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330DB" w14:textId="6737FBCE" w:rsidR="00232739" w:rsidRPr="00C528AD" w:rsidRDefault="00145657" w:rsidP="00A76446">
      <w:pPr>
        <w:spacing w:after="0" w:line="480" w:lineRule="auto"/>
        <w:jc w:val="both"/>
        <w:rPr>
          <w:rFonts w:asciiTheme="majorBidi" w:hAnsiTheme="majorBidi" w:cstheme="majorBidi"/>
          <w:b/>
          <w:bCs/>
          <w:color w:val="000000" w:themeColor="text1"/>
          <w:sz w:val="24"/>
          <w:szCs w:val="24"/>
        </w:rPr>
      </w:pPr>
      <w:r w:rsidRPr="00C528AD">
        <w:rPr>
          <w:rFonts w:asciiTheme="majorBidi" w:hAnsiTheme="majorBidi" w:cstheme="majorBidi"/>
          <w:b/>
          <w:bCs/>
          <w:noProof/>
          <w:color w:val="000000"/>
          <w:sz w:val="16"/>
          <w:szCs w:val="16"/>
          <w:u w:val="single"/>
        </w:rPr>
        <w:drawing>
          <wp:anchor distT="0" distB="0" distL="114300" distR="114300" simplePos="0" relativeHeight="251659264" behindDoc="0" locked="0" layoutInCell="1" allowOverlap="1" wp14:anchorId="7D191ABC" wp14:editId="177A9C8D">
            <wp:simplePos x="0" y="0"/>
            <wp:positionH relativeFrom="margin">
              <wp:align>center</wp:align>
            </wp:positionH>
            <wp:positionV relativeFrom="paragraph">
              <wp:posOffset>0</wp:posOffset>
            </wp:positionV>
            <wp:extent cx="1360170" cy="1296035"/>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360170" cy="12960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59E5AAE" w14:textId="74587F3D" w:rsidR="00232739" w:rsidRPr="00C528AD" w:rsidRDefault="00804311" w:rsidP="003339F6">
      <w:pPr>
        <w:tabs>
          <w:tab w:val="left" w:pos="5565"/>
        </w:tabs>
        <w:spacing w:after="0" w:line="480" w:lineRule="auto"/>
        <w:jc w:val="center"/>
        <w:rPr>
          <w:rFonts w:asciiTheme="majorBidi" w:eastAsia="Times New Roman" w:hAnsiTheme="majorBidi" w:cstheme="majorBidi"/>
          <w:sz w:val="24"/>
          <w:szCs w:val="24"/>
        </w:rPr>
      </w:pPr>
      <w:r w:rsidRPr="00804311">
        <w:rPr>
          <w:rFonts w:asciiTheme="majorBidi" w:eastAsia="Times New Roman" w:hAnsiTheme="majorBidi" w:cstheme="majorBidi"/>
          <w:b/>
          <w:sz w:val="24"/>
          <w:szCs w:val="24"/>
        </w:rPr>
        <w:t>Assessment of Lean-Green Practices on Sustainable Performance in the Construction Industry of the United Arab Emirates</w:t>
      </w:r>
      <w:r w:rsidRPr="00804311" w:rsidDel="00804311">
        <w:rPr>
          <w:rFonts w:asciiTheme="majorBidi" w:eastAsia="Times New Roman" w:hAnsiTheme="majorBidi" w:cstheme="majorBidi"/>
          <w:b/>
          <w:sz w:val="24"/>
          <w:szCs w:val="24"/>
        </w:rPr>
        <w:t xml:space="preserve"> </w:t>
      </w:r>
    </w:p>
    <w:p w14:paraId="77097ADB" w14:textId="77777777" w:rsidR="00232739" w:rsidRPr="00C528AD" w:rsidRDefault="00232739" w:rsidP="003339F6">
      <w:pPr>
        <w:spacing w:after="0" w:line="480" w:lineRule="auto"/>
        <w:jc w:val="center"/>
        <w:rPr>
          <w:rFonts w:asciiTheme="majorBidi" w:eastAsia="Times New Roman" w:hAnsiTheme="majorBidi" w:cstheme="majorBidi"/>
          <w:sz w:val="24"/>
          <w:szCs w:val="24"/>
        </w:rPr>
      </w:pPr>
      <w:r w:rsidRPr="00C528AD">
        <w:rPr>
          <w:rFonts w:asciiTheme="majorBidi" w:eastAsia="Times New Roman" w:hAnsiTheme="majorBidi" w:cstheme="majorBidi"/>
          <w:sz w:val="24"/>
          <w:szCs w:val="24"/>
        </w:rPr>
        <w:t>Dissertation</w:t>
      </w:r>
    </w:p>
    <w:p w14:paraId="41BB25DC" w14:textId="77777777" w:rsidR="00232739" w:rsidRPr="00C528AD" w:rsidRDefault="00232739" w:rsidP="003339F6">
      <w:pPr>
        <w:spacing w:after="0" w:line="480" w:lineRule="auto"/>
        <w:jc w:val="center"/>
        <w:rPr>
          <w:rFonts w:asciiTheme="majorBidi" w:eastAsia="Times New Roman" w:hAnsiTheme="majorBidi" w:cstheme="majorBidi"/>
          <w:sz w:val="24"/>
          <w:szCs w:val="24"/>
        </w:rPr>
      </w:pPr>
    </w:p>
    <w:p w14:paraId="43A83DF7" w14:textId="77777777" w:rsidR="00232739" w:rsidRPr="00C528AD" w:rsidRDefault="00232739" w:rsidP="003339F6">
      <w:pPr>
        <w:spacing w:after="0" w:line="240" w:lineRule="auto"/>
        <w:jc w:val="center"/>
        <w:rPr>
          <w:rFonts w:asciiTheme="majorBidi" w:eastAsia="Times New Roman" w:hAnsiTheme="majorBidi" w:cstheme="majorBidi"/>
          <w:b/>
          <w:bCs/>
          <w:sz w:val="24"/>
          <w:szCs w:val="24"/>
        </w:rPr>
      </w:pPr>
      <w:r w:rsidRPr="00C528AD">
        <w:rPr>
          <w:rFonts w:asciiTheme="majorBidi" w:eastAsia="Times New Roman" w:hAnsiTheme="majorBidi" w:cstheme="majorBidi"/>
          <w:sz w:val="24"/>
          <w:szCs w:val="24"/>
        </w:rPr>
        <w:t>Presented to</w:t>
      </w:r>
    </w:p>
    <w:p w14:paraId="285E0CCA" w14:textId="77777777" w:rsidR="00232739" w:rsidRPr="00C528AD" w:rsidRDefault="00232739" w:rsidP="003339F6">
      <w:pPr>
        <w:spacing w:after="0" w:line="240" w:lineRule="auto"/>
        <w:jc w:val="center"/>
        <w:rPr>
          <w:rFonts w:asciiTheme="majorBidi" w:eastAsia="Times New Roman" w:hAnsiTheme="majorBidi" w:cstheme="majorBidi"/>
          <w:sz w:val="24"/>
          <w:szCs w:val="24"/>
        </w:rPr>
      </w:pPr>
      <w:r w:rsidRPr="00C528AD">
        <w:rPr>
          <w:rFonts w:asciiTheme="majorBidi" w:eastAsia="Times New Roman" w:hAnsiTheme="majorBidi" w:cstheme="majorBidi"/>
          <w:sz w:val="24"/>
          <w:szCs w:val="24"/>
        </w:rPr>
        <w:t>The Academic Faculty</w:t>
      </w:r>
    </w:p>
    <w:p w14:paraId="3B1D75FA" w14:textId="77777777" w:rsidR="00232739" w:rsidRPr="00C528AD" w:rsidRDefault="00232739" w:rsidP="003339F6">
      <w:pPr>
        <w:spacing w:after="0" w:line="240" w:lineRule="auto"/>
        <w:jc w:val="center"/>
        <w:rPr>
          <w:rFonts w:asciiTheme="majorBidi" w:eastAsia="Times New Roman" w:hAnsiTheme="majorBidi" w:cstheme="majorBidi"/>
          <w:b/>
          <w:bCs/>
          <w:sz w:val="24"/>
          <w:szCs w:val="24"/>
        </w:rPr>
      </w:pPr>
    </w:p>
    <w:p w14:paraId="7443D46E" w14:textId="77777777" w:rsidR="00232739" w:rsidRPr="00C528AD" w:rsidRDefault="00232739" w:rsidP="003339F6">
      <w:pPr>
        <w:spacing w:after="0" w:line="240" w:lineRule="auto"/>
        <w:jc w:val="center"/>
        <w:rPr>
          <w:rFonts w:asciiTheme="majorBidi" w:eastAsia="Times New Roman" w:hAnsiTheme="majorBidi" w:cstheme="majorBidi"/>
          <w:b/>
          <w:bCs/>
          <w:sz w:val="24"/>
          <w:szCs w:val="24"/>
        </w:rPr>
      </w:pPr>
    </w:p>
    <w:p w14:paraId="69396D47" w14:textId="77777777" w:rsidR="00232739" w:rsidRPr="00C528AD" w:rsidRDefault="00232739" w:rsidP="003339F6">
      <w:pPr>
        <w:spacing w:after="0" w:line="480" w:lineRule="auto"/>
        <w:jc w:val="center"/>
        <w:rPr>
          <w:rFonts w:asciiTheme="majorBidi" w:eastAsia="Times New Roman" w:hAnsiTheme="majorBidi" w:cstheme="majorBidi"/>
          <w:b/>
          <w:bCs/>
          <w:sz w:val="24"/>
          <w:szCs w:val="24"/>
        </w:rPr>
      </w:pPr>
      <w:r w:rsidRPr="00C528AD">
        <w:rPr>
          <w:rFonts w:asciiTheme="majorBidi" w:eastAsia="Times New Roman" w:hAnsiTheme="majorBidi" w:cstheme="majorBidi"/>
          <w:sz w:val="24"/>
          <w:szCs w:val="24"/>
        </w:rPr>
        <w:t>By</w:t>
      </w:r>
    </w:p>
    <w:p w14:paraId="5449C790" w14:textId="77777777" w:rsidR="00C2022F" w:rsidRPr="00C528AD" w:rsidRDefault="00C2022F" w:rsidP="003339F6">
      <w:pPr>
        <w:spacing w:after="0" w:line="240" w:lineRule="auto"/>
        <w:jc w:val="center"/>
        <w:rPr>
          <w:rFonts w:asciiTheme="majorBidi" w:eastAsia="Times New Roman" w:hAnsiTheme="majorBidi" w:cstheme="majorBidi"/>
          <w:sz w:val="24"/>
          <w:szCs w:val="24"/>
        </w:rPr>
      </w:pPr>
      <w:r w:rsidRPr="00C528AD">
        <w:rPr>
          <w:rFonts w:asciiTheme="majorBidi" w:eastAsia="Times New Roman" w:hAnsiTheme="majorBidi" w:cstheme="majorBidi"/>
          <w:sz w:val="24"/>
          <w:szCs w:val="24"/>
        </w:rPr>
        <w:t>Jaber Shurrab</w:t>
      </w:r>
    </w:p>
    <w:p w14:paraId="4BA1D346" w14:textId="77777777" w:rsidR="00232739" w:rsidRPr="00C528AD" w:rsidRDefault="00232739" w:rsidP="003339F6">
      <w:pPr>
        <w:spacing w:after="0" w:line="240" w:lineRule="auto"/>
        <w:jc w:val="center"/>
        <w:rPr>
          <w:rFonts w:asciiTheme="majorBidi" w:eastAsia="Times New Roman" w:hAnsiTheme="majorBidi" w:cstheme="majorBidi"/>
          <w:sz w:val="24"/>
          <w:szCs w:val="24"/>
        </w:rPr>
      </w:pPr>
    </w:p>
    <w:p w14:paraId="2D79CA16" w14:textId="77777777" w:rsidR="00C2022F" w:rsidRPr="00C528AD" w:rsidRDefault="00C2022F" w:rsidP="003339F6">
      <w:pPr>
        <w:spacing w:after="0" w:line="240" w:lineRule="auto"/>
        <w:jc w:val="center"/>
        <w:rPr>
          <w:rFonts w:asciiTheme="majorBidi" w:eastAsia="Times New Roman" w:hAnsiTheme="majorBidi" w:cstheme="majorBidi"/>
          <w:sz w:val="24"/>
          <w:szCs w:val="24"/>
        </w:rPr>
      </w:pPr>
    </w:p>
    <w:p w14:paraId="1A330337" w14:textId="77777777" w:rsidR="00232739" w:rsidRPr="00C528AD" w:rsidRDefault="00232739" w:rsidP="003339F6">
      <w:pPr>
        <w:spacing w:after="0" w:line="240" w:lineRule="auto"/>
        <w:jc w:val="center"/>
        <w:rPr>
          <w:rFonts w:asciiTheme="majorBidi" w:eastAsia="Times New Roman" w:hAnsiTheme="majorBidi" w:cstheme="majorBidi"/>
          <w:b/>
          <w:bCs/>
          <w:sz w:val="24"/>
          <w:szCs w:val="24"/>
        </w:rPr>
      </w:pPr>
      <w:r w:rsidRPr="00C528AD">
        <w:rPr>
          <w:rFonts w:asciiTheme="majorBidi" w:eastAsia="Times New Roman" w:hAnsiTheme="majorBidi" w:cstheme="majorBidi"/>
          <w:sz w:val="24"/>
          <w:szCs w:val="24"/>
        </w:rPr>
        <w:t>In Partial Fulfillment</w:t>
      </w:r>
    </w:p>
    <w:p w14:paraId="320F2634" w14:textId="2B752D96" w:rsidR="00232739" w:rsidRPr="00C528AD" w:rsidRDefault="00232739" w:rsidP="003339F6">
      <w:pPr>
        <w:spacing w:after="0" w:line="240" w:lineRule="auto"/>
        <w:jc w:val="center"/>
        <w:rPr>
          <w:rFonts w:asciiTheme="majorBidi" w:eastAsia="Times New Roman" w:hAnsiTheme="majorBidi" w:cstheme="majorBidi"/>
          <w:sz w:val="24"/>
          <w:szCs w:val="24"/>
        </w:rPr>
      </w:pPr>
      <w:r w:rsidRPr="00C528AD">
        <w:rPr>
          <w:rFonts w:asciiTheme="majorBidi" w:eastAsia="Times New Roman" w:hAnsiTheme="majorBidi" w:cstheme="majorBidi"/>
          <w:sz w:val="24"/>
          <w:szCs w:val="24"/>
        </w:rPr>
        <w:t>of the Requirement for the Degree of</w:t>
      </w:r>
    </w:p>
    <w:p w14:paraId="0A396ED6" w14:textId="77777777" w:rsidR="00232739" w:rsidRPr="00C528AD" w:rsidRDefault="00232739" w:rsidP="003339F6">
      <w:pPr>
        <w:spacing w:after="0" w:line="240" w:lineRule="auto"/>
        <w:jc w:val="center"/>
        <w:rPr>
          <w:rFonts w:asciiTheme="majorBidi" w:eastAsia="Times New Roman" w:hAnsiTheme="majorBidi" w:cstheme="majorBidi"/>
          <w:b/>
          <w:bCs/>
          <w:sz w:val="24"/>
          <w:szCs w:val="24"/>
        </w:rPr>
      </w:pPr>
      <w:r w:rsidRPr="00C528AD">
        <w:rPr>
          <w:rFonts w:asciiTheme="majorBidi" w:eastAsia="Times New Roman" w:hAnsiTheme="majorBidi" w:cstheme="majorBidi"/>
          <w:sz w:val="24"/>
          <w:szCs w:val="24"/>
        </w:rPr>
        <w:t>Doctor of Business Administration</w:t>
      </w:r>
    </w:p>
    <w:p w14:paraId="585DC854" w14:textId="77777777" w:rsidR="00232739" w:rsidRPr="00C528AD" w:rsidRDefault="00232739" w:rsidP="003339F6">
      <w:pPr>
        <w:spacing w:after="0" w:line="240" w:lineRule="auto"/>
        <w:jc w:val="center"/>
        <w:rPr>
          <w:rFonts w:asciiTheme="majorBidi" w:eastAsia="Times New Roman" w:hAnsiTheme="majorBidi" w:cstheme="majorBidi"/>
          <w:b/>
          <w:bCs/>
          <w:sz w:val="24"/>
          <w:szCs w:val="24"/>
        </w:rPr>
      </w:pPr>
    </w:p>
    <w:p w14:paraId="20DB2E63" w14:textId="77777777" w:rsidR="00232739" w:rsidRPr="00C528AD" w:rsidRDefault="00232739" w:rsidP="003339F6">
      <w:pPr>
        <w:spacing w:after="0" w:line="240" w:lineRule="auto"/>
        <w:jc w:val="center"/>
        <w:rPr>
          <w:rFonts w:asciiTheme="majorBidi" w:eastAsia="Times New Roman" w:hAnsiTheme="majorBidi" w:cstheme="majorBidi"/>
          <w:b/>
          <w:bCs/>
          <w:sz w:val="24"/>
          <w:szCs w:val="24"/>
        </w:rPr>
      </w:pPr>
    </w:p>
    <w:p w14:paraId="138F46B6" w14:textId="77777777" w:rsidR="00232739" w:rsidRPr="00C528AD" w:rsidRDefault="00232739" w:rsidP="003339F6">
      <w:pPr>
        <w:spacing w:after="0" w:line="240" w:lineRule="auto"/>
        <w:jc w:val="center"/>
        <w:rPr>
          <w:rFonts w:asciiTheme="majorBidi" w:eastAsia="Times New Roman" w:hAnsiTheme="majorBidi" w:cstheme="majorBidi"/>
          <w:b/>
          <w:bCs/>
          <w:sz w:val="24"/>
          <w:szCs w:val="24"/>
        </w:rPr>
      </w:pPr>
      <w:r w:rsidRPr="00C528AD">
        <w:rPr>
          <w:rFonts w:asciiTheme="majorBidi" w:eastAsia="Times New Roman" w:hAnsiTheme="majorBidi" w:cstheme="majorBidi"/>
          <w:sz w:val="24"/>
          <w:szCs w:val="24"/>
        </w:rPr>
        <w:t>Abu Dhabi University</w:t>
      </w:r>
    </w:p>
    <w:p w14:paraId="7A98772D" w14:textId="77777777" w:rsidR="00232739" w:rsidRPr="00C528AD" w:rsidRDefault="00232739" w:rsidP="003339F6">
      <w:pPr>
        <w:spacing w:after="0" w:line="240" w:lineRule="auto"/>
        <w:jc w:val="center"/>
        <w:rPr>
          <w:rFonts w:asciiTheme="majorBidi" w:eastAsia="Times New Roman" w:hAnsiTheme="majorBidi" w:cstheme="majorBidi"/>
          <w:b/>
          <w:bCs/>
          <w:sz w:val="24"/>
          <w:szCs w:val="24"/>
        </w:rPr>
      </w:pPr>
      <w:r w:rsidRPr="00C528AD">
        <w:rPr>
          <w:rFonts w:asciiTheme="majorBidi" w:eastAsia="Times New Roman" w:hAnsiTheme="majorBidi" w:cstheme="majorBidi"/>
          <w:sz w:val="24"/>
          <w:szCs w:val="24"/>
        </w:rPr>
        <w:t>College of Business</w:t>
      </w:r>
    </w:p>
    <w:p w14:paraId="4620E8FE" w14:textId="77777777" w:rsidR="00232739" w:rsidRPr="00C528AD" w:rsidRDefault="00232739" w:rsidP="003339F6">
      <w:pPr>
        <w:spacing w:after="0" w:line="240" w:lineRule="auto"/>
        <w:jc w:val="center"/>
        <w:rPr>
          <w:rFonts w:asciiTheme="majorBidi" w:eastAsia="Times New Roman" w:hAnsiTheme="majorBidi" w:cstheme="majorBidi"/>
          <w:sz w:val="24"/>
          <w:szCs w:val="24"/>
        </w:rPr>
      </w:pPr>
      <w:r w:rsidRPr="00C528AD">
        <w:rPr>
          <w:rFonts w:asciiTheme="majorBidi" w:eastAsia="Times New Roman" w:hAnsiTheme="majorBidi" w:cstheme="majorBidi"/>
          <w:sz w:val="24"/>
          <w:szCs w:val="24"/>
        </w:rPr>
        <w:t>Abu Dhabi, UAE</w:t>
      </w:r>
    </w:p>
    <w:p w14:paraId="7797249F" w14:textId="77777777" w:rsidR="00232739" w:rsidRPr="00C528AD" w:rsidRDefault="00232739" w:rsidP="003339F6">
      <w:pPr>
        <w:spacing w:after="0" w:line="240" w:lineRule="auto"/>
        <w:jc w:val="center"/>
        <w:rPr>
          <w:rFonts w:asciiTheme="majorBidi" w:eastAsia="Times New Roman" w:hAnsiTheme="majorBidi" w:cstheme="majorBidi"/>
          <w:sz w:val="24"/>
          <w:szCs w:val="24"/>
        </w:rPr>
      </w:pPr>
    </w:p>
    <w:p w14:paraId="7C64EB7B" w14:textId="77777777" w:rsidR="00232739" w:rsidRPr="00C528AD" w:rsidRDefault="00232739" w:rsidP="003339F6">
      <w:pPr>
        <w:spacing w:after="0" w:line="240" w:lineRule="auto"/>
        <w:jc w:val="center"/>
        <w:rPr>
          <w:rFonts w:asciiTheme="majorBidi" w:eastAsia="Times New Roman" w:hAnsiTheme="majorBidi" w:cstheme="majorBidi"/>
          <w:b/>
          <w:bCs/>
          <w:sz w:val="24"/>
          <w:szCs w:val="24"/>
        </w:rPr>
      </w:pPr>
    </w:p>
    <w:p w14:paraId="46AADA79" w14:textId="3294D9D2" w:rsidR="00232739" w:rsidRPr="00C528AD" w:rsidRDefault="001330B9" w:rsidP="003339F6">
      <w:pPr>
        <w:spacing w:after="0" w:line="480" w:lineRule="auto"/>
        <w:jc w:val="center"/>
        <w:rPr>
          <w:rFonts w:asciiTheme="majorBidi" w:eastAsia="Times New Roman" w:hAnsiTheme="majorBidi" w:cstheme="majorBidi"/>
          <w:sz w:val="24"/>
          <w:szCs w:val="24"/>
        </w:rPr>
      </w:pPr>
      <w:r w:rsidRPr="001330B9">
        <w:rPr>
          <w:rFonts w:asciiTheme="majorBidi" w:eastAsia="Times New Roman" w:hAnsiTheme="majorBidi" w:cstheme="majorBidi"/>
          <w:sz w:val="24"/>
          <w:szCs w:val="24"/>
        </w:rPr>
        <w:t>June</w:t>
      </w:r>
      <w:r w:rsidR="00232739" w:rsidRPr="001330B9">
        <w:rPr>
          <w:rFonts w:asciiTheme="majorBidi" w:eastAsia="Times New Roman" w:hAnsiTheme="majorBidi" w:cstheme="majorBidi"/>
          <w:sz w:val="24"/>
          <w:szCs w:val="24"/>
        </w:rPr>
        <w:t>, 201</w:t>
      </w:r>
      <w:r w:rsidR="00C2022F" w:rsidRPr="001330B9">
        <w:rPr>
          <w:rFonts w:asciiTheme="majorBidi" w:eastAsia="Times New Roman" w:hAnsiTheme="majorBidi" w:cstheme="majorBidi"/>
          <w:sz w:val="24"/>
          <w:szCs w:val="24"/>
        </w:rPr>
        <w:t>9</w:t>
      </w:r>
    </w:p>
    <w:p w14:paraId="238C397D" w14:textId="77777777" w:rsidR="00232739" w:rsidRPr="00C528AD" w:rsidRDefault="00232739" w:rsidP="003339F6">
      <w:pPr>
        <w:spacing w:after="0" w:line="240" w:lineRule="auto"/>
        <w:jc w:val="center"/>
        <w:rPr>
          <w:rFonts w:asciiTheme="majorBidi" w:eastAsia="Times New Roman" w:hAnsiTheme="majorBidi" w:cstheme="majorBidi"/>
          <w:sz w:val="24"/>
          <w:szCs w:val="24"/>
        </w:rPr>
      </w:pPr>
    </w:p>
    <w:p w14:paraId="5586289B" w14:textId="77777777" w:rsidR="00232739" w:rsidRPr="00C528AD" w:rsidRDefault="00232739" w:rsidP="003339F6">
      <w:pPr>
        <w:spacing w:after="0" w:line="240" w:lineRule="auto"/>
        <w:jc w:val="center"/>
        <w:rPr>
          <w:rFonts w:asciiTheme="majorBidi" w:eastAsia="Times New Roman" w:hAnsiTheme="majorBidi" w:cstheme="majorBidi"/>
          <w:sz w:val="24"/>
          <w:szCs w:val="24"/>
        </w:rPr>
      </w:pPr>
    </w:p>
    <w:p w14:paraId="16D0A4FE" w14:textId="77777777" w:rsidR="00232739" w:rsidRPr="00C528AD" w:rsidRDefault="00232739" w:rsidP="003339F6">
      <w:pPr>
        <w:spacing w:after="0" w:line="240" w:lineRule="auto"/>
        <w:jc w:val="center"/>
        <w:rPr>
          <w:rFonts w:asciiTheme="majorBidi" w:eastAsia="Times New Roman" w:hAnsiTheme="majorBidi" w:cstheme="majorBidi"/>
          <w:sz w:val="24"/>
          <w:szCs w:val="24"/>
        </w:rPr>
      </w:pPr>
      <w:r w:rsidRPr="00C528AD">
        <w:rPr>
          <w:rFonts w:asciiTheme="majorBidi" w:eastAsia="Times New Roman" w:hAnsiTheme="majorBidi" w:cstheme="majorBidi"/>
          <w:sz w:val="24"/>
          <w:szCs w:val="24"/>
        </w:rPr>
        <w:t>© Copyright by</w:t>
      </w:r>
    </w:p>
    <w:p w14:paraId="5D566037" w14:textId="28AC0CDF" w:rsidR="00232739" w:rsidRPr="00C528AD" w:rsidRDefault="00C2022F" w:rsidP="003339F6">
      <w:pPr>
        <w:spacing w:after="0" w:line="240" w:lineRule="auto"/>
        <w:jc w:val="center"/>
        <w:rPr>
          <w:rFonts w:asciiTheme="majorBidi" w:eastAsia="Times New Roman" w:hAnsiTheme="majorBidi" w:cstheme="majorBidi"/>
          <w:sz w:val="24"/>
          <w:szCs w:val="24"/>
        </w:rPr>
      </w:pPr>
      <w:r w:rsidRPr="00C528AD">
        <w:rPr>
          <w:rFonts w:asciiTheme="majorBidi" w:eastAsia="Times New Roman" w:hAnsiTheme="majorBidi" w:cstheme="majorBidi"/>
          <w:sz w:val="24"/>
          <w:szCs w:val="24"/>
        </w:rPr>
        <w:t>Jaber Shurrab</w:t>
      </w:r>
    </w:p>
    <w:p w14:paraId="55B603CF" w14:textId="77777777" w:rsidR="00232739" w:rsidRPr="00C528AD" w:rsidRDefault="00232739" w:rsidP="003339F6">
      <w:pPr>
        <w:spacing w:after="0" w:line="480" w:lineRule="auto"/>
        <w:jc w:val="center"/>
        <w:rPr>
          <w:rFonts w:asciiTheme="majorBidi" w:eastAsia="Times New Roman" w:hAnsiTheme="majorBidi" w:cstheme="majorBidi"/>
          <w:sz w:val="24"/>
          <w:szCs w:val="24"/>
        </w:rPr>
      </w:pPr>
    </w:p>
    <w:p w14:paraId="78427F4B" w14:textId="77777777" w:rsidR="00EA49AB" w:rsidRPr="00C528AD" w:rsidRDefault="00EA49AB" w:rsidP="003339F6">
      <w:pPr>
        <w:spacing w:after="0" w:line="480" w:lineRule="auto"/>
        <w:jc w:val="center"/>
        <w:rPr>
          <w:rFonts w:asciiTheme="majorBidi" w:eastAsia="Times New Roman" w:hAnsiTheme="majorBidi" w:cstheme="majorBidi"/>
          <w:sz w:val="24"/>
          <w:szCs w:val="24"/>
        </w:rPr>
      </w:pPr>
    </w:p>
    <w:p w14:paraId="2A1A69F7" w14:textId="77777777" w:rsidR="00EA49AB" w:rsidRPr="00C528AD" w:rsidRDefault="00EA49AB" w:rsidP="00930AF0">
      <w:pPr>
        <w:spacing w:after="0" w:line="480" w:lineRule="auto"/>
        <w:rPr>
          <w:rFonts w:asciiTheme="majorBidi" w:eastAsia="Times New Roman" w:hAnsiTheme="majorBidi" w:cstheme="majorBidi"/>
          <w:sz w:val="24"/>
          <w:szCs w:val="24"/>
        </w:rPr>
        <w:sectPr w:rsidR="00EA49AB" w:rsidRPr="00C528AD" w:rsidSect="007256F2">
          <w:footerReference w:type="even" r:id="rId9"/>
          <w:footerReference w:type="default" r:id="rId10"/>
          <w:type w:val="nextColumn"/>
          <w:pgSz w:w="11907" w:h="16839" w:code="9"/>
          <w:pgMar w:top="1800" w:right="2160" w:bottom="1800" w:left="2160" w:header="720" w:footer="720" w:gutter="0"/>
          <w:cols w:space="720"/>
          <w:docGrid w:linePitch="360"/>
        </w:sectPr>
      </w:pPr>
    </w:p>
    <w:p w14:paraId="109FA535" w14:textId="77777777" w:rsidR="00804311" w:rsidRDefault="00804311" w:rsidP="00930AF0">
      <w:pPr>
        <w:spacing w:after="0" w:line="480" w:lineRule="auto"/>
        <w:rPr>
          <w:rFonts w:asciiTheme="majorBidi" w:eastAsia="Times New Roman" w:hAnsiTheme="majorBidi" w:cstheme="majorBidi"/>
          <w:sz w:val="24"/>
          <w:szCs w:val="24"/>
        </w:rPr>
      </w:pPr>
    </w:p>
    <w:p w14:paraId="561F4325" w14:textId="57919B59" w:rsidR="00232739" w:rsidRDefault="00804311" w:rsidP="008A57DE">
      <w:pPr>
        <w:spacing w:after="0" w:line="480" w:lineRule="auto"/>
        <w:jc w:val="center"/>
        <w:rPr>
          <w:rFonts w:asciiTheme="majorBidi" w:eastAsia="Times New Roman" w:hAnsiTheme="majorBidi" w:cstheme="majorBidi"/>
          <w:sz w:val="24"/>
          <w:szCs w:val="24"/>
        </w:rPr>
      </w:pPr>
      <w:r w:rsidRPr="00804311">
        <w:rPr>
          <w:rFonts w:asciiTheme="majorBidi" w:eastAsia="Times New Roman" w:hAnsiTheme="majorBidi" w:cstheme="majorBidi"/>
          <w:sz w:val="24"/>
          <w:szCs w:val="24"/>
        </w:rPr>
        <w:t>Assessment of Lean-Green Practices on Sustainable Performance in the Construction Industry of the United Arab Emirates</w:t>
      </w:r>
    </w:p>
    <w:p w14:paraId="545D53BA" w14:textId="77777777" w:rsidR="00E540AE" w:rsidRDefault="00E540AE" w:rsidP="008A57DE">
      <w:pPr>
        <w:spacing w:after="0" w:line="480" w:lineRule="auto"/>
        <w:jc w:val="center"/>
        <w:rPr>
          <w:rFonts w:asciiTheme="majorBidi" w:eastAsia="Times New Roman" w:hAnsiTheme="majorBidi" w:cstheme="majorBidi"/>
          <w:sz w:val="24"/>
          <w:szCs w:val="24"/>
        </w:rPr>
      </w:pPr>
    </w:p>
    <w:p w14:paraId="01481C5A" w14:textId="77777777" w:rsidR="004F34D7" w:rsidRDefault="004F34D7" w:rsidP="008A57DE">
      <w:pPr>
        <w:spacing w:after="0" w:line="480" w:lineRule="auto"/>
        <w:jc w:val="center"/>
        <w:rPr>
          <w:rFonts w:asciiTheme="majorBidi" w:eastAsia="Times New Roman" w:hAnsiTheme="majorBidi" w:cstheme="majorBidi"/>
          <w:sz w:val="24"/>
          <w:szCs w:val="24"/>
        </w:rPr>
      </w:pPr>
    </w:p>
    <w:p w14:paraId="6621123E" w14:textId="7AF622C3" w:rsidR="00E540AE" w:rsidRPr="00C528AD" w:rsidRDefault="00244C76" w:rsidP="00244C76">
      <w:pPr>
        <w:spacing w:after="0" w:line="240" w:lineRule="auto"/>
        <w:jc w:val="right"/>
        <w:rPr>
          <w:rFonts w:asciiTheme="majorBidi" w:eastAsia="Times New Roman" w:hAnsiTheme="majorBidi" w:cstheme="majorBidi"/>
          <w:sz w:val="24"/>
          <w:szCs w:val="24"/>
        </w:rPr>
      </w:pPr>
      <w:r w:rsidRPr="00244C76">
        <w:rPr>
          <w:rFonts w:asciiTheme="majorBidi" w:eastAsia="Times New Roman" w:hAnsiTheme="majorBidi" w:cstheme="majorBidi"/>
          <w:noProof/>
          <w:sz w:val="24"/>
          <w:szCs w:val="24"/>
        </w:rPr>
        <w:drawing>
          <wp:inline distT="0" distB="0" distL="0" distR="0" wp14:anchorId="3851677F" wp14:editId="52D1EE06">
            <wp:extent cx="1800225" cy="5177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1250" cy="526666"/>
                    </a:xfrm>
                    <a:prstGeom prst="rect">
                      <a:avLst/>
                    </a:prstGeom>
                    <a:noFill/>
                    <a:ln>
                      <a:noFill/>
                    </a:ln>
                  </pic:spPr>
                </pic:pic>
              </a:graphicData>
            </a:graphic>
          </wp:inline>
        </w:drawing>
      </w:r>
    </w:p>
    <w:p w14:paraId="085FBA30" w14:textId="78A52F72" w:rsidR="00232739" w:rsidRPr="00C528AD" w:rsidRDefault="00232739" w:rsidP="00244C76">
      <w:pPr>
        <w:widowControl w:val="0"/>
        <w:tabs>
          <w:tab w:val="right" w:pos="9720"/>
        </w:tabs>
        <w:autoSpaceDE w:val="0"/>
        <w:autoSpaceDN w:val="0"/>
        <w:adjustRightInd w:val="0"/>
        <w:spacing w:after="0" w:line="240" w:lineRule="auto"/>
        <w:jc w:val="right"/>
        <w:rPr>
          <w:rFonts w:asciiTheme="majorBidi" w:eastAsia="Times New Roman" w:hAnsiTheme="majorBidi" w:cstheme="majorBidi"/>
          <w:sz w:val="24"/>
          <w:szCs w:val="24"/>
        </w:rPr>
      </w:pPr>
      <w:r w:rsidRPr="00C528AD">
        <w:rPr>
          <w:rFonts w:asciiTheme="majorBidi" w:eastAsia="Times New Roman" w:hAnsiTheme="majorBidi" w:cstheme="majorBidi"/>
          <w:sz w:val="24"/>
          <w:szCs w:val="24"/>
        </w:rPr>
        <w:t>________________________</w:t>
      </w:r>
    </w:p>
    <w:p w14:paraId="5B766B73" w14:textId="537D702A" w:rsidR="00232739" w:rsidRPr="00C528AD" w:rsidRDefault="00C2022F" w:rsidP="003339F6">
      <w:pPr>
        <w:widowControl w:val="0"/>
        <w:tabs>
          <w:tab w:val="right" w:pos="9720"/>
        </w:tabs>
        <w:autoSpaceDE w:val="0"/>
        <w:autoSpaceDN w:val="0"/>
        <w:adjustRightInd w:val="0"/>
        <w:spacing w:after="0" w:line="240" w:lineRule="auto"/>
        <w:jc w:val="right"/>
        <w:rPr>
          <w:rFonts w:asciiTheme="majorBidi" w:eastAsia="Times New Roman" w:hAnsiTheme="majorBidi" w:cstheme="majorBidi"/>
          <w:i/>
          <w:iCs/>
          <w:sz w:val="24"/>
          <w:szCs w:val="24"/>
        </w:rPr>
      </w:pPr>
      <w:r w:rsidRPr="00C528AD">
        <w:rPr>
          <w:rFonts w:asciiTheme="majorBidi" w:eastAsia="Times New Roman" w:hAnsiTheme="majorBidi" w:cstheme="majorBidi"/>
          <w:sz w:val="24"/>
          <w:szCs w:val="24"/>
        </w:rPr>
        <w:t>Jaber Shurrab</w:t>
      </w:r>
    </w:p>
    <w:p w14:paraId="6904F477" w14:textId="77777777" w:rsidR="00232739" w:rsidRPr="00C528AD" w:rsidRDefault="00232739" w:rsidP="003339F6">
      <w:pPr>
        <w:widowControl w:val="0"/>
        <w:tabs>
          <w:tab w:val="right" w:pos="9720"/>
        </w:tabs>
        <w:autoSpaceDE w:val="0"/>
        <w:autoSpaceDN w:val="0"/>
        <w:adjustRightInd w:val="0"/>
        <w:spacing w:after="0" w:line="240" w:lineRule="auto"/>
        <w:jc w:val="right"/>
        <w:rPr>
          <w:rFonts w:asciiTheme="majorBidi" w:eastAsia="Times New Roman" w:hAnsiTheme="majorBidi" w:cstheme="majorBidi"/>
          <w:i/>
          <w:iCs/>
          <w:sz w:val="24"/>
          <w:szCs w:val="24"/>
        </w:rPr>
      </w:pPr>
    </w:p>
    <w:p w14:paraId="7E236353" w14:textId="77777777" w:rsidR="00232739" w:rsidRPr="00C528AD" w:rsidRDefault="00232739" w:rsidP="00695F2E">
      <w:pPr>
        <w:widowControl w:val="0"/>
        <w:tabs>
          <w:tab w:val="right" w:pos="9720"/>
        </w:tabs>
        <w:autoSpaceDE w:val="0"/>
        <w:autoSpaceDN w:val="0"/>
        <w:adjustRightInd w:val="0"/>
        <w:spacing w:after="0" w:line="240" w:lineRule="auto"/>
        <w:jc w:val="center"/>
        <w:rPr>
          <w:rFonts w:asciiTheme="majorBidi" w:eastAsia="Times New Roman" w:hAnsiTheme="majorBidi" w:cstheme="majorBidi"/>
          <w:i/>
          <w:iCs/>
          <w:sz w:val="24"/>
          <w:szCs w:val="24"/>
        </w:rPr>
      </w:pPr>
    </w:p>
    <w:p w14:paraId="2EA66F26" w14:textId="77777777" w:rsidR="00232739" w:rsidRPr="00C528AD" w:rsidRDefault="00232739" w:rsidP="003339F6">
      <w:pPr>
        <w:widowControl w:val="0"/>
        <w:tabs>
          <w:tab w:val="right" w:pos="9720"/>
        </w:tabs>
        <w:autoSpaceDE w:val="0"/>
        <w:autoSpaceDN w:val="0"/>
        <w:adjustRightInd w:val="0"/>
        <w:spacing w:after="0" w:line="240" w:lineRule="auto"/>
        <w:jc w:val="right"/>
        <w:rPr>
          <w:rFonts w:asciiTheme="majorBidi" w:eastAsia="Times New Roman" w:hAnsiTheme="majorBidi" w:cstheme="majorBidi"/>
          <w:sz w:val="24"/>
          <w:szCs w:val="24"/>
        </w:rPr>
      </w:pPr>
    </w:p>
    <w:p w14:paraId="4202D25B" w14:textId="77777777" w:rsidR="00232739" w:rsidRPr="00C528AD" w:rsidRDefault="00232739" w:rsidP="003339F6">
      <w:pPr>
        <w:widowControl w:val="0"/>
        <w:tabs>
          <w:tab w:val="right" w:pos="9720"/>
        </w:tabs>
        <w:autoSpaceDE w:val="0"/>
        <w:autoSpaceDN w:val="0"/>
        <w:adjustRightInd w:val="0"/>
        <w:spacing w:after="0" w:line="240" w:lineRule="auto"/>
        <w:jc w:val="right"/>
        <w:rPr>
          <w:rFonts w:asciiTheme="majorBidi" w:eastAsia="Times New Roman" w:hAnsiTheme="majorBidi" w:cstheme="majorBidi"/>
          <w:b/>
          <w:bCs/>
          <w:sz w:val="24"/>
          <w:szCs w:val="24"/>
        </w:rPr>
      </w:pPr>
      <w:r w:rsidRPr="00C528AD">
        <w:rPr>
          <w:rFonts w:asciiTheme="majorBidi" w:eastAsia="Times New Roman" w:hAnsiTheme="majorBidi" w:cstheme="majorBidi"/>
          <w:b/>
          <w:bCs/>
          <w:sz w:val="24"/>
          <w:szCs w:val="24"/>
        </w:rPr>
        <w:t>Approved:</w:t>
      </w:r>
    </w:p>
    <w:p w14:paraId="014CC6D4" w14:textId="77777777" w:rsidR="00232739" w:rsidRPr="00C528AD" w:rsidRDefault="00232739" w:rsidP="003339F6">
      <w:pPr>
        <w:widowControl w:val="0"/>
        <w:tabs>
          <w:tab w:val="right" w:pos="9720"/>
        </w:tabs>
        <w:autoSpaceDE w:val="0"/>
        <w:autoSpaceDN w:val="0"/>
        <w:adjustRightInd w:val="0"/>
        <w:spacing w:after="0" w:line="240" w:lineRule="auto"/>
        <w:jc w:val="right"/>
        <w:rPr>
          <w:rFonts w:asciiTheme="majorBidi" w:eastAsia="Times New Roman" w:hAnsiTheme="majorBidi" w:cstheme="majorBidi"/>
          <w:b/>
          <w:bCs/>
          <w:sz w:val="24"/>
          <w:szCs w:val="24"/>
        </w:rPr>
      </w:pPr>
    </w:p>
    <w:p w14:paraId="7974575A" w14:textId="77777777" w:rsidR="00232739" w:rsidRPr="00C528AD" w:rsidRDefault="00232739" w:rsidP="003339F6">
      <w:pPr>
        <w:widowControl w:val="0"/>
        <w:tabs>
          <w:tab w:val="right" w:pos="9720"/>
        </w:tabs>
        <w:autoSpaceDE w:val="0"/>
        <w:autoSpaceDN w:val="0"/>
        <w:adjustRightInd w:val="0"/>
        <w:spacing w:after="0" w:line="240" w:lineRule="auto"/>
        <w:jc w:val="right"/>
        <w:rPr>
          <w:rFonts w:asciiTheme="majorBidi" w:eastAsia="Times New Roman" w:hAnsiTheme="majorBidi" w:cstheme="majorBidi"/>
          <w:b/>
          <w:bCs/>
          <w:sz w:val="24"/>
          <w:szCs w:val="24"/>
        </w:rPr>
      </w:pPr>
    </w:p>
    <w:p w14:paraId="7F481B91" w14:textId="77777777" w:rsidR="00232739" w:rsidRPr="00C528AD" w:rsidRDefault="00232739" w:rsidP="003339F6">
      <w:pPr>
        <w:widowControl w:val="0"/>
        <w:tabs>
          <w:tab w:val="right" w:pos="9720"/>
        </w:tabs>
        <w:spacing w:after="0" w:line="240" w:lineRule="auto"/>
        <w:jc w:val="right"/>
        <w:rPr>
          <w:rFonts w:asciiTheme="majorBidi" w:eastAsia="Times New Roman" w:hAnsiTheme="majorBidi" w:cstheme="majorBidi"/>
          <w:sz w:val="24"/>
          <w:szCs w:val="24"/>
        </w:rPr>
      </w:pPr>
    </w:p>
    <w:p w14:paraId="0C56896F" w14:textId="77777777" w:rsidR="00232739" w:rsidRPr="00C528AD" w:rsidRDefault="00232739" w:rsidP="003339F6">
      <w:pPr>
        <w:widowControl w:val="0"/>
        <w:tabs>
          <w:tab w:val="right" w:pos="9720"/>
        </w:tabs>
        <w:spacing w:after="0" w:line="240" w:lineRule="auto"/>
        <w:jc w:val="right"/>
        <w:rPr>
          <w:rFonts w:asciiTheme="majorBidi" w:eastAsia="Times New Roman" w:hAnsiTheme="majorBidi" w:cstheme="majorBidi"/>
          <w:sz w:val="24"/>
          <w:szCs w:val="24"/>
        </w:rPr>
      </w:pPr>
      <w:r w:rsidRPr="00C528AD">
        <w:rPr>
          <w:rFonts w:asciiTheme="majorBidi" w:eastAsia="Times New Roman" w:hAnsiTheme="majorBidi" w:cstheme="majorBidi"/>
          <w:sz w:val="24"/>
          <w:szCs w:val="24"/>
        </w:rPr>
        <w:t>_________________________</w:t>
      </w:r>
    </w:p>
    <w:p w14:paraId="6EE30F42" w14:textId="01BDF81D" w:rsidR="00232739" w:rsidRPr="00C528AD" w:rsidRDefault="00EE34CA" w:rsidP="003339F6">
      <w:pPr>
        <w:widowControl w:val="0"/>
        <w:tabs>
          <w:tab w:val="right" w:pos="9720"/>
        </w:tabs>
        <w:spacing w:after="0" w:line="240" w:lineRule="auto"/>
        <w:jc w:val="right"/>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Dr. </w:t>
      </w:r>
      <w:r w:rsidR="00C2022F" w:rsidRPr="00C528AD">
        <w:rPr>
          <w:rFonts w:asciiTheme="majorBidi" w:eastAsia="Times New Roman" w:hAnsiTheme="majorBidi" w:cstheme="majorBidi"/>
          <w:sz w:val="24"/>
          <w:szCs w:val="24"/>
        </w:rPr>
        <w:t>Matloub Hussain</w:t>
      </w:r>
      <w:r w:rsidR="00232739" w:rsidRPr="00C528AD">
        <w:rPr>
          <w:rFonts w:asciiTheme="majorBidi" w:eastAsia="Times New Roman" w:hAnsiTheme="majorBidi" w:cstheme="majorBidi"/>
          <w:sz w:val="24"/>
          <w:szCs w:val="24"/>
        </w:rPr>
        <w:t>, PhD</w:t>
      </w:r>
    </w:p>
    <w:p w14:paraId="17CD5010" w14:textId="04003472" w:rsidR="00232739" w:rsidRPr="00C528AD" w:rsidRDefault="00232739" w:rsidP="003339F6">
      <w:pPr>
        <w:widowControl w:val="0"/>
        <w:tabs>
          <w:tab w:val="right" w:pos="8640"/>
        </w:tabs>
        <w:spacing w:after="0" w:line="240" w:lineRule="auto"/>
        <w:jc w:val="right"/>
        <w:rPr>
          <w:rFonts w:asciiTheme="majorBidi" w:eastAsia="Times New Roman" w:hAnsiTheme="majorBidi" w:cstheme="majorBidi"/>
          <w:sz w:val="24"/>
          <w:szCs w:val="24"/>
        </w:rPr>
      </w:pPr>
      <w:r w:rsidRPr="00C528AD">
        <w:rPr>
          <w:rFonts w:asciiTheme="majorBidi" w:eastAsia="Times New Roman" w:hAnsiTheme="majorBidi" w:cstheme="majorBidi"/>
          <w:sz w:val="24"/>
          <w:szCs w:val="24"/>
        </w:rPr>
        <w:t xml:space="preserve">Associate Professor, College of Business </w:t>
      </w:r>
    </w:p>
    <w:p w14:paraId="3A853DAB" w14:textId="77777777" w:rsidR="00232739" w:rsidRPr="00C528AD" w:rsidRDefault="00232739" w:rsidP="003339F6">
      <w:pPr>
        <w:widowControl w:val="0"/>
        <w:tabs>
          <w:tab w:val="right" w:pos="8640"/>
        </w:tabs>
        <w:spacing w:after="0" w:line="240" w:lineRule="auto"/>
        <w:jc w:val="right"/>
        <w:rPr>
          <w:rFonts w:asciiTheme="majorBidi" w:eastAsia="Times New Roman" w:hAnsiTheme="majorBidi" w:cstheme="majorBidi"/>
          <w:sz w:val="24"/>
          <w:szCs w:val="24"/>
        </w:rPr>
      </w:pPr>
      <w:r w:rsidRPr="00C528AD">
        <w:rPr>
          <w:rFonts w:asciiTheme="majorBidi" w:eastAsia="Times New Roman" w:hAnsiTheme="majorBidi" w:cstheme="majorBidi"/>
          <w:sz w:val="24"/>
          <w:szCs w:val="24"/>
        </w:rPr>
        <w:t>Abu Dhabi University</w:t>
      </w:r>
    </w:p>
    <w:p w14:paraId="249BAA61" w14:textId="77777777" w:rsidR="00232739" w:rsidRPr="00C528AD" w:rsidRDefault="00232739" w:rsidP="003339F6">
      <w:pPr>
        <w:widowControl w:val="0"/>
        <w:tabs>
          <w:tab w:val="right" w:pos="8640"/>
        </w:tabs>
        <w:spacing w:after="0" w:line="240" w:lineRule="auto"/>
        <w:jc w:val="right"/>
        <w:rPr>
          <w:rFonts w:asciiTheme="majorBidi" w:eastAsia="Times New Roman" w:hAnsiTheme="majorBidi" w:cstheme="majorBidi"/>
          <w:sz w:val="24"/>
          <w:szCs w:val="24"/>
        </w:rPr>
      </w:pPr>
      <w:r w:rsidRPr="00C528AD">
        <w:rPr>
          <w:rFonts w:asciiTheme="majorBidi" w:eastAsia="Times New Roman" w:hAnsiTheme="majorBidi" w:cstheme="majorBidi"/>
          <w:sz w:val="24"/>
          <w:szCs w:val="24"/>
        </w:rPr>
        <w:t>Committee Chair</w:t>
      </w:r>
    </w:p>
    <w:p w14:paraId="02E41C3D" w14:textId="77777777" w:rsidR="00232739" w:rsidRPr="00C528AD" w:rsidRDefault="00232739" w:rsidP="003339F6">
      <w:pPr>
        <w:widowControl w:val="0"/>
        <w:tabs>
          <w:tab w:val="right" w:pos="9720"/>
        </w:tabs>
        <w:spacing w:after="0" w:line="240" w:lineRule="auto"/>
        <w:jc w:val="right"/>
        <w:rPr>
          <w:rFonts w:asciiTheme="majorBidi" w:eastAsia="Times New Roman" w:hAnsiTheme="majorBidi" w:cstheme="majorBidi"/>
          <w:sz w:val="24"/>
          <w:szCs w:val="24"/>
        </w:rPr>
      </w:pPr>
    </w:p>
    <w:p w14:paraId="041C1134" w14:textId="77777777" w:rsidR="00232739" w:rsidRPr="00C528AD" w:rsidRDefault="00232739" w:rsidP="003339F6">
      <w:pPr>
        <w:widowControl w:val="0"/>
        <w:tabs>
          <w:tab w:val="right" w:pos="9720"/>
        </w:tabs>
        <w:spacing w:after="0" w:line="240" w:lineRule="auto"/>
        <w:jc w:val="right"/>
        <w:rPr>
          <w:rFonts w:asciiTheme="majorBidi" w:eastAsia="Times New Roman" w:hAnsiTheme="majorBidi" w:cstheme="majorBidi"/>
          <w:sz w:val="24"/>
          <w:szCs w:val="24"/>
        </w:rPr>
      </w:pPr>
    </w:p>
    <w:p w14:paraId="43CC9E7B" w14:textId="77777777" w:rsidR="00232739" w:rsidRPr="00C528AD" w:rsidRDefault="00232739" w:rsidP="003339F6">
      <w:pPr>
        <w:widowControl w:val="0"/>
        <w:tabs>
          <w:tab w:val="right" w:pos="9720"/>
        </w:tabs>
        <w:spacing w:after="0" w:line="240" w:lineRule="auto"/>
        <w:jc w:val="right"/>
        <w:rPr>
          <w:rFonts w:asciiTheme="majorBidi" w:eastAsia="Times New Roman" w:hAnsiTheme="majorBidi" w:cstheme="majorBidi"/>
          <w:sz w:val="24"/>
          <w:szCs w:val="24"/>
        </w:rPr>
      </w:pPr>
    </w:p>
    <w:p w14:paraId="1BE8B40F" w14:textId="77777777" w:rsidR="00232739" w:rsidRPr="00C528AD" w:rsidRDefault="00232739" w:rsidP="003339F6">
      <w:pPr>
        <w:widowControl w:val="0"/>
        <w:tabs>
          <w:tab w:val="right" w:pos="9720"/>
        </w:tabs>
        <w:spacing w:after="0" w:line="240" w:lineRule="auto"/>
        <w:jc w:val="right"/>
        <w:rPr>
          <w:rFonts w:asciiTheme="majorBidi" w:eastAsia="Times New Roman" w:hAnsiTheme="majorBidi" w:cstheme="majorBidi"/>
          <w:sz w:val="24"/>
          <w:szCs w:val="24"/>
        </w:rPr>
      </w:pPr>
      <w:r w:rsidRPr="00C528AD">
        <w:rPr>
          <w:rFonts w:asciiTheme="majorBidi" w:eastAsia="Times New Roman" w:hAnsiTheme="majorBidi" w:cstheme="majorBidi"/>
          <w:sz w:val="24"/>
          <w:szCs w:val="24"/>
        </w:rPr>
        <w:t>_________________________</w:t>
      </w:r>
    </w:p>
    <w:p w14:paraId="495076C5" w14:textId="15A3DF92" w:rsidR="00232739" w:rsidRPr="00C528AD" w:rsidRDefault="00EE34CA" w:rsidP="003339F6">
      <w:pPr>
        <w:widowControl w:val="0"/>
        <w:tabs>
          <w:tab w:val="right" w:pos="9720"/>
        </w:tabs>
        <w:spacing w:after="0" w:line="240" w:lineRule="auto"/>
        <w:jc w:val="right"/>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Dr. </w:t>
      </w:r>
      <w:r w:rsidR="00232739" w:rsidRPr="00C528AD">
        <w:rPr>
          <w:rFonts w:asciiTheme="majorBidi" w:eastAsia="Times New Roman" w:hAnsiTheme="majorBidi" w:cstheme="majorBidi"/>
          <w:sz w:val="24"/>
          <w:szCs w:val="24"/>
        </w:rPr>
        <w:t>Mehmood Khan, PhD</w:t>
      </w:r>
    </w:p>
    <w:p w14:paraId="2EE93CCF" w14:textId="54BD7A0D" w:rsidR="00232739" w:rsidRPr="00C528AD" w:rsidRDefault="00232739" w:rsidP="003339F6">
      <w:pPr>
        <w:widowControl w:val="0"/>
        <w:tabs>
          <w:tab w:val="right" w:pos="8640"/>
        </w:tabs>
        <w:spacing w:after="0" w:line="240" w:lineRule="auto"/>
        <w:jc w:val="right"/>
        <w:rPr>
          <w:rFonts w:asciiTheme="majorBidi" w:eastAsia="Times New Roman" w:hAnsiTheme="majorBidi" w:cstheme="majorBidi"/>
          <w:sz w:val="24"/>
          <w:szCs w:val="24"/>
        </w:rPr>
      </w:pPr>
      <w:r w:rsidRPr="00C528AD">
        <w:rPr>
          <w:rFonts w:asciiTheme="majorBidi" w:eastAsia="Times New Roman" w:hAnsiTheme="majorBidi" w:cstheme="majorBidi"/>
          <w:sz w:val="24"/>
          <w:szCs w:val="24"/>
        </w:rPr>
        <w:t xml:space="preserve">Assistant Professor, College of Business </w:t>
      </w:r>
    </w:p>
    <w:p w14:paraId="44CE917D" w14:textId="77777777" w:rsidR="00232739" w:rsidRPr="00C528AD" w:rsidRDefault="00232739" w:rsidP="003339F6">
      <w:pPr>
        <w:widowControl w:val="0"/>
        <w:tabs>
          <w:tab w:val="right" w:pos="8640"/>
        </w:tabs>
        <w:spacing w:after="0" w:line="240" w:lineRule="auto"/>
        <w:jc w:val="right"/>
        <w:rPr>
          <w:rFonts w:asciiTheme="majorBidi" w:eastAsia="Times New Roman" w:hAnsiTheme="majorBidi" w:cstheme="majorBidi"/>
          <w:sz w:val="24"/>
          <w:szCs w:val="24"/>
        </w:rPr>
      </w:pPr>
      <w:r w:rsidRPr="00C528AD">
        <w:rPr>
          <w:rFonts w:asciiTheme="majorBidi" w:eastAsia="Times New Roman" w:hAnsiTheme="majorBidi" w:cstheme="majorBidi"/>
          <w:sz w:val="24"/>
          <w:szCs w:val="24"/>
        </w:rPr>
        <w:t>Abu Dhabi University</w:t>
      </w:r>
    </w:p>
    <w:p w14:paraId="43B03C68" w14:textId="77777777" w:rsidR="00232739" w:rsidRPr="00C528AD" w:rsidRDefault="00232739" w:rsidP="003339F6">
      <w:pPr>
        <w:widowControl w:val="0"/>
        <w:tabs>
          <w:tab w:val="right" w:pos="8640"/>
        </w:tabs>
        <w:spacing w:after="0" w:line="240" w:lineRule="auto"/>
        <w:jc w:val="right"/>
        <w:rPr>
          <w:rFonts w:asciiTheme="majorBidi" w:eastAsia="Times New Roman" w:hAnsiTheme="majorBidi" w:cstheme="majorBidi"/>
          <w:sz w:val="24"/>
          <w:szCs w:val="24"/>
        </w:rPr>
      </w:pPr>
      <w:r w:rsidRPr="00C528AD">
        <w:rPr>
          <w:rFonts w:asciiTheme="majorBidi" w:eastAsia="Times New Roman" w:hAnsiTheme="majorBidi" w:cstheme="majorBidi"/>
          <w:sz w:val="24"/>
          <w:szCs w:val="24"/>
        </w:rPr>
        <w:t>Committee Member</w:t>
      </w:r>
    </w:p>
    <w:p w14:paraId="5B0A2D02" w14:textId="77777777" w:rsidR="00232739" w:rsidRPr="00C528AD" w:rsidRDefault="00232739" w:rsidP="003339F6">
      <w:pPr>
        <w:widowControl w:val="0"/>
        <w:tabs>
          <w:tab w:val="right" w:pos="9720"/>
        </w:tabs>
        <w:spacing w:after="0" w:line="240" w:lineRule="auto"/>
        <w:jc w:val="right"/>
        <w:rPr>
          <w:rFonts w:asciiTheme="majorBidi" w:eastAsia="Times New Roman" w:hAnsiTheme="majorBidi" w:cstheme="majorBidi"/>
          <w:sz w:val="24"/>
          <w:szCs w:val="24"/>
        </w:rPr>
      </w:pPr>
    </w:p>
    <w:p w14:paraId="1708BAA6" w14:textId="77777777" w:rsidR="00232739" w:rsidRPr="00C528AD" w:rsidRDefault="00232739" w:rsidP="003339F6">
      <w:pPr>
        <w:widowControl w:val="0"/>
        <w:tabs>
          <w:tab w:val="right" w:pos="8640"/>
        </w:tabs>
        <w:autoSpaceDE w:val="0"/>
        <w:autoSpaceDN w:val="0"/>
        <w:adjustRightInd w:val="0"/>
        <w:spacing w:after="0" w:line="240" w:lineRule="auto"/>
        <w:jc w:val="right"/>
        <w:rPr>
          <w:rFonts w:asciiTheme="majorBidi" w:eastAsia="Times New Roman" w:hAnsiTheme="majorBidi" w:cstheme="majorBidi"/>
          <w:sz w:val="24"/>
          <w:szCs w:val="24"/>
        </w:rPr>
      </w:pPr>
    </w:p>
    <w:p w14:paraId="44ED3836" w14:textId="77777777" w:rsidR="00232739" w:rsidRPr="00C528AD" w:rsidRDefault="00232739" w:rsidP="003339F6">
      <w:pPr>
        <w:widowControl w:val="0"/>
        <w:tabs>
          <w:tab w:val="right" w:pos="8640"/>
        </w:tabs>
        <w:autoSpaceDE w:val="0"/>
        <w:autoSpaceDN w:val="0"/>
        <w:adjustRightInd w:val="0"/>
        <w:spacing w:after="0" w:line="240" w:lineRule="auto"/>
        <w:jc w:val="right"/>
        <w:rPr>
          <w:rFonts w:asciiTheme="majorBidi" w:eastAsia="Times New Roman" w:hAnsiTheme="majorBidi" w:cstheme="majorBidi"/>
          <w:sz w:val="24"/>
          <w:szCs w:val="24"/>
        </w:rPr>
      </w:pPr>
      <w:r w:rsidRPr="00C528AD">
        <w:rPr>
          <w:rFonts w:asciiTheme="majorBidi" w:eastAsia="Times New Roman" w:hAnsiTheme="majorBidi" w:cstheme="majorBidi"/>
          <w:sz w:val="24"/>
          <w:szCs w:val="24"/>
        </w:rPr>
        <w:tab/>
      </w:r>
    </w:p>
    <w:p w14:paraId="18CDA003" w14:textId="77777777" w:rsidR="00232739" w:rsidRPr="00C528AD" w:rsidRDefault="00232739" w:rsidP="003339F6">
      <w:pPr>
        <w:widowControl w:val="0"/>
        <w:tabs>
          <w:tab w:val="right" w:pos="9720"/>
        </w:tabs>
        <w:autoSpaceDE w:val="0"/>
        <w:autoSpaceDN w:val="0"/>
        <w:adjustRightInd w:val="0"/>
        <w:spacing w:after="0" w:line="240" w:lineRule="auto"/>
        <w:jc w:val="right"/>
        <w:rPr>
          <w:rFonts w:asciiTheme="majorBidi" w:eastAsia="Times New Roman" w:hAnsiTheme="majorBidi" w:cstheme="majorBidi"/>
          <w:sz w:val="24"/>
          <w:szCs w:val="24"/>
        </w:rPr>
      </w:pPr>
    </w:p>
    <w:p w14:paraId="23804A64" w14:textId="77777777" w:rsidR="00232739" w:rsidRPr="00C528AD" w:rsidRDefault="00232739" w:rsidP="000B6A05">
      <w:pPr>
        <w:widowControl w:val="0"/>
        <w:tabs>
          <w:tab w:val="right" w:pos="9720"/>
        </w:tabs>
        <w:autoSpaceDE w:val="0"/>
        <w:autoSpaceDN w:val="0"/>
        <w:adjustRightInd w:val="0"/>
        <w:spacing w:after="0" w:line="240" w:lineRule="auto"/>
        <w:rPr>
          <w:rFonts w:asciiTheme="majorBidi" w:eastAsia="Times New Roman" w:hAnsiTheme="majorBidi" w:cstheme="majorBidi"/>
          <w:sz w:val="24"/>
          <w:szCs w:val="24"/>
        </w:rPr>
      </w:pPr>
    </w:p>
    <w:p w14:paraId="0BB293C1" w14:textId="77777777" w:rsidR="00232739" w:rsidRPr="00C528AD" w:rsidRDefault="00232739" w:rsidP="000B6A05">
      <w:pPr>
        <w:widowControl w:val="0"/>
        <w:autoSpaceDE w:val="0"/>
        <w:autoSpaceDN w:val="0"/>
        <w:adjustRightInd w:val="0"/>
        <w:spacing w:after="0" w:line="240" w:lineRule="auto"/>
        <w:rPr>
          <w:rFonts w:asciiTheme="majorBidi" w:eastAsia="Times New Roman" w:hAnsiTheme="majorBidi" w:cstheme="majorBidi"/>
          <w:sz w:val="24"/>
          <w:szCs w:val="24"/>
        </w:rPr>
      </w:pPr>
      <w:r w:rsidRPr="00C528AD">
        <w:rPr>
          <w:rFonts w:asciiTheme="majorBidi" w:eastAsia="Times New Roman" w:hAnsiTheme="majorBidi" w:cstheme="majorBidi"/>
          <w:sz w:val="24"/>
          <w:szCs w:val="24"/>
        </w:rPr>
        <w:t>_________________________</w:t>
      </w:r>
    </w:p>
    <w:p w14:paraId="29106138" w14:textId="77777777" w:rsidR="00804311" w:rsidRDefault="00804311" w:rsidP="000B6A05">
      <w:pPr>
        <w:widowControl w:val="0"/>
        <w:autoSpaceDE w:val="0"/>
        <w:autoSpaceDN w:val="0"/>
        <w:adjustRightInd w:val="0"/>
        <w:spacing w:after="0" w:line="240" w:lineRule="auto"/>
        <w:rPr>
          <w:rFonts w:asciiTheme="majorBidi" w:eastAsia="Times New Roman" w:hAnsiTheme="majorBidi" w:cstheme="majorBidi"/>
          <w:sz w:val="24"/>
          <w:szCs w:val="24"/>
          <w:highlight w:val="yellow"/>
        </w:rPr>
      </w:pPr>
      <w:r w:rsidRPr="00804311">
        <w:rPr>
          <w:rFonts w:asciiTheme="majorBidi" w:eastAsia="Times New Roman" w:hAnsiTheme="majorBidi" w:cstheme="majorBidi"/>
          <w:sz w:val="24"/>
          <w:szCs w:val="24"/>
        </w:rPr>
        <w:t>Dr. Christos Pitelis</w:t>
      </w:r>
      <w:r w:rsidRPr="00804311" w:rsidDel="00804311">
        <w:rPr>
          <w:rFonts w:asciiTheme="majorBidi" w:eastAsia="Times New Roman" w:hAnsiTheme="majorBidi" w:cstheme="majorBidi"/>
          <w:sz w:val="24"/>
          <w:szCs w:val="24"/>
          <w:highlight w:val="yellow"/>
        </w:rPr>
        <w:t xml:space="preserve"> </w:t>
      </w:r>
    </w:p>
    <w:p w14:paraId="5C86DEC6" w14:textId="188D7CE7" w:rsidR="00232739" w:rsidRPr="00C528AD" w:rsidRDefault="00F93488" w:rsidP="00F93488">
      <w:pPr>
        <w:widowControl w:val="0"/>
        <w:autoSpaceDE w:val="0"/>
        <w:autoSpaceDN w:val="0"/>
        <w:adjustRightInd w:val="0"/>
        <w:spacing w:after="0" w:line="240" w:lineRule="auto"/>
        <w:rPr>
          <w:rFonts w:asciiTheme="majorBidi" w:eastAsia="Times New Roman" w:hAnsiTheme="majorBidi" w:cstheme="majorBidi"/>
          <w:sz w:val="24"/>
          <w:szCs w:val="24"/>
        </w:rPr>
      </w:pPr>
      <w:r>
        <w:rPr>
          <w:rFonts w:asciiTheme="majorBidi" w:eastAsia="Times New Roman" w:hAnsiTheme="majorBidi" w:cstheme="majorBidi"/>
          <w:sz w:val="24"/>
          <w:szCs w:val="24"/>
        </w:rPr>
        <w:t>Dean, College of Business</w:t>
      </w:r>
    </w:p>
    <w:p w14:paraId="3D1D29E5" w14:textId="77777777" w:rsidR="00232739" w:rsidRPr="00C528AD" w:rsidRDefault="00232739" w:rsidP="000B6A05">
      <w:pPr>
        <w:widowControl w:val="0"/>
        <w:autoSpaceDE w:val="0"/>
        <w:autoSpaceDN w:val="0"/>
        <w:adjustRightInd w:val="0"/>
        <w:spacing w:after="0" w:line="240" w:lineRule="auto"/>
        <w:rPr>
          <w:rFonts w:asciiTheme="majorBidi" w:eastAsia="Times New Roman" w:hAnsiTheme="majorBidi" w:cstheme="majorBidi"/>
          <w:sz w:val="24"/>
          <w:szCs w:val="24"/>
        </w:rPr>
      </w:pPr>
      <w:r w:rsidRPr="00C528AD">
        <w:rPr>
          <w:rFonts w:asciiTheme="majorBidi" w:eastAsia="Times New Roman" w:hAnsiTheme="majorBidi" w:cstheme="majorBidi"/>
          <w:sz w:val="24"/>
          <w:szCs w:val="24"/>
        </w:rPr>
        <w:t>Abu Dhabi University</w:t>
      </w:r>
    </w:p>
    <w:p w14:paraId="22DD1979" w14:textId="77777777" w:rsidR="00232739" w:rsidRPr="00C528AD" w:rsidRDefault="00232739" w:rsidP="00A76446">
      <w:pPr>
        <w:spacing w:after="0" w:line="480" w:lineRule="auto"/>
        <w:jc w:val="both"/>
        <w:rPr>
          <w:rFonts w:asciiTheme="majorBidi" w:hAnsiTheme="majorBidi" w:cstheme="majorBidi"/>
          <w:b/>
          <w:bCs/>
          <w:color w:val="000000" w:themeColor="text1"/>
          <w:sz w:val="24"/>
          <w:szCs w:val="24"/>
        </w:rPr>
      </w:pPr>
    </w:p>
    <w:p w14:paraId="4950BD54" w14:textId="77777777" w:rsidR="00EA49AB" w:rsidRPr="00C528AD" w:rsidRDefault="00EA49AB" w:rsidP="00A76446">
      <w:pPr>
        <w:spacing w:after="0" w:line="480" w:lineRule="auto"/>
        <w:jc w:val="both"/>
        <w:rPr>
          <w:rFonts w:asciiTheme="majorBidi" w:hAnsiTheme="majorBidi" w:cstheme="majorBidi"/>
          <w:b/>
          <w:bCs/>
          <w:color w:val="000000" w:themeColor="text1"/>
          <w:sz w:val="24"/>
          <w:szCs w:val="24"/>
        </w:rPr>
      </w:pPr>
    </w:p>
    <w:p w14:paraId="01F83411" w14:textId="6D9104D6" w:rsidR="00D62553" w:rsidRDefault="00D62553" w:rsidP="007256F2">
      <w:pPr>
        <w:keepNext/>
        <w:keepLines/>
        <w:spacing w:before="240" w:after="240" w:line="480" w:lineRule="auto"/>
        <w:jc w:val="center"/>
        <w:outlineLvl w:val="0"/>
        <w:rPr>
          <w:rFonts w:asciiTheme="majorBidi" w:hAnsiTheme="majorBidi" w:cstheme="majorBidi"/>
          <w:b/>
          <w:bCs/>
          <w:color w:val="000000" w:themeColor="text1"/>
          <w:sz w:val="24"/>
          <w:szCs w:val="24"/>
        </w:rPr>
      </w:pPr>
      <w:bookmarkStart w:id="0" w:name="_Toc20132952"/>
      <w:bookmarkStart w:id="1" w:name="_Toc441580611"/>
      <w:bookmarkStart w:id="2" w:name="_Toc450129504"/>
      <w:bookmarkStart w:id="3" w:name="_Toc453759919"/>
      <w:bookmarkStart w:id="4" w:name="_Toc462824080"/>
      <w:r w:rsidRPr="00D62553">
        <w:rPr>
          <w:rFonts w:asciiTheme="majorBidi" w:hAnsiTheme="majorBidi" w:cstheme="majorBidi"/>
          <w:b/>
          <w:bCs/>
          <w:color w:val="000000" w:themeColor="text1"/>
          <w:sz w:val="24"/>
          <w:szCs w:val="24"/>
        </w:rPr>
        <w:t>Copyright Infor</w:t>
      </w:r>
      <w:r w:rsidR="00695F2E">
        <w:rPr>
          <w:rFonts w:asciiTheme="majorBidi" w:hAnsiTheme="majorBidi" w:cstheme="majorBidi"/>
          <w:b/>
          <w:bCs/>
          <w:color w:val="000000" w:themeColor="text1"/>
          <w:sz w:val="24"/>
          <w:szCs w:val="24"/>
        </w:rPr>
        <w:t>mation</w:t>
      </w:r>
      <w:bookmarkEnd w:id="0"/>
    </w:p>
    <w:p w14:paraId="000ABF3B" w14:textId="77777777" w:rsidR="00695F2E" w:rsidRPr="00C528AD" w:rsidRDefault="00695F2E" w:rsidP="00C52A36">
      <w:pPr>
        <w:pStyle w:val="ListParagraph"/>
        <w:numPr>
          <w:ilvl w:val="0"/>
          <w:numId w:val="20"/>
        </w:numPr>
        <w:spacing w:line="480" w:lineRule="auto"/>
        <w:rPr>
          <w:rFonts w:asciiTheme="majorBidi" w:hAnsiTheme="majorBidi" w:cstheme="majorBidi"/>
          <w:sz w:val="24"/>
          <w:szCs w:val="24"/>
        </w:rPr>
      </w:pPr>
      <w:r w:rsidRPr="00C528AD">
        <w:rPr>
          <w:rFonts w:asciiTheme="majorBidi" w:hAnsiTheme="majorBidi" w:cstheme="majorBidi"/>
          <w:sz w:val="24"/>
          <w:szCs w:val="24"/>
        </w:rPr>
        <w:t>Shurrab, J.</w:t>
      </w:r>
      <w:r>
        <w:rPr>
          <w:rFonts w:asciiTheme="majorBidi" w:hAnsiTheme="majorBidi" w:cstheme="majorBidi"/>
          <w:sz w:val="24"/>
          <w:szCs w:val="24"/>
        </w:rPr>
        <w:t>,</w:t>
      </w:r>
      <w:r w:rsidRPr="00C528AD">
        <w:rPr>
          <w:rFonts w:asciiTheme="majorBidi" w:hAnsiTheme="majorBidi" w:cstheme="majorBidi"/>
          <w:sz w:val="24"/>
          <w:szCs w:val="24"/>
        </w:rPr>
        <w:t xml:space="preserve"> and Hussain, M. (2017)</w:t>
      </w:r>
      <w:r>
        <w:rPr>
          <w:rFonts w:asciiTheme="majorBidi" w:hAnsiTheme="majorBidi" w:cstheme="majorBidi"/>
          <w:sz w:val="24"/>
          <w:szCs w:val="24"/>
        </w:rPr>
        <w:t xml:space="preserve">. </w:t>
      </w:r>
      <w:r w:rsidRPr="00F516A6">
        <w:rPr>
          <w:rFonts w:asciiTheme="majorBidi" w:hAnsiTheme="majorBidi" w:cstheme="majorBidi"/>
          <w:sz w:val="24"/>
          <w:szCs w:val="24"/>
        </w:rPr>
        <w:t>A Conceptual Framework of Impact of Lean on the Performance of Construction Industry</w:t>
      </w:r>
      <w:r w:rsidRPr="00C528AD">
        <w:rPr>
          <w:rFonts w:asciiTheme="majorBidi" w:hAnsiTheme="majorBidi" w:cstheme="majorBidi"/>
          <w:sz w:val="24"/>
          <w:szCs w:val="24"/>
        </w:rPr>
        <w:t>. UAE -</w:t>
      </w:r>
      <w:r>
        <w:rPr>
          <w:rFonts w:asciiTheme="majorBidi" w:hAnsiTheme="majorBidi" w:cstheme="majorBidi"/>
          <w:sz w:val="24"/>
          <w:szCs w:val="24"/>
        </w:rPr>
        <w:t xml:space="preserve"> </w:t>
      </w:r>
      <w:r w:rsidRPr="00C528AD">
        <w:rPr>
          <w:rFonts w:asciiTheme="majorBidi" w:hAnsiTheme="majorBidi" w:cstheme="majorBidi"/>
          <w:sz w:val="24"/>
          <w:szCs w:val="24"/>
        </w:rPr>
        <w:t>Abu Dhabi, 19th International Conference on Lean.</w:t>
      </w:r>
    </w:p>
    <w:p w14:paraId="3756E717" w14:textId="77777777" w:rsidR="00695F2E" w:rsidRDefault="00695F2E" w:rsidP="00C52A36">
      <w:pPr>
        <w:pStyle w:val="ListParagraph"/>
        <w:numPr>
          <w:ilvl w:val="0"/>
          <w:numId w:val="20"/>
        </w:numPr>
        <w:spacing w:line="480" w:lineRule="auto"/>
        <w:jc w:val="both"/>
        <w:rPr>
          <w:rFonts w:asciiTheme="majorBidi" w:hAnsiTheme="majorBidi" w:cstheme="majorBidi"/>
          <w:sz w:val="24"/>
          <w:szCs w:val="24"/>
        </w:rPr>
      </w:pPr>
      <w:r w:rsidRPr="009861AE">
        <w:rPr>
          <w:rFonts w:asciiTheme="majorBidi" w:hAnsiTheme="majorBidi" w:cstheme="majorBidi"/>
          <w:sz w:val="24"/>
          <w:szCs w:val="24"/>
        </w:rPr>
        <w:t xml:space="preserve">Shurrab, J. &amp; Hussain, M., </w:t>
      </w:r>
      <w:r>
        <w:rPr>
          <w:rFonts w:asciiTheme="majorBidi" w:hAnsiTheme="majorBidi" w:cstheme="majorBidi"/>
          <w:sz w:val="24"/>
          <w:szCs w:val="24"/>
        </w:rPr>
        <w:t>(</w:t>
      </w:r>
      <w:r w:rsidRPr="009861AE">
        <w:rPr>
          <w:rFonts w:asciiTheme="majorBidi" w:hAnsiTheme="majorBidi" w:cstheme="majorBidi"/>
          <w:sz w:val="24"/>
          <w:szCs w:val="24"/>
        </w:rPr>
        <w:t>2018</w:t>
      </w:r>
      <w:r>
        <w:rPr>
          <w:rFonts w:asciiTheme="majorBidi" w:hAnsiTheme="majorBidi" w:cstheme="majorBidi"/>
          <w:sz w:val="24"/>
          <w:szCs w:val="24"/>
        </w:rPr>
        <w:t>)</w:t>
      </w:r>
      <w:r w:rsidRPr="009861AE">
        <w:rPr>
          <w:rFonts w:asciiTheme="majorBidi" w:hAnsiTheme="majorBidi" w:cstheme="majorBidi"/>
          <w:sz w:val="24"/>
          <w:szCs w:val="24"/>
        </w:rPr>
        <w:t xml:space="preserve">. An empirical study of the impact of lean on the performance of the construction industry in UAE. Journal of Engineering, Design and </w:t>
      </w:r>
      <w:r>
        <w:rPr>
          <w:rFonts w:asciiTheme="majorBidi" w:hAnsiTheme="majorBidi" w:cstheme="majorBidi"/>
          <w:sz w:val="24"/>
          <w:szCs w:val="24"/>
        </w:rPr>
        <w:t>Technology, 16(5), pp. 694-710.</w:t>
      </w:r>
    </w:p>
    <w:p w14:paraId="1BEC4117" w14:textId="77777777" w:rsidR="00695F2E" w:rsidRPr="009861AE" w:rsidRDefault="00695F2E" w:rsidP="00C52A36">
      <w:pPr>
        <w:pStyle w:val="ListParagraph"/>
        <w:numPr>
          <w:ilvl w:val="0"/>
          <w:numId w:val="20"/>
        </w:numPr>
        <w:spacing w:line="480" w:lineRule="auto"/>
        <w:jc w:val="both"/>
        <w:rPr>
          <w:rFonts w:asciiTheme="majorBidi" w:hAnsiTheme="majorBidi" w:cstheme="majorBidi"/>
          <w:sz w:val="24"/>
          <w:szCs w:val="24"/>
        </w:rPr>
      </w:pPr>
      <w:r w:rsidRPr="009861AE">
        <w:rPr>
          <w:rFonts w:asciiTheme="majorBidi" w:hAnsiTheme="majorBidi" w:cstheme="majorBidi"/>
          <w:sz w:val="24"/>
          <w:szCs w:val="24"/>
        </w:rPr>
        <w:t xml:space="preserve"> </w:t>
      </w:r>
      <w:r w:rsidRPr="00C528AD">
        <w:rPr>
          <w:rFonts w:asciiTheme="majorBidi" w:hAnsiTheme="majorBidi" w:cstheme="majorBidi"/>
          <w:sz w:val="24"/>
          <w:szCs w:val="24"/>
        </w:rPr>
        <w:t>Shurrab</w:t>
      </w:r>
      <w:r>
        <w:rPr>
          <w:rFonts w:asciiTheme="majorBidi" w:hAnsiTheme="majorBidi" w:cstheme="majorBidi"/>
          <w:sz w:val="24"/>
          <w:szCs w:val="24"/>
        </w:rPr>
        <w:t>, J.</w:t>
      </w:r>
      <w:r w:rsidRPr="00C528AD">
        <w:rPr>
          <w:rFonts w:asciiTheme="majorBidi" w:hAnsiTheme="majorBidi" w:cstheme="majorBidi"/>
          <w:sz w:val="24"/>
          <w:szCs w:val="24"/>
        </w:rPr>
        <w:t>, Hussain</w:t>
      </w:r>
      <w:r>
        <w:rPr>
          <w:rFonts w:asciiTheme="majorBidi" w:hAnsiTheme="majorBidi" w:cstheme="majorBidi"/>
          <w:sz w:val="24"/>
          <w:szCs w:val="24"/>
        </w:rPr>
        <w:t>. M.</w:t>
      </w:r>
      <w:r w:rsidRPr="00C528AD">
        <w:rPr>
          <w:rFonts w:asciiTheme="majorBidi" w:hAnsiTheme="majorBidi" w:cstheme="majorBidi"/>
          <w:sz w:val="24"/>
          <w:szCs w:val="24"/>
        </w:rPr>
        <w:t xml:space="preserve">, </w:t>
      </w:r>
      <w:r>
        <w:rPr>
          <w:rFonts w:asciiTheme="majorBidi" w:hAnsiTheme="majorBidi" w:cstheme="majorBidi"/>
          <w:sz w:val="24"/>
          <w:szCs w:val="24"/>
        </w:rPr>
        <w:t xml:space="preserve">and </w:t>
      </w:r>
      <w:r w:rsidRPr="00C528AD">
        <w:rPr>
          <w:rFonts w:asciiTheme="majorBidi" w:hAnsiTheme="majorBidi" w:cstheme="majorBidi"/>
          <w:sz w:val="24"/>
          <w:szCs w:val="24"/>
        </w:rPr>
        <w:t>Khan</w:t>
      </w:r>
      <w:r>
        <w:rPr>
          <w:rFonts w:asciiTheme="majorBidi" w:hAnsiTheme="majorBidi" w:cstheme="majorBidi"/>
          <w:sz w:val="24"/>
          <w:szCs w:val="24"/>
        </w:rPr>
        <w:t>, M.</w:t>
      </w:r>
      <w:r w:rsidRPr="00C528AD">
        <w:rPr>
          <w:rFonts w:asciiTheme="majorBidi" w:hAnsiTheme="majorBidi" w:cstheme="majorBidi"/>
          <w:sz w:val="24"/>
          <w:szCs w:val="24"/>
        </w:rPr>
        <w:t xml:space="preserve"> (2019). </w:t>
      </w:r>
      <w:r w:rsidRPr="009861AE">
        <w:rPr>
          <w:rFonts w:asciiTheme="majorBidi" w:hAnsiTheme="majorBidi" w:cstheme="majorBidi"/>
          <w:sz w:val="24"/>
          <w:szCs w:val="24"/>
        </w:rPr>
        <w:t>Green and Sustainable Practices in the Construction Industry: A Confirmatory Factor Analysis Approach. Journal of Engineering, Construction and Architectural Management.</w:t>
      </w:r>
    </w:p>
    <w:p w14:paraId="5189C767" w14:textId="77777777" w:rsidR="00695F2E" w:rsidRPr="0001003C" w:rsidRDefault="00695F2E" w:rsidP="00C52A36">
      <w:pPr>
        <w:pStyle w:val="ListParagraph"/>
        <w:numPr>
          <w:ilvl w:val="0"/>
          <w:numId w:val="20"/>
        </w:numPr>
        <w:spacing w:line="480" w:lineRule="auto"/>
        <w:jc w:val="both"/>
        <w:rPr>
          <w:rFonts w:asciiTheme="majorBidi" w:hAnsiTheme="majorBidi" w:cstheme="majorBidi"/>
          <w:sz w:val="24"/>
          <w:szCs w:val="24"/>
        </w:rPr>
      </w:pPr>
      <w:r w:rsidRPr="0001003C">
        <w:rPr>
          <w:rFonts w:asciiTheme="majorBidi" w:hAnsiTheme="majorBidi" w:cstheme="majorBidi"/>
          <w:sz w:val="24"/>
          <w:szCs w:val="24"/>
        </w:rPr>
        <w:t>Shurrab, J., Hussain, M.</w:t>
      </w:r>
      <w:r>
        <w:rPr>
          <w:rFonts w:asciiTheme="majorBidi" w:hAnsiTheme="majorBidi" w:cstheme="majorBidi"/>
          <w:sz w:val="24"/>
          <w:szCs w:val="24"/>
        </w:rPr>
        <w:t>,</w:t>
      </w:r>
      <w:r w:rsidRPr="0001003C">
        <w:rPr>
          <w:rFonts w:asciiTheme="majorBidi" w:hAnsiTheme="majorBidi" w:cstheme="majorBidi"/>
          <w:sz w:val="24"/>
          <w:szCs w:val="24"/>
        </w:rPr>
        <w:t xml:space="preserve"> and Khan, M. </w:t>
      </w:r>
      <w:r w:rsidRPr="009861AE">
        <w:rPr>
          <w:rFonts w:asciiTheme="majorBidi" w:hAnsiTheme="majorBidi" w:cstheme="majorBidi"/>
          <w:sz w:val="24"/>
          <w:szCs w:val="24"/>
        </w:rPr>
        <w:t>Who is Really Green? Analytical Hierarchical Process Approach for Assessing the Green Attributes of Contractors</w:t>
      </w:r>
      <w:r>
        <w:rPr>
          <w:rFonts w:asciiTheme="majorBidi" w:hAnsiTheme="majorBidi" w:cstheme="majorBidi"/>
          <w:sz w:val="24"/>
          <w:szCs w:val="24"/>
        </w:rPr>
        <w:t xml:space="preserve">. </w:t>
      </w:r>
      <w:r w:rsidRPr="0001003C">
        <w:rPr>
          <w:rFonts w:asciiTheme="majorBidi" w:hAnsiTheme="majorBidi" w:cstheme="majorBidi"/>
          <w:sz w:val="24"/>
          <w:szCs w:val="24"/>
        </w:rPr>
        <w:t>(</w:t>
      </w:r>
      <w:r>
        <w:rPr>
          <w:rFonts w:asciiTheme="majorBidi" w:hAnsiTheme="majorBidi" w:cstheme="majorBidi"/>
          <w:sz w:val="24"/>
          <w:szCs w:val="24"/>
        </w:rPr>
        <w:t>I</w:t>
      </w:r>
      <w:r w:rsidRPr="0001003C">
        <w:rPr>
          <w:rFonts w:asciiTheme="majorBidi" w:hAnsiTheme="majorBidi" w:cstheme="majorBidi"/>
          <w:sz w:val="24"/>
          <w:szCs w:val="24"/>
        </w:rPr>
        <w:t>n pipeline)</w:t>
      </w:r>
    </w:p>
    <w:p w14:paraId="2DB38F2A" w14:textId="77777777" w:rsidR="00695F2E" w:rsidRPr="00C528AD" w:rsidRDefault="00695F2E" w:rsidP="00C52A36">
      <w:pPr>
        <w:pStyle w:val="ListParagraph"/>
        <w:numPr>
          <w:ilvl w:val="0"/>
          <w:numId w:val="20"/>
        </w:numPr>
        <w:spacing w:line="480" w:lineRule="auto"/>
        <w:rPr>
          <w:rFonts w:asciiTheme="majorBidi" w:hAnsiTheme="majorBidi" w:cstheme="majorBidi"/>
          <w:sz w:val="24"/>
          <w:szCs w:val="24"/>
        </w:rPr>
      </w:pPr>
      <w:r w:rsidRPr="00C528AD">
        <w:rPr>
          <w:rFonts w:asciiTheme="majorBidi" w:hAnsiTheme="majorBidi" w:cstheme="majorBidi"/>
          <w:sz w:val="24"/>
          <w:szCs w:val="24"/>
        </w:rPr>
        <w:t>Shurrab, J., Hussain, M.</w:t>
      </w:r>
      <w:r>
        <w:rPr>
          <w:rFonts w:asciiTheme="majorBidi" w:hAnsiTheme="majorBidi" w:cstheme="majorBidi"/>
          <w:sz w:val="24"/>
          <w:szCs w:val="24"/>
        </w:rPr>
        <w:t>,</w:t>
      </w:r>
      <w:r w:rsidRPr="00C528AD">
        <w:rPr>
          <w:rFonts w:asciiTheme="majorBidi" w:hAnsiTheme="majorBidi" w:cstheme="majorBidi"/>
          <w:sz w:val="24"/>
          <w:szCs w:val="24"/>
        </w:rPr>
        <w:t xml:space="preserve"> and Khan, M.</w:t>
      </w:r>
      <w:r w:rsidRPr="009861AE">
        <w:rPr>
          <w:rFonts w:asciiTheme="majorBidi" w:hAnsiTheme="majorBidi" w:cstheme="majorBidi"/>
          <w:sz w:val="24"/>
          <w:szCs w:val="24"/>
        </w:rPr>
        <w:t xml:space="preserve"> Analytical Hierarchical Process Approach for Assessing the </w:t>
      </w:r>
      <w:r>
        <w:rPr>
          <w:rFonts w:asciiTheme="majorBidi" w:hAnsiTheme="majorBidi" w:cstheme="majorBidi"/>
          <w:sz w:val="24"/>
          <w:szCs w:val="24"/>
        </w:rPr>
        <w:t xml:space="preserve">Lean </w:t>
      </w:r>
      <w:r w:rsidRPr="009861AE">
        <w:rPr>
          <w:rFonts w:asciiTheme="majorBidi" w:hAnsiTheme="majorBidi" w:cstheme="majorBidi"/>
          <w:sz w:val="24"/>
          <w:szCs w:val="24"/>
        </w:rPr>
        <w:t>Attributes of Contractors</w:t>
      </w:r>
      <w:r>
        <w:rPr>
          <w:rFonts w:asciiTheme="majorBidi" w:hAnsiTheme="majorBidi" w:cstheme="majorBidi"/>
          <w:sz w:val="24"/>
          <w:szCs w:val="24"/>
        </w:rPr>
        <w:t xml:space="preserve">. </w:t>
      </w:r>
      <w:r w:rsidRPr="00C528AD">
        <w:rPr>
          <w:rFonts w:asciiTheme="majorBidi" w:hAnsiTheme="majorBidi" w:cstheme="majorBidi"/>
          <w:sz w:val="24"/>
          <w:szCs w:val="24"/>
        </w:rPr>
        <w:t>(</w:t>
      </w:r>
      <w:r>
        <w:rPr>
          <w:rFonts w:asciiTheme="majorBidi" w:hAnsiTheme="majorBidi" w:cstheme="majorBidi"/>
          <w:sz w:val="24"/>
          <w:szCs w:val="24"/>
        </w:rPr>
        <w:t>I</w:t>
      </w:r>
      <w:r w:rsidRPr="00C528AD">
        <w:rPr>
          <w:rFonts w:asciiTheme="majorBidi" w:hAnsiTheme="majorBidi" w:cstheme="majorBidi"/>
          <w:sz w:val="24"/>
          <w:szCs w:val="24"/>
        </w:rPr>
        <w:t>n pipeline)</w:t>
      </w:r>
    </w:p>
    <w:p w14:paraId="3E6667CA" w14:textId="77777777" w:rsidR="00695F2E" w:rsidRDefault="00695F2E" w:rsidP="00C52A36">
      <w:pPr>
        <w:spacing w:line="480" w:lineRule="auto"/>
        <w:jc w:val="both"/>
        <w:rPr>
          <w:rFonts w:asciiTheme="majorBidi" w:hAnsiTheme="majorBidi" w:cstheme="majorBidi"/>
          <w:sz w:val="24"/>
          <w:szCs w:val="24"/>
          <w:lang w:eastAsia="ja-JP"/>
        </w:rPr>
      </w:pPr>
    </w:p>
    <w:p w14:paraId="5DBBE9B5" w14:textId="77777777" w:rsidR="00C52A36" w:rsidRDefault="00C52A36" w:rsidP="00C52A36">
      <w:pPr>
        <w:spacing w:line="480" w:lineRule="auto"/>
        <w:jc w:val="both"/>
        <w:rPr>
          <w:rFonts w:asciiTheme="majorBidi" w:hAnsiTheme="majorBidi" w:cstheme="majorBidi"/>
          <w:sz w:val="24"/>
          <w:szCs w:val="24"/>
          <w:lang w:eastAsia="ja-JP"/>
        </w:rPr>
      </w:pPr>
    </w:p>
    <w:p w14:paraId="17270449" w14:textId="29F20FDF" w:rsidR="00232739" w:rsidRPr="00C528AD" w:rsidRDefault="00232739" w:rsidP="007256F2">
      <w:pPr>
        <w:keepNext/>
        <w:keepLines/>
        <w:spacing w:before="240" w:after="240" w:line="480" w:lineRule="auto"/>
        <w:jc w:val="center"/>
        <w:outlineLvl w:val="0"/>
        <w:rPr>
          <w:rFonts w:asciiTheme="majorBidi" w:hAnsiTheme="majorBidi" w:cstheme="majorBidi"/>
          <w:b/>
          <w:bCs/>
          <w:color w:val="000000" w:themeColor="text1"/>
          <w:sz w:val="24"/>
          <w:szCs w:val="24"/>
        </w:rPr>
      </w:pPr>
      <w:bookmarkStart w:id="5" w:name="_Toc20132953"/>
      <w:r w:rsidRPr="00C528AD">
        <w:rPr>
          <w:rFonts w:asciiTheme="majorBidi" w:hAnsiTheme="majorBidi" w:cstheme="majorBidi"/>
          <w:b/>
          <w:bCs/>
          <w:color w:val="000000" w:themeColor="text1"/>
          <w:sz w:val="24"/>
          <w:szCs w:val="24"/>
        </w:rPr>
        <w:t>Abstract</w:t>
      </w:r>
      <w:bookmarkEnd w:id="1"/>
      <w:bookmarkEnd w:id="2"/>
      <w:bookmarkEnd w:id="3"/>
      <w:bookmarkEnd w:id="4"/>
      <w:bookmarkEnd w:id="5"/>
    </w:p>
    <w:p w14:paraId="0D906F38" w14:textId="4AA9156A" w:rsidR="001315AE" w:rsidRPr="00C528AD" w:rsidRDefault="001315AE" w:rsidP="007256F2">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The current study examine</w:t>
      </w:r>
      <w:r w:rsidR="00154035">
        <w:rPr>
          <w:rFonts w:asciiTheme="majorBidi" w:hAnsiTheme="majorBidi" w:cstheme="majorBidi"/>
          <w:sz w:val="24"/>
          <w:szCs w:val="24"/>
        </w:rPr>
        <w:t>s</w:t>
      </w:r>
      <w:r w:rsidRPr="00C528AD">
        <w:rPr>
          <w:rFonts w:asciiTheme="majorBidi" w:hAnsiTheme="majorBidi" w:cstheme="majorBidi"/>
          <w:sz w:val="24"/>
          <w:szCs w:val="24"/>
        </w:rPr>
        <w:t xml:space="preserve"> the relationship between </w:t>
      </w:r>
      <w:r w:rsidR="00154035">
        <w:rPr>
          <w:rFonts w:asciiTheme="majorBidi" w:hAnsiTheme="majorBidi" w:cstheme="majorBidi"/>
          <w:sz w:val="24"/>
          <w:szCs w:val="24"/>
        </w:rPr>
        <w:t>lean and green (</w:t>
      </w:r>
      <w:r w:rsidR="00A977D7">
        <w:rPr>
          <w:rFonts w:asciiTheme="majorBidi" w:hAnsiTheme="majorBidi" w:cstheme="majorBidi"/>
          <w:sz w:val="24"/>
          <w:szCs w:val="24"/>
        </w:rPr>
        <w:t xml:space="preserve">combined as </w:t>
      </w:r>
      <w:r w:rsidRPr="00C528AD">
        <w:rPr>
          <w:rFonts w:asciiTheme="majorBidi" w:hAnsiTheme="majorBidi" w:cstheme="majorBidi"/>
          <w:sz w:val="24"/>
          <w:szCs w:val="24"/>
        </w:rPr>
        <w:t>Le-Green</w:t>
      </w:r>
      <w:r w:rsidR="00154035">
        <w:rPr>
          <w:rFonts w:asciiTheme="majorBidi" w:hAnsiTheme="majorBidi" w:cstheme="majorBidi"/>
          <w:sz w:val="24"/>
          <w:szCs w:val="24"/>
        </w:rPr>
        <w:t>)</w:t>
      </w:r>
      <w:r w:rsidRPr="00C528AD">
        <w:rPr>
          <w:rFonts w:asciiTheme="majorBidi" w:hAnsiTheme="majorBidi" w:cstheme="majorBidi"/>
          <w:sz w:val="24"/>
          <w:szCs w:val="24"/>
        </w:rPr>
        <w:t xml:space="preserve"> techniques and sustainable business performance in the construction industry. </w:t>
      </w:r>
      <w:r w:rsidR="00982750">
        <w:rPr>
          <w:rFonts w:asciiTheme="majorBidi" w:hAnsiTheme="majorBidi" w:cstheme="majorBidi"/>
          <w:sz w:val="24"/>
          <w:szCs w:val="24"/>
        </w:rPr>
        <w:t xml:space="preserve">The </w:t>
      </w:r>
      <w:r w:rsidRPr="00C528AD">
        <w:rPr>
          <w:rFonts w:asciiTheme="majorBidi" w:hAnsiTheme="majorBidi" w:cstheme="majorBidi"/>
          <w:sz w:val="24"/>
          <w:szCs w:val="24"/>
        </w:rPr>
        <w:t xml:space="preserve">study </w:t>
      </w:r>
      <w:r w:rsidR="00982750">
        <w:rPr>
          <w:rFonts w:asciiTheme="majorBidi" w:hAnsiTheme="majorBidi" w:cstheme="majorBidi"/>
          <w:sz w:val="24"/>
          <w:szCs w:val="24"/>
        </w:rPr>
        <w:t xml:space="preserve">also </w:t>
      </w:r>
      <w:r w:rsidRPr="00C528AD">
        <w:rPr>
          <w:rFonts w:asciiTheme="majorBidi" w:hAnsiTheme="majorBidi" w:cstheme="majorBidi"/>
          <w:sz w:val="24"/>
          <w:szCs w:val="24"/>
        </w:rPr>
        <w:t>test</w:t>
      </w:r>
      <w:r w:rsidR="00982750">
        <w:rPr>
          <w:rFonts w:asciiTheme="majorBidi" w:hAnsiTheme="majorBidi" w:cstheme="majorBidi"/>
          <w:sz w:val="24"/>
          <w:szCs w:val="24"/>
        </w:rPr>
        <w:t>s</w:t>
      </w:r>
      <w:r w:rsidRPr="00C528AD">
        <w:rPr>
          <w:rFonts w:asciiTheme="majorBidi" w:hAnsiTheme="majorBidi" w:cstheme="majorBidi"/>
          <w:sz w:val="24"/>
          <w:szCs w:val="24"/>
        </w:rPr>
        <w:t xml:space="preserve"> the mediating effects of top</w:t>
      </w:r>
      <w:r w:rsidR="00336E51">
        <w:rPr>
          <w:rFonts w:asciiTheme="majorBidi" w:hAnsiTheme="majorBidi" w:cstheme="majorBidi"/>
          <w:sz w:val="24"/>
          <w:szCs w:val="24"/>
        </w:rPr>
        <w:t>-</w:t>
      </w:r>
      <w:r w:rsidRPr="00C528AD">
        <w:rPr>
          <w:rFonts w:asciiTheme="majorBidi" w:hAnsiTheme="majorBidi" w:cstheme="majorBidi"/>
          <w:sz w:val="24"/>
          <w:szCs w:val="24"/>
        </w:rPr>
        <w:t xml:space="preserve">management commitment in the adoption and application of Le-Green techniques. </w:t>
      </w:r>
      <w:r w:rsidR="00982750">
        <w:rPr>
          <w:rFonts w:asciiTheme="majorBidi" w:hAnsiTheme="majorBidi" w:cstheme="majorBidi"/>
          <w:sz w:val="24"/>
          <w:szCs w:val="24"/>
        </w:rPr>
        <w:t>A q</w:t>
      </w:r>
      <w:r w:rsidRPr="00C528AD">
        <w:rPr>
          <w:rFonts w:asciiTheme="majorBidi" w:hAnsiTheme="majorBidi" w:cstheme="majorBidi"/>
          <w:sz w:val="24"/>
          <w:szCs w:val="24"/>
        </w:rPr>
        <w:t xml:space="preserve">uantitative methodology was applied to </w:t>
      </w:r>
      <w:r w:rsidR="00982750">
        <w:rPr>
          <w:rFonts w:asciiTheme="majorBidi" w:hAnsiTheme="majorBidi" w:cstheme="majorBidi"/>
          <w:sz w:val="24"/>
          <w:szCs w:val="24"/>
        </w:rPr>
        <w:t xml:space="preserve">examine </w:t>
      </w:r>
      <w:r w:rsidRPr="00C528AD">
        <w:rPr>
          <w:rFonts w:asciiTheme="majorBidi" w:hAnsiTheme="majorBidi" w:cstheme="majorBidi"/>
          <w:sz w:val="24"/>
          <w:szCs w:val="24"/>
        </w:rPr>
        <w:t xml:space="preserve">the relationship between the variables, </w:t>
      </w:r>
      <w:r w:rsidR="00982750">
        <w:rPr>
          <w:rFonts w:asciiTheme="majorBidi" w:hAnsiTheme="majorBidi" w:cstheme="majorBidi"/>
          <w:sz w:val="24"/>
          <w:szCs w:val="24"/>
        </w:rPr>
        <w:t>utilizing</w:t>
      </w:r>
      <w:r w:rsidR="00982750" w:rsidRPr="00C528AD">
        <w:rPr>
          <w:rFonts w:asciiTheme="majorBidi" w:hAnsiTheme="majorBidi" w:cstheme="majorBidi"/>
          <w:sz w:val="24"/>
          <w:szCs w:val="24"/>
        </w:rPr>
        <w:t xml:space="preserve"> </w:t>
      </w:r>
      <w:r w:rsidRPr="00C528AD">
        <w:rPr>
          <w:rFonts w:asciiTheme="majorBidi" w:hAnsiTheme="majorBidi" w:cstheme="majorBidi"/>
          <w:sz w:val="24"/>
          <w:szCs w:val="24"/>
        </w:rPr>
        <w:t>a cross</w:t>
      </w:r>
      <w:r w:rsidR="00982750">
        <w:rPr>
          <w:rFonts w:asciiTheme="majorBidi" w:hAnsiTheme="majorBidi" w:cstheme="majorBidi"/>
          <w:sz w:val="24"/>
          <w:szCs w:val="24"/>
        </w:rPr>
        <w:t>-</w:t>
      </w:r>
      <w:r w:rsidRPr="00C528AD">
        <w:rPr>
          <w:rFonts w:asciiTheme="majorBidi" w:hAnsiTheme="majorBidi" w:cstheme="majorBidi"/>
          <w:sz w:val="24"/>
          <w:szCs w:val="24"/>
        </w:rPr>
        <w:t>sectional random sampling method.</w:t>
      </w:r>
    </w:p>
    <w:p w14:paraId="03B7CF4E" w14:textId="03B6ADB2" w:rsidR="0041622D" w:rsidRPr="00C528AD" w:rsidRDefault="001315AE" w:rsidP="007256F2">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 xml:space="preserve">Results showed </w:t>
      </w:r>
      <w:r w:rsidR="00982750">
        <w:rPr>
          <w:rFonts w:asciiTheme="majorBidi" w:hAnsiTheme="majorBidi" w:cstheme="majorBidi"/>
          <w:sz w:val="24"/>
          <w:szCs w:val="24"/>
        </w:rPr>
        <w:t xml:space="preserve">that </w:t>
      </w:r>
      <w:r w:rsidRPr="00C528AD">
        <w:rPr>
          <w:rFonts w:asciiTheme="majorBidi" w:hAnsiTheme="majorBidi" w:cstheme="majorBidi"/>
          <w:sz w:val="24"/>
          <w:szCs w:val="24"/>
        </w:rPr>
        <w:t xml:space="preserve">Le-Green techniques had </w:t>
      </w:r>
      <w:r w:rsidR="00982750">
        <w:rPr>
          <w:rFonts w:asciiTheme="majorBidi" w:hAnsiTheme="majorBidi" w:cstheme="majorBidi"/>
          <w:sz w:val="24"/>
          <w:szCs w:val="24"/>
        </w:rPr>
        <w:t xml:space="preserve">a </w:t>
      </w:r>
      <w:r w:rsidRPr="00C528AD">
        <w:rPr>
          <w:rFonts w:asciiTheme="majorBidi" w:hAnsiTheme="majorBidi" w:cstheme="majorBidi"/>
          <w:sz w:val="24"/>
          <w:szCs w:val="24"/>
        </w:rPr>
        <w:t xml:space="preserve">statistically significant relationship with sustainable business performance. Furthermore, results showed statistically significant </w:t>
      </w:r>
      <w:r w:rsidR="0041622D" w:rsidRPr="00C528AD">
        <w:rPr>
          <w:rFonts w:asciiTheme="majorBidi" w:hAnsiTheme="majorBidi" w:cstheme="majorBidi"/>
          <w:sz w:val="24"/>
          <w:szCs w:val="24"/>
        </w:rPr>
        <w:t>relationship</w:t>
      </w:r>
      <w:r w:rsidR="000E4875">
        <w:rPr>
          <w:rFonts w:asciiTheme="majorBidi" w:hAnsiTheme="majorBidi" w:cstheme="majorBidi"/>
          <w:sz w:val="24"/>
          <w:szCs w:val="24"/>
        </w:rPr>
        <w:t xml:space="preserve"> between</w:t>
      </w:r>
      <w:r w:rsidR="0041622D" w:rsidRPr="00C528AD">
        <w:rPr>
          <w:rFonts w:asciiTheme="majorBidi" w:hAnsiTheme="majorBidi" w:cstheme="majorBidi"/>
          <w:sz w:val="24"/>
          <w:szCs w:val="24"/>
        </w:rPr>
        <w:t xml:space="preserve"> top</w:t>
      </w:r>
      <w:r w:rsidR="00336E51">
        <w:rPr>
          <w:rFonts w:asciiTheme="majorBidi" w:hAnsiTheme="majorBidi" w:cstheme="majorBidi"/>
          <w:sz w:val="24"/>
          <w:szCs w:val="24"/>
        </w:rPr>
        <w:t>-</w:t>
      </w:r>
      <w:r w:rsidR="0041622D" w:rsidRPr="00C528AD">
        <w:rPr>
          <w:rFonts w:asciiTheme="majorBidi" w:hAnsiTheme="majorBidi" w:cstheme="majorBidi"/>
          <w:sz w:val="24"/>
          <w:szCs w:val="24"/>
        </w:rPr>
        <w:t xml:space="preserve">management commitment and the </w:t>
      </w:r>
      <w:r w:rsidR="00243F12" w:rsidRPr="00C528AD">
        <w:rPr>
          <w:rFonts w:asciiTheme="majorBidi" w:hAnsiTheme="majorBidi" w:cstheme="majorBidi"/>
          <w:sz w:val="24"/>
          <w:szCs w:val="24"/>
        </w:rPr>
        <w:t xml:space="preserve">adoption and application </w:t>
      </w:r>
      <w:r w:rsidR="00243F12">
        <w:rPr>
          <w:rFonts w:asciiTheme="majorBidi" w:hAnsiTheme="majorBidi" w:cstheme="majorBidi"/>
          <w:sz w:val="24"/>
          <w:szCs w:val="24"/>
        </w:rPr>
        <w:t xml:space="preserve">of </w:t>
      </w:r>
      <w:r w:rsidR="0041622D" w:rsidRPr="00C528AD">
        <w:rPr>
          <w:rFonts w:asciiTheme="majorBidi" w:hAnsiTheme="majorBidi" w:cstheme="majorBidi"/>
          <w:sz w:val="24"/>
          <w:szCs w:val="24"/>
        </w:rPr>
        <w:t>Le-Green techniques</w:t>
      </w:r>
      <w:r w:rsidRPr="00C528AD">
        <w:rPr>
          <w:rFonts w:asciiTheme="majorBidi" w:hAnsiTheme="majorBidi" w:cstheme="majorBidi"/>
          <w:sz w:val="24"/>
          <w:szCs w:val="24"/>
        </w:rPr>
        <w:t>.</w:t>
      </w:r>
    </w:p>
    <w:p w14:paraId="09089EF0" w14:textId="395F07FB" w:rsidR="007A56FB" w:rsidRPr="00C528AD" w:rsidRDefault="0041622D" w:rsidP="007256F2">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The</w:t>
      </w:r>
      <w:r w:rsidR="001315AE" w:rsidRPr="00C528AD">
        <w:rPr>
          <w:rFonts w:asciiTheme="majorBidi" w:hAnsiTheme="majorBidi" w:cstheme="majorBidi"/>
          <w:sz w:val="24"/>
          <w:szCs w:val="24"/>
        </w:rPr>
        <w:t xml:space="preserve"> findings have important theoretical and practical</w:t>
      </w:r>
      <w:r w:rsidRPr="00C528AD">
        <w:rPr>
          <w:rFonts w:asciiTheme="majorBidi" w:hAnsiTheme="majorBidi" w:cstheme="majorBidi"/>
          <w:sz w:val="24"/>
          <w:szCs w:val="24"/>
        </w:rPr>
        <w:t xml:space="preserve"> </w:t>
      </w:r>
      <w:r w:rsidR="001315AE" w:rsidRPr="00C528AD">
        <w:rPr>
          <w:rFonts w:asciiTheme="majorBidi" w:hAnsiTheme="majorBidi" w:cstheme="majorBidi"/>
          <w:sz w:val="24"/>
          <w:szCs w:val="24"/>
        </w:rPr>
        <w:t>implications as the</w:t>
      </w:r>
      <w:r w:rsidRPr="00C528AD">
        <w:rPr>
          <w:rFonts w:asciiTheme="majorBidi" w:hAnsiTheme="majorBidi" w:cstheme="majorBidi"/>
          <w:sz w:val="24"/>
          <w:szCs w:val="24"/>
        </w:rPr>
        <w:t xml:space="preserve"> construction industry</w:t>
      </w:r>
      <w:r w:rsidR="001315AE" w:rsidRPr="00C528AD">
        <w:rPr>
          <w:rFonts w:asciiTheme="majorBidi" w:hAnsiTheme="majorBidi" w:cstheme="majorBidi"/>
          <w:sz w:val="24"/>
          <w:szCs w:val="24"/>
        </w:rPr>
        <w:t xml:space="preserve"> </w:t>
      </w:r>
      <w:r w:rsidRPr="00C528AD">
        <w:rPr>
          <w:rFonts w:asciiTheme="majorBidi" w:hAnsiTheme="majorBidi" w:cstheme="majorBidi"/>
          <w:sz w:val="24"/>
          <w:szCs w:val="24"/>
        </w:rPr>
        <w:t>is accused o</w:t>
      </w:r>
      <w:r w:rsidR="00BB4FC6">
        <w:rPr>
          <w:rFonts w:asciiTheme="majorBidi" w:hAnsiTheme="majorBidi" w:cstheme="majorBidi"/>
          <w:sz w:val="24"/>
          <w:szCs w:val="24"/>
        </w:rPr>
        <w:t>f</w:t>
      </w:r>
      <w:r w:rsidRPr="00C528AD">
        <w:rPr>
          <w:rFonts w:asciiTheme="majorBidi" w:hAnsiTheme="majorBidi" w:cstheme="majorBidi"/>
          <w:sz w:val="24"/>
          <w:szCs w:val="24"/>
        </w:rPr>
        <w:t xml:space="preserve"> be</w:t>
      </w:r>
      <w:r w:rsidR="00BB4FC6">
        <w:rPr>
          <w:rFonts w:asciiTheme="majorBidi" w:hAnsiTheme="majorBidi" w:cstheme="majorBidi"/>
          <w:sz w:val="24"/>
          <w:szCs w:val="24"/>
        </w:rPr>
        <w:t>ing</w:t>
      </w:r>
      <w:r w:rsidRPr="00C528AD">
        <w:rPr>
          <w:rFonts w:asciiTheme="majorBidi" w:hAnsiTheme="majorBidi" w:cstheme="majorBidi"/>
          <w:sz w:val="24"/>
          <w:szCs w:val="24"/>
        </w:rPr>
        <w:t xml:space="preserve"> the major source of air, water</w:t>
      </w:r>
      <w:r w:rsidR="00BB4FC6">
        <w:rPr>
          <w:rFonts w:asciiTheme="majorBidi" w:hAnsiTheme="majorBidi" w:cstheme="majorBidi"/>
          <w:sz w:val="24"/>
          <w:szCs w:val="24"/>
        </w:rPr>
        <w:t>,</w:t>
      </w:r>
      <w:r w:rsidRPr="00C528AD">
        <w:rPr>
          <w:rFonts w:asciiTheme="majorBidi" w:hAnsiTheme="majorBidi" w:cstheme="majorBidi"/>
          <w:sz w:val="24"/>
          <w:szCs w:val="24"/>
        </w:rPr>
        <w:t xml:space="preserve"> and earth pollution, </w:t>
      </w:r>
      <w:r w:rsidR="00582FF3">
        <w:rPr>
          <w:rFonts w:asciiTheme="majorBidi" w:hAnsiTheme="majorBidi" w:cstheme="majorBidi"/>
          <w:sz w:val="24"/>
          <w:szCs w:val="24"/>
        </w:rPr>
        <w:t>as well as the greatest</w:t>
      </w:r>
      <w:r w:rsidRPr="00C528AD">
        <w:rPr>
          <w:rFonts w:asciiTheme="majorBidi" w:hAnsiTheme="majorBidi" w:cstheme="majorBidi"/>
          <w:sz w:val="24"/>
          <w:szCs w:val="24"/>
        </w:rPr>
        <w:t xml:space="preserve"> miss-user </w:t>
      </w:r>
      <w:r w:rsidR="00582FF3">
        <w:rPr>
          <w:rFonts w:asciiTheme="majorBidi" w:hAnsiTheme="majorBidi" w:cstheme="majorBidi"/>
          <w:sz w:val="24"/>
          <w:szCs w:val="24"/>
        </w:rPr>
        <w:t>of</w:t>
      </w:r>
      <w:r w:rsidRPr="00C528AD">
        <w:rPr>
          <w:rFonts w:asciiTheme="majorBidi" w:hAnsiTheme="majorBidi" w:cstheme="majorBidi"/>
          <w:sz w:val="24"/>
          <w:szCs w:val="24"/>
        </w:rPr>
        <w:t xml:space="preserve"> energy and water resources</w:t>
      </w:r>
      <w:r w:rsidR="00EF0687">
        <w:rPr>
          <w:rFonts w:asciiTheme="majorBidi" w:hAnsiTheme="majorBidi" w:cstheme="majorBidi"/>
          <w:sz w:val="24"/>
          <w:szCs w:val="24"/>
        </w:rPr>
        <w:t xml:space="preserve">. </w:t>
      </w:r>
      <w:r w:rsidR="008662F7">
        <w:rPr>
          <w:rFonts w:asciiTheme="majorBidi" w:hAnsiTheme="majorBidi" w:cstheme="majorBidi"/>
          <w:sz w:val="24"/>
          <w:szCs w:val="24"/>
        </w:rPr>
        <w:t>P</w:t>
      </w:r>
      <w:r w:rsidR="00A01961">
        <w:rPr>
          <w:rFonts w:asciiTheme="majorBidi" w:hAnsiTheme="majorBidi" w:cstheme="majorBidi"/>
          <w:sz w:val="24"/>
          <w:szCs w:val="24"/>
        </w:rPr>
        <w:t xml:space="preserve">ressure </w:t>
      </w:r>
      <w:r w:rsidR="008662F7">
        <w:rPr>
          <w:rFonts w:asciiTheme="majorBidi" w:hAnsiTheme="majorBidi" w:cstheme="majorBidi"/>
          <w:sz w:val="24"/>
          <w:szCs w:val="24"/>
        </w:rPr>
        <w:t xml:space="preserve">also arises from </w:t>
      </w:r>
      <w:r w:rsidR="00731706">
        <w:rPr>
          <w:rFonts w:asciiTheme="majorBidi" w:hAnsiTheme="majorBidi" w:cstheme="majorBidi"/>
          <w:sz w:val="24"/>
          <w:szCs w:val="24"/>
        </w:rPr>
        <w:t>the need</w:t>
      </w:r>
      <w:r w:rsidR="00EF0687"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to </w:t>
      </w:r>
      <w:r w:rsidR="00EF0687">
        <w:rPr>
          <w:rFonts w:asciiTheme="majorBidi" w:hAnsiTheme="majorBidi" w:cstheme="majorBidi"/>
          <w:sz w:val="24"/>
          <w:szCs w:val="24"/>
        </w:rPr>
        <w:t>meet</w:t>
      </w:r>
      <w:r w:rsidR="00EF0687" w:rsidRPr="00C528AD">
        <w:rPr>
          <w:rFonts w:asciiTheme="majorBidi" w:hAnsiTheme="majorBidi" w:cstheme="majorBidi"/>
          <w:sz w:val="24"/>
          <w:szCs w:val="24"/>
        </w:rPr>
        <w:t xml:space="preserve"> </w:t>
      </w:r>
      <w:r w:rsidR="002C092A" w:rsidRPr="00C528AD">
        <w:rPr>
          <w:rFonts w:asciiTheme="majorBidi" w:hAnsiTheme="majorBidi" w:cstheme="majorBidi"/>
          <w:sz w:val="24"/>
          <w:szCs w:val="24"/>
        </w:rPr>
        <w:t>regulatory requirements</w:t>
      </w:r>
      <w:r w:rsidR="007A56FB" w:rsidRPr="00C528AD">
        <w:rPr>
          <w:rFonts w:asciiTheme="majorBidi" w:hAnsiTheme="majorBidi" w:cstheme="majorBidi"/>
          <w:sz w:val="24"/>
          <w:szCs w:val="24"/>
        </w:rPr>
        <w:t xml:space="preserve"> </w:t>
      </w:r>
      <w:r w:rsidR="00731706">
        <w:rPr>
          <w:rFonts w:asciiTheme="majorBidi" w:hAnsiTheme="majorBidi" w:cstheme="majorBidi"/>
          <w:sz w:val="24"/>
          <w:szCs w:val="24"/>
        </w:rPr>
        <w:t xml:space="preserve">and to </w:t>
      </w:r>
      <w:r w:rsidR="007A56FB" w:rsidRPr="00C528AD">
        <w:rPr>
          <w:rFonts w:asciiTheme="majorBidi" w:hAnsiTheme="majorBidi" w:cstheme="majorBidi"/>
          <w:sz w:val="24"/>
          <w:szCs w:val="24"/>
        </w:rPr>
        <w:t>reduce cost</w:t>
      </w:r>
      <w:r w:rsidR="00731706">
        <w:rPr>
          <w:rFonts w:asciiTheme="majorBidi" w:hAnsiTheme="majorBidi" w:cstheme="majorBidi"/>
          <w:sz w:val="24"/>
          <w:szCs w:val="24"/>
        </w:rPr>
        <w:t>s</w:t>
      </w:r>
      <w:r w:rsidR="007A56FB" w:rsidRPr="00C528AD">
        <w:rPr>
          <w:rFonts w:asciiTheme="majorBidi" w:hAnsiTheme="majorBidi" w:cstheme="majorBidi"/>
          <w:sz w:val="24"/>
          <w:szCs w:val="24"/>
        </w:rPr>
        <w:t xml:space="preserve"> and increase profit</w:t>
      </w:r>
      <w:r w:rsidR="00731706">
        <w:rPr>
          <w:rFonts w:asciiTheme="majorBidi" w:hAnsiTheme="majorBidi" w:cstheme="majorBidi"/>
          <w:sz w:val="24"/>
          <w:szCs w:val="24"/>
        </w:rPr>
        <w:t xml:space="preserve">s </w:t>
      </w:r>
      <w:r w:rsidR="00731706" w:rsidRPr="00C528AD">
        <w:rPr>
          <w:rFonts w:asciiTheme="majorBidi" w:hAnsiTheme="majorBidi" w:cstheme="majorBidi"/>
          <w:sz w:val="24"/>
          <w:szCs w:val="24"/>
        </w:rPr>
        <w:t>in</w:t>
      </w:r>
      <w:r w:rsidR="00731706">
        <w:rPr>
          <w:rFonts w:asciiTheme="majorBidi" w:hAnsiTheme="majorBidi" w:cstheme="majorBidi"/>
          <w:sz w:val="24"/>
          <w:szCs w:val="24"/>
        </w:rPr>
        <w:t xml:space="preserve"> a </w:t>
      </w:r>
      <w:r w:rsidR="00731706" w:rsidRPr="00C528AD">
        <w:rPr>
          <w:rFonts w:asciiTheme="majorBidi" w:hAnsiTheme="majorBidi" w:cstheme="majorBidi"/>
          <w:sz w:val="24"/>
          <w:szCs w:val="24"/>
        </w:rPr>
        <w:t>high</w:t>
      </w:r>
      <w:r w:rsidR="00731706">
        <w:rPr>
          <w:rFonts w:asciiTheme="majorBidi" w:hAnsiTheme="majorBidi" w:cstheme="majorBidi"/>
          <w:sz w:val="24"/>
          <w:szCs w:val="24"/>
        </w:rPr>
        <w:t>ly</w:t>
      </w:r>
      <w:r w:rsidR="00731706" w:rsidRPr="00C528AD">
        <w:rPr>
          <w:rFonts w:asciiTheme="majorBidi" w:hAnsiTheme="majorBidi" w:cstheme="majorBidi"/>
          <w:sz w:val="24"/>
          <w:szCs w:val="24"/>
        </w:rPr>
        <w:t xml:space="preserve"> competiti</w:t>
      </w:r>
      <w:r w:rsidR="00731706">
        <w:rPr>
          <w:rFonts w:asciiTheme="majorBidi" w:hAnsiTheme="majorBidi" w:cstheme="majorBidi"/>
          <w:sz w:val="24"/>
          <w:szCs w:val="24"/>
        </w:rPr>
        <w:t xml:space="preserve">ve </w:t>
      </w:r>
      <w:r w:rsidR="00731706" w:rsidRPr="00C528AD">
        <w:rPr>
          <w:rFonts w:asciiTheme="majorBidi" w:hAnsiTheme="majorBidi" w:cstheme="majorBidi"/>
          <w:sz w:val="24"/>
          <w:szCs w:val="24"/>
        </w:rPr>
        <w:t>market</w:t>
      </w:r>
      <w:r w:rsidR="007A56FB" w:rsidRPr="00C528AD">
        <w:rPr>
          <w:rFonts w:asciiTheme="majorBidi" w:hAnsiTheme="majorBidi" w:cstheme="majorBidi"/>
          <w:sz w:val="24"/>
          <w:szCs w:val="24"/>
        </w:rPr>
        <w:t>.</w:t>
      </w:r>
    </w:p>
    <w:p w14:paraId="1B9365DA" w14:textId="1FC7FB73" w:rsidR="007A56FB" w:rsidRPr="00C528AD" w:rsidRDefault="00731706" w:rsidP="007256F2">
      <w:pPr>
        <w:spacing w:line="480" w:lineRule="auto"/>
        <w:ind w:firstLine="720"/>
        <w:rPr>
          <w:rFonts w:asciiTheme="majorBidi" w:hAnsiTheme="majorBidi" w:cstheme="majorBidi"/>
          <w:sz w:val="24"/>
          <w:szCs w:val="24"/>
        </w:rPr>
      </w:pPr>
      <w:r>
        <w:rPr>
          <w:rFonts w:asciiTheme="majorBidi" w:hAnsiTheme="majorBidi" w:cstheme="majorBidi"/>
          <w:sz w:val="24"/>
          <w:szCs w:val="24"/>
        </w:rPr>
        <w:t>One</w:t>
      </w:r>
      <w:r w:rsidR="007A56FB" w:rsidRPr="00C528AD">
        <w:rPr>
          <w:rFonts w:asciiTheme="majorBidi" w:hAnsiTheme="majorBidi" w:cstheme="majorBidi"/>
          <w:sz w:val="24"/>
          <w:szCs w:val="24"/>
        </w:rPr>
        <w:t xml:space="preserve"> implication of this research </w:t>
      </w:r>
      <w:r w:rsidR="00CA3423">
        <w:rPr>
          <w:rFonts w:asciiTheme="majorBidi" w:hAnsiTheme="majorBidi" w:cstheme="majorBidi"/>
          <w:sz w:val="24"/>
          <w:szCs w:val="24"/>
        </w:rPr>
        <w:t>is that it</w:t>
      </w:r>
      <w:r w:rsidR="007A56FB" w:rsidRPr="00C528AD">
        <w:rPr>
          <w:rFonts w:asciiTheme="majorBidi" w:hAnsiTheme="majorBidi" w:cstheme="majorBidi"/>
          <w:sz w:val="24"/>
          <w:szCs w:val="24"/>
        </w:rPr>
        <w:t xml:space="preserve"> provide</w:t>
      </w:r>
      <w:r w:rsidR="00CA3423">
        <w:rPr>
          <w:rFonts w:asciiTheme="majorBidi" w:hAnsiTheme="majorBidi" w:cstheme="majorBidi"/>
          <w:sz w:val="24"/>
          <w:szCs w:val="24"/>
        </w:rPr>
        <w:t>s</w:t>
      </w:r>
      <w:r w:rsidR="007A56FB" w:rsidRPr="00C528AD">
        <w:rPr>
          <w:rFonts w:asciiTheme="majorBidi" w:hAnsiTheme="majorBidi" w:cstheme="majorBidi"/>
          <w:sz w:val="24"/>
          <w:szCs w:val="24"/>
        </w:rPr>
        <w:t xml:space="preserve"> evidence of the relation between Le-Green construction techniques</w:t>
      </w:r>
      <w:r w:rsidR="00CA3423">
        <w:rPr>
          <w:rFonts w:asciiTheme="majorBidi" w:hAnsiTheme="majorBidi" w:cstheme="majorBidi"/>
          <w:sz w:val="24"/>
          <w:szCs w:val="24"/>
        </w:rPr>
        <w:t xml:space="preserve"> and</w:t>
      </w:r>
      <w:r w:rsidR="007A56FB" w:rsidRPr="00C528AD">
        <w:rPr>
          <w:rFonts w:asciiTheme="majorBidi" w:hAnsiTheme="majorBidi" w:cstheme="majorBidi"/>
          <w:sz w:val="24"/>
          <w:szCs w:val="24"/>
        </w:rPr>
        <w:t xml:space="preserve"> reducing costs and </w:t>
      </w:r>
      <w:r w:rsidR="007A56FB" w:rsidRPr="00C528AD">
        <w:rPr>
          <w:rFonts w:asciiTheme="majorBidi" w:hAnsiTheme="majorBidi" w:cstheme="majorBidi"/>
          <w:sz w:val="24"/>
          <w:szCs w:val="24"/>
        </w:rPr>
        <w:lastRenderedPageBreak/>
        <w:t>increasing profit</w:t>
      </w:r>
      <w:r w:rsidR="00CA3423">
        <w:rPr>
          <w:rFonts w:asciiTheme="majorBidi" w:hAnsiTheme="majorBidi" w:cstheme="majorBidi"/>
          <w:sz w:val="24"/>
          <w:szCs w:val="24"/>
        </w:rPr>
        <w:t>s</w:t>
      </w:r>
      <w:r w:rsidR="007A56FB" w:rsidRPr="00C528AD">
        <w:rPr>
          <w:rFonts w:asciiTheme="majorBidi" w:hAnsiTheme="majorBidi" w:cstheme="majorBidi"/>
          <w:sz w:val="24"/>
          <w:szCs w:val="24"/>
        </w:rPr>
        <w:t xml:space="preserve"> within the construction </w:t>
      </w:r>
      <w:r w:rsidR="00CA3423">
        <w:rPr>
          <w:rFonts w:asciiTheme="majorBidi" w:hAnsiTheme="majorBidi" w:cstheme="majorBidi"/>
          <w:sz w:val="24"/>
          <w:szCs w:val="24"/>
        </w:rPr>
        <w:t>industry</w:t>
      </w:r>
      <w:r w:rsidR="007A56FB" w:rsidRPr="00C528AD">
        <w:rPr>
          <w:rFonts w:asciiTheme="majorBidi" w:hAnsiTheme="majorBidi" w:cstheme="majorBidi"/>
          <w:sz w:val="24"/>
          <w:szCs w:val="24"/>
        </w:rPr>
        <w:t xml:space="preserve">. </w:t>
      </w:r>
      <w:r w:rsidR="000F25A1">
        <w:rPr>
          <w:rFonts w:asciiTheme="majorBidi" w:hAnsiTheme="majorBidi" w:cstheme="majorBidi"/>
          <w:sz w:val="24"/>
          <w:szCs w:val="24"/>
        </w:rPr>
        <w:t>It this e</w:t>
      </w:r>
      <w:r w:rsidR="007A56FB" w:rsidRPr="00C528AD">
        <w:rPr>
          <w:rFonts w:asciiTheme="majorBidi" w:hAnsiTheme="majorBidi" w:cstheme="majorBidi"/>
          <w:sz w:val="24"/>
          <w:szCs w:val="24"/>
        </w:rPr>
        <w:t>ncourage</w:t>
      </w:r>
      <w:r w:rsidR="000F25A1">
        <w:rPr>
          <w:rFonts w:asciiTheme="majorBidi" w:hAnsiTheme="majorBidi" w:cstheme="majorBidi"/>
          <w:sz w:val="24"/>
          <w:szCs w:val="24"/>
        </w:rPr>
        <w:t>s</w:t>
      </w:r>
      <w:r w:rsidR="007A56FB" w:rsidRPr="00C528AD">
        <w:rPr>
          <w:rFonts w:asciiTheme="majorBidi" w:hAnsiTheme="majorBidi" w:cstheme="majorBidi"/>
          <w:sz w:val="24"/>
          <w:szCs w:val="24"/>
        </w:rPr>
        <w:t xml:space="preserve"> organization</w:t>
      </w:r>
      <w:r w:rsidR="000F25A1">
        <w:rPr>
          <w:rFonts w:asciiTheme="majorBidi" w:hAnsiTheme="majorBidi" w:cstheme="majorBidi"/>
          <w:sz w:val="24"/>
          <w:szCs w:val="24"/>
        </w:rPr>
        <w:t>s to</w:t>
      </w:r>
      <w:r w:rsidR="007A56FB" w:rsidRPr="00C528AD">
        <w:rPr>
          <w:rFonts w:asciiTheme="majorBidi" w:hAnsiTheme="majorBidi" w:cstheme="majorBidi"/>
          <w:sz w:val="24"/>
          <w:szCs w:val="24"/>
        </w:rPr>
        <w:t xml:space="preserve"> </w:t>
      </w:r>
      <w:r w:rsidR="000F25A1">
        <w:rPr>
          <w:rFonts w:asciiTheme="majorBidi" w:hAnsiTheme="majorBidi" w:cstheme="majorBidi"/>
          <w:sz w:val="24"/>
          <w:szCs w:val="24"/>
        </w:rPr>
        <w:t>adopt</w:t>
      </w:r>
      <w:r w:rsidR="007A56FB" w:rsidRPr="00C528AD">
        <w:rPr>
          <w:rFonts w:asciiTheme="majorBidi" w:hAnsiTheme="majorBidi" w:cstheme="majorBidi"/>
          <w:sz w:val="24"/>
          <w:szCs w:val="24"/>
        </w:rPr>
        <w:t xml:space="preserve"> Le-Green construction principles and encourage the top-level management of the construction industry to formulate strategies for </w:t>
      </w:r>
      <w:r w:rsidR="008971FF">
        <w:rPr>
          <w:rFonts w:asciiTheme="majorBidi" w:hAnsiTheme="majorBidi" w:cstheme="majorBidi"/>
          <w:sz w:val="24"/>
          <w:szCs w:val="24"/>
        </w:rPr>
        <w:t xml:space="preserve">the successful adoption of the </w:t>
      </w:r>
      <w:r w:rsidR="007A56FB" w:rsidRPr="00C528AD">
        <w:rPr>
          <w:rFonts w:asciiTheme="majorBidi" w:hAnsiTheme="majorBidi" w:cstheme="majorBidi"/>
          <w:sz w:val="24"/>
          <w:szCs w:val="24"/>
        </w:rPr>
        <w:t>Le-Green philosophy.</w:t>
      </w:r>
    </w:p>
    <w:p w14:paraId="400E35BC" w14:textId="0C1D6F34" w:rsidR="001315AE" w:rsidRPr="00C528AD" w:rsidRDefault="0072350C" w:rsidP="007256F2">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 xml:space="preserve">The </w:t>
      </w:r>
      <w:r w:rsidR="00D53B71" w:rsidRPr="00C528AD">
        <w:rPr>
          <w:rFonts w:asciiTheme="majorBidi" w:hAnsiTheme="majorBidi" w:cstheme="majorBidi"/>
          <w:sz w:val="24"/>
          <w:szCs w:val="24"/>
        </w:rPr>
        <w:t xml:space="preserve">primary theoretical objective </w:t>
      </w:r>
      <w:r w:rsidR="00D53B71">
        <w:rPr>
          <w:rFonts w:asciiTheme="majorBidi" w:hAnsiTheme="majorBidi" w:cstheme="majorBidi"/>
          <w:sz w:val="24"/>
          <w:szCs w:val="24"/>
        </w:rPr>
        <w:t xml:space="preserve">of this </w:t>
      </w:r>
      <w:r w:rsidRPr="00C528AD">
        <w:rPr>
          <w:rFonts w:asciiTheme="majorBidi" w:hAnsiTheme="majorBidi" w:cstheme="majorBidi"/>
          <w:sz w:val="24"/>
          <w:szCs w:val="24"/>
        </w:rPr>
        <w:t>research</w:t>
      </w:r>
      <w:r w:rsidR="000721BF" w:rsidRPr="00C528AD">
        <w:rPr>
          <w:rFonts w:asciiTheme="majorBidi" w:hAnsiTheme="majorBidi" w:cstheme="majorBidi"/>
          <w:sz w:val="24"/>
          <w:szCs w:val="24"/>
        </w:rPr>
        <w:t xml:space="preserve"> </w:t>
      </w:r>
      <w:r w:rsidR="00D53B71">
        <w:rPr>
          <w:rFonts w:asciiTheme="majorBidi" w:hAnsiTheme="majorBidi" w:cstheme="majorBidi"/>
          <w:sz w:val="24"/>
          <w:szCs w:val="24"/>
        </w:rPr>
        <w:t>is</w:t>
      </w:r>
      <w:r w:rsidR="007A56FB" w:rsidRPr="00C528AD">
        <w:rPr>
          <w:rFonts w:asciiTheme="majorBidi" w:hAnsiTheme="majorBidi" w:cstheme="majorBidi"/>
          <w:sz w:val="24"/>
          <w:szCs w:val="24"/>
        </w:rPr>
        <w:t xml:space="preserve"> to </w:t>
      </w:r>
      <w:r w:rsidR="00654A60" w:rsidRPr="00C528AD">
        <w:rPr>
          <w:rFonts w:asciiTheme="majorBidi" w:hAnsiTheme="majorBidi" w:cstheme="majorBidi"/>
          <w:sz w:val="24"/>
          <w:szCs w:val="24"/>
        </w:rPr>
        <w:t>contribute to the body of</w:t>
      </w:r>
      <w:r w:rsidR="001315AE" w:rsidRPr="00C528AD">
        <w:rPr>
          <w:rFonts w:asciiTheme="majorBidi" w:hAnsiTheme="majorBidi" w:cstheme="majorBidi"/>
          <w:sz w:val="24"/>
          <w:szCs w:val="24"/>
        </w:rPr>
        <w:t xml:space="preserve"> knowledge regarding </w:t>
      </w:r>
      <w:r w:rsidR="0031143C">
        <w:rPr>
          <w:rFonts w:asciiTheme="majorBidi" w:hAnsiTheme="majorBidi" w:cstheme="majorBidi"/>
          <w:sz w:val="24"/>
          <w:szCs w:val="24"/>
        </w:rPr>
        <w:t xml:space="preserve">both </w:t>
      </w:r>
      <w:r w:rsidR="00654A60" w:rsidRPr="00C528AD">
        <w:rPr>
          <w:rFonts w:asciiTheme="majorBidi" w:hAnsiTheme="majorBidi" w:cstheme="majorBidi"/>
          <w:sz w:val="24"/>
          <w:szCs w:val="24"/>
        </w:rPr>
        <w:t>lean and green</w:t>
      </w:r>
      <w:r w:rsidR="0031143C">
        <w:rPr>
          <w:rFonts w:asciiTheme="majorBidi" w:hAnsiTheme="majorBidi" w:cstheme="majorBidi"/>
          <w:sz w:val="24"/>
          <w:szCs w:val="24"/>
        </w:rPr>
        <w:t xml:space="preserve"> construction</w:t>
      </w:r>
      <w:r w:rsidR="00424AFF">
        <w:rPr>
          <w:rFonts w:asciiTheme="majorBidi" w:hAnsiTheme="majorBidi" w:cstheme="majorBidi"/>
          <w:sz w:val="24"/>
          <w:szCs w:val="24"/>
        </w:rPr>
        <w:t xml:space="preserve">. The results of the </w:t>
      </w:r>
      <w:r w:rsidR="00654A60" w:rsidRPr="00C528AD">
        <w:rPr>
          <w:rFonts w:asciiTheme="majorBidi" w:hAnsiTheme="majorBidi" w:cstheme="majorBidi"/>
          <w:sz w:val="24"/>
          <w:szCs w:val="24"/>
        </w:rPr>
        <w:t>study define the limits, relationship</w:t>
      </w:r>
      <w:r w:rsidR="00424AFF">
        <w:rPr>
          <w:rFonts w:asciiTheme="majorBidi" w:hAnsiTheme="majorBidi" w:cstheme="majorBidi"/>
          <w:sz w:val="24"/>
          <w:szCs w:val="24"/>
        </w:rPr>
        <w:t>,</w:t>
      </w:r>
      <w:r w:rsidR="00654A60" w:rsidRPr="00C528AD">
        <w:rPr>
          <w:rFonts w:asciiTheme="majorBidi" w:hAnsiTheme="majorBidi" w:cstheme="majorBidi"/>
          <w:sz w:val="24"/>
          <w:szCs w:val="24"/>
        </w:rPr>
        <w:t xml:space="preserve"> and links between</w:t>
      </w:r>
      <w:r w:rsidR="007A56FB" w:rsidRPr="00C528AD">
        <w:rPr>
          <w:rFonts w:asciiTheme="majorBidi" w:hAnsiTheme="majorBidi" w:cstheme="majorBidi"/>
          <w:sz w:val="24"/>
          <w:szCs w:val="24"/>
        </w:rPr>
        <w:t xml:space="preserve"> </w:t>
      </w:r>
      <w:r w:rsidR="00654A60" w:rsidRPr="00C528AD">
        <w:rPr>
          <w:rFonts w:asciiTheme="majorBidi" w:hAnsiTheme="majorBidi" w:cstheme="majorBidi"/>
          <w:sz w:val="24"/>
          <w:szCs w:val="24"/>
        </w:rPr>
        <w:t>l</w:t>
      </w:r>
      <w:r w:rsidR="007A56FB" w:rsidRPr="00C528AD">
        <w:rPr>
          <w:rFonts w:asciiTheme="majorBidi" w:hAnsiTheme="majorBidi" w:cstheme="majorBidi"/>
          <w:sz w:val="24"/>
          <w:szCs w:val="24"/>
        </w:rPr>
        <w:t xml:space="preserve">ean and </w:t>
      </w:r>
      <w:r w:rsidR="00654A60" w:rsidRPr="00C528AD">
        <w:rPr>
          <w:rFonts w:asciiTheme="majorBidi" w:hAnsiTheme="majorBidi" w:cstheme="majorBidi"/>
          <w:sz w:val="24"/>
          <w:szCs w:val="24"/>
        </w:rPr>
        <w:t>green</w:t>
      </w:r>
      <w:r w:rsidR="001702ED" w:rsidRPr="001702ED">
        <w:rPr>
          <w:rFonts w:asciiTheme="majorBidi" w:hAnsiTheme="majorBidi" w:cstheme="majorBidi"/>
          <w:sz w:val="24"/>
          <w:szCs w:val="24"/>
        </w:rPr>
        <w:t xml:space="preserve"> </w:t>
      </w:r>
      <w:r w:rsidR="001702ED" w:rsidRPr="00C528AD">
        <w:rPr>
          <w:rFonts w:asciiTheme="majorBidi" w:hAnsiTheme="majorBidi" w:cstheme="majorBidi"/>
          <w:sz w:val="24"/>
          <w:szCs w:val="24"/>
        </w:rPr>
        <w:t>construction techniques</w:t>
      </w:r>
      <w:r w:rsidR="00654A60" w:rsidRPr="00C528AD">
        <w:rPr>
          <w:rFonts w:asciiTheme="majorBidi" w:hAnsiTheme="majorBidi" w:cstheme="majorBidi"/>
          <w:sz w:val="24"/>
          <w:szCs w:val="24"/>
        </w:rPr>
        <w:t xml:space="preserve">, </w:t>
      </w:r>
      <w:r w:rsidR="00BD4F3C">
        <w:rPr>
          <w:rFonts w:asciiTheme="majorBidi" w:hAnsiTheme="majorBidi" w:cstheme="majorBidi"/>
          <w:sz w:val="24"/>
          <w:szCs w:val="24"/>
        </w:rPr>
        <w:t xml:space="preserve">and </w:t>
      </w:r>
      <w:r w:rsidR="007A56FB" w:rsidRPr="00C528AD">
        <w:rPr>
          <w:rFonts w:asciiTheme="majorBidi" w:hAnsiTheme="majorBidi" w:cstheme="majorBidi"/>
          <w:sz w:val="24"/>
          <w:szCs w:val="24"/>
        </w:rPr>
        <w:t xml:space="preserve">an integrated model of lean, green, and sustainable business </w:t>
      </w:r>
      <w:r w:rsidR="007176E0" w:rsidRPr="00C528AD">
        <w:rPr>
          <w:rFonts w:asciiTheme="majorBidi" w:hAnsiTheme="majorBidi" w:cstheme="majorBidi"/>
          <w:sz w:val="24"/>
          <w:szCs w:val="24"/>
        </w:rPr>
        <w:t>performance</w:t>
      </w:r>
      <w:r w:rsidR="00BD4F3C">
        <w:rPr>
          <w:rFonts w:asciiTheme="majorBidi" w:hAnsiTheme="majorBidi" w:cstheme="majorBidi"/>
          <w:sz w:val="24"/>
          <w:szCs w:val="24"/>
        </w:rPr>
        <w:t xml:space="preserve"> is proposed</w:t>
      </w:r>
      <w:r w:rsidR="007176E0" w:rsidRPr="00C528AD">
        <w:rPr>
          <w:rFonts w:asciiTheme="majorBidi" w:hAnsiTheme="majorBidi" w:cstheme="majorBidi"/>
          <w:sz w:val="24"/>
          <w:szCs w:val="24"/>
        </w:rPr>
        <w:t>.</w:t>
      </w:r>
    </w:p>
    <w:p w14:paraId="78D18C5B" w14:textId="77777777" w:rsidR="00232739" w:rsidRPr="00C528AD" w:rsidRDefault="00232739" w:rsidP="007256F2">
      <w:pPr>
        <w:spacing w:after="0" w:line="480" w:lineRule="auto"/>
        <w:jc w:val="center"/>
        <w:rPr>
          <w:rFonts w:asciiTheme="majorBidi" w:hAnsiTheme="majorBidi" w:cstheme="majorBidi"/>
          <w:sz w:val="24"/>
          <w:szCs w:val="24"/>
        </w:rPr>
      </w:pPr>
    </w:p>
    <w:p w14:paraId="6C660442" w14:textId="48D0428B" w:rsidR="00232739" w:rsidRPr="00C528AD" w:rsidRDefault="00232739" w:rsidP="007256F2">
      <w:pPr>
        <w:spacing w:after="0" w:line="480" w:lineRule="auto"/>
        <w:rPr>
          <w:rFonts w:asciiTheme="majorBidi" w:hAnsiTheme="majorBidi" w:cstheme="majorBidi"/>
          <w:i/>
          <w:iCs/>
          <w:color w:val="000000" w:themeColor="text1"/>
          <w:sz w:val="24"/>
          <w:szCs w:val="24"/>
        </w:rPr>
      </w:pPr>
      <w:r w:rsidRPr="00C528AD">
        <w:rPr>
          <w:rFonts w:asciiTheme="majorBidi" w:hAnsiTheme="majorBidi" w:cstheme="majorBidi"/>
          <w:i/>
          <w:iCs/>
          <w:color w:val="000000" w:themeColor="text1"/>
          <w:sz w:val="24"/>
          <w:szCs w:val="24"/>
        </w:rPr>
        <w:t>Keywords</w:t>
      </w:r>
      <w:r w:rsidR="007176E0" w:rsidRPr="00C528AD">
        <w:rPr>
          <w:rFonts w:asciiTheme="majorBidi" w:hAnsiTheme="majorBidi" w:cstheme="majorBidi"/>
          <w:i/>
          <w:iCs/>
          <w:color w:val="000000" w:themeColor="text1"/>
          <w:sz w:val="24"/>
          <w:szCs w:val="24"/>
        </w:rPr>
        <w:t xml:space="preserve">: </w:t>
      </w:r>
      <w:r w:rsidR="00AC54A3" w:rsidRPr="00C528AD">
        <w:rPr>
          <w:rFonts w:asciiTheme="majorBidi" w:hAnsiTheme="majorBidi" w:cstheme="majorBidi"/>
          <w:i/>
          <w:iCs/>
          <w:color w:val="000000" w:themeColor="text1"/>
          <w:sz w:val="24"/>
          <w:szCs w:val="24"/>
        </w:rPr>
        <w:t>Green construction, Lean manufacturing, Sustainability, Sustainable performance, United Arab Emirates, Waste.</w:t>
      </w:r>
    </w:p>
    <w:p w14:paraId="563B971F" w14:textId="77777777" w:rsidR="00EA49AB" w:rsidRPr="00C528AD" w:rsidRDefault="00EA49AB" w:rsidP="007256F2">
      <w:pPr>
        <w:spacing w:after="0" w:line="480" w:lineRule="auto"/>
        <w:ind w:firstLine="720"/>
        <w:jc w:val="both"/>
        <w:rPr>
          <w:rFonts w:asciiTheme="majorBidi" w:hAnsiTheme="majorBidi" w:cstheme="majorBidi"/>
          <w:i/>
          <w:iCs/>
          <w:color w:val="000000" w:themeColor="text1"/>
          <w:sz w:val="24"/>
          <w:szCs w:val="24"/>
        </w:rPr>
      </w:pPr>
    </w:p>
    <w:p w14:paraId="5B317EC5" w14:textId="118B2DFF" w:rsidR="00654A67" w:rsidRDefault="00654A67" w:rsidP="007256F2">
      <w:pPr>
        <w:spacing w:line="480" w:lineRule="auto"/>
        <w:rPr>
          <w:rFonts w:asciiTheme="majorBidi" w:hAnsiTheme="majorBidi" w:cstheme="majorBidi"/>
          <w:i/>
          <w:iCs/>
          <w:color w:val="000000" w:themeColor="text1"/>
          <w:sz w:val="24"/>
          <w:szCs w:val="24"/>
        </w:rPr>
      </w:pPr>
      <w:r>
        <w:rPr>
          <w:rFonts w:asciiTheme="majorBidi" w:hAnsiTheme="majorBidi" w:cstheme="majorBidi"/>
          <w:i/>
          <w:iCs/>
          <w:color w:val="000000" w:themeColor="text1"/>
          <w:sz w:val="24"/>
          <w:szCs w:val="24"/>
        </w:rPr>
        <w:br w:type="page"/>
      </w:r>
    </w:p>
    <w:p w14:paraId="4421FAB3" w14:textId="77777777" w:rsidR="00A17022" w:rsidRPr="00C528AD" w:rsidRDefault="00A17022" w:rsidP="00A17022">
      <w:pPr>
        <w:keepNext/>
        <w:keepLines/>
        <w:spacing w:before="240" w:after="240" w:line="480" w:lineRule="auto"/>
        <w:outlineLvl w:val="0"/>
        <w:rPr>
          <w:rFonts w:asciiTheme="majorBidi" w:eastAsia="Times New Roman" w:hAnsiTheme="majorBidi" w:cstheme="majorBidi"/>
          <w:b/>
          <w:bCs/>
          <w:color w:val="000000" w:themeColor="text1"/>
          <w:sz w:val="24"/>
          <w:szCs w:val="24"/>
        </w:rPr>
      </w:pPr>
      <w:bookmarkStart w:id="6" w:name="_Toc20132954"/>
      <w:bookmarkStart w:id="7" w:name="_Toc462824081"/>
      <w:r w:rsidRPr="00C528AD">
        <w:rPr>
          <w:rFonts w:asciiTheme="majorBidi" w:eastAsia="Times New Roman" w:hAnsiTheme="majorBidi" w:cstheme="majorBidi"/>
          <w:b/>
          <w:bCs/>
          <w:color w:val="000000" w:themeColor="text1"/>
          <w:sz w:val="24"/>
          <w:szCs w:val="24"/>
        </w:rPr>
        <w:lastRenderedPageBreak/>
        <w:t>List of Abbreviations</w:t>
      </w:r>
      <w:bookmarkEnd w:id="6"/>
    </w:p>
    <w:p w14:paraId="669B6F5B" w14:textId="77777777" w:rsidR="00A17022" w:rsidRPr="00C528AD" w:rsidRDefault="00A17022" w:rsidP="00C52A36">
      <w:pPr>
        <w:spacing w:after="0" w:line="480" w:lineRule="auto"/>
        <w:ind w:firstLine="720"/>
        <w:rPr>
          <w:rFonts w:asciiTheme="majorBidi" w:eastAsia="Malgun Gothic" w:hAnsiTheme="majorBidi" w:cstheme="majorBidi"/>
          <w:kern w:val="24"/>
          <w:sz w:val="24"/>
          <w:szCs w:val="24"/>
          <w:lang w:eastAsia="ja-JP"/>
        </w:rPr>
      </w:pPr>
      <w:r w:rsidRPr="00C528AD">
        <w:rPr>
          <w:rFonts w:asciiTheme="majorBidi" w:eastAsia="Malgun Gothic" w:hAnsiTheme="majorBidi" w:cstheme="majorBidi"/>
          <w:kern w:val="24"/>
          <w:sz w:val="24"/>
          <w:szCs w:val="24"/>
          <w:lang w:eastAsia="ja-JP"/>
        </w:rPr>
        <w:t>AMOS</w:t>
      </w:r>
      <w:r w:rsidRPr="00C528AD">
        <w:rPr>
          <w:rFonts w:asciiTheme="majorBidi" w:eastAsia="Malgun Gothic" w:hAnsiTheme="majorBidi" w:cstheme="majorBidi"/>
          <w:kern w:val="24"/>
          <w:sz w:val="24"/>
          <w:szCs w:val="24"/>
          <w:lang w:eastAsia="ja-JP"/>
        </w:rPr>
        <w:tab/>
      </w:r>
      <w:r w:rsidRPr="00C528AD">
        <w:rPr>
          <w:rFonts w:asciiTheme="majorBidi" w:eastAsia="Malgun Gothic" w:hAnsiTheme="majorBidi" w:cstheme="majorBidi"/>
          <w:kern w:val="24"/>
          <w:sz w:val="24"/>
          <w:szCs w:val="24"/>
          <w:lang w:eastAsia="ja-JP"/>
        </w:rPr>
        <w:tab/>
        <w:t xml:space="preserve">Analysis of Moment Structure Software Package </w:t>
      </w:r>
    </w:p>
    <w:p w14:paraId="740BD716" w14:textId="77777777" w:rsidR="00A17022" w:rsidRDefault="00A17022" w:rsidP="00C52A36">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AVE</w:t>
      </w:r>
      <w:r>
        <w:rPr>
          <w:rFonts w:asciiTheme="majorBidi" w:hAnsiTheme="majorBidi" w:cstheme="majorBidi"/>
          <w:sz w:val="24"/>
          <w:szCs w:val="24"/>
        </w:rPr>
        <w:tab/>
      </w:r>
      <w:r>
        <w:rPr>
          <w:rFonts w:asciiTheme="majorBidi" w:hAnsiTheme="majorBidi" w:cstheme="majorBidi"/>
          <w:sz w:val="24"/>
          <w:szCs w:val="24"/>
        </w:rPr>
        <w:tab/>
      </w:r>
      <w:r w:rsidRPr="00C528AD">
        <w:rPr>
          <w:rFonts w:asciiTheme="majorBidi" w:hAnsiTheme="majorBidi" w:cstheme="majorBidi"/>
          <w:sz w:val="24"/>
          <w:szCs w:val="24"/>
        </w:rPr>
        <w:t>Average Variance Extracted</w:t>
      </w:r>
    </w:p>
    <w:p w14:paraId="05476FD1" w14:textId="77777777" w:rsidR="00A17022" w:rsidRDefault="00A17022" w:rsidP="00C52A36">
      <w:pPr>
        <w:spacing w:after="0" w:line="480" w:lineRule="auto"/>
        <w:ind w:firstLine="720"/>
        <w:jc w:val="both"/>
        <w:rPr>
          <w:rFonts w:asciiTheme="majorBidi" w:hAnsiTheme="majorBidi" w:cstheme="majorBidi"/>
          <w:sz w:val="24"/>
        </w:rPr>
      </w:pPr>
      <w:r>
        <w:rPr>
          <w:rFonts w:asciiTheme="majorBidi" w:hAnsiTheme="majorBidi" w:cstheme="majorBidi"/>
          <w:sz w:val="24"/>
        </w:rPr>
        <w:t>BIM</w:t>
      </w:r>
      <w:r>
        <w:rPr>
          <w:rFonts w:asciiTheme="majorBidi" w:hAnsiTheme="majorBidi" w:cstheme="majorBidi"/>
          <w:sz w:val="24"/>
        </w:rPr>
        <w:tab/>
      </w:r>
      <w:r>
        <w:rPr>
          <w:rFonts w:asciiTheme="majorBidi" w:hAnsiTheme="majorBidi" w:cstheme="majorBidi"/>
          <w:sz w:val="24"/>
        </w:rPr>
        <w:tab/>
        <w:t>B</w:t>
      </w:r>
      <w:r w:rsidRPr="00C528AD">
        <w:rPr>
          <w:rFonts w:asciiTheme="majorBidi" w:hAnsiTheme="majorBidi" w:cstheme="majorBidi"/>
          <w:sz w:val="24"/>
        </w:rPr>
        <w:t xml:space="preserve">uilding </w:t>
      </w:r>
      <w:r>
        <w:rPr>
          <w:rFonts w:asciiTheme="majorBidi" w:hAnsiTheme="majorBidi" w:cstheme="majorBidi"/>
          <w:sz w:val="24"/>
        </w:rPr>
        <w:t>I</w:t>
      </w:r>
      <w:r w:rsidRPr="00C528AD">
        <w:rPr>
          <w:rFonts w:asciiTheme="majorBidi" w:hAnsiTheme="majorBidi" w:cstheme="majorBidi"/>
          <w:sz w:val="24"/>
        </w:rPr>
        <w:t xml:space="preserve">nformation </w:t>
      </w:r>
      <w:r>
        <w:rPr>
          <w:rFonts w:asciiTheme="majorBidi" w:hAnsiTheme="majorBidi" w:cstheme="majorBidi"/>
          <w:sz w:val="24"/>
        </w:rPr>
        <w:t>M</w:t>
      </w:r>
      <w:r w:rsidRPr="00C528AD">
        <w:rPr>
          <w:rFonts w:asciiTheme="majorBidi" w:hAnsiTheme="majorBidi" w:cstheme="majorBidi"/>
          <w:sz w:val="24"/>
        </w:rPr>
        <w:t>odeling</w:t>
      </w:r>
    </w:p>
    <w:p w14:paraId="20994C1E" w14:textId="77777777" w:rsidR="00A17022" w:rsidRPr="00C528AD" w:rsidRDefault="00A17022" w:rsidP="00C52A36">
      <w:pPr>
        <w:spacing w:after="0" w:line="480" w:lineRule="auto"/>
        <w:ind w:firstLine="720"/>
        <w:jc w:val="both"/>
        <w:rPr>
          <w:rFonts w:asciiTheme="majorBidi" w:hAnsiTheme="majorBidi" w:cstheme="majorBidi"/>
          <w:sz w:val="24"/>
          <w:szCs w:val="24"/>
        </w:rPr>
      </w:pPr>
      <w:r w:rsidRPr="00C528AD">
        <w:rPr>
          <w:rFonts w:asciiTheme="majorBidi" w:hAnsiTheme="majorBidi" w:cstheme="majorBidi"/>
          <w:sz w:val="24"/>
          <w:szCs w:val="24"/>
        </w:rPr>
        <w:t xml:space="preserve">CFA </w:t>
      </w:r>
      <w:r w:rsidRPr="00C528AD">
        <w:rPr>
          <w:rFonts w:asciiTheme="majorBidi" w:hAnsiTheme="majorBidi" w:cstheme="majorBidi"/>
          <w:sz w:val="24"/>
          <w:szCs w:val="24"/>
        </w:rPr>
        <w:tab/>
      </w:r>
      <w:r w:rsidRPr="00C528AD">
        <w:rPr>
          <w:rFonts w:asciiTheme="majorBidi" w:hAnsiTheme="majorBidi" w:cstheme="majorBidi"/>
          <w:sz w:val="24"/>
          <w:szCs w:val="24"/>
        </w:rPr>
        <w:tab/>
        <w:t>Confirmatory Factor Analysis</w:t>
      </w:r>
    </w:p>
    <w:p w14:paraId="3409CE4D" w14:textId="77777777" w:rsidR="00A17022" w:rsidRPr="00C528AD"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sidRPr="00C528AD">
        <w:rPr>
          <w:rFonts w:asciiTheme="majorBidi" w:eastAsia="Malgun Gothic" w:hAnsiTheme="majorBidi" w:cstheme="majorBidi"/>
          <w:kern w:val="24"/>
          <w:sz w:val="24"/>
          <w:szCs w:val="24"/>
          <w:lang w:eastAsia="ja-JP"/>
        </w:rPr>
        <w:t>CFI</w:t>
      </w:r>
      <w:r w:rsidRPr="00C528AD">
        <w:rPr>
          <w:rFonts w:asciiTheme="majorBidi" w:eastAsia="Malgun Gothic" w:hAnsiTheme="majorBidi" w:cstheme="majorBidi"/>
          <w:kern w:val="24"/>
          <w:sz w:val="24"/>
          <w:szCs w:val="24"/>
          <w:lang w:eastAsia="ja-JP"/>
        </w:rPr>
        <w:tab/>
      </w:r>
      <w:r w:rsidRPr="00C528AD">
        <w:rPr>
          <w:rFonts w:asciiTheme="majorBidi" w:eastAsia="Malgun Gothic" w:hAnsiTheme="majorBidi" w:cstheme="majorBidi"/>
          <w:kern w:val="24"/>
          <w:sz w:val="24"/>
          <w:szCs w:val="24"/>
          <w:lang w:eastAsia="ja-JP"/>
        </w:rPr>
        <w:tab/>
        <w:t>Comparative Fit Index</w:t>
      </w:r>
    </w:p>
    <w:p w14:paraId="773C2AAC"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t>CMMI</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r>
      <w:r w:rsidRPr="00744735">
        <w:rPr>
          <w:rFonts w:asciiTheme="majorBidi" w:eastAsia="Malgun Gothic" w:hAnsiTheme="majorBidi" w:cstheme="majorBidi"/>
          <w:kern w:val="24"/>
          <w:sz w:val="24"/>
          <w:szCs w:val="24"/>
          <w:lang w:eastAsia="ja-JP"/>
        </w:rPr>
        <w:t>Capability Maturity Model Integration</w:t>
      </w:r>
    </w:p>
    <w:p w14:paraId="5A3E0C5B" w14:textId="77777777" w:rsidR="00A17022" w:rsidRDefault="00A17022" w:rsidP="00C52A36">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CR</w:t>
      </w:r>
      <w:r>
        <w:rPr>
          <w:rFonts w:asciiTheme="majorBidi" w:hAnsiTheme="majorBidi" w:cstheme="majorBidi"/>
          <w:sz w:val="24"/>
          <w:szCs w:val="24"/>
        </w:rPr>
        <w:tab/>
      </w:r>
      <w:r>
        <w:rPr>
          <w:rFonts w:asciiTheme="majorBidi" w:hAnsiTheme="majorBidi" w:cstheme="majorBidi"/>
          <w:sz w:val="24"/>
          <w:szCs w:val="24"/>
        </w:rPr>
        <w:tab/>
      </w:r>
      <w:r w:rsidRPr="00C528AD">
        <w:rPr>
          <w:rFonts w:asciiTheme="majorBidi" w:hAnsiTheme="majorBidi" w:cstheme="majorBidi"/>
          <w:sz w:val="24"/>
          <w:szCs w:val="24"/>
        </w:rPr>
        <w:t>Construct Reliability</w:t>
      </w:r>
    </w:p>
    <w:p w14:paraId="196CF346" w14:textId="77777777" w:rsidR="00A17022" w:rsidRPr="00C528AD" w:rsidRDefault="00A17022" w:rsidP="00C52A36">
      <w:pPr>
        <w:spacing w:after="0" w:line="480" w:lineRule="auto"/>
        <w:ind w:firstLine="720"/>
        <w:jc w:val="both"/>
        <w:rPr>
          <w:rFonts w:asciiTheme="majorBidi" w:hAnsiTheme="majorBidi" w:cstheme="majorBidi"/>
          <w:sz w:val="24"/>
          <w:szCs w:val="24"/>
        </w:rPr>
      </w:pPr>
      <w:r w:rsidRPr="00C528AD">
        <w:rPr>
          <w:rFonts w:asciiTheme="majorBidi" w:hAnsiTheme="majorBidi" w:cstheme="majorBidi"/>
          <w:sz w:val="24"/>
          <w:szCs w:val="24"/>
        </w:rPr>
        <w:t>EFA</w:t>
      </w:r>
      <w:r w:rsidRPr="00C528AD">
        <w:rPr>
          <w:rFonts w:asciiTheme="majorBidi" w:hAnsiTheme="majorBidi" w:cstheme="majorBidi"/>
          <w:sz w:val="24"/>
          <w:szCs w:val="24"/>
        </w:rPr>
        <w:tab/>
      </w:r>
      <w:r w:rsidRPr="00C528AD">
        <w:rPr>
          <w:rFonts w:asciiTheme="majorBidi" w:hAnsiTheme="majorBidi" w:cstheme="majorBidi"/>
          <w:sz w:val="24"/>
          <w:szCs w:val="24"/>
        </w:rPr>
        <w:tab/>
        <w:t>Exploratory Factor Analysis</w:t>
      </w:r>
    </w:p>
    <w:p w14:paraId="03BD93B5" w14:textId="77777777" w:rsidR="00A17022" w:rsidRPr="00710795" w:rsidRDefault="00A17022" w:rsidP="00C52A36">
      <w:pPr>
        <w:spacing w:after="0" w:line="480" w:lineRule="auto"/>
        <w:ind w:firstLine="720"/>
        <w:jc w:val="both"/>
        <w:rPr>
          <w:rFonts w:asciiTheme="majorBidi" w:eastAsia="Malgun Gothic" w:hAnsiTheme="majorBidi" w:cstheme="majorBidi"/>
          <w:kern w:val="24"/>
          <w:sz w:val="24"/>
          <w:szCs w:val="24"/>
          <w:lang w:eastAsia="ja-JP"/>
        </w:rPr>
      </w:pPr>
      <w:proofErr w:type="spellStart"/>
      <w:r w:rsidRPr="00710795">
        <w:rPr>
          <w:rFonts w:asciiTheme="majorBidi" w:eastAsia="Malgun Gothic" w:hAnsiTheme="majorBidi" w:cstheme="majorBidi"/>
          <w:kern w:val="24"/>
          <w:sz w:val="24"/>
          <w:szCs w:val="24"/>
          <w:lang w:eastAsia="ja-JP"/>
        </w:rPr>
        <w:t>EF</w:t>
      </w:r>
      <w:r>
        <w:rPr>
          <w:rFonts w:asciiTheme="majorBidi" w:eastAsia="Malgun Gothic" w:hAnsiTheme="majorBidi" w:cstheme="majorBidi"/>
          <w:kern w:val="24"/>
          <w:sz w:val="24"/>
          <w:szCs w:val="24"/>
          <w:lang w:eastAsia="ja-JP"/>
        </w:rPr>
        <w:t>p</w:t>
      </w:r>
      <w:r w:rsidRPr="00710795">
        <w:rPr>
          <w:rFonts w:asciiTheme="majorBidi" w:eastAsia="Malgun Gothic" w:hAnsiTheme="majorBidi" w:cstheme="majorBidi"/>
          <w:kern w:val="24"/>
          <w:sz w:val="24"/>
          <w:szCs w:val="24"/>
          <w:lang w:eastAsia="ja-JP"/>
        </w:rPr>
        <w:t>A</w:t>
      </w:r>
      <w:proofErr w:type="spellEnd"/>
      <w:r w:rsidRPr="00710795">
        <w:rPr>
          <w:rFonts w:asciiTheme="majorBidi" w:eastAsia="Malgun Gothic" w:hAnsiTheme="majorBidi" w:cstheme="majorBidi"/>
          <w:kern w:val="24"/>
          <w:sz w:val="24"/>
          <w:szCs w:val="24"/>
          <w:lang w:eastAsia="ja-JP"/>
        </w:rPr>
        <w:t xml:space="preserve"> </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r>
      <w:r w:rsidRPr="00710795">
        <w:rPr>
          <w:rFonts w:asciiTheme="majorBidi" w:eastAsia="Malgun Gothic" w:hAnsiTheme="majorBidi" w:cstheme="majorBidi"/>
          <w:kern w:val="24"/>
          <w:sz w:val="24"/>
          <w:szCs w:val="24"/>
          <w:lang w:eastAsia="ja-JP"/>
        </w:rPr>
        <w:t xml:space="preserve">Ecological </w:t>
      </w:r>
      <w:r>
        <w:rPr>
          <w:rFonts w:asciiTheme="majorBidi" w:eastAsia="Malgun Gothic" w:hAnsiTheme="majorBidi" w:cstheme="majorBidi"/>
          <w:kern w:val="24"/>
          <w:sz w:val="24"/>
          <w:szCs w:val="24"/>
          <w:lang w:eastAsia="ja-JP"/>
        </w:rPr>
        <w:t>F</w:t>
      </w:r>
      <w:r w:rsidRPr="00710795">
        <w:rPr>
          <w:rFonts w:asciiTheme="majorBidi" w:eastAsia="Malgun Gothic" w:hAnsiTheme="majorBidi" w:cstheme="majorBidi"/>
          <w:kern w:val="24"/>
          <w:sz w:val="24"/>
          <w:szCs w:val="24"/>
          <w:lang w:eastAsia="ja-JP"/>
        </w:rPr>
        <w:t xml:space="preserve">ootprint </w:t>
      </w:r>
      <w:r>
        <w:rPr>
          <w:rFonts w:asciiTheme="majorBidi" w:eastAsia="Malgun Gothic" w:hAnsiTheme="majorBidi" w:cstheme="majorBidi"/>
          <w:kern w:val="24"/>
          <w:sz w:val="24"/>
          <w:szCs w:val="24"/>
          <w:lang w:eastAsia="ja-JP"/>
        </w:rPr>
        <w:t>A</w:t>
      </w:r>
      <w:r w:rsidRPr="00710795">
        <w:rPr>
          <w:rFonts w:asciiTheme="majorBidi" w:eastAsia="Malgun Gothic" w:hAnsiTheme="majorBidi" w:cstheme="majorBidi"/>
          <w:kern w:val="24"/>
          <w:sz w:val="24"/>
          <w:szCs w:val="24"/>
          <w:lang w:eastAsia="ja-JP"/>
        </w:rPr>
        <w:t>nalysis</w:t>
      </w:r>
    </w:p>
    <w:p w14:paraId="1AD840FA"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hAnsiTheme="majorBidi" w:cstheme="majorBidi"/>
          <w:sz w:val="24"/>
          <w:szCs w:val="24"/>
        </w:rPr>
        <w:t>EMS</w:t>
      </w:r>
      <w:r>
        <w:rPr>
          <w:rFonts w:asciiTheme="majorBidi" w:hAnsiTheme="majorBidi" w:cstheme="majorBidi"/>
          <w:sz w:val="24"/>
          <w:szCs w:val="24"/>
        </w:rPr>
        <w:tab/>
      </w:r>
      <w:r>
        <w:rPr>
          <w:rFonts w:asciiTheme="majorBidi" w:hAnsiTheme="majorBidi" w:cstheme="majorBidi"/>
          <w:sz w:val="24"/>
          <w:szCs w:val="24"/>
        </w:rPr>
        <w:tab/>
        <w:t>E</w:t>
      </w:r>
      <w:r w:rsidRPr="00C528AD">
        <w:rPr>
          <w:rFonts w:asciiTheme="majorBidi" w:hAnsiTheme="majorBidi" w:cstheme="majorBidi"/>
          <w:sz w:val="24"/>
          <w:szCs w:val="24"/>
        </w:rPr>
        <w:t xml:space="preserve">nvironmental </w:t>
      </w:r>
      <w:r>
        <w:rPr>
          <w:rFonts w:asciiTheme="majorBidi" w:hAnsiTheme="majorBidi" w:cstheme="majorBidi"/>
          <w:sz w:val="24"/>
          <w:szCs w:val="24"/>
        </w:rPr>
        <w:t>M</w:t>
      </w:r>
      <w:r w:rsidRPr="00C528AD">
        <w:rPr>
          <w:rFonts w:asciiTheme="majorBidi" w:hAnsiTheme="majorBidi" w:cstheme="majorBidi"/>
          <w:sz w:val="24"/>
          <w:szCs w:val="24"/>
        </w:rPr>
        <w:t xml:space="preserve">anagement </w:t>
      </w:r>
      <w:r>
        <w:rPr>
          <w:rFonts w:asciiTheme="majorBidi" w:hAnsiTheme="majorBidi" w:cstheme="majorBidi"/>
          <w:sz w:val="24"/>
          <w:szCs w:val="24"/>
        </w:rPr>
        <w:t>S</w:t>
      </w:r>
      <w:r w:rsidRPr="00C528AD">
        <w:rPr>
          <w:rFonts w:asciiTheme="majorBidi" w:hAnsiTheme="majorBidi" w:cstheme="majorBidi"/>
          <w:sz w:val="24"/>
          <w:szCs w:val="24"/>
        </w:rPr>
        <w:t>ystem</w:t>
      </w:r>
      <w:r>
        <w:rPr>
          <w:rFonts w:asciiTheme="majorBidi" w:eastAsia="Malgun Gothic" w:hAnsiTheme="majorBidi" w:cstheme="majorBidi"/>
          <w:kern w:val="24"/>
          <w:sz w:val="24"/>
          <w:szCs w:val="24"/>
          <w:lang w:eastAsia="ja-JP"/>
        </w:rPr>
        <w:t xml:space="preserve"> </w:t>
      </w:r>
    </w:p>
    <w:p w14:paraId="75416F77" w14:textId="77777777" w:rsidR="00A17022" w:rsidRPr="00710795"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t>ESI</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r>
      <w:r w:rsidRPr="00710795">
        <w:rPr>
          <w:rFonts w:asciiTheme="majorBidi" w:eastAsia="Malgun Gothic" w:hAnsiTheme="majorBidi" w:cstheme="majorBidi"/>
          <w:kern w:val="24"/>
          <w:sz w:val="24"/>
          <w:szCs w:val="24"/>
          <w:lang w:eastAsia="ja-JP"/>
        </w:rPr>
        <w:t xml:space="preserve">Environmental </w:t>
      </w:r>
      <w:r>
        <w:rPr>
          <w:rFonts w:asciiTheme="majorBidi" w:eastAsia="Malgun Gothic" w:hAnsiTheme="majorBidi" w:cstheme="majorBidi"/>
          <w:kern w:val="24"/>
          <w:sz w:val="24"/>
          <w:szCs w:val="24"/>
          <w:lang w:eastAsia="ja-JP"/>
        </w:rPr>
        <w:t>S</w:t>
      </w:r>
      <w:r w:rsidRPr="00710795">
        <w:rPr>
          <w:rFonts w:asciiTheme="majorBidi" w:eastAsia="Malgun Gothic" w:hAnsiTheme="majorBidi" w:cstheme="majorBidi"/>
          <w:kern w:val="24"/>
          <w:sz w:val="24"/>
          <w:szCs w:val="24"/>
          <w:lang w:eastAsia="ja-JP"/>
        </w:rPr>
        <w:t xml:space="preserve">ustainability </w:t>
      </w:r>
      <w:r>
        <w:rPr>
          <w:rFonts w:asciiTheme="majorBidi" w:eastAsia="Malgun Gothic" w:hAnsiTheme="majorBidi" w:cstheme="majorBidi"/>
          <w:kern w:val="24"/>
          <w:sz w:val="24"/>
          <w:szCs w:val="24"/>
          <w:lang w:eastAsia="ja-JP"/>
        </w:rPr>
        <w:t>I</w:t>
      </w:r>
      <w:r w:rsidRPr="00710795">
        <w:rPr>
          <w:rFonts w:asciiTheme="majorBidi" w:eastAsia="Malgun Gothic" w:hAnsiTheme="majorBidi" w:cstheme="majorBidi"/>
          <w:kern w:val="24"/>
          <w:sz w:val="24"/>
          <w:szCs w:val="24"/>
          <w:lang w:eastAsia="ja-JP"/>
        </w:rPr>
        <w:t>ndex</w:t>
      </w:r>
    </w:p>
    <w:p w14:paraId="6A5E0E5B" w14:textId="77777777" w:rsidR="00A17022" w:rsidRPr="00C528AD"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sidRPr="00C528AD">
        <w:rPr>
          <w:rFonts w:asciiTheme="majorBidi" w:eastAsia="Malgun Gothic" w:hAnsiTheme="majorBidi" w:cstheme="majorBidi"/>
          <w:kern w:val="24"/>
          <w:sz w:val="24"/>
          <w:szCs w:val="24"/>
          <w:lang w:eastAsia="ja-JP"/>
        </w:rPr>
        <w:t>GDP</w:t>
      </w:r>
      <w:r w:rsidRPr="00C528AD">
        <w:rPr>
          <w:rFonts w:asciiTheme="majorBidi" w:eastAsia="Malgun Gothic" w:hAnsiTheme="majorBidi" w:cstheme="majorBidi"/>
          <w:kern w:val="24"/>
          <w:sz w:val="24"/>
          <w:szCs w:val="24"/>
          <w:lang w:eastAsia="ja-JP"/>
        </w:rPr>
        <w:tab/>
      </w:r>
      <w:r w:rsidRPr="00C528AD">
        <w:rPr>
          <w:rFonts w:asciiTheme="majorBidi" w:eastAsia="Malgun Gothic" w:hAnsiTheme="majorBidi" w:cstheme="majorBidi"/>
          <w:kern w:val="24"/>
          <w:sz w:val="24"/>
          <w:szCs w:val="24"/>
          <w:lang w:eastAsia="ja-JP"/>
        </w:rPr>
        <w:tab/>
        <w:t>Gross Domestic Product</w:t>
      </w:r>
    </w:p>
    <w:p w14:paraId="3559A914"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t>GFI</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t>G</w:t>
      </w:r>
      <w:r w:rsidRPr="003360E5">
        <w:rPr>
          <w:rFonts w:asciiTheme="majorBidi" w:eastAsia="Malgun Gothic" w:hAnsiTheme="majorBidi" w:cstheme="majorBidi"/>
          <w:kern w:val="24"/>
          <w:sz w:val="24"/>
          <w:szCs w:val="24"/>
          <w:lang w:eastAsia="ja-JP"/>
        </w:rPr>
        <w:t xml:space="preserve">oodness-of-fit </w:t>
      </w:r>
      <w:r>
        <w:rPr>
          <w:rFonts w:asciiTheme="majorBidi" w:eastAsia="Malgun Gothic" w:hAnsiTheme="majorBidi" w:cstheme="majorBidi"/>
          <w:kern w:val="24"/>
          <w:sz w:val="24"/>
          <w:szCs w:val="24"/>
          <w:lang w:eastAsia="ja-JP"/>
        </w:rPr>
        <w:t>I</w:t>
      </w:r>
      <w:r w:rsidRPr="003360E5">
        <w:rPr>
          <w:rFonts w:asciiTheme="majorBidi" w:eastAsia="Malgun Gothic" w:hAnsiTheme="majorBidi" w:cstheme="majorBidi"/>
          <w:kern w:val="24"/>
          <w:sz w:val="24"/>
          <w:szCs w:val="24"/>
          <w:lang w:eastAsia="ja-JP"/>
        </w:rPr>
        <w:t>nd</w:t>
      </w:r>
      <w:r>
        <w:rPr>
          <w:rFonts w:asciiTheme="majorBidi" w:eastAsia="Malgun Gothic" w:hAnsiTheme="majorBidi" w:cstheme="majorBidi"/>
          <w:kern w:val="24"/>
          <w:sz w:val="24"/>
          <w:szCs w:val="24"/>
          <w:lang w:eastAsia="ja-JP"/>
        </w:rPr>
        <w:t>ex</w:t>
      </w:r>
    </w:p>
    <w:p w14:paraId="4BB82CF2" w14:textId="77777777" w:rsidR="00A17022" w:rsidRPr="00A15C1B"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t>GPI</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r>
      <w:r w:rsidRPr="00710795">
        <w:rPr>
          <w:rFonts w:asciiTheme="majorBidi" w:eastAsia="Malgun Gothic" w:hAnsiTheme="majorBidi" w:cstheme="majorBidi"/>
          <w:kern w:val="24"/>
          <w:sz w:val="24"/>
          <w:szCs w:val="24"/>
          <w:lang w:eastAsia="ja-JP"/>
        </w:rPr>
        <w:t xml:space="preserve">Genuine </w:t>
      </w:r>
      <w:r>
        <w:rPr>
          <w:rFonts w:asciiTheme="majorBidi" w:eastAsia="Malgun Gothic" w:hAnsiTheme="majorBidi" w:cstheme="majorBidi"/>
          <w:kern w:val="24"/>
          <w:sz w:val="24"/>
          <w:szCs w:val="24"/>
          <w:lang w:eastAsia="ja-JP"/>
        </w:rPr>
        <w:t>P</w:t>
      </w:r>
      <w:r w:rsidRPr="00710795">
        <w:rPr>
          <w:rFonts w:asciiTheme="majorBidi" w:eastAsia="Malgun Gothic" w:hAnsiTheme="majorBidi" w:cstheme="majorBidi"/>
          <w:kern w:val="24"/>
          <w:sz w:val="24"/>
          <w:szCs w:val="24"/>
          <w:lang w:eastAsia="ja-JP"/>
        </w:rPr>
        <w:t xml:space="preserve">rogress </w:t>
      </w:r>
      <w:r>
        <w:rPr>
          <w:rFonts w:asciiTheme="majorBidi" w:eastAsia="Malgun Gothic" w:hAnsiTheme="majorBidi" w:cstheme="majorBidi"/>
          <w:kern w:val="24"/>
          <w:sz w:val="24"/>
          <w:szCs w:val="24"/>
          <w:lang w:eastAsia="ja-JP"/>
        </w:rPr>
        <w:t>I</w:t>
      </w:r>
      <w:r w:rsidRPr="00710795">
        <w:rPr>
          <w:rFonts w:asciiTheme="majorBidi" w:eastAsia="Malgun Gothic" w:hAnsiTheme="majorBidi" w:cstheme="majorBidi"/>
          <w:kern w:val="24"/>
          <w:sz w:val="24"/>
          <w:szCs w:val="24"/>
          <w:lang w:eastAsia="ja-JP"/>
        </w:rPr>
        <w:t>ndicator</w:t>
      </w:r>
    </w:p>
    <w:p w14:paraId="73A12118"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hAnsiTheme="majorBidi" w:cstheme="majorBidi"/>
          <w:sz w:val="24"/>
          <w:szCs w:val="24"/>
        </w:rPr>
        <w:t>ICR</w:t>
      </w:r>
      <w:r>
        <w:rPr>
          <w:rFonts w:asciiTheme="majorBidi" w:hAnsiTheme="majorBidi" w:cstheme="majorBidi"/>
          <w:sz w:val="24"/>
          <w:szCs w:val="24"/>
        </w:rPr>
        <w:tab/>
      </w:r>
      <w:r>
        <w:rPr>
          <w:rFonts w:asciiTheme="majorBidi" w:hAnsiTheme="majorBidi" w:cstheme="majorBidi"/>
          <w:sz w:val="24"/>
          <w:szCs w:val="24"/>
        </w:rPr>
        <w:tab/>
      </w:r>
      <w:r w:rsidRPr="00C528AD">
        <w:rPr>
          <w:rFonts w:asciiTheme="majorBidi" w:hAnsiTheme="majorBidi" w:cstheme="majorBidi"/>
          <w:sz w:val="24"/>
          <w:szCs w:val="24"/>
        </w:rPr>
        <w:t>Internal Consistency Reliability</w:t>
      </w:r>
      <w:r w:rsidRPr="00C528AD">
        <w:rPr>
          <w:rFonts w:asciiTheme="majorBidi" w:eastAsia="Malgun Gothic" w:hAnsiTheme="majorBidi" w:cstheme="majorBidi"/>
          <w:kern w:val="24"/>
          <w:sz w:val="24"/>
          <w:szCs w:val="24"/>
          <w:lang w:eastAsia="ja-JP"/>
        </w:rPr>
        <w:t xml:space="preserve"> </w:t>
      </w:r>
    </w:p>
    <w:p w14:paraId="077F861D" w14:textId="77777777" w:rsidR="00A17022" w:rsidRPr="00C528AD"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sidRPr="00C528AD">
        <w:rPr>
          <w:rFonts w:asciiTheme="majorBidi" w:eastAsia="Malgun Gothic" w:hAnsiTheme="majorBidi" w:cstheme="majorBidi"/>
          <w:kern w:val="24"/>
          <w:sz w:val="24"/>
          <w:szCs w:val="24"/>
          <w:lang w:eastAsia="ja-JP"/>
        </w:rPr>
        <w:t>IT</w:t>
      </w:r>
      <w:r w:rsidRPr="00C528AD">
        <w:rPr>
          <w:rFonts w:asciiTheme="majorBidi" w:eastAsia="Malgun Gothic" w:hAnsiTheme="majorBidi" w:cstheme="majorBidi"/>
          <w:kern w:val="24"/>
          <w:sz w:val="24"/>
          <w:szCs w:val="24"/>
          <w:lang w:eastAsia="ja-JP"/>
        </w:rPr>
        <w:tab/>
      </w:r>
      <w:r w:rsidRPr="00C528AD">
        <w:rPr>
          <w:rFonts w:asciiTheme="majorBidi" w:eastAsia="Malgun Gothic" w:hAnsiTheme="majorBidi" w:cstheme="majorBidi"/>
          <w:kern w:val="24"/>
          <w:sz w:val="24"/>
          <w:szCs w:val="24"/>
          <w:lang w:eastAsia="ja-JP"/>
        </w:rPr>
        <w:tab/>
        <w:t>Information Technology</w:t>
      </w:r>
    </w:p>
    <w:p w14:paraId="4248CBB2"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sidRPr="00413102">
        <w:rPr>
          <w:rFonts w:asciiTheme="majorBidi" w:eastAsia="Malgun Gothic" w:hAnsiTheme="majorBidi" w:cstheme="majorBidi"/>
          <w:kern w:val="24"/>
          <w:sz w:val="24"/>
          <w:szCs w:val="24"/>
          <w:lang w:eastAsia="ja-JP"/>
        </w:rPr>
        <w:t xml:space="preserve">JIT </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t>Just-in-Time</w:t>
      </w:r>
    </w:p>
    <w:p w14:paraId="7DBB383D"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sidRPr="002F0324">
        <w:rPr>
          <w:rFonts w:asciiTheme="majorBidi" w:eastAsia="Malgun Gothic" w:hAnsiTheme="majorBidi" w:cstheme="majorBidi"/>
          <w:kern w:val="24"/>
          <w:sz w:val="24"/>
          <w:szCs w:val="24"/>
          <w:lang w:eastAsia="ja-JP"/>
        </w:rPr>
        <w:t>Le-Green</w:t>
      </w:r>
      <w:r>
        <w:rPr>
          <w:rFonts w:asciiTheme="majorBidi" w:eastAsia="Malgun Gothic" w:hAnsiTheme="majorBidi" w:cstheme="majorBidi"/>
          <w:kern w:val="24"/>
          <w:sz w:val="24"/>
          <w:szCs w:val="24"/>
          <w:lang w:eastAsia="ja-JP"/>
        </w:rPr>
        <w:tab/>
        <w:t>L</w:t>
      </w:r>
      <w:r w:rsidRPr="002F0324">
        <w:rPr>
          <w:rFonts w:asciiTheme="majorBidi" w:eastAsia="Malgun Gothic" w:hAnsiTheme="majorBidi" w:cstheme="majorBidi"/>
          <w:kern w:val="24"/>
          <w:sz w:val="24"/>
          <w:szCs w:val="24"/>
          <w:lang w:eastAsia="ja-JP"/>
        </w:rPr>
        <w:t>ean and green</w:t>
      </w:r>
    </w:p>
    <w:p w14:paraId="12696E6E" w14:textId="77777777" w:rsidR="00A17022" w:rsidRDefault="00A17022" w:rsidP="00C52A36">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LC</w:t>
      </w:r>
      <w:r>
        <w:rPr>
          <w:rFonts w:asciiTheme="majorBidi" w:hAnsiTheme="majorBidi" w:cstheme="majorBidi"/>
          <w:sz w:val="24"/>
          <w:szCs w:val="24"/>
        </w:rPr>
        <w:tab/>
      </w:r>
      <w:r>
        <w:rPr>
          <w:rFonts w:asciiTheme="majorBidi" w:hAnsiTheme="majorBidi" w:cstheme="majorBidi"/>
          <w:sz w:val="24"/>
          <w:szCs w:val="24"/>
        </w:rPr>
        <w:tab/>
        <w:t>L</w:t>
      </w:r>
      <w:r w:rsidRPr="00C528AD">
        <w:rPr>
          <w:rFonts w:asciiTheme="majorBidi" w:hAnsiTheme="majorBidi" w:cstheme="majorBidi"/>
          <w:sz w:val="24"/>
          <w:szCs w:val="24"/>
        </w:rPr>
        <w:t xml:space="preserve">ean </w:t>
      </w:r>
      <w:r>
        <w:rPr>
          <w:rFonts w:asciiTheme="majorBidi" w:hAnsiTheme="majorBidi" w:cstheme="majorBidi"/>
          <w:sz w:val="24"/>
          <w:szCs w:val="24"/>
        </w:rPr>
        <w:t>C</w:t>
      </w:r>
      <w:r w:rsidRPr="00C528AD">
        <w:rPr>
          <w:rFonts w:asciiTheme="majorBidi" w:hAnsiTheme="majorBidi" w:cstheme="majorBidi"/>
          <w:sz w:val="24"/>
          <w:szCs w:val="24"/>
        </w:rPr>
        <w:t>onstruction</w:t>
      </w:r>
    </w:p>
    <w:p w14:paraId="71BE2595"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t>LCI</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r>
      <w:r w:rsidRPr="00083B18">
        <w:rPr>
          <w:rFonts w:asciiTheme="majorBidi" w:eastAsia="Malgun Gothic" w:hAnsiTheme="majorBidi" w:cstheme="majorBidi"/>
          <w:kern w:val="24"/>
          <w:sz w:val="24"/>
          <w:szCs w:val="24"/>
          <w:lang w:eastAsia="ja-JP"/>
        </w:rPr>
        <w:t>Lean Construction Institute</w:t>
      </w:r>
    </w:p>
    <w:p w14:paraId="26B4CB1A" w14:textId="77777777" w:rsidR="00A17022" w:rsidRDefault="00A17022" w:rsidP="00C52A36">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LEED</w:t>
      </w:r>
      <w:r>
        <w:rPr>
          <w:rFonts w:asciiTheme="majorBidi" w:hAnsiTheme="majorBidi" w:cstheme="majorBidi"/>
          <w:sz w:val="24"/>
          <w:szCs w:val="24"/>
        </w:rPr>
        <w:tab/>
      </w:r>
      <w:r>
        <w:rPr>
          <w:rFonts w:asciiTheme="majorBidi" w:hAnsiTheme="majorBidi" w:cstheme="majorBidi"/>
          <w:sz w:val="24"/>
          <w:szCs w:val="24"/>
        </w:rPr>
        <w:tab/>
        <w:t>L</w:t>
      </w:r>
      <w:r w:rsidRPr="00C528AD">
        <w:rPr>
          <w:rFonts w:asciiTheme="majorBidi" w:hAnsiTheme="majorBidi" w:cstheme="majorBidi"/>
          <w:sz w:val="24"/>
          <w:szCs w:val="24"/>
        </w:rPr>
        <w:t>eadership in Energy and Environmental Design</w:t>
      </w:r>
    </w:p>
    <w:p w14:paraId="00E07599"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lastRenderedPageBreak/>
        <w:t>LPDS</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r>
      <w:r w:rsidRPr="00083B18">
        <w:rPr>
          <w:rFonts w:asciiTheme="majorBidi" w:eastAsia="Malgun Gothic" w:hAnsiTheme="majorBidi" w:cstheme="majorBidi"/>
          <w:kern w:val="24"/>
          <w:sz w:val="24"/>
          <w:szCs w:val="24"/>
          <w:lang w:eastAsia="ja-JP"/>
        </w:rPr>
        <w:t>Lean Project Delivery System</w:t>
      </w:r>
    </w:p>
    <w:p w14:paraId="3E0C1732"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t>LPS</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r>
      <w:r w:rsidRPr="00A15C1B">
        <w:rPr>
          <w:rFonts w:asciiTheme="majorBidi" w:eastAsia="Malgun Gothic" w:hAnsiTheme="majorBidi" w:cstheme="majorBidi"/>
          <w:kern w:val="24"/>
          <w:sz w:val="24"/>
          <w:szCs w:val="24"/>
          <w:lang w:eastAsia="ja-JP"/>
        </w:rPr>
        <w:t xml:space="preserve">Last </w:t>
      </w:r>
      <w:r>
        <w:rPr>
          <w:rFonts w:asciiTheme="majorBidi" w:eastAsia="Malgun Gothic" w:hAnsiTheme="majorBidi" w:cstheme="majorBidi"/>
          <w:kern w:val="24"/>
          <w:sz w:val="24"/>
          <w:szCs w:val="24"/>
          <w:lang w:eastAsia="ja-JP"/>
        </w:rPr>
        <w:t>P</w:t>
      </w:r>
      <w:r w:rsidRPr="00A15C1B">
        <w:rPr>
          <w:rFonts w:asciiTheme="majorBidi" w:eastAsia="Malgun Gothic" w:hAnsiTheme="majorBidi" w:cstheme="majorBidi"/>
          <w:kern w:val="24"/>
          <w:sz w:val="24"/>
          <w:szCs w:val="24"/>
          <w:lang w:eastAsia="ja-JP"/>
        </w:rPr>
        <w:t xml:space="preserve">lanner </w:t>
      </w:r>
      <w:r>
        <w:rPr>
          <w:rFonts w:asciiTheme="majorBidi" w:eastAsia="Malgun Gothic" w:hAnsiTheme="majorBidi" w:cstheme="majorBidi"/>
          <w:kern w:val="24"/>
          <w:sz w:val="24"/>
          <w:szCs w:val="24"/>
          <w:lang w:eastAsia="ja-JP"/>
        </w:rPr>
        <w:t>S</w:t>
      </w:r>
      <w:r w:rsidRPr="00A15C1B">
        <w:rPr>
          <w:rFonts w:asciiTheme="majorBidi" w:eastAsia="Malgun Gothic" w:hAnsiTheme="majorBidi" w:cstheme="majorBidi"/>
          <w:kern w:val="24"/>
          <w:sz w:val="24"/>
          <w:szCs w:val="24"/>
          <w:lang w:eastAsia="ja-JP"/>
        </w:rPr>
        <w:t>ystem</w:t>
      </w:r>
    </w:p>
    <w:p w14:paraId="70E29DDF" w14:textId="77777777" w:rsidR="00A17022" w:rsidRDefault="00A17022" w:rsidP="00C52A36">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MLE</w:t>
      </w:r>
      <w:r>
        <w:rPr>
          <w:rFonts w:asciiTheme="majorBidi" w:hAnsiTheme="majorBidi" w:cstheme="majorBidi"/>
          <w:sz w:val="24"/>
          <w:szCs w:val="24"/>
        </w:rPr>
        <w:tab/>
      </w:r>
      <w:r>
        <w:rPr>
          <w:rFonts w:asciiTheme="majorBidi" w:hAnsiTheme="majorBidi" w:cstheme="majorBidi"/>
          <w:sz w:val="24"/>
          <w:szCs w:val="24"/>
        </w:rPr>
        <w:tab/>
      </w:r>
      <w:r w:rsidRPr="00C528AD">
        <w:rPr>
          <w:rFonts w:asciiTheme="majorBidi" w:hAnsiTheme="majorBidi" w:cstheme="majorBidi"/>
          <w:sz w:val="24"/>
          <w:szCs w:val="24"/>
        </w:rPr>
        <w:t xml:space="preserve">Maximum Likelihood Estimation </w:t>
      </w:r>
    </w:p>
    <w:p w14:paraId="40CF6EF8" w14:textId="77777777" w:rsidR="00A17022" w:rsidRPr="00C528AD"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t>MPS</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r>
      <w:r w:rsidRPr="004251B5">
        <w:rPr>
          <w:rFonts w:asciiTheme="majorBidi" w:eastAsia="Malgun Gothic" w:hAnsiTheme="majorBidi" w:cstheme="majorBidi"/>
          <w:kern w:val="24"/>
          <w:sz w:val="24"/>
          <w:szCs w:val="24"/>
          <w:lang w:eastAsia="ja-JP"/>
        </w:rPr>
        <w:t>Master Production Schedule</w:t>
      </w:r>
    </w:p>
    <w:p w14:paraId="70E0FCC7" w14:textId="77777777" w:rsidR="00A17022" w:rsidRDefault="00A17022" w:rsidP="00C52A36">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PCA</w:t>
      </w:r>
      <w:r>
        <w:rPr>
          <w:rFonts w:asciiTheme="majorBidi" w:hAnsiTheme="majorBidi" w:cstheme="majorBidi"/>
          <w:sz w:val="24"/>
          <w:szCs w:val="24"/>
        </w:rPr>
        <w:tab/>
      </w:r>
      <w:r>
        <w:rPr>
          <w:rFonts w:asciiTheme="majorBidi" w:hAnsiTheme="majorBidi" w:cstheme="majorBidi"/>
          <w:sz w:val="24"/>
          <w:szCs w:val="24"/>
        </w:rPr>
        <w:tab/>
        <w:t>P</w:t>
      </w:r>
      <w:r w:rsidRPr="00C528AD">
        <w:rPr>
          <w:rFonts w:asciiTheme="majorBidi" w:hAnsiTheme="majorBidi" w:cstheme="majorBidi"/>
          <w:sz w:val="24"/>
          <w:szCs w:val="24"/>
        </w:rPr>
        <w:t xml:space="preserve">rincipal </w:t>
      </w:r>
      <w:r>
        <w:rPr>
          <w:rFonts w:asciiTheme="majorBidi" w:hAnsiTheme="majorBidi" w:cstheme="majorBidi"/>
          <w:sz w:val="24"/>
          <w:szCs w:val="24"/>
        </w:rPr>
        <w:t>C</w:t>
      </w:r>
      <w:r w:rsidRPr="00C528AD">
        <w:rPr>
          <w:rFonts w:asciiTheme="majorBidi" w:hAnsiTheme="majorBidi" w:cstheme="majorBidi"/>
          <w:sz w:val="24"/>
          <w:szCs w:val="24"/>
        </w:rPr>
        <w:t xml:space="preserve">omponent </w:t>
      </w:r>
      <w:r>
        <w:rPr>
          <w:rFonts w:asciiTheme="majorBidi" w:hAnsiTheme="majorBidi" w:cstheme="majorBidi"/>
          <w:sz w:val="24"/>
          <w:szCs w:val="24"/>
        </w:rPr>
        <w:t>A</w:t>
      </w:r>
      <w:r w:rsidRPr="00C528AD">
        <w:rPr>
          <w:rFonts w:asciiTheme="majorBidi" w:hAnsiTheme="majorBidi" w:cstheme="majorBidi"/>
          <w:sz w:val="24"/>
          <w:szCs w:val="24"/>
        </w:rPr>
        <w:t>nalysis</w:t>
      </w:r>
    </w:p>
    <w:p w14:paraId="024E5296" w14:textId="77777777" w:rsidR="00A17022" w:rsidRDefault="00A17022" w:rsidP="00C52A36">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PDCA</w:t>
      </w:r>
      <w:r>
        <w:rPr>
          <w:rFonts w:asciiTheme="majorBidi" w:hAnsiTheme="majorBidi" w:cstheme="majorBidi"/>
          <w:sz w:val="24"/>
          <w:szCs w:val="24"/>
        </w:rPr>
        <w:tab/>
      </w:r>
      <w:r>
        <w:rPr>
          <w:rFonts w:asciiTheme="majorBidi" w:hAnsiTheme="majorBidi" w:cstheme="majorBidi"/>
          <w:sz w:val="24"/>
          <w:szCs w:val="24"/>
        </w:rPr>
        <w:tab/>
      </w:r>
      <w:r w:rsidRPr="00C528AD">
        <w:rPr>
          <w:rFonts w:asciiTheme="majorBidi" w:hAnsiTheme="majorBidi" w:cstheme="majorBidi"/>
          <w:sz w:val="24"/>
          <w:szCs w:val="24"/>
        </w:rPr>
        <w:t xml:space="preserve">Plan, Do, Check, Act/Adjust </w:t>
      </w:r>
    </w:p>
    <w:p w14:paraId="11C2F460" w14:textId="77777777" w:rsidR="00A17022" w:rsidRPr="00C528AD"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t>PPC</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r>
      <w:r w:rsidRPr="00A15C1B">
        <w:rPr>
          <w:rFonts w:asciiTheme="majorBidi" w:eastAsia="Malgun Gothic" w:hAnsiTheme="majorBidi" w:cstheme="majorBidi"/>
          <w:kern w:val="24"/>
          <w:sz w:val="24"/>
          <w:szCs w:val="24"/>
          <w:lang w:eastAsia="ja-JP"/>
        </w:rPr>
        <w:t xml:space="preserve">Percent </w:t>
      </w:r>
      <w:r>
        <w:rPr>
          <w:rFonts w:asciiTheme="majorBidi" w:eastAsia="Malgun Gothic" w:hAnsiTheme="majorBidi" w:cstheme="majorBidi"/>
          <w:kern w:val="24"/>
          <w:sz w:val="24"/>
          <w:szCs w:val="24"/>
          <w:lang w:eastAsia="ja-JP"/>
        </w:rPr>
        <w:t>P</w:t>
      </w:r>
      <w:r w:rsidRPr="00A15C1B">
        <w:rPr>
          <w:rFonts w:asciiTheme="majorBidi" w:eastAsia="Malgun Gothic" w:hAnsiTheme="majorBidi" w:cstheme="majorBidi"/>
          <w:kern w:val="24"/>
          <w:sz w:val="24"/>
          <w:szCs w:val="24"/>
          <w:lang w:eastAsia="ja-JP"/>
        </w:rPr>
        <w:t xml:space="preserve">lan </w:t>
      </w:r>
      <w:r>
        <w:rPr>
          <w:rFonts w:asciiTheme="majorBidi" w:eastAsia="Malgun Gothic" w:hAnsiTheme="majorBidi" w:cstheme="majorBidi"/>
          <w:kern w:val="24"/>
          <w:sz w:val="24"/>
          <w:szCs w:val="24"/>
          <w:lang w:eastAsia="ja-JP"/>
        </w:rPr>
        <w:t>C</w:t>
      </w:r>
      <w:r w:rsidRPr="00A15C1B">
        <w:rPr>
          <w:rFonts w:asciiTheme="majorBidi" w:eastAsia="Malgun Gothic" w:hAnsiTheme="majorBidi" w:cstheme="majorBidi"/>
          <w:kern w:val="24"/>
          <w:sz w:val="24"/>
          <w:szCs w:val="24"/>
          <w:lang w:eastAsia="ja-JP"/>
        </w:rPr>
        <w:t>omplete</w:t>
      </w:r>
    </w:p>
    <w:p w14:paraId="7F25BCF9" w14:textId="77777777" w:rsidR="00A17022" w:rsidRDefault="00A17022" w:rsidP="00C52A36">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QA</w:t>
      </w:r>
      <w:r>
        <w:rPr>
          <w:rFonts w:asciiTheme="majorBidi" w:hAnsiTheme="majorBidi" w:cstheme="majorBidi"/>
          <w:sz w:val="24"/>
          <w:szCs w:val="24"/>
        </w:rPr>
        <w:tab/>
      </w:r>
      <w:r>
        <w:rPr>
          <w:rFonts w:asciiTheme="majorBidi" w:hAnsiTheme="majorBidi" w:cstheme="majorBidi"/>
          <w:sz w:val="24"/>
          <w:szCs w:val="24"/>
        </w:rPr>
        <w:tab/>
        <w:t xml:space="preserve">Quality Assurance </w:t>
      </w:r>
    </w:p>
    <w:p w14:paraId="65CF92D7" w14:textId="77777777" w:rsidR="00A17022" w:rsidRDefault="00A17022" w:rsidP="00C52A36">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QC</w:t>
      </w:r>
      <w:r>
        <w:rPr>
          <w:rFonts w:asciiTheme="majorBidi" w:hAnsiTheme="majorBidi" w:cstheme="majorBidi"/>
          <w:sz w:val="24"/>
          <w:szCs w:val="24"/>
        </w:rPr>
        <w:tab/>
      </w:r>
      <w:r>
        <w:rPr>
          <w:rFonts w:asciiTheme="majorBidi" w:hAnsiTheme="majorBidi" w:cstheme="majorBidi"/>
          <w:sz w:val="24"/>
          <w:szCs w:val="24"/>
        </w:rPr>
        <w:tab/>
        <w:t>Quality Control</w:t>
      </w:r>
      <w:r w:rsidRPr="00C528AD">
        <w:rPr>
          <w:rFonts w:asciiTheme="majorBidi" w:hAnsiTheme="majorBidi" w:cstheme="majorBidi"/>
          <w:sz w:val="24"/>
          <w:szCs w:val="24"/>
        </w:rPr>
        <w:t xml:space="preserve"> </w:t>
      </w:r>
    </w:p>
    <w:p w14:paraId="67414202"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t>RIE</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r>
      <w:r w:rsidRPr="00593624">
        <w:rPr>
          <w:rFonts w:asciiTheme="majorBidi" w:eastAsia="Malgun Gothic" w:hAnsiTheme="majorBidi" w:cstheme="majorBidi"/>
          <w:kern w:val="24"/>
          <w:sz w:val="24"/>
          <w:szCs w:val="24"/>
          <w:lang w:eastAsia="ja-JP"/>
        </w:rPr>
        <w:t>Rapid Improvement Event</w:t>
      </w:r>
    </w:p>
    <w:p w14:paraId="4D8E22E3" w14:textId="77777777" w:rsidR="00A17022" w:rsidRPr="00C528AD"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sidRPr="00C528AD">
        <w:rPr>
          <w:rFonts w:asciiTheme="majorBidi" w:eastAsia="Malgun Gothic" w:hAnsiTheme="majorBidi" w:cstheme="majorBidi"/>
          <w:kern w:val="24"/>
          <w:sz w:val="24"/>
          <w:szCs w:val="24"/>
          <w:lang w:eastAsia="ja-JP"/>
        </w:rPr>
        <w:t>RMSEA</w:t>
      </w:r>
      <w:r w:rsidRPr="00C528AD">
        <w:rPr>
          <w:rFonts w:asciiTheme="majorBidi" w:eastAsia="Malgun Gothic" w:hAnsiTheme="majorBidi" w:cstheme="majorBidi"/>
          <w:kern w:val="24"/>
          <w:sz w:val="24"/>
          <w:szCs w:val="24"/>
          <w:lang w:eastAsia="ja-JP"/>
        </w:rPr>
        <w:tab/>
        <w:t>Root Mean Square Error of Approximation</w:t>
      </w:r>
    </w:p>
    <w:p w14:paraId="60DD4856" w14:textId="77777777" w:rsidR="00A17022" w:rsidRPr="00A15C1B"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t>RPS</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r>
      <w:r w:rsidRPr="00A15C1B">
        <w:rPr>
          <w:rFonts w:asciiTheme="majorBidi" w:eastAsia="Malgun Gothic" w:hAnsiTheme="majorBidi" w:cstheme="majorBidi"/>
          <w:kern w:val="24"/>
          <w:sz w:val="24"/>
          <w:szCs w:val="24"/>
          <w:lang w:eastAsia="ja-JP"/>
        </w:rPr>
        <w:t xml:space="preserve">Reverse </w:t>
      </w:r>
      <w:r>
        <w:rPr>
          <w:rFonts w:asciiTheme="majorBidi" w:eastAsia="Malgun Gothic" w:hAnsiTheme="majorBidi" w:cstheme="majorBidi"/>
          <w:kern w:val="24"/>
          <w:sz w:val="24"/>
          <w:szCs w:val="24"/>
          <w:lang w:eastAsia="ja-JP"/>
        </w:rPr>
        <w:t>P</w:t>
      </w:r>
      <w:r w:rsidRPr="00A15C1B">
        <w:rPr>
          <w:rFonts w:asciiTheme="majorBidi" w:eastAsia="Malgun Gothic" w:hAnsiTheme="majorBidi" w:cstheme="majorBidi"/>
          <w:kern w:val="24"/>
          <w:sz w:val="24"/>
          <w:szCs w:val="24"/>
          <w:lang w:eastAsia="ja-JP"/>
        </w:rPr>
        <w:t xml:space="preserve">hase </w:t>
      </w:r>
      <w:r>
        <w:rPr>
          <w:rFonts w:asciiTheme="majorBidi" w:eastAsia="Malgun Gothic" w:hAnsiTheme="majorBidi" w:cstheme="majorBidi"/>
          <w:kern w:val="24"/>
          <w:sz w:val="24"/>
          <w:szCs w:val="24"/>
          <w:lang w:eastAsia="ja-JP"/>
        </w:rPr>
        <w:t>S</w:t>
      </w:r>
      <w:r w:rsidRPr="00A15C1B">
        <w:rPr>
          <w:rFonts w:asciiTheme="majorBidi" w:eastAsia="Malgun Gothic" w:hAnsiTheme="majorBidi" w:cstheme="majorBidi"/>
          <w:kern w:val="24"/>
          <w:sz w:val="24"/>
          <w:szCs w:val="24"/>
          <w:lang w:eastAsia="ja-JP"/>
        </w:rPr>
        <w:t xml:space="preserve">cheduling </w:t>
      </w:r>
    </w:p>
    <w:p w14:paraId="242CFE56" w14:textId="77777777" w:rsidR="00A17022" w:rsidRDefault="00A17022" w:rsidP="00C52A36">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SAS</w:t>
      </w:r>
      <w:r>
        <w:rPr>
          <w:rFonts w:asciiTheme="majorBidi" w:hAnsiTheme="majorBidi" w:cstheme="majorBidi"/>
          <w:sz w:val="24"/>
          <w:szCs w:val="24"/>
        </w:rPr>
        <w:tab/>
      </w:r>
      <w:r>
        <w:rPr>
          <w:rFonts w:asciiTheme="majorBidi" w:hAnsiTheme="majorBidi" w:cstheme="majorBidi"/>
          <w:sz w:val="24"/>
          <w:szCs w:val="24"/>
        </w:rPr>
        <w:tab/>
        <w:t>S</w:t>
      </w:r>
      <w:r w:rsidRPr="00C528AD">
        <w:rPr>
          <w:rFonts w:asciiTheme="majorBidi" w:hAnsiTheme="majorBidi" w:cstheme="majorBidi"/>
          <w:sz w:val="24"/>
          <w:szCs w:val="24"/>
        </w:rPr>
        <w:t xml:space="preserve">tatistical </w:t>
      </w:r>
      <w:r>
        <w:rPr>
          <w:rFonts w:asciiTheme="majorBidi" w:hAnsiTheme="majorBidi" w:cstheme="majorBidi"/>
          <w:sz w:val="24"/>
          <w:szCs w:val="24"/>
        </w:rPr>
        <w:t>A</w:t>
      </w:r>
      <w:r w:rsidRPr="00C528AD">
        <w:rPr>
          <w:rFonts w:asciiTheme="majorBidi" w:hAnsiTheme="majorBidi" w:cstheme="majorBidi"/>
          <w:sz w:val="24"/>
          <w:szCs w:val="24"/>
        </w:rPr>
        <w:t xml:space="preserve">nalysis </w:t>
      </w:r>
      <w:r>
        <w:rPr>
          <w:rFonts w:asciiTheme="majorBidi" w:hAnsiTheme="majorBidi" w:cstheme="majorBidi"/>
          <w:sz w:val="24"/>
          <w:szCs w:val="24"/>
        </w:rPr>
        <w:t>S</w:t>
      </w:r>
      <w:r w:rsidRPr="00C528AD">
        <w:rPr>
          <w:rFonts w:asciiTheme="majorBidi" w:hAnsiTheme="majorBidi" w:cstheme="majorBidi"/>
          <w:sz w:val="24"/>
          <w:szCs w:val="24"/>
        </w:rPr>
        <w:t>ystem</w:t>
      </w:r>
    </w:p>
    <w:p w14:paraId="6D25DCB7" w14:textId="77777777" w:rsidR="00A17022" w:rsidRDefault="00A17022" w:rsidP="00C52A36">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SCM</w:t>
      </w:r>
      <w:r>
        <w:rPr>
          <w:rFonts w:asciiTheme="majorBidi" w:hAnsiTheme="majorBidi" w:cstheme="majorBidi"/>
          <w:sz w:val="24"/>
          <w:szCs w:val="24"/>
        </w:rPr>
        <w:tab/>
      </w:r>
      <w:r>
        <w:rPr>
          <w:rFonts w:asciiTheme="majorBidi" w:hAnsiTheme="majorBidi" w:cstheme="majorBidi"/>
          <w:sz w:val="24"/>
          <w:szCs w:val="24"/>
        </w:rPr>
        <w:tab/>
        <w:t>S</w:t>
      </w:r>
      <w:r w:rsidRPr="00C528AD">
        <w:rPr>
          <w:rFonts w:asciiTheme="majorBidi" w:hAnsiTheme="majorBidi" w:cstheme="majorBidi"/>
          <w:sz w:val="24"/>
          <w:szCs w:val="24"/>
        </w:rPr>
        <w:t>upply</w:t>
      </w:r>
      <w:r>
        <w:rPr>
          <w:rFonts w:asciiTheme="majorBidi" w:hAnsiTheme="majorBidi" w:cstheme="majorBidi"/>
          <w:sz w:val="24"/>
          <w:szCs w:val="24"/>
        </w:rPr>
        <w:t xml:space="preserve"> C</w:t>
      </w:r>
      <w:r w:rsidRPr="00C528AD">
        <w:rPr>
          <w:rFonts w:asciiTheme="majorBidi" w:hAnsiTheme="majorBidi" w:cstheme="majorBidi"/>
          <w:sz w:val="24"/>
          <w:szCs w:val="24"/>
        </w:rPr>
        <w:t xml:space="preserve">hain </w:t>
      </w:r>
      <w:r>
        <w:rPr>
          <w:rFonts w:asciiTheme="majorBidi" w:hAnsiTheme="majorBidi" w:cstheme="majorBidi"/>
          <w:sz w:val="24"/>
          <w:szCs w:val="24"/>
        </w:rPr>
        <w:t>M</w:t>
      </w:r>
      <w:r w:rsidRPr="00C528AD">
        <w:rPr>
          <w:rFonts w:asciiTheme="majorBidi" w:hAnsiTheme="majorBidi" w:cstheme="majorBidi"/>
          <w:sz w:val="24"/>
          <w:szCs w:val="24"/>
        </w:rPr>
        <w:t>anagement</w:t>
      </w:r>
    </w:p>
    <w:p w14:paraId="60915084" w14:textId="77777777" w:rsidR="00A17022" w:rsidRPr="00C528AD"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sidRPr="00C528AD">
        <w:rPr>
          <w:rFonts w:asciiTheme="majorBidi" w:eastAsia="Malgun Gothic" w:hAnsiTheme="majorBidi" w:cstheme="majorBidi"/>
          <w:kern w:val="24"/>
          <w:sz w:val="24"/>
          <w:szCs w:val="24"/>
          <w:lang w:eastAsia="ja-JP"/>
        </w:rPr>
        <w:t>SEM</w:t>
      </w:r>
      <w:r w:rsidRPr="00C528AD">
        <w:rPr>
          <w:rFonts w:asciiTheme="majorBidi" w:eastAsia="Malgun Gothic" w:hAnsiTheme="majorBidi" w:cstheme="majorBidi"/>
          <w:kern w:val="24"/>
          <w:sz w:val="24"/>
          <w:szCs w:val="24"/>
          <w:lang w:eastAsia="ja-JP"/>
        </w:rPr>
        <w:tab/>
      </w:r>
      <w:r w:rsidRPr="00C528AD">
        <w:rPr>
          <w:rFonts w:asciiTheme="majorBidi" w:eastAsia="Malgun Gothic" w:hAnsiTheme="majorBidi" w:cstheme="majorBidi"/>
          <w:kern w:val="24"/>
          <w:sz w:val="24"/>
          <w:szCs w:val="24"/>
          <w:lang w:eastAsia="ja-JP"/>
        </w:rPr>
        <w:tab/>
        <w:t>Structural Equation Modeling</w:t>
      </w:r>
    </w:p>
    <w:p w14:paraId="41CAB17E" w14:textId="77777777" w:rsidR="00A17022" w:rsidRDefault="00A17022" w:rsidP="00C52A36">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SIC</w:t>
      </w:r>
      <w:r>
        <w:rPr>
          <w:rFonts w:asciiTheme="majorBidi" w:hAnsiTheme="majorBidi" w:cstheme="majorBidi"/>
          <w:sz w:val="24"/>
          <w:szCs w:val="24"/>
        </w:rPr>
        <w:tab/>
      </w:r>
      <w:r>
        <w:rPr>
          <w:rFonts w:asciiTheme="majorBidi" w:hAnsiTheme="majorBidi" w:cstheme="majorBidi"/>
          <w:sz w:val="24"/>
          <w:szCs w:val="24"/>
        </w:rPr>
        <w:tab/>
        <w:t>S</w:t>
      </w:r>
      <w:r w:rsidRPr="00C528AD">
        <w:rPr>
          <w:rFonts w:asciiTheme="majorBidi" w:hAnsiTheme="majorBidi" w:cstheme="majorBidi"/>
          <w:sz w:val="24"/>
          <w:szCs w:val="24"/>
        </w:rPr>
        <w:t xml:space="preserve">quared </w:t>
      </w:r>
      <w:r>
        <w:rPr>
          <w:rFonts w:asciiTheme="majorBidi" w:hAnsiTheme="majorBidi" w:cstheme="majorBidi"/>
          <w:sz w:val="24"/>
          <w:szCs w:val="24"/>
        </w:rPr>
        <w:t>I</w:t>
      </w:r>
      <w:r w:rsidRPr="00C528AD">
        <w:rPr>
          <w:rFonts w:asciiTheme="majorBidi" w:hAnsiTheme="majorBidi" w:cstheme="majorBidi"/>
          <w:sz w:val="24"/>
          <w:szCs w:val="24"/>
        </w:rPr>
        <w:t xml:space="preserve">nter-construct </w:t>
      </w:r>
      <w:r>
        <w:rPr>
          <w:rFonts w:asciiTheme="majorBidi" w:hAnsiTheme="majorBidi" w:cstheme="majorBidi"/>
          <w:sz w:val="24"/>
          <w:szCs w:val="24"/>
        </w:rPr>
        <w:t>C</w:t>
      </w:r>
      <w:r w:rsidRPr="00C528AD">
        <w:rPr>
          <w:rFonts w:asciiTheme="majorBidi" w:hAnsiTheme="majorBidi" w:cstheme="majorBidi"/>
          <w:sz w:val="24"/>
          <w:szCs w:val="24"/>
        </w:rPr>
        <w:t>orrelation</w:t>
      </w:r>
    </w:p>
    <w:p w14:paraId="18080AF0"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t>SMED</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t>S</w:t>
      </w:r>
      <w:r w:rsidRPr="00F96C9B">
        <w:rPr>
          <w:rFonts w:asciiTheme="majorBidi" w:eastAsia="Malgun Gothic" w:hAnsiTheme="majorBidi" w:cstheme="majorBidi"/>
          <w:kern w:val="24"/>
          <w:sz w:val="24"/>
          <w:szCs w:val="24"/>
          <w:lang w:eastAsia="ja-JP"/>
        </w:rPr>
        <w:t xml:space="preserve">ingle-minute </w:t>
      </w:r>
      <w:r>
        <w:rPr>
          <w:rFonts w:asciiTheme="majorBidi" w:eastAsia="Malgun Gothic" w:hAnsiTheme="majorBidi" w:cstheme="majorBidi"/>
          <w:kern w:val="24"/>
          <w:sz w:val="24"/>
          <w:szCs w:val="24"/>
          <w:lang w:eastAsia="ja-JP"/>
        </w:rPr>
        <w:t>E</w:t>
      </w:r>
      <w:r w:rsidRPr="00F96C9B">
        <w:rPr>
          <w:rFonts w:asciiTheme="majorBidi" w:eastAsia="Malgun Gothic" w:hAnsiTheme="majorBidi" w:cstheme="majorBidi"/>
          <w:kern w:val="24"/>
          <w:sz w:val="24"/>
          <w:szCs w:val="24"/>
          <w:lang w:eastAsia="ja-JP"/>
        </w:rPr>
        <w:t xml:space="preserve">xchange of </w:t>
      </w:r>
      <w:r>
        <w:rPr>
          <w:rFonts w:asciiTheme="majorBidi" w:eastAsia="Malgun Gothic" w:hAnsiTheme="majorBidi" w:cstheme="majorBidi"/>
          <w:kern w:val="24"/>
          <w:sz w:val="24"/>
          <w:szCs w:val="24"/>
          <w:lang w:eastAsia="ja-JP"/>
        </w:rPr>
        <w:t>D</w:t>
      </w:r>
      <w:r w:rsidRPr="00F96C9B">
        <w:rPr>
          <w:rFonts w:asciiTheme="majorBidi" w:eastAsia="Malgun Gothic" w:hAnsiTheme="majorBidi" w:cstheme="majorBidi"/>
          <w:kern w:val="24"/>
          <w:sz w:val="24"/>
          <w:szCs w:val="24"/>
          <w:lang w:eastAsia="ja-JP"/>
        </w:rPr>
        <w:t>ies</w:t>
      </w:r>
    </w:p>
    <w:p w14:paraId="07985CB4"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t>SOW</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t>S</w:t>
      </w:r>
      <w:r w:rsidRPr="004251B5">
        <w:rPr>
          <w:rFonts w:asciiTheme="majorBidi" w:eastAsia="Malgun Gothic" w:hAnsiTheme="majorBidi" w:cstheme="majorBidi"/>
          <w:kern w:val="24"/>
          <w:sz w:val="24"/>
          <w:szCs w:val="24"/>
          <w:lang w:eastAsia="ja-JP"/>
        </w:rPr>
        <w:t xml:space="preserve">cope of </w:t>
      </w:r>
      <w:r>
        <w:rPr>
          <w:rFonts w:asciiTheme="majorBidi" w:eastAsia="Malgun Gothic" w:hAnsiTheme="majorBidi" w:cstheme="majorBidi"/>
          <w:kern w:val="24"/>
          <w:sz w:val="24"/>
          <w:szCs w:val="24"/>
          <w:lang w:eastAsia="ja-JP"/>
        </w:rPr>
        <w:t>W</w:t>
      </w:r>
      <w:r w:rsidRPr="004251B5">
        <w:rPr>
          <w:rFonts w:asciiTheme="majorBidi" w:eastAsia="Malgun Gothic" w:hAnsiTheme="majorBidi" w:cstheme="majorBidi"/>
          <w:kern w:val="24"/>
          <w:sz w:val="24"/>
          <w:szCs w:val="24"/>
          <w:lang w:eastAsia="ja-JP"/>
        </w:rPr>
        <w:t>ork</w:t>
      </w:r>
    </w:p>
    <w:p w14:paraId="7B290BC0" w14:textId="77777777" w:rsidR="00A17022" w:rsidRPr="00A15C1B"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t>SWLA</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r>
      <w:r w:rsidRPr="00A15C1B">
        <w:rPr>
          <w:rFonts w:asciiTheme="majorBidi" w:eastAsia="Malgun Gothic" w:hAnsiTheme="majorBidi" w:cstheme="majorBidi"/>
          <w:kern w:val="24"/>
          <w:sz w:val="24"/>
          <w:szCs w:val="24"/>
          <w:lang w:eastAsia="ja-JP"/>
        </w:rPr>
        <w:t xml:space="preserve">Six-week </w:t>
      </w:r>
      <w:r>
        <w:rPr>
          <w:rFonts w:asciiTheme="majorBidi" w:eastAsia="Malgun Gothic" w:hAnsiTheme="majorBidi" w:cstheme="majorBidi"/>
          <w:kern w:val="24"/>
          <w:sz w:val="24"/>
          <w:szCs w:val="24"/>
          <w:lang w:eastAsia="ja-JP"/>
        </w:rPr>
        <w:t>L</w:t>
      </w:r>
      <w:r w:rsidRPr="00A15C1B">
        <w:rPr>
          <w:rFonts w:asciiTheme="majorBidi" w:eastAsia="Malgun Gothic" w:hAnsiTheme="majorBidi" w:cstheme="majorBidi"/>
          <w:kern w:val="24"/>
          <w:sz w:val="24"/>
          <w:szCs w:val="24"/>
          <w:lang w:eastAsia="ja-JP"/>
        </w:rPr>
        <w:t xml:space="preserve">ook </w:t>
      </w:r>
      <w:r>
        <w:rPr>
          <w:rFonts w:asciiTheme="majorBidi" w:eastAsia="Malgun Gothic" w:hAnsiTheme="majorBidi" w:cstheme="majorBidi"/>
          <w:kern w:val="24"/>
          <w:sz w:val="24"/>
          <w:szCs w:val="24"/>
          <w:lang w:eastAsia="ja-JP"/>
        </w:rPr>
        <w:t>A</w:t>
      </w:r>
      <w:r w:rsidRPr="00A15C1B">
        <w:rPr>
          <w:rFonts w:asciiTheme="majorBidi" w:eastAsia="Malgun Gothic" w:hAnsiTheme="majorBidi" w:cstheme="majorBidi"/>
          <w:kern w:val="24"/>
          <w:sz w:val="24"/>
          <w:szCs w:val="24"/>
          <w:lang w:eastAsia="ja-JP"/>
        </w:rPr>
        <w:t>head</w:t>
      </w:r>
    </w:p>
    <w:p w14:paraId="70B4C4F3" w14:textId="77777777" w:rsidR="00A17022" w:rsidRPr="00C528AD"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sidRPr="00C528AD">
        <w:rPr>
          <w:rFonts w:asciiTheme="majorBidi" w:eastAsia="Malgun Gothic" w:hAnsiTheme="majorBidi" w:cstheme="majorBidi"/>
          <w:kern w:val="24"/>
          <w:sz w:val="24"/>
          <w:szCs w:val="24"/>
          <w:lang w:eastAsia="ja-JP"/>
        </w:rPr>
        <w:t>TBL</w:t>
      </w:r>
      <w:r w:rsidRPr="00C528AD">
        <w:rPr>
          <w:rFonts w:asciiTheme="majorBidi" w:eastAsia="Malgun Gothic" w:hAnsiTheme="majorBidi" w:cstheme="majorBidi"/>
          <w:kern w:val="24"/>
          <w:sz w:val="24"/>
          <w:szCs w:val="24"/>
          <w:lang w:eastAsia="ja-JP"/>
        </w:rPr>
        <w:tab/>
      </w:r>
      <w:r w:rsidRPr="00C528AD">
        <w:rPr>
          <w:rFonts w:asciiTheme="majorBidi" w:eastAsia="Malgun Gothic" w:hAnsiTheme="majorBidi" w:cstheme="majorBidi"/>
          <w:kern w:val="24"/>
          <w:sz w:val="24"/>
          <w:szCs w:val="24"/>
          <w:lang w:eastAsia="ja-JP"/>
        </w:rPr>
        <w:tab/>
        <w:t>Triple Bottom Line</w:t>
      </w:r>
    </w:p>
    <w:p w14:paraId="61F49663"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hAnsiTheme="majorBidi" w:cstheme="majorBidi"/>
          <w:sz w:val="24"/>
          <w:szCs w:val="24"/>
        </w:rPr>
        <w:t>TFV</w:t>
      </w:r>
      <w:r>
        <w:rPr>
          <w:rFonts w:asciiTheme="majorBidi" w:hAnsiTheme="majorBidi" w:cstheme="majorBidi"/>
          <w:sz w:val="24"/>
          <w:szCs w:val="24"/>
        </w:rPr>
        <w:tab/>
      </w:r>
      <w:r>
        <w:rPr>
          <w:rFonts w:asciiTheme="majorBidi" w:hAnsiTheme="majorBidi" w:cstheme="majorBidi"/>
          <w:sz w:val="24"/>
          <w:szCs w:val="24"/>
        </w:rPr>
        <w:tab/>
      </w:r>
      <w:r w:rsidRPr="00C528AD">
        <w:rPr>
          <w:rFonts w:asciiTheme="majorBidi" w:hAnsiTheme="majorBidi" w:cstheme="majorBidi"/>
          <w:sz w:val="24"/>
          <w:szCs w:val="24"/>
        </w:rPr>
        <w:t>Transformation, Flow</w:t>
      </w:r>
      <w:r>
        <w:rPr>
          <w:rFonts w:asciiTheme="majorBidi" w:hAnsiTheme="majorBidi" w:cstheme="majorBidi"/>
          <w:sz w:val="24"/>
          <w:szCs w:val="24"/>
        </w:rPr>
        <w:t>,</w:t>
      </w:r>
      <w:r w:rsidRPr="00C528AD">
        <w:rPr>
          <w:rFonts w:asciiTheme="majorBidi" w:hAnsiTheme="majorBidi" w:cstheme="majorBidi"/>
          <w:sz w:val="24"/>
          <w:szCs w:val="24"/>
        </w:rPr>
        <w:t xml:space="preserve"> and </w:t>
      </w:r>
      <w:r>
        <w:rPr>
          <w:rFonts w:asciiTheme="majorBidi" w:hAnsiTheme="majorBidi" w:cstheme="majorBidi"/>
          <w:sz w:val="24"/>
          <w:szCs w:val="24"/>
        </w:rPr>
        <w:t>V</w:t>
      </w:r>
      <w:r w:rsidRPr="00C528AD">
        <w:rPr>
          <w:rFonts w:asciiTheme="majorBidi" w:hAnsiTheme="majorBidi" w:cstheme="majorBidi"/>
          <w:sz w:val="24"/>
          <w:szCs w:val="24"/>
        </w:rPr>
        <w:t>alue</w:t>
      </w:r>
      <w:r>
        <w:rPr>
          <w:rFonts w:asciiTheme="majorBidi" w:eastAsia="Malgun Gothic" w:hAnsiTheme="majorBidi" w:cstheme="majorBidi"/>
          <w:kern w:val="24"/>
          <w:sz w:val="24"/>
          <w:szCs w:val="24"/>
          <w:lang w:eastAsia="ja-JP"/>
        </w:rPr>
        <w:t xml:space="preserve"> </w:t>
      </w:r>
    </w:p>
    <w:p w14:paraId="7F3A3465"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t>TLI</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r>
      <w:r w:rsidRPr="005603AA">
        <w:rPr>
          <w:rFonts w:asciiTheme="majorBidi" w:eastAsia="Malgun Gothic" w:hAnsiTheme="majorBidi" w:cstheme="majorBidi"/>
          <w:kern w:val="24"/>
          <w:sz w:val="24"/>
          <w:szCs w:val="24"/>
          <w:lang w:eastAsia="ja-JP"/>
        </w:rPr>
        <w:t>Tucker</w:t>
      </w:r>
      <w:r>
        <w:rPr>
          <w:rFonts w:asciiTheme="majorBidi" w:eastAsia="Malgun Gothic" w:hAnsiTheme="majorBidi" w:cstheme="majorBidi"/>
          <w:kern w:val="24"/>
          <w:sz w:val="24"/>
          <w:szCs w:val="24"/>
          <w:lang w:eastAsia="ja-JP"/>
        </w:rPr>
        <w:t>–</w:t>
      </w:r>
      <w:r w:rsidRPr="005603AA">
        <w:rPr>
          <w:rFonts w:asciiTheme="majorBidi" w:eastAsia="Malgun Gothic" w:hAnsiTheme="majorBidi" w:cstheme="majorBidi"/>
          <w:kern w:val="24"/>
          <w:sz w:val="24"/>
          <w:szCs w:val="24"/>
          <w:lang w:eastAsia="ja-JP"/>
        </w:rPr>
        <w:t xml:space="preserve">Lewis </w:t>
      </w:r>
      <w:r>
        <w:rPr>
          <w:rFonts w:asciiTheme="majorBidi" w:eastAsia="Malgun Gothic" w:hAnsiTheme="majorBidi" w:cstheme="majorBidi"/>
          <w:kern w:val="24"/>
          <w:sz w:val="24"/>
          <w:szCs w:val="24"/>
          <w:lang w:eastAsia="ja-JP"/>
        </w:rPr>
        <w:t>I</w:t>
      </w:r>
      <w:r w:rsidRPr="005603AA">
        <w:rPr>
          <w:rFonts w:asciiTheme="majorBidi" w:eastAsia="Malgun Gothic" w:hAnsiTheme="majorBidi" w:cstheme="majorBidi"/>
          <w:kern w:val="24"/>
          <w:sz w:val="24"/>
          <w:szCs w:val="24"/>
          <w:lang w:eastAsia="ja-JP"/>
        </w:rPr>
        <w:t>ndex</w:t>
      </w:r>
    </w:p>
    <w:p w14:paraId="76F8FE20"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lastRenderedPageBreak/>
        <w:t>TPM</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t>T</w:t>
      </w:r>
      <w:r w:rsidRPr="00E0103A">
        <w:rPr>
          <w:rFonts w:asciiTheme="majorBidi" w:eastAsia="Malgun Gothic" w:hAnsiTheme="majorBidi" w:cstheme="majorBidi"/>
          <w:kern w:val="24"/>
          <w:sz w:val="24"/>
          <w:szCs w:val="24"/>
          <w:lang w:eastAsia="ja-JP"/>
        </w:rPr>
        <w:t xml:space="preserve">otal </w:t>
      </w:r>
      <w:r>
        <w:rPr>
          <w:rFonts w:asciiTheme="majorBidi" w:eastAsia="Malgun Gothic" w:hAnsiTheme="majorBidi" w:cstheme="majorBidi"/>
          <w:kern w:val="24"/>
          <w:sz w:val="24"/>
          <w:szCs w:val="24"/>
          <w:lang w:eastAsia="ja-JP"/>
        </w:rPr>
        <w:t>P</w:t>
      </w:r>
      <w:r w:rsidRPr="00E0103A">
        <w:rPr>
          <w:rFonts w:asciiTheme="majorBidi" w:eastAsia="Malgun Gothic" w:hAnsiTheme="majorBidi" w:cstheme="majorBidi"/>
          <w:kern w:val="24"/>
          <w:sz w:val="24"/>
          <w:szCs w:val="24"/>
          <w:lang w:eastAsia="ja-JP"/>
        </w:rPr>
        <w:t xml:space="preserve">roductive </w:t>
      </w:r>
      <w:r>
        <w:rPr>
          <w:rFonts w:asciiTheme="majorBidi" w:eastAsia="Malgun Gothic" w:hAnsiTheme="majorBidi" w:cstheme="majorBidi"/>
          <w:kern w:val="24"/>
          <w:sz w:val="24"/>
          <w:szCs w:val="24"/>
          <w:lang w:eastAsia="ja-JP"/>
        </w:rPr>
        <w:t>M</w:t>
      </w:r>
      <w:r w:rsidRPr="00E0103A">
        <w:rPr>
          <w:rFonts w:asciiTheme="majorBidi" w:eastAsia="Malgun Gothic" w:hAnsiTheme="majorBidi" w:cstheme="majorBidi"/>
          <w:kern w:val="24"/>
          <w:sz w:val="24"/>
          <w:szCs w:val="24"/>
          <w:lang w:eastAsia="ja-JP"/>
        </w:rPr>
        <w:t>aintenance</w:t>
      </w:r>
    </w:p>
    <w:p w14:paraId="493A0025"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t>TPS</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r>
      <w:r w:rsidRPr="00401022">
        <w:rPr>
          <w:rFonts w:asciiTheme="majorBidi" w:eastAsia="Malgun Gothic" w:hAnsiTheme="majorBidi" w:cstheme="majorBidi"/>
          <w:kern w:val="24"/>
          <w:sz w:val="24"/>
          <w:szCs w:val="24"/>
          <w:lang w:eastAsia="ja-JP"/>
        </w:rPr>
        <w:t>Toyota Production System</w:t>
      </w:r>
    </w:p>
    <w:p w14:paraId="51246248"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t>TQM</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t>T</w:t>
      </w:r>
      <w:r w:rsidRPr="00413102">
        <w:rPr>
          <w:rFonts w:asciiTheme="majorBidi" w:eastAsia="Malgun Gothic" w:hAnsiTheme="majorBidi" w:cstheme="majorBidi"/>
          <w:kern w:val="24"/>
          <w:sz w:val="24"/>
          <w:szCs w:val="24"/>
          <w:lang w:eastAsia="ja-JP"/>
        </w:rPr>
        <w:t xml:space="preserve">otal </w:t>
      </w:r>
      <w:r>
        <w:rPr>
          <w:rFonts w:asciiTheme="majorBidi" w:eastAsia="Malgun Gothic" w:hAnsiTheme="majorBidi" w:cstheme="majorBidi"/>
          <w:kern w:val="24"/>
          <w:sz w:val="24"/>
          <w:szCs w:val="24"/>
          <w:lang w:eastAsia="ja-JP"/>
        </w:rPr>
        <w:t>Q</w:t>
      </w:r>
      <w:r w:rsidRPr="00413102">
        <w:rPr>
          <w:rFonts w:asciiTheme="majorBidi" w:eastAsia="Malgun Gothic" w:hAnsiTheme="majorBidi" w:cstheme="majorBidi"/>
          <w:kern w:val="24"/>
          <w:sz w:val="24"/>
          <w:szCs w:val="24"/>
          <w:lang w:eastAsia="ja-JP"/>
        </w:rPr>
        <w:t xml:space="preserve">uality </w:t>
      </w:r>
      <w:r>
        <w:rPr>
          <w:rFonts w:asciiTheme="majorBidi" w:eastAsia="Malgun Gothic" w:hAnsiTheme="majorBidi" w:cstheme="majorBidi"/>
          <w:kern w:val="24"/>
          <w:sz w:val="24"/>
          <w:szCs w:val="24"/>
          <w:lang w:eastAsia="ja-JP"/>
        </w:rPr>
        <w:t>M</w:t>
      </w:r>
      <w:r w:rsidRPr="00413102">
        <w:rPr>
          <w:rFonts w:asciiTheme="majorBidi" w:eastAsia="Malgun Gothic" w:hAnsiTheme="majorBidi" w:cstheme="majorBidi"/>
          <w:kern w:val="24"/>
          <w:sz w:val="24"/>
          <w:szCs w:val="24"/>
          <w:lang w:eastAsia="ja-JP"/>
        </w:rPr>
        <w:t>anagement</w:t>
      </w:r>
    </w:p>
    <w:p w14:paraId="7BDB51FF"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sidRPr="00C528AD">
        <w:rPr>
          <w:rFonts w:asciiTheme="majorBidi" w:eastAsia="Malgun Gothic" w:hAnsiTheme="majorBidi" w:cstheme="majorBidi"/>
          <w:kern w:val="24"/>
          <w:sz w:val="24"/>
          <w:szCs w:val="24"/>
          <w:lang w:eastAsia="ja-JP"/>
        </w:rPr>
        <w:t>UAE</w:t>
      </w:r>
      <w:r w:rsidRPr="00C528AD">
        <w:rPr>
          <w:rFonts w:asciiTheme="majorBidi" w:eastAsia="Malgun Gothic" w:hAnsiTheme="majorBidi" w:cstheme="majorBidi"/>
          <w:kern w:val="24"/>
          <w:sz w:val="24"/>
          <w:szCs w:val="24"/>
          <w:lang w:eastAsia="ja-JP"/>
        </w:rPr>
        <w:tab/>
      </w:r>
      <w:r w:rsidRPr="00C528AD">
        <w:rPr>
          <w:rFonts w:asciiTheme="majorBidi" w:eastAsia="Malgun Gothic" w:hAnsiTheme="majorBidi" w:cstheme="majorBidi"/>
          <w:kern w:val="24"/>
          <w:sz w:val="24"/>
          <w:szCs w:val="24"/>
          <w:lang w:eastAsia="ja-JP"/>
        </w:rPr>
        <w:tab/>
        <w:t>United Arab Emirates</w:t>
      </w:r>
    </w:p>
    <w:p w14:paraId="27E5AEC8"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t>VOC</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r>
      <w:r w:rsidRPr="00445A3E">
        <w:rPr>
          <w:rFonts w:asciiTheme="majorBidi" w:eastAsia="Malgun Gothic" w:hAnsiTheme="majorBidi" w:cstheme="majorBidi"/>
          <w:kern w:val="24"/>
          <w:sz w:val="24"/>
          <w:szCs w:val="24"/>
          <w:lang w:eastAsia="ja-JP"/>
        </w:rPr>
        <w:t>Voice of customer</w:t>
      </w:r>
    </w:p>
    <w:p w14:paraId="316EEDF9"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t>VSM</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r>
      <w:r w:rsidRPr="00445A3E">
        <w:rPr>
          <w:rFonts w:asciiTheme="majorBidi" w:eastAsia="Malgun Gothic" w:hAnsiTheme="majorBidi" w:cstheme="majorBidi"/>
          <w:kern w:val="24"/>
          <w:sz w:val="24"/>
          <w:szCs w:val="24"/>
          <w:lang w:eastAsia="ja-JP"/>
        </w:rPr>
        <w:t xml:space="preserve">Value </w:t>
      </w:r>
      <w:r>
        <w:rPr>
          <w:rFonts w:asciiTheme="majorBidi" w:eastAsia="Malgun Gothic" w:hAnsiTheme="majorBidi" w:cstheme="majorBidi"/>
          <w:kern w:val="24"/>
          <w:sz w:val="24"/>
          <w:szCs w:val="24"/>
          <w:lang w:eastAsia="ja-JP"/>
        </w:rPr>
        <w:t>S</w:t>
      </w:r>
      <w:r w:rsidRPr="00445A3E">
        <w:rPr>
          <w:rFonts w:asciiTheme="majorBidi" w:eastAsia="Malgun Gothic" w:hAnsiTheme="majorBidi" w:cstheme="majorBidi"/>
          <w:kern w:val="24"/>
          <w:sz w:val="24"/>
          <w:szCs w:val="24"/>
          <w:lang w:eastAsia="ja-JP"/>
        </w:rPr>
        <w:t xml:space="preserve">tream </w:t>
      </w:r>
      <w:r>
        <w:rPr>
          <w:rFonts w:asciiTheme="majorBidi" w:eastAsia="Malgun Gothic" w:hAnsiTheme="majorBidi" w:cstheme="majorBidi"/>
          <w:kern w:val="24"/>
          <w:sz w:val="24"/>
          <w:szCs w:val="24"/>
          <w:lang w:eastAsia="ja-JP"/>
        </w:rPr>
        <w:t>M</w:t>
      </w:r>
      <w:r w:rsidRPr="00445A3E">
        <w:rPr>
          <w:rFonts w:asciiTheme="majorBidi" w:eastAsia="Malgun Gothic" w:hAnsiTheme="majorBidi" w:cstheme="majorBidi"/>
          <w:kern w:val="24"/>
          <w:sz w:val="24"/>
          <w:szCs w:val="24"/>
          <w:lang w:eastAsia="ja-JP"/>
        </w:rPr>
        <w:t>apping</w:t>
      </w:r>
    </w:p>
    <w:p w14:paraId="07AC2F98" w14:textId="77777777" w:rsidR="00A17022" w:rsidRDefault="00A17022" w:rsidP="00C52A36">
      <w:pPr>
        <w:spacing w:after="0" w:line="480" w:lineRule="auto"/>
        <w:ind w:firstLine="720"/>
        <w:jc w:val="both"/>
        <w:rPr>
          <w:rFonts w:asciiTheme="majorBidi" w:eastAsia="Malgun Gothic" w:hAnsiTheme="majorBidi" w:cstheme="majorBidi"/>
          <w:kern w:val="24"/>
          <w:sz w:val="24"/>
          <w:szCs w:val="24"/>
          <w:lang w:eastAsia="ja-JP"/>
        </w:rPr>
      </w:pPr>
      <w:r>
        <w:rPr>
          <w:rFonts w:asciiTheme="majorBidi" w:eastAsia="Malgun Gothic" w:hAnsiTheme="majorBidi" w:cstheme="majorBidi"/>
          <w:kern w:val="24"/>
          <w:sz w:val="24"/>
          <w:szCs w:val="24"/>
          <w:lang w:eastAsia="ja-JP"/>
        </w:rPr>
        <w:t>WWP</w:t>
      </w:r>
      <w:r>
        <w:rPr>
          <w:rFonts w:asciiTheme="majorBidi" w:eastAsia="Malgun Gothic" w:hAnsiTheme="majorBidi" w:cstheme="majorBidi"/>
          <w:kern w:val="24"/>
          <w:sz w:val="24"/>
          <w:szCs w:val="24"/>
          <w:lang w:eastAsia="ja-JP"/>
        </w:rPr>
        <w:tab/>
      </w:r>
      <w:r>
        <w:rPr>
          <w:rFonts w:asciiTheme="majorBidi" w:eastAsia="Malgun Gothic" w:hAnsiTheme="majorBidi" w:cstheme="majorBidi"/>
          <w:kern w:val="24"/>
          <w:sz w:val="24"/>
          <w:szCs w:val="24"/>
          <w:lang w:eastAsia="ja-JP"/>
        </w:rPr>
        <w:tab/>
      </w:r>
      <w:r w:rsidRPr="00A15C1B">
        <w:rPr>
          <w:rFonts w:asciiTheme="majorBidi" w:eastAsia="Malgun Gothic" w:hAnsiTheme="majorBidi" w:cstheme="majorBidi"/>
          <w:kern w:val="24"/>
          <w:sz w:val="24"/>
          <w:szCs w:val="24"/>
          <w:lang w:eastAsia="ja-JP"/>
        </w:rPr>
        <w:t xml:space="preserve">Weekly </w:t>
      </w:r>
      <w:r>
        <w:rPr>
          <w:rFonts w:asciiTheme="majorBidi" w:eastAsia="Malgun Gothic" w:hAnsiTheme="majorBidi" w:cstheme="majorBidi"/>
          <w:kern w:val="24"/>
          <w:sz w:val="24"/>
          <w:szCs w:val="24"/>
          <w:lang w:eastAsia="ja-JP"/>
        </w:rPr>
        <w:t>W</w:t>
      </w:r>
      <w:r w:rsidRPr="00A15C1B">
        <w:rPr>
          <w:rFonts w:asciiTheme="majorBidi" w:eastAsia="Malgun Gothic" w:hAnsiTheme="majorBidi" w:cstheme="majorBidi"/>
          <w:kern w:val="24"/>
          <w:sz w:val="24"/>
          <w:szCs w:val="24"/>
          <w:lang w:eastAsia="ja-JP"/>
        </w:rPr>
        <w:t xml:space="preserve">ork </w:t>
      </w:r>
      <w:r>
        <w:rPr>
          <w:rFonts w:asciiTheme="majorBidi" w:eastAsia="Malgun Gothic" w:hAnsiTheme="majorBidi" w:cstheme="majorBidi"/>
          <w:kern w:val="24"/>
          <w:sz w:val="24"/>
          <w:szCs w:val="24"/>
          <w:lang w:eastAsia="ja-JP"/>
        </w:rPr>
        <w:t>P</w:t>
      </w:r>
      <w:r w:rsidRPr="00A15C1B">
        <w:rPr>
          <w:rFonts w:asciiTheme="majorBidi" w:eastAsia="Malgun Gothic" w:hAnsiTheme="majorBidi" w:cstheme="majorBidi"/>
          <w:kern w:val="24"/>
          <w:sz w:val="24"/>
          <w:szCs w:val="24"/>
          <w:lang w:eastAsia="ja-JP"/>
        </w:rPr>
        <w:t xml:space="preserve">lan </w:t>
      </w:r>
    </w:p>
    <w:p w14:paraId="1DBF66B4" w14:textId="77777777" w:rsidR="00430769" w:rsidRPr="00430769" w:rsidRDefault="00430769" w:rsidP="00430769">
      <w:pPr>
        <w:spacing w:line="480" w:lineRule="auto"/>
        <w:ind w:firstLine="720"/>
        <w:jc w:val="both"/>
        <w:rPr>
          <w:rFonts w:asciiTheme="majorBidi" w:hAnsiTheme="majorBidi" w:cstheme="majorBidi"/>
          <w:sz w:val="24"/>
          <w:szCs w:val="24"/>
          <w:lang w:eastAsia="ja-JP"/>
        </w:rPr>
      </w:pPr>
    </w:p>
    <w:bookmarkEnd w:id="7"/>
    <w:p w14:paraId="02862436" w14:textId="77777777" w:rsidR="00430769" w:rsidRDefault="00430769" w:rsidP="007256F2">
      <w:pPr>
        <w:spacing w:line="480" w:lineRule="auto"/>
        <w:ind w:firstLine="720"/>
        <w:jc w:val="both"/>
        <w:rPr>
          <w:rFonts w:asciiTheme="majorBidi" w:hAnsiTheme="majorBidi" w:cstheme="majorBidi"/>
          <w:sz w:val="24"/>
          <w:szCs w:val="24"/>
          <w:lang w:eastAsia="ja-JP"/>
        </w:rPr>
      </w:pPr>
    </w:p>
    <w:p w14:paraId="7F116F58" w14:textId="77777777" w:rsidR="00430769" w:rsidRDefault="00430769" w:rsidP="007256F2">
      <w:pPr>
        <w:spacing w:line="480" w:lineRule="auto"/>
        <w:ind w:firstLine="720"/>
        <w:jc w:val="both"/>
        <w:rPr>
          <w:rFonts w:asciiTheme="majorBidi" w:hAnsiTheme="majorBidi" w:cstheme="majorBidi"/>
          <w:sz w:val="24"/>
          <w:szCs w:val="24"/>
          <w:lang w:eastAsia="ja-JP"/>
        </w:rPr>
      </w:pPr>
    </w:p>
    <w:p w14:paraId="5AE99201" w14:textId="77777777" w:rsidR="00430769" w:rsidRDefault="00430769" w:rsidP="007256F2">
      <w:pPr>
        <w:spacing w:line="480" w:lineRule="auto"/>
        <w:ind w:firstLine="720"/>
        <w:jc w:val="both"/>
        <w:rPr>
          <w:rFonts w:asciiTheme="majorBidi" w:hAnsiTheme="majorBidi" w:cstheme="majorBidi"/>
          <w:sz w:val="24"/>
          <w:szCs w:val="24"/>
          <w:lang w:eastAsia="ja-JP"/>
        </w:rPr>
      </w:pPr>
    </w:p>
    <w:p w14:paraId="6F27CC95" w14:textId="77777777" w:rsidR="00430769" w:rsidRDefault="00430769" w:rsidP="007256F2">
      <w:pPr>
        <w:spacing w:line="480" w:lineRule="auto"/>
        <w:ind w:firstLine="720"/>
        <w:jc w:val="both"/>
        <w:rPr>
          <w:rFonts w:asciiTheme="majorBidi" w:hAnsiTheme="majorBidi" w:cstheme="majorBidi"/>
          <w:sz w:val="24"/>
          <w:szCs w:val="24"/>
          <w:lang w:eastAsia="ja-JP"/>
        </w:rPr>
      </w:pPr>
    </w:p>
    <w:p w14:paraId="64E06D56" w14:textId="77777777" w:rsidR="00430769" w:rsidRDefault="00430769" w:rsidP="007256F2">
      <w:pPr>
        <w:spacing w:line="480" w:lineRule="auto"/>
        <w:ind w:firstLine="720"/>
        <w:jc w:val="both"/>
        <w:rPr>
          <w:rFonts w:asciiTheme="majorBidi" w:hAnsiTheme="majorBidi" w:cstheme="majorBidi"/>
          <w:sz w:val="24"/>
          <w:szCs w:val="24"/>
          <w:lang w:eastAsia="ja-JP"/>
        </w:rPr>
      </w:pPr>
    </w:p>
    <w:p w14:paraId="10CF5ABB" w14:textId="77777777" w:rsidR="00430769" w:rsidRDefault="00430769" w:rsidP="007256F2">
      <w:pPr>
        <w:spacing w:line="480" w:lineRule="auto"/>
        <w:ind w:firstLine="720"/>
        <w:jc w:val="both"/>
        <w:rPr>
          <w:rFonts w:asciiTheme="majorBidi" w:hAnsiTheme="majorBidi" w:cstheme="majorBidi"/>
          <w:sz w:val="24"/>
          <w:szCs w:val="24"/>
          <w:lang w:eastAsia="ja-JP"/>
        </w:rPr>
      </w:pPr>
    </w:p>
    <w:p w14:paraId="7DD86D47" w14:textId="77777777" w:rsidR="00430769" w:rsidRDefault="00430769" w:rsidP="007256F2">
      <w:pPr>
        <w:spacing w:line="480" w:lineRule="auto"/>
        <w:ind w:firstLine="720"/>
        <w:jc w:val="both"/>
        <w:rPr>
          <w:rFonts w:asciiTheme="majorBidi" w:hAnsiTheme="majorBidi" w:cstheme="majorBidi"/>
          <w:sz w:val="24"/>
          <w:szCs w:val="24"/>
          <w:lang w:eastAsia="ja-JP"/>
        </w:rPr>
      </w:pPr>
    </w:p>
    <w:p w14:paraId="72E54995" w14:textId="77777777" w:rsidR="00430769" w:rsidRDefault="00430769" w:rsidP="007256F2">
      <w:pPr>
        <w:spacing w:line="480" w:lineRule="auto"/>
        <w:ind w:firstLine="720"/>
        <w:jc w:val="both"/>
        <w:rPr>
          <w:rFonts w:asciiTheme="majorBidi" w:hAnsiTheme="majorBidi" w:cstheme="majorBidi"/>
          <w:sz w:val="24"/>
          <w:szCs w:val="24"/>
          <w:lang w:eastAsia="ja-JP"/>
        </w:rPr>
      </w:pPr>
    </w:p>
    <w:p w14:paraId="6144BEA8" w14:textId="77777777" w:rsidR="00430769" w:rsidRDefault="00430769" w:rsidP="007256F2">
      <w:pPr>
        <w:spacing w:line="480" w:lineRule="auto"/>
        <w:ind w:firstLine="720"/>
        <w:jc w:val="both"/>
        <w:rPr>
          <w:rFonts w:asciiTheme="majorBidi" w:hAnsiTheme="majorBidi" w:cstheme="majorBidi"/>
          <w:sz w:val="24"/>
          <w:szCs w:val="24"/>
          <w:lang w:eastAsia="ja-JP"/>
        </w:rPr>
      </w:pPr>
    </w:p>
    <w:p w14:paraId="255311AB" w14:textId="77777777" w:rsidR="00430769" w:rsidRDefault="00430769" w:rsidP="007256F2">
      <w:pPr>
        <w:spacing w:line="480" w:lineRule="auto"/>
        <w:ind w:firstLine="720"/>
        <w:jc w:val="both"/>
        <w:rPr>
          <w:rFonts w:asciiTheme="majorBidi" w:hAnsiTheme="majorBidi" w:cstheme="majorBidi"/>
          <w:sz w:val="24"/>
          <w:szCs w:val="24"/>
          <w:lang w:eastAsia="ja-JP"/>
        </w:rPr>
      </w:pPr>
    </w:p>
    <w:p w14:paraId="7ED99067" w14:textId="77777777" w:rsidR="00430769" w:rsidRDefault="00430769" w:rsidP="007256F2">
      <w:pPr>
        <w:spacing w:line="480" w:lineRule="auto"/>
        <w:ind w:firstLine="720"/>
        <w:jc w:val="both"/>
        <w:rPr>
          <w:rFonts w:asciiTheme="majorBidi" w:hAnsiTheme="majorBidi" w:cstheme="majorBidi"/>
          <w:sz w:val="24"/>
          <w:szCs w:val="24"/>
          <w:lang w:eastAsia="ja-JP"/>
        </w:rPr>
      </w:pPr>
    </w:p>
    <w:p w14:paraId="7B85C3F6" w14:textId="77777777" w:rsidR="00430769" w:rsidRDefault="00430769" w:rsidP="007256F2">
      <w:pPr>
        <w:spacing w:line="480" w:lineRule="auto"/>
        <w:ind w:firstLine="720"/>
        <w:jc w:val="both"/>
        <w:rPr>
          <w:rFonts w:asciiTheme="majorBidi" w:hAnsiTheme="majorBidi" w:cstheme="majorBidi"/>
          <w:sz w:val="24"/>
          <w:szCs w:val="24"/>
          <w:lang w:eastAsia="ja-JP"/>
        </w:rPr>
      </w:pPr>
    </w:p>
    <w:p w14:paraId="1EE84152" w14:textId="77777777" w:rsidR="00430769" w:rsidRDefault="00430769" w:rsidP="007256F2">
      <w:pPr>
        <w:spacing w:line="480" w:lineRule="auto"/>
        <w:ind w:firstLine="720"/>
        <w:jc w:val="both"/>
        <w:rPr>
          <w:rFonts w:asciiTheme="majorBidi" w:hAnsiTheme="majorBidi" w:cstheme="majorBidi"/>
          <w:sz w:val="24"/>
          <w:szCs w:val="24"/>
          <w:lang w:eastAsia="ja-JP"/>
        </w:rPr>
      </w:pPr>
    </w:p>
    <w:p w14:paraId="66023E00" w14:textId="77777777" w:rsidR="00430769" w:rsidRPr="00A17022" w:rsidRDefault="00430769" w:rsidP="00430769">
      <w:pPr>
        <w:keepNext/>
        <w:keepLines/>
        <w:spacing w:before="240" w:after="240" w:line="480" w:lineRule="auto"/>
        <w:jc w:val="center"/>
        <w:outlineLvl w:val="0"/>
        <w:rPr>
          <w:rFonts w:asciiTheme="majorBidi" w:eastAsia="Times New Roman" w:hAnsiTheme="majorBidi" w:cstheme="majorBidi"/>
          <w:b/>
          <w:bCs/>
          <w:color w:val="000000" w:themeColor="text1"/>
          <w:sz w:val="24"/>
          <w:szCs w:val="24"/>
        </w:rPr>
      </w:pPr>
      <w:bookmarkStart w:id="8" w:name="_Toc20132955"/>
      <w:r w:rsidRPr="00A17022">
        <w:rPr>
          <w:rFonts w:asciiTheme="majorBidi" w:eastAsia="Times New Roman" w:hAnsiTheme="majorBidi" w:cstheme="majorBidi"/>
          <w:b/>
          <w:bCs/>
          <w:color w:val="000000" w:themeColor="text1"/>
          <w:sz w:val="24"/>
          <w:szCs w:val="24"/>
        </w:rPr>
        <w:t>Acknowledgments</w:t>
      </w:r>
      <w:bookmarkEnd w:id="8"/>
    </w:p>
    <w:p w14:paraId="01EAF4FA" w14:textId="3E1E670A" w:rsidR="000D70FA" w:rsidRPr="00C528AD" w:rsidRDefault="000D70FA" w:rsidP="007256F2">
      <w:pPr>
        <w:spacing w:line="480" w:lineRule="auto"/>
        <w:ind w:firstLine="720"/>
        <w:jc w:val="both"/>
        <w:rPr>
          <w:rFonts w:asciiTheme="majorBidi" w:hAnsiTheme="majorBidi" w:cstheme="majorBidi"/>
          <w:sz w:val="24"/>
          <w:szCs w:val="24"/>
          <w:lang w:eastAsia="ja-JP"/>
        </w:rPr>
      </w:pPr>
      <w:r w:rsidRPr="00C528AD">
        <w:rPr>
          <w:rFonts w:asciiTheme="majorBidi" w:hAnsiTheme="majorBidi" w:cstheme="majorBidi"/>
          <w:sz w:val="24"/>
          <w:szCs w:val="24"/>
          <w:lang w:eastAsia="ja-JP"/>
        </w:rPr>
        <w:t xml:space="preserve">Indeed, there are many excellent individuals who have </w:t>
      </w:r>
      <w:r w:rsidR="0026601D">
        <w:rPr>
          <w:rFonts w:asciiTheme="majorBidi" w:hAnsiTheme="majorBidi" w:cstheme="majorBidi"/>
          <w:sz w:val="24"/>
          <w:szCs w:val="24"/>
          <w:lang w:eastAsia="ja-JP"/>
        </w:rPr>
        <w:t xml:space="preserve">made sacrifices to </w:t>
      </w:r>
      <w:r w:rsidRPr="00C528AD">
        <w:rPr>
          <w:rFonts w:asciiTheme="majorBidi" w:hAnsiTheme="majorBidi" w:cstheme="majorBidi"/>
          <w:sz w:val="24"/>
          <w:szCs w:val="24"/>
          <w:lang w:eastAsia="ja-JP"/>
        </w:rPr>
        <w:t>support, guid</w:t>
      </w:r>
      <w:r w:rsidR="009B34D3">
        <w:rPr>
          <w:rFonts w:asciiTheme="majorBidi" w:hAnsiTheme="majorBidi" w:cstheme="majorBidi"/>
          <w:sz w:val="24"/>
          <w:szCs w:val="24"/>
          <w:lang w:eastAsia="ja-JP"/>
        </w:rPr>
        <w:t>e</w:t>
      </w:r>
      <w:r w:rsidRPr="00C528AD">
        <w:rPr>
          <w:rFonts w:asciiTheme="majorBidi" w:hAnsiTheme="majorBidi" w:cstheme="majorBidi"/>
          <w:sz w:val="24"/>
          <w:szCs w:val="24"/>
          <w:lang w:eastAsia="ja-JP"/>
        </w:rPr>
        <w:t xml:space="preserve">, </w:t>
      </w:r>
      <w:r w:rsidR="0026601D">
        <w:rPr>
          <w:rFonts w:asciiTheme="majorBidi" w:hAnsiTheme="majorBidi" w:cstheme="majorBidi"/>
          <w:sz w:val="24"/>
          <w:szCs w:val="24"/>
          <w:lang w:eastAsia="ja-JP"/>
        </w:rPr>
        <w:t xml:space="preserve">and </w:t>
      </w:r>
      <w:r w:rsidRPr="00C528AD">
        <w:rPr>
          <w:rFonts w:asciiTheme="majorBidi" w:hAnsiTheme="majorBidi" w:cstheme="majorBidi"/>
          <w:sz w:val="24"/>
          <w:szCs w:val="24"/>
          <w:lang w:eastAsia="ja-JP"/>
        </w:rPr>
        <w:t>encourag</w:t>
      </w:r>
      <w:r w:rsidR="00B62CEF">
        <w:rPr>
          <w:rFonts w:asciiTheme="majorBidi" w:hAnsiTheme="majorBidi" w:cstheme="majorBidi"/>
          <w:sz w:val="24"/>
          <w:szCs w:val="24"/>
          <w:lang w:eastAsia="ja-JP"/>
        </w:rPr>
        <w:t>e</w:t>
      </w:r>
      <w:r w:rsidR="0026601D">
        <w:rPr>
          <w:rFonts w:asciiTheme="majorBidi" w:hAnsiTheme="majorBidi" w:cstheme="majorBidi"/>
          <w:sz w:val="24"/>
          <w:szCs w:val="24"/>
          <w:lang w:eastAsia="ja-JP"/>
        </w:rPr>
        <w:t xml:space="preserve"> me</w:t>
      </w:r>
      <w:r w:rsidR="00B62CEF">
        <w:rPr>
          <w:rFonts w:asciiTheme="majorBidi" w:hAnsiTheme="majorBidi" w:cstheme="majorBidi"/>
          <w:sz w:val="24"/>
          <w:szCs w:val="24"/>
          <w:lang w:eastAsia="ja-JP"/>
        </w:rPr>
        <w:t xml:space="preserve"> throughout the </w:t>
      </w:r>
      <w:r w:rsidRPr="00C528AD">
        <w:rPr>
          <w:rFonts w:asciiTheme="majorBidi" w:hAnsiTheme="majorBidi" w:cstheme="majorBidi"/>
          <w:sz w:val="24"/>
          <w:szCs w:val="24"/>
          <w:lang w:eastAsia="ja-JP"/>
        </w:rPr>
        <w:t>completion</w:t>
      </w:r>
      <w:r w:rsidR="00B62CEF">
        <w:rPr>
          <w:rFonts w:asciiTheme="majorBidi" w:hAnsiTheme="majorBidi" w:cstheme="majorBidi"/>
          <w:sz w:val="24"/>
          <w:szCs w:val="24"/>
          <w:lang w:eastAsia="ja-JP"/>
        </w:rPr>
        <w:t xml:space="preserve"> of this </w:t>
      </w:r>
      <w:r w:rsidR="00B62CEF" w:rsidRPr="00C528AD">
        <w:rPr>
          <w:rFonts w:asciiTheme="majorBidi" w:hAnsiTheme="majorBidi" w:cstheme="majorBidi"/>
          <w:sz w:val="24"/>
          <w:szCs w:val="24"/>
          <w:lang w:eastAsia="ja-JP"/>
        </w:rPr>
        <w:t>dissertation</w:t>
      </w:r>
      <w:r w:rsidRPr="00C528AD">
        <w:rPr>
          <w:rFonts w:asciiTheme="majorBidi" w:hAnsiTheme="majorBidi" w:cstheme="majorBidi"/>
          <w:sz w:val="24"/>
          <w:szCs w:val="24"/>
          <w:lang w:eastAsia="ja-JP"/>
        </w:rPr>
        <w:t xml:space="preserve">. This dissertation has been a long journey in which I have been very blessed to have numerous opportunities for exploring and learning </w:t>
      </w:r>
      <w:r w:rsidR="009B34D3">
        <w:rPr>
          <w:rFonts w:asciiTheme="majorBidi" w:hAnsiTheme="majorBidi" w:cstheme="majorBidi"/>
          <w:sz w:val="24"/>
          <w:szCs w:val="24"/>
          <w:lang w:eastAsia="ja-JP"/>
        </w:rPr>
        <w:t>about</w:t>
      </w:r>
      <w:r w:rsidRPr="00C528AD">
        <w:rPr>
          <w:rFonts w:asciiTheme="majorBidi" w:hAnsiTheme="majorBidi" w:cstheme="majorBidi"/>
          <w:sz w:val="24"/>
          <w:szCs w:val="24"/>
          <w:lang w:eastAsia="ja-JP"/>
        </w:rPr>
        <w:t xml:space="preserve"> business administration and Le-Green </w:t>
      </w:r>
      <w:r w:rsidR="000553A1" w:rsidRPr="00C528AD">
        <w:rPr>
          <w:rFonts w:asciiTheme="majorBidi" w:hAnsiTheme="majorBidi" w:cstheme="majorBidi"/>
          <w:sz w:val="24"/>
          <w:szCs w:val="24"/>
          <w:lang w:eastAsia="ja-JP"/>
        </w:rPr>
        <w:t>philosophies</w:t>
      </w:r>
      <w:r w:rsidRPr="00C528AD">
        <w:rPr>
          <w:rFonts w:asciiTheme="majorBidi" w:hAnsiTheme="majorBidi" w:cstheme="majorBidi"/>
          <w:sz w:val="24"/>
          <w:szCs w:val="24"/>
          <w:lang w:eastAsia="ja-JP"/>
        </w:rPr>
        <w:t>. The</w:t>
      </w:r>
      <w:r w:rsidR="009B34D3">
        <w:rPr>
          <w:rFonts w:asciiTheme="majorBidi" w:hAnsiTheme="majorBidi" w:cstheme="majorBidi"/>
          <w:sz w:val="24"/>
          <w:szCs w:val="24"/>
          <w:lang w:eastAsia="ja-JP"/>
        </w:rPr>
        <w:t>re are</w:t>
      </w:r>
      <w:r w:rsidRPr="00C528AD">
        <w:rPr>
          <w:rFonts w:asciiTheme="majorBidi" w:hAnsiTheme="majorBidi" w:cstheme="majorBidi"/>
          <w:sz w:val="24"/>
          <w:szCs w:val="24"/>
          <w:lang w:eastAsia="ja-JP"/>
        </w:rPr>
        <w:t xml:space="preserve"> </w:t>
      </w:r>
      <w:r w:rsidR="009B34D3">
        <w:rPr>
          <w:rFonts w:asciiTheme="majorBidi" w:hAnsiTheme="majorBidi" w:cstheme="majorBidi"/>
          <w:sz w:val="24"/>
          <w:szCs w:val="24"/>
          <w:lang w:eastAsia="ja-JP"/>
        </w:rPr>
        <w:t xml:space="preserve">many </w:t>
      </w:r>
      <w:r w:rsidRPr="00C528AD">
        <w:rPr>
          <w:rFonts w:asciiTheme="majorBidi" w:hAnsiTheme="majorBidi" w:cstheme="majorBidi"/>
          <w:sz w:val="24"/>
          <w:szCs w:val="24"/>
          <w:lang w:eastAsia="ja-JP"/>
        </w:rPr>
        <w:t xml:space="preserve">acknowledgements </w:t>
      </w:r>
      <w:r w:rsidR="009B34D3">
        <w:rPr>
          <w:rFonts w:asciiTheme="majorBidi" w:hAnsiTheme="majorBidi" w:cstheme="majorBidi"/>
          <w:sz w:val="24"/>
          <w:szCs w:val="24"/>
          <w:lang w:eastAsia="ja-JP"/>
        </w:rPr>
        <w:t xml:space="preserve">to </w:t>
      </w:r>
      <w:r w:rsidRPr="00C528AD">
        <w:rPr>
          <w:rFonts w:asciiTheme="majorBidi" w:hAnsiTheme="majorBidi" w:cstheme="majorBidi"/>
          <w:sz w:val="24"/>
          <w:szCs w:val="24"/>
          <w:lang w:eastAsia="ja-JP"/>
        </w:rPr>
        <w:t>address in t</w:t>
      </w:r>
      <w:r w:rsidR="000553A1" w:rsidRPr="00C528AD">
        <w:rPr>
          <w:rFonts w:asciiTheme="majorBidi" w:hAnsiTheme="majorBidi" w:cstheme="majorBidi"/>
          <w:sz w:val="24"/>
          <w:szCs w:val="24"/>
          <w:lang w:eastAsia="ja-JP"/>
        </w:rPr>
        <w:t xml:space="preserve">his </w:t>
      </w:r>
      <w:r w:rsidR="009B34D3">
        <w:rPr>
          <w:rFonts w:asciiTheme="majorBidi" w:hAnsiTheme="majorBidi" w:cstheme="majorBidi"/>
          <w:sz w:val="24"/>
          <w:szCs w:val="24"/>
          <w:lang w:eastAsia="ja-JP"/>
        </w:rPr>
        <w:t>short</w:t>
      </w:r>
      <w:r w:rsidR="000553A1" w:rsidRPr="00C528AD">
        <w:rPr>
          <w:rFonts w:asciiTheme="majorBidi" w:hAnsiTheme="majorBidi" w:cstheme="majorBidi"/>
          <w:sz w:val="24"/>
          <w:szCs w:val="24"/>
          <w:lang w:eastAsia="ja-JP"/>
        </w:rPr>
        <w:t xml:space="preserve"> section</w:t>
      </w:r>
      <w:r w:rsidR="009B34D3">
        <w:rPr>
          <w:rFonts w:asciiTheme="majorBidi" w:hAnsiTheme="majorBidi" w:cstheme="majorBidi"/>
          <w:sz w:val="24"/>
          <w:szCs w:val="24"/>
          <w:lang w:eastAsia="ja-JP"/>
        </w:rPr>
        <w:t>;</w:t>
      </w:r>
      <w:r w:rsidR="000553A1" w:rsidRPr="00C528AD">
        <w:rPr>
          <w:rFonts w:asciiTheme="majorBidi" w:hAnsiTheme="majorBidi" w:cstheme="majorBidi"/>
          <w:sz w:val="24"/>
          <w:szCs w:val="24"/>
          <w:lang w:eastAsia="ja-JP"/>
        </w:rPr>
        <w:t xml:space="preserve"> nevertheless</w:t>
      </w:r>
      <w:r w:rsidR="009B34D3">
        <w:rPr>
          <w:rFonts w:asciiTheme="majorBidi" w:hAnsiTheme="majorBidi" w:cstheme="majorBidi"/>
          <w:sz w:val="24"/>
          <w:szCs w:val="24"/>
          <w:lang w:eastAsia="ja-JP"/>
        </w:rPr>
        <w:t>,</w:t>
      </w:r>
      <w:r w:rsidR="000553A1" w:rsidRPr="00C528AD">
        <w:rPr>
          <w:rFonts w:asciiTheme="majorBidi" w:hAnsiTheme="majorBidi" w:cstheme="majorBidi"/>
          <w:sz w:val="24"/>
          <w:szCs w:val="24"/>
          <w:lang w:eastAsia="ja-JP"/>
        </w:rPr>
        <w:t xml:space="preserve"> I would like to make clear </w:t>
      </w:r>
      <w:r w:rsidRPr="00C528AD">
        <w:rPr>
          <w:rFonts w:asciiTheme="majorBidi" w:hAnsiTheme="majorBidi" w:cstheme="majorBidi"/>
          <w:sz w:val="24"/>
          <w:szCs w:val="24"/>
          <w:lang w:eastAsia="ja-JP"/>
        </w:rPr>
        <w:t>their tremendous contri</w:t>
      </w:r>
      <w:r w:rsidR="000553A1" w:rsidRPr="00C528AD">
        <w:rPr>
          <w:rFonts w:asciiTheme="majorBidi" w:hAnsiTheme="majorBidi" w:cstheme="majorBidi"/>
          <w:sz w:val="24"/>
          <w:szCs w:val="24"/>
          <w:lang w:eastAsia="ja-JP"/>
        </w:rPr>
        <w:t xml:space="preserve">butions to </w:t>
      </w:r>
      <w:r w:rsidR="004E4433">
        <w:rPr>
          <w:rFonts w:asciiTheme="majorBidi" w:hAnsiTheme="majorBidi" w:cstheme="majorBidi"/>
          <w:sz w:val="24"/>
          <w:szCs w:val="24"/>
          <w:lang w:eastAsia="ja-JP"/>
        </w:rPr>
        <w:t xml:space="preserve">the </w:t>
      </w:r>
      <w:r w:rsidR="000553A1" w:rsidRPr="00C528AD">
        <w:rPr>
          <w:rFonts w:asciiTheme="majorBidi" w:hAnsiTheme="majorBidi" w:cstheme="majorBidi"/>
          <w:sz w:val="24"/>
          <w:szCs w:val="24"/>
          <w:lang w:eastAsia="ja-JP"/>
        </w:rPr>
        <w:t>completion</w:t>
      </w:r>
      <w:r w:rsidR="004E4433">
        <w:rPr>
          <w:rFonts w:asciiTheme="majorBidi" w:hAnsiTheme="majorBidi" w:cstheme="majorBidi"/>
          <w:sz w:val="24"/>
          <w:szCs w:val="24"/>
          <w:lang w:eastAsia="ja-JP"/>
        </w:rPr>
        <w:t xml:space="preserve"> of my </w:t>
      </w:r>
      <w:r w:rsidR="004E4433" w:rsidRPr="00C528AD">
        <w:rPr>
          <w:rFonts w:asciiTheme="majorBidi" w:hAnsiTheme="majorBidi" w:cstheme="majorBidi"/>
          <w:sz w:val="24"/>
          <w:szCs w:val="24"/>
          <w:lang w:eastAsia="ja-JP"/>
        </w:rPr>
        <w:t>dissertation</w:t>
      </w:r>
      <w:r w:rsidRPr="00C528AD">
        <w:rPr>
          <w:rFonts w:asciiTheme="majorBidi" w:hAnsiTheme="majorBidi" w:cstheme="majorBidi"/>
          <w:sz w:val="24"/>
          <w:szCs w:val="24"/>
          <w:lang w:eastAsia="ja-JP"/>
        </w:rPr>
        <w:t>.</w:t>
      </w:r>
    </w:p>
    <w:p w14:paraId="17879F25" w14:textId="4BD6C63F" w:rsidR="000D70FA" w:rsidRPr="00C528AD" w:rsidRDefault="000D70FA" w:rsidP="007256F2">
      <w:pPr>
        <w:spacing w:line="480" w:lineRule="auto"/>
        <w:ind w:firstLine="720"/>
        <w:jc w:val="both"/>
        <w:rPr>
          <w:rFonts w:asciiTheme="majorBidi" w:hAnsiTheme="majorBidi" w:cstheme="majorBidi"/>
          <w:sz w:val="24"/>
          <w:szCs w:val="24"/>
          <w:lang w:eastAsia="ja-JP"/>
        </w:rPr>
      </w:pPr>
      <w:r w:rsidRPr="00C528AD">
        <w:rPr>
          <w:rFonts w:asciiTheme="majorBidi" w:hAnsiTheme="majorBidi" w:cstheme="majorBidi"/>
          <w:sz w:val="24"/>
          <w:szCs w:val="24"/>
          <w:lang w:eastAsia="ja-JP"/>
        </w:rPr>
        <w:t xml:space="preserve">First and foremost, I must </w:t>
      </w:r>
      <w:r w:rsidR="000553A1" w:rsidRPr="00C528AD">
        <w:rPr>
          <w:rFonts w:asciiTheme="majorBidi" w:hAnsiTheme="majorBidi" w:cstheme="majorBidi"/>
          <w:sz w:val="24"/>
          <w:szCs w:val="24"/>
          <w:lang w:eastAsia="ja-JP"/>
        </w:rPr>
        <w:t xml:space="preserve">acknowledge my wife and my children for their </w:t>
      </w:r>
      <w:r w:rsidRPr="00C528AD">
        <w:rPr>
          <w:rFonts w:asciiTheme="majorBidi" w:hAnsiTheme="majorBidi" w:cstheme="majorBidi"/>
          <w:sz w:val="24"/>
          <w:szCs w:val="24"/>
          <w:lang w:eastAsia="ja-JP"/>
        </w:rPr>
        <w:t xml:space="preserve">unconditional </w:t>
      </w:r>
      <w:r w:rsidR="000553A1" w:rsidRPr="00C528AD">
        <w:rPr>
          <w:rFonts w:asciiTheme="majorBidi" w:hAnsiTheme="majorBidi" w:cstheme="majorBidi"/>
          <w:sz w:val="24"/>
          <w:szCs w:val="24"/>
          <w:lang w:eastAsia="ja-JP"/>
        </w:rPr>
        <w:t>love</w:t>
      </w:r>
      <w:r w:rsidR="004E4433">
        <w:rPr>
          <w:rFonts w:asciiTheme="majorBidi" w:hAnsiTheme="majorBidi" w:cstheme="majorBidi"/>
          <w:sz w:val="24"/>
          <w:szCs w:val="24"/>
          <w:lang w:eastAsia="ja-JP"/>
        </w:rPr>
        <w:t xml:space="preserve"> and</w:t>
      </w:r>
      <w:r w:rsidRPr="00C528AD">
        <w:rPr>
          <w:rFonts w:asciiTheme="majorBidi" w:hAnsiTheme="majorBidi" w:cstheme="majorBidi"/>
          <w:sz w:val="24"/>
          <w:szCs w:val="24"/>
          <w:lang w:eastAsia="ja-JP"/>
        </w:rPr>
        <w:t xml:space="preserve"> support during my studies</w:t>
      </w:r>
      <w:r w:rsidR="000553A1" w:rsidRPr="00C528AD">
        <w:rPr>
          <w:rFonts w:asciiTheme="majorBidi" w:hAnsiTheme="majorBidi" w:cstheme="majorBidi"/>
          <w:sz w:val="24"/>
          <w:szCs w:val="24"/>
          <w:lang w:eastAsia="ja-JP"/>
        </w:rPr>
        <w:t xml:space="preserve"> and </w:t>
      </w:r>
      <w:r w:rsidR="004E4433">
        <w:rPr>
          <w:rFonts w:asciiTheme="majorBidi" w:hAnsiTheme="majorBidi" w:cstheme="majorBidi"/>
          <w:sz w:val="24"/>
          <w:szCs w:val="24"/>
          <w:lang w:eastAsia="ja-JP"/>
        </w:rPr>
        <w:t xml:space="preserve">the process of writing </w:t>
      </w:r>
      <w:r w:rsidR="000553A1" w:rsidRPr="00C528AD">
        <w:rPr>
          <w:rFonts w:asciiTheme="majorBidi" w:hAnsiTheme="majorBidi" w:cstheme="majorBidi"/>
          <w:sz w:val="24"/>
          <w:szCs w:val="24"/>
          <w:lang w:eastAsia="ja-JP"/>
        </w:rPr>
        <w:t xml:space="preserve">this dissertation </w:t>
      </w:r>
      <w:r w:rsidRPr="00C528AD">
        <w:rPr>
          <w:rFonts w:asciiTheme="majorBidi" w:hAnsiTheme="majorBidi" w:cstheme="majorBidi"/>
          <w:sz w:val="24"/>
          <w:szCs w:val="24"/>
          <w:lang w:eastAsia="ja-JP"/>
        </w:rPr>
        <w:t xml:space="preserve">writing. </w:t>
      </w:r>
      <w:r w:rsidR="004E4433">
        <w:rPr>
          <w:rFonts w:asciiTheme="majorBidi" w:hAnsiTheme="majorBidi" w:cstheme="majorBidi"/>
          <w:sz w:val="24"/>
          <w:szCs w:val="24"/>
          <w:lang w:eastAsia="ja-JP"/>
        </w:rPr>
        <w:t xml:space="preserve">They </w:t>
      </w:r>
      <w:r w:rsidR="000553A1" w:rsidRPr="00C528AD">
        <w:rPr>
          <w:rFonts w:asciiTheme="majorBidi" w:hAnsiTheme="majorBidi" w:cstheme="majorBidi"/>
          <w:sz w:val="24"/>
          <w:szCs w:val="24"/>
          <w:lang w:eastAsia="ja-JP"/>
        </w:rPr>
        <w:t xml:space="preserve">always stood </w:t>
      </w:r>
      <w:r w:rsidRPr="00C528AD">
        <w:rPr>
          <w:rFonts w:asciiTheme="majorBidi" w:hAnsiTheme="majorBidi" w:cstheme="majorBidi"/>
          <w:sz w:val="24"/>
          <w:szCs w:val="24"/>
          <w:lang w:eastAsia="ja-JP"/>
        </w:rPr>
        <w:t>by me and encouraged me</w:t>
      </w:r>
      <w:r w:rsidR="000553A1" w:rsidRPr="00C528AD">
        <w:rPr>
          <w:rFonts w:asciiTheme="majorBidi" w:hAnsiTheme="majorBidi" w:cstheme="majorBidi"/>
          <w:sz w:val="24"/>
          <w:szCs w:val="24"/>
          <w:lang w:eastAsia="ja-JP"/>
        </w:rPr>
        <w:t xml:space="preserve"> </w:t>
      </w:r>
      <w:r w:rsidR="00CD4B29" w:rsidRPr="00C528AD">
        <w:rPr>
          <w:rFonts w:asciiTheme="majorBidi" w:hAnsiTheme="majorBidi" w:cstheme="majorBidi"/>
          <w:sz w:val="24"/>
          <w:szCs w:val="24"/>
          <w:lang w:eastAsia="ja-JP"/>
        </w:rPr>
        <w:t xml:space="preserve">to </w:t>
      </w:r>
      <w:r w:rsidR="001C183C">
        <w:rPr>
          <w:rFonts w:asciiTheme="majorBidi" w:hAnsiTheme="majorBidi" w:cstheme="majorBidi"/>
          <w:sz w:val="24"/>
          <w:szCs w:val="24"/>
          <w:lang w:eastAsia="ja-JP"/>
        </w:rPr>
        <w:t>“</w:t>
      </w:r>
      <w:r w:rsidR="000553A1" w:rsidRPr="00C528AD">
        <w:rPr>
          <w:rFonts w:asciiTheme="majorBidi" w:hAnsiTheme="majorBidi" w:cstheme="majorBidi"/>
          <w:sz w:val="24"/>
          <w:szCs w:val="24"/>
          <w:lang w:eastAsia="ja-JP"/>
        </w:rPr>
        <w:t>Never give up!</w:t>
      </w:r>
      <w:r w:rsidR="001C183C">
        <w:rPr>
          <w:rFonts w:asciiTheme="majorBidi" w:hAnsiTheme="majorBidi" w:cstheme="majorBidi"/>
          <w:sz w:val="24"/>
          <w:szCs w:val="24"/>
          <w:lang w:eastAsia="ja-JP"/>
        </w:rPr>
        <w:t>”</w:t>
      </w:r>
    </w:p>
    <w:p w14:paraId="67B0AEF7" w14:textId="098037FB" w:rsidR="000D70FA" w:rsidRPr="00C528AD" w:rsidRDefault="000D70FA" w:rsidP="007256F2">
      <w:pPr>
        <w:spacing w:line="480" w:lineRule="auto"/>
        <w:ind w:firstLine="720"/>
        <w:jc w:val="both"/>
        <w:rPr>
          <w:rFonts w:asciiTheme="majorBidi" w:hAnsiTheme="majorBidi" w:cstheme="majorBidi"/>
          <w:sz w:val="24"/>
          <w:szCs w:val="24"/>
          <w:lang w:eastAsia="ja-JP"/>
        </w:rPr>
      </w:pPr>
      <w:r w:rsidRPr="00C528AD">
        <w:rPr>
          <w:rFonts w:asciiTheme="majorBidi" w:hAnsiTheme="majorBidi" w:cstheme="majorBidi"/>
          <w:sz w:val="24"/>
          <w:szCs w:val="24"/>
          <w:lang w:eastAsia="ja-JP"/>
        </w:rPr>
        <w:t xml:space="preserve">Next, I have been truly fortunate </w:t>
      </w:r>
      <w:r w:rsidR="000553A1" w:rsidRPr="00C528AD">
        <w:rPr>
          <w:rFonts w:asciiTheme="majorBidi" w:hAnsiTheme="majorBidi" w:cstheme="majorBidi"/>
          <w:sz w:val="24"/>
          <w:szCs w:val="24"/>
          <w:lang w:eastAsia="ja-JP"/>
        </w:rPr>
        <w:t xml:space="preserve">to be guided and </w:t>
      </w:r>
      <w:r w:rsidRPr="00C528AD">
        <w:rPr>
          <w:rFonts w:asciiTheme="majorBidi" w:hAnsiTheme="majorBidi" w:cstheme="majorBidi"/>
          <w:sz w:val="24"/>
          <w:szCs w:val="24"/>
          <w:lang w:eastAsia="ja-JP"/>
        </w:rPr>
        <w:t xml:space="preserve">mentored by Dr. </w:t>
      </w:r>
      <w:r w:rsidR="00CD4B29" w:rsidRPr="00C528AD">
        <w:rPr>
          <w:rFonts w:asciiTheme="majorBidi" w:hAnsiTheme="majorBidi" w:cstheme="majorBidi"/>
          <w:sz w:val="24"/>
          <w:szCs w:val="24"/>
          <w:lang w:eastAsia="ja-JP"/>
        </w:rPr>
        <w:t xml:space="preserve">Matloub Hussain, chair of </w:t>
      </w:r>
      <w:r w:rsidRPr="00C528AD">
        <w:rPr>
          <w:rFonts w:asciiTheme="majorBidi" w:hAnsiTheme="majorBidi" w:cstheme="majorBidi"/>
          <w:sz w:val="24"/>
          <w:szCs w:val="24"/>
          <w:lang w:eastAsia="ja-JP"/>
        </w:rPr>
        <w:t>my dissertatio</w:t>
      </w:r>
      <w:r w:rsidR="00CD4B29" w:rsidRPr="00C528AD">
        <w:rPr>
          <w:rFonts w:asciiTheme="majorBidi" w:hAnsiTheme="majorBidi" w:cstheme="majorBidi"/>
          <w:sz w:val="24"/>
          <w:szCs w:val="24"/>
          <w:lang w:eastAsia="ja-JP"/>
        </w:rPr>
        <w:t xml:space="preserve">n committee. Dr. Hussain has always </w:t>
      </w:r>
      <w:r w:rsidRPr="00C528AD">
        <w:rPr>
          <w:rFonts w:asciiTheme="majorBidi" w:hAnsiTheme="majorBidi" w:cstheme="majorBidi"/>
          <w:sz w:val="24"/>
          <w:szCs w:val="24"/>
          <w:lang w:eastAsia="ja-JP"/>
        </w:rPr>
        <w:t>provided excellent guidance and valuable opportun</w:t>
      </w:r>
      <w:r w:rsidR="00CD4B29" w:rsidRPr="00C528AD">
        <w:rPr>
          <w:rFonts w:asciiTheme="majorBidi" w:hAnsiTheme="majorBidi" w:cstheme="majorBidi"/>
          <w:sz w:val="24"/>
          <w:szCs w:val="24"/>
          <w:lang w:eastAsia="ja-JP"/>
        </w:rPr>
        <w:t xml:space="preserve">ities to enrich my academic and </w:t>
      </w:r>
      <w:r w:rsidRPr="00C528AD">
        <w:rPr>
          <w:rFonts w:asciiTheme="majorBidi" w:hAnsiTheme="majorBidi" w:cstheme="majorBidi"/>
          <w:sz w:val="24"/>
          <w:szCs w:val="24"/>
          <w:lang w:eastAsia="ja-JP"/>
        </w:rPr>
        <w:t>professional endeavors. I have been privileged to</w:t>
      </w:r>
      <w:r w:rsidR="00CD4B29" w:rsidRPr="00C528AD">
        <w:rPr>
          <w:rFonts w:asciiTheme="majorBidi" w:hAnsiTheme="majorBidi" w:cstheme="majorBidi"/>
          <w:sz w:val="24"/>
          <w:szCs w:val="24"/>
          <w:lang w:eastAsia="ja-JP"/>
        </w:rPr>
        <w:t xml:space="preserve"> </w:t>
      </w:r>
      <w:r w:rsidRPr="00C528AD">
        <w:rPr>
          <w:rFonts w:asciiTheme="majorBidi" w:hAnsiTheme="majorBidi" w:cstheme="majorBidi"/>
          <w:sz w:val="24"/>
          <w:szCs w:val="24"/>
          <w:lang w:eastAsia="ja-JP"/>
        </w:rPr>
        <w:t>have the opportunity to work with Dr.</w:t>
      </w:r>
      <w:r w:rsidR="00CD4B29" w:rsidRPr="00C528AD">
        <w:t xml:space="preserve"> </w:t>
      </w:r>
      <w:r w:rsidR="00CD4B29" w:rsidRPr="00C528AD">
        <w:rPr>
          <w:rFonts w:asciiTheme="majorBidi" w:hAnsiTheme="majorBidi" w:cstheme="majorBidi"/>
          <w:sz w:val="24"/>
          <w:szCs w:val="24"/>
          <w:lang w:eastAsia="ja-JP"/>
        </w:rPr>
        <w:t>Hussain</w:t>
      </w:r>
      <w:r w:rsidRPr="00C528AD">
        <w:rPr>
          <w:rFonts w:asciiTheme="majorBidi" w:hAnsiTheme="majorBidi" w:cstheme="majorBidi"/>
          <w:sz w:val="24"/>
          <w:szCs w:val="24"/>
          <w:lang w:eastAsia="ja-JP"/>
        </w:rPr>
        <w:t xml:space="preserve"> and am ve</w:t>
      </w:r>
      <w:r w:rsidR="00CD4B29" w:rsidRPr="00C528AD">
        <w:rPr>
          <w:rFonts w:asciiTheme="majorBidi" w:hAnsiTheme="majorBidi" w:cstheme="majorBidi"/>
          <w:sz w:val="24"/>
          <w:szCs w:val="24"/>
          <w:lang w:eastAsia="ja-JP"/>
        </w:rPr>
        <w:t xml:space="preserve">ry thankful for his support and </w:t>
      </w:r>
      <w:r w:rsidR="00BF2343" w:rsidRPr="00C528AD">
        <w:rPr>
          <w:rFonts w:asciiTheme="majorBidi" w:hAnsiTheme="majorBidi" w:cstheme="majorBidi"/>
          <w:sz w:val="24"/>
          <w:szCs w:val="24"/>
          <w:lang w:eastAsia="ja-JP"/>
        </w:rPr>
        <w:t xml:space="preserve">mentorship. </w:t>
      </w:r>
      <w:r w:rsidRPr="00C528AD">
        <w:rPr>
          <w:rFonts w:asciiTheme="majorBidi" w:hAnsiTheme="majorBidi" w:cstheme="majorBidi"/>
          <w:sz w:val="24"/>
          <w:szCs w:val="24"/>
          <w:lang w:eastAsia="ja-JP"/>
        </w:rPr>
        <w:t>Also, another member of my dissertation c</w:t>
      </w:r>
      <w:r w:rsidR="00CD4B29" w:rsidRPr="00C528AD">
        <w:rPr>
          <w:rFonts w:asciiTheme="majorBidi" w:hAnsiTheme="majorBidi" w:cstheme="majorBidi"/>
          <w:sz w:val="24"/>
          <w:szCs w:val="24"/>
          <w:lang w:eastAsia="ja-JP"/>
        </w:rPr>
        <w:t>ommittee, Dr.</w:t>
      </w:r>
      <w:r w:rsidR="00431E8C" w:rsidRPr="00C528AD">
        <w:t xml:space="preserve"> </w:t>
      </w:r>
      <w:r w:rsidR="00431E8C" w:rsidRPr="00C528AD">
        <w:rPr>
          <w:rFonts w:asciiTheme="majorBidi" w:hAnsiTheme="majorBidi" w:cstheme="majorBidi"/>
          <w:sz w:val="24"/>
          <w:szCs w:val="24"/>
          <w:lang w:eastAsia="ja-JP"/>
        </w:rPr>
        <w:t>Mehmood Khan</w:t>
      </w:r>
      <w:r w:rsidR="00CD4B29" w:rsidRPr="00C528AD">
        <w:rPr>
          <w:rFonts w:asciiTheme="majorBidi" w:hAnsiTheme="majorBidi" w:cstheme="majorBidi"/>
          <w:sz w:val="24"/>
          <w:szCs w:val="24"/>
          <w:lang w:eastAsia="ja-JP"/>
        </w:rPr>
        <w:t xml:space="preserve">, has </w:t>
      </w:r>
      <w:r w:rsidR="00BF2343" w:rsidRPr="00C528AD">
        <w:rPr>
          <w:rFonts w:asciiTheme="majorBidi" w:hAnsiTheme="majorBidi" w:cstheme="majorBidi"/>
          <w:sz w:val="24"/>
          <w:szCs w:val="24"/>
          <w:lang w:eastAsia="ja-JP"/>
        </w:rPr>
        <w:lastRenderedPageBreak/>
        <w:t>kindly reviewed my</w:t>
      </w:r>
      <w:r w:rsidRPr="00C528AD">
        <w:rPr>
          <w:rFonts w:asciiTheme="majorBidi" w:hAnsiTheme="majorBidi" w:cstheme="majorBidi"/>
          <w:sz w:val="24"/>
          <w:szCs w:val="24"/>
          <w:lang w:eastAsia="ja-JP"/>
        </w:rPr>
        <w:t xml:space="preserve"> drafts and provided insightful feedbac</w:t>
      </w:r>
      <w:r w:rsidR="00CD4B29" w:rsidRPr="00C528AD">
        <w:rPr>
          <w:rFonts w:asciiTheme="majorBidi" w:hAnsiTheme="majorBidi" w:cstheme="majorBidi"/>
          <w:sz w:val="24"/>
          <w:szCs w:val="24"/>
          <w:lang w:eastAsia="ja-JP"/>
        </w:rPr>
        <w:t>k.</w:t>
      </w:r>
      <w:r w:rsidR="00BF2343" w:rsidRPr="00C528AD">
        <w:rPr>
          <w:rFonts w:asciiTheme="majorBidi" w:hAnsiTheme="majorBidi" w:cstheme="majorBidi"/>
          <w:sz w:val="24"/>
          <w:szCs w:val="24"/>
          <w:lang w:eastAsia="ja-JP"/>
        </w:rPr>
        <w:t xml:space="preserve"> Dr. Khan</w:t>
      </w:r>
      <w:r w:rsidR="001C183C">
        <w:rPr>
          <w:rFonts w:asciiTheme="majorBidi" w:hAnsiTheme="majorBidi" w:cstheme="majorBidi"/>
          <w:sz w:val="24"/>
          <w:szCs w:val="24"/>
          <w:lang w:eastAsia="ja-JP"/>
        </w:rPr>
        <w:t>’</w:t>
      </w:r>
      <w:r w:rsidR="005960E7">
        <w:rPr>
          <w:rFonts w:asciiTheme="majorBidi" w:hAnsiTheme="majorBidi" w:cstheme="majorBidi"/>
          <w:sz w:val="24"/>
          <w:szCs w:val="24"/>
          <w:lang w:eastAsia="ja-JP"/>
        </w:rPr>
        <w:t>s</w:t>
      </w:r>
      <w:r w:rsidR="00BF2343" w:rsidRPr="00C528AD">
        <w:rPr>
          <w:rFonts w:asciiTheme="majorBidi" w:hAnsiTheme="majorBidi" w:cstheme="majorBidi"/>
          <w:sz w:val="24"/>
          <w:szCs w:val="24"/>
          <w:lang w:eastAsia="ja-JP"/>
        </w:rPr>
        <w:t xml:space="preserve"> </w:t>
      </w:r>
      <w:r w:rsidR="00CD4B29" w:rsidRPr="00C528AD">
        <w:rPr>
          <w:rFonts w:asciiTheme="majorBidi" w:hAnsiTheme="majorBidi" w:cstheme="majorBidi"/>
          <w:sz w:val="24"/>
          <w:szCs w:val="24"/>
          <w:lang w:eastAsia="ja-JP"/>
        </w:rPr>
        <w:t xml:space="preserve">guidance </w:t>
      </w:r>
      <w:r w:rsidRPr="00C528AD">
        <w:rPr>
          <w:rFonts w:asciiTheme="majorBidi" w:hAnsiTheme="majorBidi" w:cstheme="majorBidi"/>
          <w:sz w:val="24"/>
          <w:szCs w:val="24"/>
          <w:lang w:eastAsia="ja-JP"/>
        </w:rPr>
        <w:t xml:space="preserve">was substantial and constructive </w:t>
      </w:r>
      <w:r w:rsidR="00CD4B29" w:rsidRPr="00C528AD">
        <w:rPr>
          <w:rFonts w:asciiTheme="majorBidi" w:hAnsiTheme="majorBidi" w:cstheme="majorBidi"/>
          <w:sz w:val="24"/>
          <w:szCs w:val="24"/>
          <w:lang w:eastAsia="ja-JP"/>
        </w:rPr>
        <w:t xml:space="preserve">in researching and writing this </w:t>
      </w:r>
      <w:r w:rsidRPr="00C528AD">
        <w:rPr>
          <w:rFonts w:asciiTheme="majorBidi" w:hAnsiTheme="majorBidi" w:cstheme="majorBidi"/>
          <w:sz w:val="24"/>
          <w:szCs w:val="24"/>
          <w:lang w:eastAsia="ja-JP"/>
        </w:rPr>
        <w:t>dissertation.</w:t>
      </w:r>
    </w:p>
    <w:p w14:paraId="4C8D03B2" w14:textId="6B59796E" w:rsidR="00163471" w:rsidRPr="00C528AD" w:rsidRDefault="00163471" w:rsidP="007256F2">
      <w:pPr>
        <w:spacing w:line="480" w:lineRule="auto"/>
        <w:ind w:firstLine="720"/>
        <w:rPr>
          <w:rFonts w:asciiTheme="majorBidi" w:hAnsiTheme="majorBidi" w:cstheme="majorBidi"/>
          <w:sz w:val="24"/>
          <w:szCs w:val="24"/>
          <w:lang w:eastAsia="ja-JP"/>
        </w:rPr>
      </w:pPr>
      <w:r w:rsidRPr="00C528AD">
        <w:rPr>
          <w:rFonts w:asciiTheme="majorBidi" w:hAnsiTheme="majorBidi" w:cstheme="majorBidi"/>
          <w:sz w:val="24"/>
          <w:szCs w:val="24"/>
          <w:lang w:eastAsia="ja-JP"/>
        </w:rPr>
        <w:t>Besides my dissertation committee, I would like to express my appreciation to</w:t>
      </w:r>
      <w:r w:rsidR="00BB3B3A" w:rsidRPr="00C528AD">
        <w:rPr>
          <w:rFonts w:asciiTheme="majorBidi" w:hAnsiTheme="majorBidi" w:cstheme="majorBidi"/>
          <w:sz w:val="24"/>
          <w:szCs w:val="24"/>
          <w:lang w:eastAsia="ja-JP"/>
        </w:rPr>
        <w:t xml:space="preserve"> </w:t>
      </w:r>
      <w:r w:rsidR="007017CE">
        <w:rPr>
          <w:rFonts w:asciiTheme="majorBidi" w:hAnsiTheme="majorBidi" w:cstheme="majorBidi"/>
          <w:sz w:val="24"/>
          <w:szCs w:val="24"/>
          <w:lang w:eastAsia="ja-JP"/>
        </w:rPr>
        <w:t xml:space="preserve">the faculty of </w:t>
      </w:r>
      <w:r w:rsidR="007017CE" w:rsidRPr="007017CE">
        <w:rPr>
          <w:rFonts w:asciiTheme="majorBidi" w:hAnsiTheme="majorBidi" w:cstheme="majorBidi"/>
          <w:sz w:val="24"/>
          <w:szCs w:val="24"/>
          <w:lang w:eastAsia="ja-JP"/>
        </w:rPr>
        <w:t>Abu Dhabi University</w:t>
      </w:r>
      <w:r w:rsidR="001C183C">
        <w:rPr>
          <w:rFonts w:asciiTheme="majorBidi" w:hAnsiTheme="majorBidi" w:cstheme="majorBidi"/>
          <w:sz w:val="24"/>
          <w:szCs w:val="24"/>
          <w:lang w:eastAsia="ja-JP"/>
        </w:rPr>
        <w:t>’</w:t>
      </w:r>
      <w:r w:rsidR="007017CE">
        <w:rPr>
          <w:rFonts w:asciiTheme="majorBidi" w:hAnsiTheme="majorBidi" w:cstheme="majorBidi"/>
          <w:sz w:val="24"/>
          <w:szCs w:val="24"/>
          <w:lang w:eastAsia="ja-JP"/>
        </w:rPr>
        <w:t xml:space="preserve">s </w:t>
      </w:r>
      <w:r w:rsidR="007017CE" w:rsidRPr="007017CE">
        <w:rPr>
          <w:rFonts w:asciiTheme="majorBidi" w:hAnsiTheme="majorBidi" w:cstheme="majorBidi"/>
          <w:sz w:val="24"/>
          <w:szCs w:val="24"/>
          <w:lang w:eastAsia="ja-JP"/>
        </w:rPr>
        <w:t>College of Business</w:t>
      </w:r>
      <w:r w:rsidR="00BB3B3A" w:rsidRPr="00C528AD">
        <w:rPr>
          <w:rFonts w:asciiTheme="majorBidi" w:hAnsiTheme="majorBidi" w:cstheme="majorBidi"/>
          <w:sz w:val="24"/>
          <w:szCs w:val="24"/>
          <w:lang w:eastAsia="ja-JP"/>
        </w:rPr>
        <w:t xml:space="preserve"> who </w:t>
      </w:r>
      <w:r w:rsidRPr="00C528AD">
        <w:rPr>
          <w:rFonts w:asciiTheme="majorBidi" w:hAnsiTheme="majorBidi" w:cstheme="majorBidi"/>
          <w:sz w:val="24"/>
          <w:szCs w:val="24"/>
          <w:lang w:eastAsia="ja-JP"/>
        </w:rPr>
        <w:t xml:space="preserve">made </w:t>
      </w:r>
      <w:r w:rsidR="0046574A">
        <w:rPr>
          <w:rFonts w:asciiTheme="majorBidi" w:hAnsiTheme="majorBidi" w:cstheme="majorBidi"/>
          <w:sz w:val="24"/>
          <w:szCs w:val="24"/>
          <w:lang w:eastAsia="ja-JP"/>
        </w:rPr>
        <w:t>such significant</w:t>
      </w:r>
      <w:r w:rsidRPr="00C528AD">
        <w:rPr>
          <w:rFonts w:asciiTheme="majorBidi" w:hAnsiTheme="majorBidi" w:cstheme="majorBidi"/>
          <w:sz w:val="24"/>
          <w:szCs w:val="24"/>
          <w:lang w:eastAsia="ja-JP"/>
        </w:rPr>
        <w:t xml:space="preserve"> contribution</w:t>
      </w:r>
      <w:r w:rsidR="0046574A">
        <w:rPr>
          <w:rFonts w:asciiTheme="majorBidi" w:hAnsiTheme="majorBidi" w:cstheme="majorBidi"/>
          <w:sz w:val="24"/>
          <w:szCs w:val="24"/>
          <w:lang w:eastAsia="ja-JP"/>
        </w:rPr>
        <w:t>s</w:t>
      </w:r>
      <w:r w:rsidRPr="00C528AD">
        <w:rPr>
          <w:rFonts w:asciiTheme="majorBidi" w:hAnsiTheme="majorBidi" w:cstheme="majorBidi"/>
          <w:sz w:val="24"/>
          <w:szCs w:val="24"/>
          <w:lang w:eastAsia="ja-JP"/>
        </w:rPr>
        <w:t xml:space="preserve"> to the completion</w:t>
      </w:r>
      <w:r w:rsidR="00BB3B3A" w:rsidRPr="00C528AD">
        <w:rPr>
          <w:rFonts w:asciiTheme="majorBidi" w:hAnsiTheme="majorBidi" w:cstheme="majorBidi"/>
          <w:sz w:val="24"/>
          <w:szCs w:val="24"/>
          <w:lang w:eastAsia="ja-JP"/>
        </w:rPr>
        <w:t xml:space="preserve"> </w:t>
      </w:r>
      <w:r w:rsidRPr="00C528AD">
        <w:rPr>
          <w:rFonts w:asciiTheme="majorBidi" w:hAnsiTheme="majorBidi" w:cstheme="majorBidi"/>
          <w:sz w:val="24"/>
          <w:szCs w:val="24"/>
          <w:lang w:eastAsia="ja-JP"/>
        </w:rPr>
        <w:t xml:space="preserve">of my </w:t>
      </w:r>
      <w:r w:rsidR="00BB3B3A" w:rsidRPr="00C528AD">
        <w:rPr>
          <w:rFonts w:asciiTheme="majorBidi" w:hAnsiTheme="majorBidi" w:cstheme="majorBidi"/>
          <w:sz w:val="24"/>
          <w:szCs w:val="24"/>
          <w:lang w:eastAsia="ja-JP"/>
        </w:rPr>
        <w:t>journey from master</w:t>
      </w:r>
      <w:r w:rsidR="001C183C">
        <w:rPr>
          <w:rFonts w:asciiTheme="majorBidi" w:hAnsiTheme="majorBidi" w:cstheme="majorBidi"/>
          <w:sz w:val="24"/>
          <w:szCs w:val="24"/>
          <w:lang w:eastAsia="ja-JP"/>
        </w:rPr>
        <w:t>’</w:t>
      </w:r>
      <w:r w:rsidR="00BB3B3A" w:rsidRPr="00C528AD">
        <w:rPr>
          <w:rFonts w:asciiTheme="majorBidi" w:hAnsiTheme="majorBidi" w:cstheme="majorBidi"/>
          <w:sz w:val="24"/>
          <w:szCs w:val="24"/>
          <w:lang w:eastAsia="ja-JP"/>
        </w:rPr>
        <w:t>s degree to DBA</w:t>
      </w:r>
      <w:r w:rsidRPr="00C528AD">
        <w:rPr>
          <w:rFonts w:asciiTheme="majorBidi" w:hAnsiTheme="majorBidi" w:cstheme="majorBidi"/>
          <w:sz w:val="24"/>
          <w:szCs w:val="24"/>
          <w:lang w:eastAsia="ja-JP"/>
        </w:rPr>
        <w:t xml:space="preserve">. </w:t>
      </w:r>
    </w:p>
    <w:p w14:paraId="403318BE" w14:textId="77777777" w:rsidR="00BB3B3A" w:rsidRPr="00C528AD" w:rsidRDefault="00BB3B3A" w:rsidP="007256F2">
      <w:pPr>
        <w:spacing w:line="480" w:lineRule="auto"/>
        <w:rPr>
          <w:rFonts w:asciiTheme="majorBidi" w:hAnsiTheme="majorBidi" w:cstheme="majorBidi"/>
          <w:sz w:val="24"/>
          <w:szCs w:val="24"/>
          <w:lang w:eastAsia="ja-JP"/>
        </w:rPr>
      </w:pPr>
    </w:p>
    <w:p w14:paraId="0348FC68" w14:textId="2207CAEB" w:rsidR="00BB3B3A" w:rsidRPr="00C528AD" w:rsidRDefault="00BB3B3A" w:rsidP="007256F2">
      <w:pPr>
        <w:spacing w:line="480" w:lineRule="auto"/>
        <w:jc w:val="center"/>
        <w:rPr>
          <w:rFonts w:asciiTheme="majorBidi" w:hAnsiTheme="majorBidi" w:cstheme="majorBidi"/>
          <w:sz w:val="24"/>
          <w:szCs w:val="24"/>
          <w:lang w:eastAsia="ja-JP"/>
        </w:rPr>
      </w:pPr>
      <w:r w:rsidRPr="00C528AD">
        <w:rPr>
          <w:rFonts w:asciiTheme="majorBidi" w:hAnsiTheme="majorBidi" w:cstheme="majorBidi"/>
          <w:sz w:val="24"/>
          <w:szCs w:val="24"/>
          <w:lang w:eastAsia="ja-JP"/>
        </w:rPr>
        <w:t>THANK YOU ALL</w:t>
      </w:r>
    </w:p>
    <w:p w14:paraId="5AD1E225" w14:textId="07D6DF0C" w:rsidR="002B782D" w:rsidRPr="00C528AD" w:rsidRDefault="00654A67" w:rsidP="00430769">
      <w:pPr>
        <w:rPr>
          <w:rFonts w:asciiTheme="majorBidi" w:eastAsia="Times New Roman" w:hAnsiTheme="majorBidi" w:cstheme="majorBidi"/>
          <w:b/>
          <w:bCs/>
          <w:color w:val="000000" w:themeColor="text1"/>
          <w:sz w:val="24"/>
          <w:szCs w:val="24"/>
        </w:rPr>
      </w:pPr>
      <w:r>
        <w:rPr>
          <w:rFonts w:asciiTheme="majorBidi" w:eastAsia="Malgun Gothic" w:hAnsiTheme="majorBidi" w:cstheme="majorBidi"/>
          <w:b/>
          <w:bCs/>
          <w:color w:val="000000" w:themeColor="text1"/>
          <w:sz w:val="24"/>
          <w:szCs w:val="24"/>
          <w:lang w:eastAsia="ja-JP"/>
        </w:rPr>
        <w:br w:type="page"/>
      </w:r>
      <w:r w:rsidR="002B782D">
        <w:rPr>
          <w:rFonts w:asciiTheme="majorBidi" w:eastAsia="Times New Roman" w:hAnsiTheme="majorBidi" w:cstheme="majorBidi"/>
          <w:b/>
          <w:bCs/>
          <w:color w:val="000000" w:themeColor="text1"/>
          <w:sz w:val="24"/>
          <w:szCs w:val="24"/>
        </w:rPr>
        <w:lastRenderedPageBreak/>
        <w:t>Table of Contents</w:t>
      </w:r>
    </w:p>
    <w:sdt>
      <w:sdtPr>
        <w:rPr>
          <w:rFonts w:asciiTheme="majorBidi" w:eastAsiaTheme="minorHAnsi" w:hAnsiTheme="majorBidi" w:cstheme="minorBidi"/>
          <w:b w:val="0"/>
          <w:color w:val="auto"/>
          <w:sz w:val="22"/>
          <w:szCs w:val="22"/>
        </w:rPr>
        <w:id w:val="1164045404"/>
        <w:docPartObj>
          <w:docPartGallery w:val="Table of Contents"/>
          <w:docPartUnique/>
        </w:docPartObj>
      </w:sdtPr>
      <w:sdtEndPr>
        <w:rPr>
          <w:bCs/>
        </w:rPr>
      </w:sdtEndPr>
      <w:sdtContent>
        <w:p w14:paraId="249ADE40" w14:textId="0593B398" w:rsidR="00A971C2" w:rsidRPr="0091641D" w:rsidRDefault="00A971C2" w:rsidP="00477E0F">
          <w:pPr>
            <w:pStyle w:val="TOCHeading"/>
            <w:jc w:val="left"/>
            <w:rPr>
              <w:rFonts w:asciiTheme="majorBidi" w:hAnsiTheme="majorBidi"/>
              <w:color w:val="auto"/>
              <w:sz w:val="2"/>
              <w:szCs w:val="2"/>
            </w:rPr>
          </w:pPr>
        </w:p>
        <w:p w14:paraId="464E1F98" w14:textId="77777777" w:rsidR="00930AF0" w:rsidRDefault="00A971C2">
          <w:pPr>
            <w:pStyle w:val="TOC1"/>
            <w:tabs>
              <w:tab w:val="right" w:leader="dot" w:pos="7577"/>
            </w:tabs>
            <w:rPr>
              <w:rFonts w:eastAsiaTheme="minorEastAsia"/>
              <w:noProof/>
            </w:rPr>
          </w:pPr>
          <w:r w:rsidRPr="0091641D">
            <w:rPr>
              <w:rFonts w:ascii="Times New Roman" w:hAnsi="Times New Roman" w:cs="Times New Roman"/>
              <w:b/>
              <w:bCs/>
            </w:rPr>
            <w:fldChar w:fldCharType="begin"/>
          </w:r>
          <w:r w:rsidRPr="0091641D">
            <w:rPr>
              <w:rFonts w:ascii="Times New Roman" w:hAnsi="Times New Roman" w:cs="Times New Roman"/>
              <w:b/>
              <w:bCs/>
            </w:rPr>
            <w:instrText xml:space="preserve"> TOC \o "1-3" \h \z \u </w:instrText>
          </w:r>
          <w:r w:rsidRPr="0091641D">
            <w:rPr>
              <w:rFonts w:ascii="Times New Roman" w:hAnsi="Times New Roman" w:cs="Times New Roman"/>
              <w:b/>
              <w:bCs/>
            </w:rPr>
            <w:fldChar w:fldCharType="separate"/>
          </w:r>
          <w:hyperlink w:anchor="_Toc20132952" w:history="1">
            <w:r w:rsidR="00930AF0" w:rsidRPr="009301C9">
              <w:rPr>
                <w:rStyle w:val="Hyperlink"/>
                <w:rFonts w:asciiTheme="majorBidi" w:hAnsiTheme="majorBidi" w:cstheme="majorBidi"/>
                <w:b/>
                <w:bCs/>
                <w:noProof/>
              </w:rPr>
              <w:t>Copyright Information</w:t>
            </w:r>
            <w:r w:rsidR="00930AF0">
              <w:rPr>
                <w:noProof/>
                <w:webHidden/>
              </w:rPr>
              <w:tab/>
            </w:r>
            <w:r w:rsidR="00930AF0">
              <w:rPr>
                <w:noProof/>
                <w:webHidden/>
              </w:rPr>
              <w:fldChar w:fldCharType="begin"/>
            </w:r>
            <w:r w:rsidR="00930AF0">
              <w:rPr>
                <w:noProof/>
                <w:webHidden/>
              </w:rPr>
              <w:instrText xml:space="preserve"> PAGEREF _Toc20132952 \h </w:instrText>
            </w:r>
            <w:r w:rsidR="00930AF0">
              <w:rPr>
                <w:noProof/>
                <w:webHidden/>
              </w:rPr>
            </w:r>
            <w:r w:rsidR="00930AF0">
              <w:rPr>
                <w:noProof/>
                <w:webHidden/>
              </w:rPr>
              <w:fldChar w:fldCharType="separate"/>
            </w:r>
            <w:r w:rsidR="00EE34CA">
              <w:rPr>
                <w:noProof/>
                <w:webHidden/>
              </w:rPr>
              <w:t>iii</w:t>
            </w:r>
            <w:r w:rsidR="00930AF0">
              <w:rPr>
                <w:noProof/>
                <w:webHidden/>
              </w:rPr>
              <w:fldChar w:fldCharType="end"/>
            </w:r>
          </w:hyperlink>
        </w:p>
        <w:p w14:paraId="3E1ED96B" w14:textId="77777777" w:rsidR="00930AF0" w:rsidRDefault="00C66343">
          <w:pPr>
            <w:pStyle w:val="TOC1"/>
            <w:tabs>
              <w:tab w:val="right" w:leader="dot" w:pos="7577"/>
            </w:tabs>
            <w:rPr>
              <w:rFonts w:eastAsiaTheme="minorEastAsia"/>
              <w:noProof/>
            </w:rPr>
          </w:pPr>
          <w:hyperlink w:anchor="_Toc20132953" w:history="1">
            <w:r w:rsidR="00930AF0" w:rsidRPr="009301C9">
              <w:rPr>
                <w:rStyle w:val="Hyperlink"/>
                <w:rFonts w:asciiTheme="majorBidi" w:hAnsiTheme="majorBidi" w:cstheme="majorBidi"/>
                <w:b/>
                <w:bCs/>
                <w:noProof/>
              </w:rPr>
              <w:t>Abstract</w:t>
            </w:r>
            <w:r w:rsidR="00930AF0">
              <w:rPr>
                <w:noProof/>
                <w:webHidden/>
              </w:rPr>
              <w:tab/>
            </w:r>
            <w:r w:rsidR="00930AF0">
              <w:rPr>
                <w:noProof/>
                <w:webHidden/>
              </w:rPr>
              <w:fldChar w:fldCharType="begin"/>
            </w:r>
            <w:r w:rsidR="00930AF0">
              <w:rPr>
                <w:noProof/>
                <w:webHidden/>
              </w:rPr>
              <w:instrText xml:space="preserve"> PAGEREF _Toc20132953 \h </w:instrText>
            </w:r>
            <w:r w:rsidR="00930AF0">
              <w:rPr>
                <w:noProof/>
                <w:webHidden/>
              </w:rPr>
            </w:r>
            <w:r w:rsidR="00930AF0">
              <w:rPr>
                <w:noProof/>
                <w:webHidden/>
              </w:rPr>
              <w:fldChar w:fldCharType="separate"/>
            </w:r>
            <w:r w:rsidR="00EE34CA">
              <w:rPr>
                <w:noProof/>
                <w:webHidden/>
              </w:rPr>
              <w:t>iv</w:t>
            </w:r>
            <w:r w:rsidR="00930AF0">
              <w:rPr>
                <w:noProof/>
                <w:webHidden/>
              </w:rPr>
              <w:fldChar w:fldCharType="end"/>
            </w:r>
          </w:hyperlink>
        </w:p>
        <w:p w14:paraId="4087B77C" w14:textId="77777777" w:rsidR="00930AF0" w:rsidRDefault="00C66343">
          <w:pPr>
            <w:pStyle w:val="TOC1"/>
            <w:tabs>
              <w:tab w:val="right" w:leader="dot" w:pos="7577"/>
            </w:tabs>
            <w:rPr>
              <w:rFonts w:eastAsiaTheme="minorEastAsia"/>
              <w:noProof/>
            </w:rPr>
          </w:pPr>
          <w:hyperlink w:anchor="_Toc20132954" w:history="1">
            <w:r w:rsidR="00930AF0" w:rsidRPr="009301C9">
              <w:rPr>
                <w:rStyle w:val="Hyperlink"/>
                <w:rFonts w:asciiTheme="majorBidi" w:eastAsia="Times New Roman" w:hAnsiTheme="majorBidi" w:cstheme="majorBidi"/>
                <w:b/>
                <w:bCs/>
                <w:noProof/>
              </w:rPr>
              <w:t>List of Abbreviations</w:t>
            </w:r>
            <w:r w:rsidR="00930AF0">
              <w:rPr>
                <w:noProof/>
                <w:webHidden/>
              </w:rPr>
              <w:tab/>
            </w:r>
            <w:r w:rsidR="00930AF0">
              <w:rPr>
                <w:noProof/>
                <w:webHidden/>
              </w:rPr>
              <w:fldChar w:fldCharType="begin"/>
            </w:r>
            <w:r w:rsidR="00930AF0">
              <w:rPr>
                <w:noProof/>
                <w:webHidden/>
              </w:rPr>
              <w:instrText xml:space="preserve"> PAGEREF _Toc20132954 \h </w:instrText>
            </w:r>
            <w:r w:rsidR="00930AF0">
              <w:rPr>
                <w:noProof/>
                <w:webHidden/>
              </w:rPr>
            </w:r>
            <w:r w:rsidR="00930AF0">
              <w:rPr>
                <w:noProof/>
                <w:webHidden/>
              </w:rPr>
              <w:fldChar w:fldCharType="separate"/>
            </w:r>
            <w:r w:rsidR="00EE34CA">
              <w:rPr>
                <w:noProof/>
                <w:webHidden/>
              </w:rPr>
              <w:t>vi</w:t>
            </w:r>
            <w:r w:rsidR="00930AF0">
              <w:rPr>
                <w:noProof/>
                <w:webHidden/>
              </w:rPr>
              <w:fldChar w:fldCharType="end"/>
            </w:r>
          </w:hyperlink>
        </w:p>
        <w:p w14:paraId="3196F32E" w14:textId="77777777" w:rsidR="00930AF0" w:rsidRDefault="00C66343">
          <w:pPr>
            <w:pStyle w:val="TOC1"/>
            <w:tabs>
              <w:tab w:val="right" w:leader="dot" w:pos="7577"/>
            </w:tabs>
            <w:rPr>
              <w:rFonts w:eastAsiaTheme="minorEastAsia"/>
              <w:noProof/>
            </w:rPr>
          </w:pPr>
          <w:hyperlink w:anchor="_Toc20132955" w:history="1">
            <w:r w:rsidR="00930AF0" w:rsidRPr="009301C9">
              <w:rPr>
                <w:rStyle w:val="Hyperlink"/>
                <w:rFonts w:asciiTheme="majorBidi" w:eastAsia="Times New Roman" w:hAnsiTheme="majorBidi" w:cstheme="majorBidi"/>
                <w:b/>
                <w:bCs/>
                <w:noProof/>
              </w:rPr>
              <w:t>Acknowledgments</w:t>
            </w:r>
            <w:r w:rsidR="00930AF0">
              <w:rPr>
                <w:noProof/>
                <w:webHidden/>
              </w:rPr>
              <w:tab/>
            </w:r>
            <w:r w:rsidR="00930AF0">
              <w:rPr>
                <w:noProof/>
                <w:webHidden/>
              </w:rPr>
              <w:fldChar w:fldCharType="begin"/>
            </w:r>
            <w:r w:rsidR="00930AF0">
              <w:rPr>
                <w:noProof/>
                <w:webHidden/>
              </w:rPr>
              <w:instrText xml:space="preserve"> PAGEREF _Toc20132955 \h </w:instrText>
            </w:r>
            <w:r w:rsidR="00930AF0">
              <w:rPr>
                <w:noProof/>
                <w:webHidden/>
              </w:rPr>
            </w:r>
            <w:r w:rsidR="00930AF0">
              <w:rPr>
                <w:noProof/>
                <w:webHidden/>
              </w:rPr>
              <w:fldChar w:fldCharType="separate"/>
            </w:r>
            <w:r w:rsidR="00EE34CA">
              <w:rPr>
                <w:noProof/>
                <w:webHidden/>
              </w:rPr>
              <w:t>ix</w:t>
            </w:r>
            <w:r w:rsidR="00930AF0">
              <w:rPr>
                <w:noProof/>
                <w:webHidden/>
              </w:rPr>
              <w:fldChar w:fldCharType="end"/>
            </w:r>
          </w:hyperlink>
        </w:p>
        <w:p w14:paraId="06FBEB1B" w14:textId="77777777" w:rsidR="00930AF0" w:rsidRDefault="00C66343">
          <w:pPr>
            <w:pStyle w:val="TOC1"/>
            <w:tabs>
              <w:tab w:val="right" w:leader="dot" w:pos="7577"/>
            </w:tabs>
            <w:rPr>
              <w:rFonts w:eastAsiaTheme="minorEastAsia"/>
              <w:noProof/>
            </w:rPr>
          </w:pPr>
          <w:hyperlink w:anchor="_Toc20132956" w:history="1">
            <w:r w:rsidR="00930AF0" w:rsidRPr="009301C9">
              <w:rPr>
                <w:rStyle w:val="Hyperlink"/>
                <w:rFonts w:asciiTheme="majorBidi" w:eastAsia="Times New Roman" w:hAnsiTheme="majorBidi" w:cstheme="majorBidi"/>
                <w:b/>
                <w:bCs/>
                <w:noProof/>
              </w:rPr>
              <w:t>List of Figures</w:t>
            </w:r>
            <w:r w:rsidR="00930AF0">
              <w:rPr>
                <w:noProof/>
                <w:webHidden/>
              </w:rPr>
              <w:tab/>
            </w:r>
            <w:r w:rsidR="00930AF0">
              <w:rPr>
                <w:noProof/>
                <w:webHidden/>
              </w:rPr>
              <w:fldChar w:fldCharType="begin"/>
            </w:r>
            <w:r w:rsidR="00930AF0">
              <w:rPr>
                <w:noProof/>
                <w:webHidden/>
              </w:rPr>
              <w:instrText xml:space="preserve"> PAGEREF _Toc20132956 \h </w:instrText>
            </w:r>
            <w:r w:rsidR="00930AF0">
              <w:rPr>
                <w:noProof/>
                <w:webHidden/>
              </w:rPr>
            </w:r>
            <w:r w:rsidR="00930AF0">
              <w:rPr>
                <w:noProof/>
                <w:webHidden/>
              </w:rPr>
              <w:fldChar w:fldCharType="separate"/>
            </w:r>
            <w:r w:rsidR="00EE34CA">
              <w:rPr>
                <w:noProof/>
                <w:webHidden/>
              </w:rPr>
              <w:t>xv</w:t>
            </w:r>
            <w:r w:rsidR="00930AF0">
              <w:rPr>
                <w:noProof/>
                <w:webHidden/>
              </w:rPr>
              <w:fldChar w:fldCharType="end"/>
            </w:r>
          </w:hyperlink>
        </w:p>
        <w:p w14:paraId="0977118D" w14:textId="77777777" w:rsidR="00930AF0" w:rsidRDefault="00C66343">
          <w:pPr>
            <w:pStyle w:val="TOC1"/>
            <w:tabs>
              <w:tab w:val="right" w:leader="dot" w:pos="7577"/>
            </w:tabs>
            <w:rPr>
              <w:rFonts w:eastAsiaTheme="minorEastAsia"/>
              <w:noProof/>
            </w:rPr>
          </w:pPr>
          <w:hyperlink w:anchor="_Toc20132957" w:history="1">
            <w:r w:rsidR="00930AF0" w:rsidRPr="009301C9">
              <w:rPr>
                <w:rStyle w:val="Hyperlink"/>
                <w:rFonts w:asciiTheme="majorBidi" w:eastAsia="Times New Roman" w:hAnsiTheme="majorBidi" w:cstheme="majorBidi"/>
                <w:b/>
                <w:bCs/>
                <w:noProof/>
              </w:rPr>
              <w:t>List of Tables</w:t>
            </w:r>
            <w:r w:rsidR="00930AF0">
              <w:rPr>
                <w:noProof/>
                <w:webHidden/>
              </w:rPr>
              <w:tab/>
            </w:r>
            <w:r w:rsidR="00930AF0">
              <w:rPr>
                <w:noProof/>
                <w:webHidden/>
              </w:rPr>
              <w:fldChar w:fldCharType="begin"/>
            </w:r>
            <w:r w:rsidR="00930AF0">
              <w:rPr>
                <w:noProof/>
                <w:webHidden/>
              </w:rPr>
              <w:instrText xml:space="preserve"> PAGEREF _Toc20132957 \h </w:instrText>
            </w:r>
            <w:r w:rsidR="00930AF0">
              <w:rPr>
                <w:noProof/>
                <w:webHidden/>
              </w:rPr>
            </w:r>
            <w:r w:rsidR="00930AF0">
              <w:rPr>
                <w:noProof/>
                <w:webHidden/>
              </w:rPr>
              <w:fldChar w:fldCharType="separate"/>
            </w:r>
            <w:r w:rsidR="00EE34CA">
              <w:rPr>
                <w:noProof/>
                <w:webHidden/>
              </w:rPr>
              <w:t>xvi</w:t>
            </w:r>
            <w:r w:rsidR="00930AF0">
              <w:rPr>
                <w:noProof/>
                <w:webHidden/>
              </w:rPr>
              <w:fldChar w:fldCharType="end"/>
            </w:r>
          </w:hyperlink>
        </w:p>
        <w:p w14:paraId="37E8FE2D" w14:textId="77777777" w:rsidR="00930AF0" w:rsidRDefault="00C66343">
          <w:pPr>
            <w:pStyle w:val="TOC1"/>
            <w:tabs>
              <w:tab w:val="left" w:pos="440"/>
              <w:tab w:val="right" w:leader="dot" w:pos="7577"/>
            </w:tabs>
            <w:rPr>
              <w:rFonts w:eastAsiaTheme="minorEastAsia"/>
              <w:noProof/>
            </w:rPr>
          </w:pPr>
          <w:hyperlink w:anchor="_Toc20132958" w:history="1">
            <w:r w:rsidR="00930AF0" w:rsidRPr="009301C9">
              <w:rPr>
                <w:rStyle w:val="Hyperlink"/>
                <w:noProof/>
              </w:rPr>
              <w:t>1</w:t>
            </w:r>
            <w:r w:rsidR="00930AF0">
              <w:rPr>
                <w:rFonts w:eastAsiaTheme="minorEastAsia"/>
                <w:noProof/>
              </w:rPr>
              <w:tab/>
            </w:r>
            <w:r w:rsidR="00930AF0" w:rsidRPr="009301C9">
              <w:rPr>
                <w:rStyle w:val="Hyperlink"/>
                <w:noProof/>
              </w:rPr>
              <w:t>Chapter 1: Introduction</w:t>
            </w:r>
            <w:r w:rsidR="00930AF0">
              <w:rPr>
                <w:noProof/>
                <w:webHidden/>
              </w:rPr>
              <w:tab/>
            </w:r>
            <w:r w:rsidR="00930AF0">
              <w:rPr>
                <w:noProof/>
                <w:webHidden/>
              </w:rPr>
              <w:fldChar w:fldCharType="begin"/>
            </w:r>
            <w:r w:rsidR="00930AF0">
              <w:rPr>
                <w:noProof/>
                <w:webHidden/>
              </w:rPr>
              <w:instrText xml:space="preserve"> PAGEREF _Toc20132958 \h </w:instrText>
            </w:r>
            <w:r w:rsidR="00930AF0">
              <w:rPr>
                <w:noProof/>
                <w:webHidden/>
              </w:rPr>
            </w:r>
            <w:r w:rsidR="00930AF0">
              <w:rPr>
                <w:noProof/>
                <w:webHidden/>
              </w:rPr>
              <w:fldChar w:fldCharType="separate"/>
            </w:r>
            <w:r w:rsidR="00EE34CA">
              <w:rPr>
                <w:noProof/>
                <w:webHidden/>
              </w:rPr>
              <w:t>1</w:t>
            </w:r>
            <w:r w:rsidR="00930AF0">
              <w:rPr>
                <w:noProof/>
                <w:webHidden/>
              </w:rPr>
              <w:fldChar w:fldCharType="end"/>
            </w:r>
          </w:hyperlink>
        </w:p>
        <w:p w14:paraId="006BE7C8" w14:textId="77777777" w:rsidR="00930AF0" w:rsidRDefault="00C66343">
          <w:pPr>
            <w:pStyle w:val="TOC2"/>
            <w:tabs>
              <w:tab w:val="left" w:pos="880"/>
              <w:tab w:val="right" w:leader="dot" w:pos="7577"/>
            </w:tabs>
            <w:rPr>
              <w:rFonts w:eastAsiaTheme="minorEastAsia"/>
              <w:noProof/>
            </w:rPr>
          </w:pPr>
          <w:hyperlink w:anchor="_Toc20132959" w:history="1">
            <w:r w:rsidR="00930AF0" w:rsidRPr="009301C9">
              <w:rPr>
                <w:rStyle w:val="Hyperlink"/>
                <w:rFonts w:cstheme="majorBidi"/>
                <w:noProof/>
              </w:rPr>
              <w:t>1.1</w:t>
            </w:r>
            <w:r w:rsidR="00930AF0">
              <w:rPr>
                <w:rFonts w:eastAsiaTheme="minorEastAsia"/>
                <w:noProof/>
              </w:rPr>
              <w:tab/>
            </w:r>
            <w:r w:rsidR="00930AF0" w:rsidRPr="009301C9">
              <w:rPr>
                <w:rStyle w:val="Hyperlink"/>
                <w:rFonts w:cstheme="majorBidi"/>
                <w:noProof/>
              </w:rPr>
              <w:t>Background Information</w:t>
            </w:r>
            <w:r w:rsidR="00930AF0">
              <w:rPr>
                <w:noProof/>
                <w:webHidden/>
              </w:rPr>
              <w:tab/>
            </w:r>
            <w:r w:rsidR="00930AF0">
              <w:rPr>
                <w:noProof/>
                <w:webHidden/>
              </w:rPr>
              <w:fldChar w:fldCharType="begin"/>
            </w:r>
            <w:r w:rsidR="00930AF0">
              <w:rPr>
                <w:noProof/>
                <w:webHidden/>
              </w:rPr>
              <w:instrText xml:space="preserve"> PAGEREF _Toc20132959 \h </w:instrText>
            </w:r>
            <w:r w:rsidR="00930AF0">
              <w:rPr>
                <w:noProof/>
                <w:webHidden/>
              </w:rPr>
            </w:r>
            <w:r w:rsidR="00930AF0">
              <w:rPr>
                <w:noProof/>
                <w:webHidden/>
              </w:rPr>
              <w:fldChar w:fldCharType="separate"/>
            </w:r>
            <w:r w:rsidR="00EE34CA">
              <w:rPr>
                <w:noProof/>
                <w:webHidden/>
              </w:rPr>
              <w:t>1</w:t>
            </w:r>
            <w:r w:rsidR="00930AF0">
              <w:rPr>
                <w:noProof/>
                <w:webHidden/>
              </w:rPr>
              <w:fldChar w:fldCharType="end"/>
            </w:r>
          </w:hyperlink>
        </w:p>
        <w:p w14:paraId="46A7988E" w14:textId="77777777" w:rsidR="00930AF0" w:rsidRDefault="00C66343">
          <w:pPr>
            <w:pStyle w:val="TOC2"/>
            <w:tabs>
              <w:tab w:val="left" w:pos="880"/>
              <w:tab w:val="right" w:leader="dot" w:pos="7577"/>
            </w:tabs>
            <w:rPr>
              <w:rFonts w:eastAsiaTheme="minorEastAsia"/>
              <w:noProof/>
            </w:rPr>
          </w:pPr>
          <w:hyperlink w:anchor="_Toc20132960" w:history="1">
            <w:r w:rsidR="00930AF0" w:rsidRPr="009301C9">
              <w:rPr>
                <w:rStyle w:val="Hyperlink"/>
                <w:rFonts w:cstheme="majorBidi"/>
                <w:noProof/>
              </w:rPr>
              <w:t>1.2</w:t>
            </w:r>
            <w:r w:rsidR="00930AF0">
              <w:rPr>
                <w:rFonts w:eastAsiaTheme="minorEastAsia"/>
                <w:noProof/>
              </w:rPr>
              <w:tab/>
            </w:r>
            <w:r w:rsidR="00930AF0" w:rsidRPr="009301C9">
              <w:rPr>
                <w:rStyle w:val="Hyperlink"/>
                <w:rFonts w:cstheme="majorBidi"/>
                <w:noProof/>
              </w:rPr>
              <w:t>Problem Statement</w:t>
            </w:r>
            <w:r w:rsidR="00930AF0">
              <w:rPr>
                <w:noProof/>
                <w:webHidden/>
              </w:rPr>
              <w:tab/>
            </w:r>
            <w:r w:rsidR="00930AF0">
              <w:rPr>
                <w:noProof/>
                <w:webHidden/>
              </w:rPr>
              <w:fldChar w:fldCharType="begin"/>
            </w:r>
            <w:r w:rsidR="00930AF0">
              <w:rPr>
                <w:noProof/>
                <w:webHidden/>
              </w:rPr>
              <w:instrText xml:space="preserve"> PAGEREF _Toc20132960 \h </w:instrText>
            </w:r>
            <w:r w:rsidR="00930AF0">
              <w:rPr>
                <w:noProof/>
                <w:webHidden/>
              </w:rPr>
            </w:r>
            <w:r w:rsidR="00930AF0">
              <w:rPr>
                <w:noProof/>
                <w:webHidden/>
              </w:rPr>
              <w:fldChar w:fldCharType="separate"/>
            </w:r>
            <w:r w:rsidR="00EE34CA">
              <w:rPr>
                <w:noProof/>
                <w:webHidden/>
              </w:rPr>
              <w:t>5</w:t>
            </w:r>
            <w:r w:rsidR="00930AF0">
              <w:rPr>
                <w:noProof/>
                <w:webHidden/>
              </w:rPr>
              <w:fldChar w:fldCharType="end"/>
            </w:r>
          </w:hyperlink>
        </w:p>
        <w:p w14:paraId="26946292" w14:textId="77777777" w:rsidR="00930AF0" w:rsidRDefault="00C66343">
          <w:pPr>
            <w:pStyle w:val="TOC2"/>
            <w:tabs>
              <w:tab w:val="left" w:pos="880"/>
              <w:tab w:val="right" w:leader="dot" w:pos="7577"/>
            </w:tabs>
            <w:rPr>
              <w:rFonts w:eastAsiaTheme="minorEastAsia"/>
              <w:noProof/>
            </w:rPr>
          </w:pPr>
          <w:hyperlink w:anchor="_Toc20132961" w:history="1">
            <w:r w:rsidR="00930AF0" w:rsidRPr="009301C9">
              <w:rPr>
                <w:rStyle w:val="Hyperlink"/>
                <w:rFonts w:cstheme="majorBidi"/>
                <w:noProof/>
              </w:rPr>
              <w:t>1.3</w:t>
            </w:r>
            <w:r w:rsidR="00930AF0">
              <w:rPr>
                <w:rFonts w:eastAsiaTheme="minorEastAsia"/>
                <w:noProof/>
              </w:rPr>
              <w:tab/>
            </w:r>
            <w:r w:rsidR="00930AF0" w:rsidRPr="009301C9">
              <w:rPr>
                <w:rStyle w:val="Hyperlink"/>
                <w:rFonts w:cstheme="majorBidi"/>
                <w:noProof/>
              </w:rPr>
              <w:t>Research Context and Justification</w:t>
            </w:r>
            <w:r w:rsidR="00930AF0">
              <w:rPr>
                <w:noProof/>
                <w:webHidden/>
              </w:rPr>
              <w:tab/>
            </w:r>
            <w:r w:rsidR="00930AF0">
              <w:rPr>
                <w:noProof/>
                <w:webHidden/>
              </w:rPr>
              <w:fldChar w:fldCharType="begin"/>
            </w:r>
            <w:r w:rsidR="00930AF0">
              <w:rPr>
                <w:noProof/>
                <w:webHidden/>
              </w:rPr>
              <w:instrText xml:space="preserve"> PAGEREF _Toc20132961 \h </w:instrText>
            </w:r>
            <w:r w:rsidR="00930AF0">
              <w:rPr>
                <w:noProof/>
                <w:webHidden/>
              </w:rPr>
            </w:r>
            <w:r w:rsidR="00930AF0">
              <w:rPr>
                <w:noProof/>
                <w:webHidden/>
              </w:rPr>
              <w:fldChar w:fldCharType="separate"/>
            </w:r>
            <w:r w:rsidR="00EE34CA">
              <w:rPr>
                <w:noProof/>
                <w:webHidden/>
              </w:rPr>
              <w:t>7</w:t>
            </w:r>
            <w:r w:rsidR="00930AF0">
              <w:rPr>
                <w:noProof/>
                <w:webHidden/>
              </w:rPr>
              <w:fldChar w:fldCharType="end"/>
            </w:r>
          </w:hyperlink>
        </w:p>
        <w:p w14:paraId="259637F5" w14:textId="77777777" w:rsidR="00930AF0" w:rsidRDefault="00C66343">
          <w:pPr>
            <w:pStyle w:val="TOC2"/>
            <w:tabs>
              <w:tab w:val="left" w:pos="880"/>
              <w:tab w:val="right" w:leader="dot" w:pos="7577"/>
            </w:tabs>
            <w:rPr>
              <w:rFonts w:eastAsiaTheme="minorEastAsia"/>
              <w:noProof/>
            </w:rPr>
          </w:pPr>
          <w:hyperlink w:anchor="_Toc20132962" w:history="1">
            <w:r w:rsidR="00930AF0" w:rsidRPr="009301C9">
              <w:rPr>
                <w:rStyle w:val="Hyperlink"/>
                <w:rFonts w:cstheme="majorBidi"/>
                <w:noProof/>
              </w:rPr>
              <w:t>1.4</w:t>
            </w:r>
            <w:r w:rsidR="00930AF0">
              <w:rPr>
                <w:rFonts w:eastAsiaTheme="minorEastAsia"/>
                <w:noProof/>
              </w:rPr>
              <w:tab/>
            </w:r>
            <w:r w:rsidR="00930AF0" w:rsidRPr="009301C9">
              <w:rPr>
                <w:rStyle w:val="Hyperlink"/>
                <w:rFonts w:cstheme="majorBidi"/>
                <w:noProof/>
              </w:rPr>
              <w:t>Research Questions and Objectives</w:t>
            </w:r>
            <w:r w:rsidR="00930AF0">
              <w:rPr>
                <w:noProof/>
                <w:webHidden/>
              </w:rPr>
              <w:tab/>
            </w:r>
            <w:r w:rsidR="00930AF0">
              <w:rPr>
                <w:noProof/>
                <w:webHidden/>
              </w:rPr>
              <w:fldChar w:fldCharType="begin"/>
            </w:r>
            <w:r w:rsidR="00930AF0">
              <w:rPr>
                <w:noProof/>
                <w:webHidden/>
              </w:rPr>
              <w:instrText xml:space="preserve"> PAGEREF _Toc20132962 \h </w:instrText>
            </w:r>
            <w:r w:rsidR="00930AF0">
              <w:rPr>
                <w:noProof/>
                <w:webHidden/>
              </w:rPr>
            </w:r>
            <w:r w:rsidR="00930AF0">
              <w:rPr>
                <w:noProof/>
                <w:webHidden/>
              </w:rPr>
              <w:fldChar w:fldCharType="separate"/>
            </w:r>
            <w:r w:rsidR="00EE34CA">
              <w:rPr>
                <w:noProof/>
                <w:webHidden/>
              </w:rPr>
              <w:t>10</w:t>
            </w:r>
            <w:r w:rsidR="00930AF0">
              <w:rPr>
                <w:noProof/>
                <w:webHidden/>
              </w:rPr>
              <w:fldChar w:fldCharType="end"/>
            </w:r>
          </w:hyperlink>
        </w:p>
        <w:p w14:paraId="0EED7F55" w14:textId="77777777" w:rsidR="00930AF0" w:rsidRDefault="00C66343">
          <w:pPr>
            <w:pStyle w:val="TOC2"/>
            <w:tabs>
              <w:tab w:val="left" w:pos="880"/>
              <w:tab w:val="right" w:leader="dot" w:pos="7577"/>
            </w:tabs>
            <w:rPr>
              <w:rFonts w:eastAsiaTheme="minorEastAsia"/>
              <w:noProof/>
            </w:rPr>
          </w:pPr>
          <w:hyperlink w:anchor="_Toc20132963" w:history="1">
            <w:r w:rsidR="00930AF0" w:rsidRPr="009301C9">
              <w:rPr>
                <w:rStyle w:val="Hyperlink"/>
                <w:rFonts w:cstheme="majorBidi"/>
                <w:noProof/>
              </w:rPr>
              <w:t>1.5</w:t>
            </w:r>
            <w:r w:rsidR="00930AF0">
              <w:rPr>
                <w:rFonts w:eastAsiaTheme="minorEastAsia"/>
                <w:noProof/>
              </w:rPr>
              <w:tab/>
            </w:r>
            <w:r w:rsidR="00930AF0" w:rsidRPr="009301C9">
              <w:rPr>
                <w:rStyle w:val="Hyperlink"/>
                <w:rFonts w:cstheme="majorBidi"/>
                <w:noProof/>
              </w:rPr>
              <w:t>Significance of the Study</w:t>
            </w:r>
            <w:r w:rsidR="00930AF0">
              <w:rPr>
                <w:noProof/>
                <w:webHidden/>
              </w:rPr>
              <w:tab/>
            </w:r>
            <w:r w:rsidR="00930AF0">
              <w:rPr>
                <w:noProof/>
                <w:webHidden/>
              </w:rPr>
              <w:fldChar w:fldCharType="begin"/>
            </w:r>
            <w:r w:rsidR="00930AF0">
              <w:rPr>
                <w:noProof/>
                <w:webHidden/>
              </w:rPr>
              <w:instrText xml:space="preserve"> PAGEREF _Toc20132963 \h </w:instrText>
            </w:r>
            <w:r w:rsidR="00930AF0">
              <w:rPr>
                <w:noProof/>
                <w:webHidden/>
              </w:rPr>
            </w:r>
            <w:r w:rsidR="00930AF0">
              <w:rPr>
                <w:noProof/>
                <w:webHidden/>
              </w:rPr>
              <w:fldChar w:fldCharType="separate"/>
            </w:r>
            <w:r w:rsidR="00EE34CA">
              <w:rPr>
                <w:noProof/>
                <w:webHidden/>
              </w:rPr>
              <w:t>10</w:t>
            </w:r>
            <w:r w:rsidR="00930AF0">
              <w:rPr>
                <w:noProof/>
                <w:webHidden/>
              </w:rPr>
              <w:fldChar w:fldCharType="end"/>
            </w:r>
          </w:hyperlink>
        </w:p>
        <w:p w14:paraId="483AA4BD" w14:textId="77777777" w:rsidR="00930AF0" w:rsidRDefault="00C66343">
          <w:pPr>
            <w:pStyle w:val="TOC2"/>
            <w:tabs>
              <w:tab w:val="left" w:pos="880"/>
              <w:tab w:val="right" w:leader="dot" w:pos="7577"/>
            </w:tabs>
            <w:rPr>
              <w:rFonts w:eastAsiaTheme="minorEastAsia"/>
              <w:noProof/>
            </w:rPr>
          </w:pPr>
          <w:hyperlink w:anchor="_Toc20132964" w:history="1">
            <w:r w:rsidR="00930AF0" w:rsidRPr="009301C9">
              <w:rPr>
                <w:rStyle w:val="Hyperlink"/>
                <w:rFonts w:cstheme="majorBidi"/>
                <w:noProof/>
              </w:rPr>
              <w:t>1.6</w:t>
            </w:r>
            <w:r w:rsidR="00930AF0">
              <w:rPr>
                <w:rFonts w:eastAsiaTheme="minorEastAsia"/>
                <w:noProof/>
              </w:rPr>
              <w:tab/>
            </w:r>
            <w:r w:rsidR="00930AF0" w:rsidRPr="009301C9">
              <w:rPr>
                <w:rStyle w:val="Hyperlink"/>
                <w:rFonts w:cstheme="majorBidi"/>
                <w:noProof/>
              </w:rPr>
              <w:t>Research Contributions</w:t>
            </w:r>
            <w:r w:rsidR="00930AF0">
              <w:rPr>
                <w:noProof/>
                <w:webHidden/>
              </w:rPr>
              <w:tab/>
            </w:r>
            <w:r w:rsidR="00930AF0">
              <w:rPr>
                <w:noProof/>
                <w:webHidden/>
              </w:rPr>
              <w:fldChar w:fldCharType="begin"/>
            </w:r>
            <w:r w:rsidR="00930AF0">
              <w:rPr>
                <w:noProof/>
                <w:webHidden/>
              </w:rPr>
              <w:instrText xml:space="preserve"> PAGEREF _Toc20132964 \h </w:instrText>
            </w:r>
            <w:r w:rsidR="00930AF0">
              <w:rPr>
                <w:noProof/>
                <w:webHidden/>
              </w:rPr>
            </w:r>
            <w:r w:rsidR="00930AF0">
              <w:rPr>
                <w:noProof/>
                <w:webHidden/>
              </w:rPr>
              <w:fldChar w:fldCharType="separate"/>
            </w:r>
            <w:r w:rsidR="00EE34CA">
              <w:rPr>
                <w:noProof/>
                <w:webHidden/>
              </w:rPr>
              <w:t>12</w:t>
            </w:r>
            <w:r w:rsidR="00930AF0">
              <w:rPr>
                <w:noProof/>
                <w:webHidden/>
              </w:rPr>
              <w:fldChar w:fldCharType="end"/>
            </w:r>
          </w:hyperlink>
        </w:p>
        <w:p w14:paraId="0CCEBDBB" w14:textId="77777777" w:rsidR="00930AF0" w:rsidRDefault="00C66343">
          <w:pPr>
            <w:pStyle w:val="TOC3"/>
            <w:tabs>
              <w:tab w:val="left" w:pos="1320"/>
              <w:tab w:val="right" w:leader="dot" w:pos="7577"/>
            </w:tabs>
            <w:rPr>
              <w:rFonts w:eastAsiaTheme="minorEastAsia"/>
              <w:noProof/>
            </w:rPr>
          </w:pPr>
          <w:hyperlink w:anchor="_Toc20132965" w:history="1">
            <w:r w:rsidR="00930AF0" w:rsidRPr="009301C9">
              <w:rPr>
                <w:rStyle w:val="Hyperlink"/>
                <w:noProof/>
              </w:rPr>
              <w:t>1.6.1</w:t>
            </w:r>
            <w:r w:rsidR="00930AF0">
              <w:rPr>
                <w:rFonts w:eastAsiaTheme="minorEastAsia"/>
                <w:noProof/>
              </w:rPr>
              <w:tab/>
            </w:r>
            <w:r w:rsidR="00930AF0" w:rsidRPr="009301C9">
              <w:rPr>
                <w:rStyle w:val="Hyperlink"/>
                <w:noProof/>
              </w:rPr>
              <w:t xml:space="preserve">Academic </w:t>
            </w:r>
            <w:r w:rsidR="00930AF0" w:rsidRPr="00930AF0">
              <w:rPr>
                <w:rStyle w:val="Hyperlink"/>
                <w:rFonts w:asciiTheme="majorBidi" w:hAnsiTheme="majorBidi" w:cstheme="majorBidi"/>
                <w:noProof/>
                <w:sz w:val="24"/>
                <w:szCs w:val="24"/>
              </w:rPr>
              <w:t>Contribution</w:t>
            </w:r>
            <w:r w:rsidR="00930AF0">
              <w:rPr>
                <w:noProof/>
                <w:webHidden/>
              </w:rPr>
              <w:tab/>
            </w:r>
            <w:r w:rsidR="00930AF0">
              <w:rPr>
                <w:noProof/>
                <w:webHidden/>
              </w:rPr>
              <w:fldChar w:fldCharType="begin"/>
            </w:r>
            <w:r w:rsidR="00930AF0">
              <w:rPr>
                <w:noProof/>
                <w:webHidden/>
              </w:rPr>
              <w:instrText xml:space="preserve"> PAGEREF _Toc20132965 \h </w:instrText>
            </w:r>
            <w:r w:rsidR="00930AF0">
              <w:rPr>
                <w:noProof/>
                <w:webHidden/>
              </w:rPr>
            </w:r>
            <w:r w:rsidR="00930AF0">
              <w:rPr>
                <w:noProof/>
                <w:webHidden/>
              </w:rPr>
              <w:fldChar w:fldCharType="separate"/>
            </w:r>
            <w:r w:rsidR="00EE34CA">
              <w:rPr>
                <w:noProof/>
                <w:webHidden/>
              </w:rPr>
              <w:t>12</w:t>
            </w:r>
            <w:r w:rsidR="00930AF0">
              <w:rPr>
                <w:noProof/>
                <w:webHidden/>
              </w:rPr>
              <w:fldChar w:fldCharType="end"/>
            </w:r>
          </w:hyperlink>
        </w:p>
        <w:p w14:paraId="725164F4" w14:textId="77777777" w:rsidR="00930AF0" w:rsidRDefault="00C66343">
          <w:pPr>
            <w:pStyle w:val="TOC3"/>
            <w:tabs>
              <w:tab w:val="left" w:pos="1320"/>
              <w:tab w:val="right" w:leader="dot" w:pos="7577"/>
            </w:tabs>
            <w:rPr>
              <w:rFonts w:eastAsiaTheme="minorEastAsia"/>
              <w:noProof/>
            </w:rPr>
          </w:pPr>
          <w:hyperlink w:anchor="_Toc20132966" w:history="1">
            <w:r w:rsidR="00930AF0" w:rsidRPr="009301C9">
              <w:rPr>
                <w:rStyle w:val="Hyperlink"/>
                <w:noProof/>
              </w:rPr>
              <w:t>1.6.2</w:t>
            </w:r>
            <w:r w:rsidR="00930AF0">
              <w:rPr>
                <w:rFonts w:eastAsiaTheme="minorEastAsia"/>
                <w:noProof/>
              </w:rPr>
              <w:tab/>
            </w:r>
            <w:r w:rsidR="00930AF0" w:rsidRPr="009301C9">
              <w:rPr>
                <w:rStyle w:val="Hyperlink"/>
                <w:noProof/>
              </w:rPr>
              <w:t>Applied Contribution</w:t>
            </w:r>
            <w:r w:rsidR="00930AF0">
              <w:rPr>
                <w:noProof/>
                <w:webHidden/>
              </w:rPr>
              <w:tab/>
            </w:r>
            <w:r w:rsidR="00930AF0">
              <w:rPr>
                <w:noProof/>
                <w:webHidden/>
              </w:rPr>
              <w:fldChar w:fldCharType="begin"/>
            </w:r>
            <w:r w:rsidR="00930AF0">
              <w:rPr>
                <w:noProof/>
                <w:webHidden/>
              </w:rPr>
              <w:instrText xml:space="preserve"> PAGEREF _Toc20132966 \h </w:instrText>
            </w:r>
            <w:r w:rsidR="00930AF0">
              <w:rPr>
                <w:noProof/>
                <w:webHidden/>
              </w:rPr>
            </w:r>
            <w:r w:rsidR="00930AF0">
              <w:rPr>
                <w:noProof/>
                <w:webHidden/>
              </w:rPr>
              <w:fldChar w:fldCharType="separate"/>
            </w:r>
            <w:r w:rsidR="00EE34CA">
              <w:rPr>
                <w:noProof/>
                <w:webHidden/>
              </w:rPr>
              <w:t>13</w:t>
            </w:r>
            <w:r w:rsidR="00930AF0">
              <w:rPr>
                <w:noProof/>
                <w:webHidden/>
              </w:rPr>
              <w:fldChar w:fldCharType="end"/>
            </w:r>
          </w:hyperlink>
        </w:p>
        <w:p w14:paraId="379AE36C" w14:textId="77777777" w:rsidR="00930AF0" w:rsidRDefault="00C66343">
          <w:pPr>
            <w:pStyle w:val="TOC2"/>
            <w:tabs>
              <w:tab w:val="left" w:pos="880"/>
              <w:tab w:val="right" w:leader="dot" w:pos="7577"/>
            </w:tabs>
            <w:rPr>
              <w:rFonts w:eastAsiaTheme="minorEastAsia"/>
              <w:noProof/>
            </w:rPr>
          </w:pPr>
          <w:hyperlink w:anchor="_Toc20132967" w:history="1">
            <w:r w:rsidR="00930AF0" w:rsidRPr="009301C9">
              <w:rPr>
                <w:rStyle w:val="Hyperlink"/>
                <w:rFonts w:cstheme="majorBidi"/>
                <w:noProof/>
              </w:rPr>
              <w:t>1.7</w:t>
            </w:r>
            <w:r w:rsidR="00930AF0">
              <w:rPr>
                <w:rFonts w:eastAsiaTheme="minorEastAsia"/>
                <w:noProof/>
              </w:rPr>
              <w:tab/>
            </w:r>
            <w:r w:rsidR="00930AF0" w:rsidRPr="009301C9">
              <w:rPr>
                <w:rStyle w:val="Hyperlink"/>
                <w:rFonts w:cstheme="majorBidi"/>
                <w:noProof/>
              </w:rPr>
              <w:t>Research Plan</w:t>
            </w:r>
            <w:r w:rsidR="00930AF0">
              <w:rPr>
                <w:noProof/>
                <w:webHidden/>
              </w:rPr>
              <w:tab/>
            </w:r>
            <w:r w:rsidR="00930AF0">
              <w:rPr>
                <w:noProof/>
                <w:webHidden/>
              </w:rPr>
              <w:fldChar w:fldCharType="begin"/>
            </w:r>
            <w:r w:rsidR="00930AF0">
              <w:rPr>
                <w:noProof/>
                <w:webHidden/>
              </w:rPr>
              <w:instrText xml:space="preserve"> PAGEREF _Toc20132967 \h </w:instrText>
            </w:r>
            <w:r w:rsidR="00930AF0">
              <w:rPr>
                <w:noProof/>
                <w:webHidden/>
              </w:rPr>
            </w:r>
            <w:r w:rsidR="00930AF0">
              <w:rPr>
                <w:noProof/>
                <w:webHidden/>
              </w:rPr>
              <w:fldChar w:fldCharType="separate"/>
            </w:r>
            <w:r w:rsidR="00EE34CA">
              <w:rPr>
                <w:noProof/>
                <w:webHidden/>
              </w:rPr>
              <w:t>14</w:t>
            </w:r>
            <w:r w:rsidR="00930AF0">
              <w:rPr>
                <w:noProof/>
                <w:webHidden/>
              </w:rPr>
              <w:fldChar w:fldCharType="end"/>
            </w:r>
          </w:hyperlink>
        </w:p>
        <w:p w14:paraId="4C136699" w14:textId="77777777" w:rsidR="00930AF0" w:rsidRDefault="00C66343">
          <w:pPr>
            <w:pStyle w:val="TOC2"/>
            <w:tabs>
              <w:tab w:val="left" w:pos="880"/>
              <w:tab w:val="right" w:leader="dot" w:pos="7577"/>
            </w:tabs>
            <w:rPr>
              <w:rFonts w:eastAsiaTheme="minorEastAsia"/>
              <w:noProof/>
            </w:rPr>
          </w:pPr>
          <w:hyperlink w:anchor="_Toc20132968" w:history="1">
            <w:r w:rsidR="00930AF0" w:rsidRPr="009301C9">
              <w:rPr>
                <w:rStyle w:val="Hyperlink"/>
                <w:rFonts w:cstheme="majorBidi"/>
                <w:noProof/>
              </w:rPr>
              <w:t>1.8</w:t>
            </w:r>
            <w:r w:rsidR="00930AF0">
              <w:rPr>
                <w:rFonts w:eastAsiaTheme="minorEastAsia"/>
                <w:noProof/>
              </w:rPr>
              <w:tab/>
            </w:r>
            <w:r w:rsidR="00930AF0" w:rsidRPr="009301C9">
              <w:rPr>
                <w:rStyle w:val="Hyperlink"/>
                <w:rFonts w:cstheme="majorBidi"/>
                <w:noProof/>
              </w:rPr>
              <w:t>Structure of the Dissertation</w:t>
            </w:r>
            <w:r w:rsidR="00930AF0">
              <w:rPr>
                <w:noProof/>
                <w:webHidden/>
              </w:rPr>
              <w:tab/>
            </w:r>
            <w:r w:rsidR="00930AF0">
              <w:rPr>
                <w:noProof/>
                <w:webHidden/>
              </w:rPr>
              <w:fldChar w:fldCharType="begin"/>
            </w:r>
            <w:r w:rsidR="00930AF0">
              <w:rPr>
                <w:noProof/>
                <w:webHidden/>
              </w:rPr>
              <w:instrText xml:space="preserve"> PAGEREF _Toc20132968 \h </w:instrText>
            </w:r>
            <w:r w:rsidR="00930AF0">
              <w:rPr>
                <w:noProof/>
                <w:webHidden/>
              </w:rPr>
            </w:r>
            <w:r w:rsidR="00930AF0">
              <w:rPr>
                <w:noProof/>
                <w:webHidden/>
              </w:rPr>
              <w:fldChar w:fldCharType="separate"/>
            </w:r>
            <w:r w:rsidR="00EE34CA">
              <w:rPr>
                <w:noProof/>
                <w:webHidden/>
              </w:rPr>
              <w:t>15</w:t>
            </w:r>
            <w:r w:rsidR="00930AF0">
              <w:rPr>
                <w:noProof/>
                <w:webHidden/>
              </w:rPr>
              <w:fldChar w:fldCharType="end"/>
            </w:r>
          </w:hyperlink>
        </w:p>
        <w:p w14:paraId="1F53D68C" w14:textId="77777777" w:rsidR="00930AF0" w:rsidRDefault="00C66343">
          <w:pPr>
            <w:pStyle w:val="TOC2"/>
            <w:tabs>
              <w:tab w:val="left" w:pos="880"/>
              <w:tab w:val="right" w:leader="dot" w:pos="7577"/>
            </w:tabs>
            <w:rPr>
              <w:rFonts w:eastAsiaTheme="minorEastAsia"/>
              <w:noProof/>
            </w:rPr>
          </w:pPr>
          <w:hyperlink w:anchor="_Toc20132969" w:history="1">
            <w:r w:rsidR="00930AF0" w:rsidRPr="009301C9">
              <w:rPr>
                <w:rStyle w:val="Hyperlink"/>
                <w:noProof/>
              </w:rPr>
              <w:t>1.9</w:t>
            </w:r>
            <w:r w:rsidR="00930AF0">
              <w:rPr>
                <w:rFonts w:eastAsiaTheme="minorEastAsia"/>
                <w:noProof/>
              </w:rPr>
              <w:tab/>
            </w:r>
            <w:r w:rsidR="00930AF0" w:rsidRPr="009301C9">
              <w:rPr>
                <w:rStyle w:val="Hyperlink"/>
                <w:noProof/>
              </w:rPr>
              <w:t>Summary</w:t>
            </w:r>
            <w:r w:rsidR="00930AF0">
              <w:rPr>
                <w:noProof/>
                <w:webHidden/>
              </w:rPr>
              <w:tab/>
            </w:r>
            <w:r w:rsidR="00930AF0">
              <w:rPr>
                <w:noProof/>
                <w:webHidden/>
              </w:rPr>
              <w:fldChar w:fldCharType="begin"/>
            </w:r>
            <w:r w:rsidR="00930AF0">
              <w:rPr>
                <w:noProof/>
                <w:webHidden/>
              </w:rPr>
              <w:instrText xml:space="preserve"> PAGEREF _Toc20132969 \h </w:instrText>
            </w:r>
            <w:r w:rsidR="00930AF0">
              <w:rPr>
                <w:noProof/>
                <w:webHidden/>
              </w:rPr>
            </w:r>
            <w:r w:rsidR="00930AF0">
              <w:rPr>
                <w:noProof/>
                <w:webHidden/>
              </w:rPr>
              <w:fldChar w:fldCharType="separate"/>
            </w:r>
            <w:r w:rsidR="00EE34CA">
              <w:rPr>
                <w:noProof/>
                <w:webHidden/>
              </w:rPr>
              <w:t>16</w:t>
            </w:r>
            <w:r w:rsidR="00930AF0">
              <w:rPr>
                <w:noProof/>
                <w:webHidden/>
              </w:rPr>
              <w:fldChar w:fldCharType="end"/>
            </w:r>
          </w:hyperlink>
        </w:p>
        <w:p w14:paraId="6E5A7FF7" w14:textId="77777777" w:rsidR="00930AF0" w:rsidRDefault="00C66343">
          <w:pPr>
            <w:pStyle w:val="TOC1"/>
            <w:tabs>
              <w:tab w:val="left" w:pos="440"/>
              <w:tab w:val="right" w:leader="dot" w:pos="7577"/>
            </w:tabs>
            <w:rPr>
              <w:rFonts w:eastAsiaTheme="minorEastAsia"/>
              <w:noProof/>
            </w:rPr>
          </w:pPr>
          <w:hyperlink w:anchor="_Toc20132970" w:history="1">
            <w:r w:rsidR="00930AF0" w:rsidRPr="009301C9">
              <w:rPr>
                <w:rStyle w:val="Hyperlink"/>
                <w:noProof/>
              </w:rPr>
              <w:t>2</w:t>
            </w:r>
            <w:r w:rsidR="00930AF0">
              <w:rPr>
                <w:rFonts w:eastAsiaTheme="minorEastAsia"/>
                <w:noProof/>
              </w:rPr>
              <w:tab/>
            </w:r>
            <w:r w:rsidR="00930AF0" w:rsidRPr="009301C9">
              <w:rPr>
                <w:rStyle w:val="Hyperlink"/>
                <w:noProof/>
              </w:rPr>
              <w:t>Chapter 2: Literature Review</w:t>
            </w:r>
            <w:r w:rsidR="00930AF0">
              <w:rPr>
                <w:noProof/>
                <w:webHidden/>
              </w:rPr>
              <w:tab/>
            </w:r>
            <w:r w:rsidR="00930AF0">
              <w:rPr>
                <w:noProof/>
                <w:webHidden/>
              </w:rPr>
              <w:fldChar w:fldCharType="begin"/>
            </w:r>
            <w:r w:rsidR="00930AF0">
              <w:rPr>
                <w:noProof/>
                <w:webHidden/>
              </w:rPr>
              <w:instrText xml:space="preserve"> PAGEREF _Toc20132970 \h </w:instrText>
            </w:r>
            <w:r w:rsidR="00930AF0">
              <w:rPr>
                <w:noProof/>
                <w:webHidden/>
              </w:rPr>
            </w:r>
            <w:r w:rsidR="00930AF0">
              <w:rPr>
                <w:noProof/>
                <w:webHidden/>
              </w:rPr>
              <w:fldChar w:fldCharType="separate"/>
            </w:r>
            <w:r w:rsidR="00EE34CA">
              <w:rPr>
                <w:noProof/>
                <w:webHidden/>
              </w:rPr>
              <w:t>18</w:t>
            </w:r>
            <w:r w:rsidR="00930AF0">
              <w:rPr>
                <w:noProof/>
                <w:webHidden/>
              </w:rPr>
              <w:fldChar w:fldCharType="end"/>
            </w:r>
          </w:hyperlink>
        </w:p>
        <w:p w14:paraId="20EC0F08" w14:textId="77777777" w:rsidR="00930AF0" w:rsidRDefault="00C66343">
          <w:pPr>
            <w:pStyle w:val="TOC2"/>
            <w:tabs>
              <w:tab w:val="left" w:pos="880"/>
              <w:tab w:val="right" w:leader="dot" w:pos="7577"/>
            </w:tabs>
            <w:rPr>
              <w:rFonts w:eastAsiaTheme="minorEastAsia"/>
              <w:noProof/>
            </w:rPr>
          </w:pPr>
          <w:hyperlink w:anchor="_Toc20132971" w:history="1">
            <w:r w:rsidR="00930AF0" w:rsidRPr="009301C9">
              <w:rPr>
                <w:rStyle w:val="Hyperlink"/>
                <w:rFonts w:cstheme="majorBidi"/>
                <w:noProof/>
              </w:rPr>
              <w:t>2.1</w:t>
            </w:r>
            <w:r w:rsidR="00930AF0">
              <w:rPr>
                <w:rFonts w:eastAsiaTheme="minorEastAsia"/>
                <w:noProof/>
              </w:rPr>
              <w:tab/>
            </w:r>
            <w:r w:rsidR="00930AF0" w:rsidRPr="009301C9">
              <w:rPr>
                <w:rStyle w:val="Hyperlink"/>
                <w:rFonts w:cstheme="majorBidi"/>
                <w:noProof/>
              </w:rPr>
              <w:t>Introduction</w:t>
            </w:r>
            <w:r w:rsidR="00930AF0">
              <w:rPr>
                <w:noProof/>
                <w:webHidden/>
              </w:rPr>
              <w:tab/>
            </w:r>
            <w:r w:rsidR="00930AF0">
              <w:rPr>
                <w:noProof/>
                <w:webHidden/>
              </w:rPr>
              <w:fldChar w:fldCharType="begin"/>
            </w:r>
            <w:r w:rsidR="00930AF0">
              <w:rPr>
                <w:noProof/>
                <w:webHidden/>
              </w:rPr>
              <w:instrText xml:space="preserve"> PAGEREF _Toc20132971 \h </w:instrText>
            </w:r>
            <w:r w:rsidR="00930AF0">
              <w:rPr>
                <w:noProof/>
                <w:webHidden/>
              </w:rPr>
            </w:r>
            <w:r w:rsidR="00930AF0">
              <w:rPr>
                <w:noProof/>
                <w:webHidden/>
              </w:rPr>
              <w:fldChar w:fldCharType="separate"/>
            </w:r>
            <w:r w:rsidR="00EE34CA">
              <w:rPr>
                <w:noProof/>
                <w:webHidden/>
              </w:rPr>
              <w:t>18</w:t>
            </w:r>
            <w:r w:rsidR="00930AF0">
              <w:rPr>
                <w:noProof/>
                <w:webHidden/>
              </w:rPr>
              <w:fldChar w:fldCharType="end"/>
            </w:r>
          </w:hyperlink>
        </w:p>
        <w:p w14:paraId="1B0979C1" w14:textId="77777777" w:rsidR="00930AF0" w:rsidRDefault="00C66343">
          <w:pPr>
            <w:pStyle w:val="TOC2"/>
            <w:tabs>
              <w:tab w:val="left" w:pos="880"/>
              <w:tab w:val="right" w:leader="dot" w:pos="7577"/>
            </w:tabs>
            <w:rPr>
              <w:rFonts w:eastAsiaTheme="minorEastAsia"/>
              <w:noProof/>
            </w:rPr>
          </w:pPr>
          <w:hyperlink w:anchor="_Toc20132972" w:history="1">
            <w:r w:rsidR="00930AF0" w:rsidRPr="009301C9">
              <w:rPr>
                <w:rStyle w:val="Hyperlink"/>
                <w:rFonts w:cstheme="majorBidi"/>
                <w:noProof/>
              </w:rPr>
              <w:t>2.2</w:t>
            </w:r>
            <w:r w:rsidR="00930AF0">
              <w:rPr>
                <w:rFonts w:eastAsiaTheme="minorEastAsia"/>
                <w:noProof/>
              </w:rPr>
              <w:tab/>
            </w:r>
            <w:r w:rsidR="00930AF0" w:rsidRPr="009301C9">
              <w:rPr>
                <w:rStyle w:val="Hyperlink"/>
                <w:rFonts w:cstheme="majorBidi"/>
                <w:noProof/>
              </w:rPr>
              <w:t>Background of Lean</w:t>
            </w:r>
            <w:r w:rsidR="00930AF0">
              <w:rPr>
                <w:noProof/>
                <w:webHidden/>
              </w:rPr>
              <w:tab/>
            </w:r>
            <w:r w:rsidR="00930AF0">
              <w:rPr>
                <w:noProof/>
                <w:webHidden/>
              </w:rPr>
              <w:fldChar w:fldCharType="begin"/>
            </w:r>
            <w:r w:rsidR="00930AF0">
              <w:rPr>
                <w:noProof/>
                <w:webHidden/>
              </w:rPr>
              <w:instrText xml:space="preserve"> PAGEREF _Toc20132972 \h </w:instrText>
            </w:r>
            <w:r w:rsidR="00930AF0">
              <w:rPr>
                <w:noProof/>
                <w:webHidden/>
              </w:rPr>
            </w:r>
            <w:r w:rsidR="00930AF0">
              <w:rPr>
                <w:noProof/>
                <w:webHidden/>
              </w:rPr>
              <w:fldChar w:fldCharType="separate"/>
            </w:r>
            <w:r w:rsidR="00EE34CA">
              <w:rPr>
                <w:noProof/>
                <w:webHidden/>
              </w:rPr>
              <w:t>18</w:t>
            </w:r>
            <w:r w:rsidR="00930AF0">
              <w:rPr>
                <w:noProof/>
                <w:webHidden/>
              </w:rPr>
              <w:fldChar w:fldCharType="end"/>
            </w:r>
          </w:hyperlink>
        </w:p>
        <w:p w14:paraId="55909E67" w14:textId="77777777" w:rsidR="00930AF0" w:rsidRDefault="00C66343">
          <w:pPr>
            <w:pStyle w:val="TOC2"/>
            <w:tabs>
              <w:tab w:val="left" w:pos="880"/>
              <w:tab w:val="right" w:leader="dot" w:pos="7577"/>
            </w:tabs>
            <w:rPr>
              <w:rFonts w:eastAsiaTheme="minorEastAsia"/>
              <w:noProof/>
            </w:rPr>
          </w:pPr>
          <w:hyperlink w:anchor="_Toc20132973" w:history="1">
            <w:r w:rsidR="00930AF0" w:rsidRPr="009301C9">
              <w:rPr>
                <w:rStyle w:val="Hyperlink"/>
                <w:rFonts w:cstheme="majorBidi"/>
                <w:noProof/>
              </w:rPr>
              <w:t>2.3</w:t>
            </w:r>
            <w:r w:rsidR="00930AF0">
              <w:rPr>
                <w:rFonts w:eastAsiaTheme="minorEastAsia"/>
                <w:noProof/>
              </w:rPr>
              <w:tab/>
            </w:r>
            <w:r w:rsidR="00930AF0" w:rsidRPr="009301C9">
              <w:rPr>
                <w:rStyle w:val="Hyperlink"/>
                <w:rFonts w:cstheme="majorBidi"/>
                <w:noProof/>
              </w:rPr>
              <w:t>Lean in the Manufacturing Industry</w:t>
            </w:r>
            <w:r w:rsidR="00930AF0">
              <w:rPr>
                <w:noProof/>
                <w:webHidden/>
              </w:rPr>
              <w:tab/>
            </w:r>
            <w:r w:rsidR="00930AF0">
              <w:rPr>
                <w:noProof/>
                <w:webHidden/>
              </w:rPr>
              <w:fldChar w:fldCharType="begin"/>
            </w:r>
            <w:r w:rsidR="00930AF0">
              <w:rPr>
                <w:noProof/>
                <w:webHidden/>
              </w:rPr>
              <w:instrText xml:space="preserve"> PAGEREF _Toc20132973 \h </w:instrText>
            </w:r>
            <w:r w:rsidR="00930AF0">
              <w:rPr>
                <w:noProof/>
                <w:webHidden/>
              </w:rPr>
            </w:r>
            <w:r w:rsidR="00930AF0">
              <w:rPr>
                <w:noProof/>
                <w:webHidden/>
              </w:rPr>
              <w:fldChar w:fldCharType="separate"/>
            </w:r>
            <w:r w:rsidR="00EE34CA">
              <w:rPr>
                <w:noProof/>
                <w:webHidden/>
              </w:rPr>
              <w:t>21</w:t>
            </w:r>
            <w:r w:rsidR="00930AF0">
              <w:rPr>
                <w:noProof/>
                <w:webHidden/>
              </w:rPr>
              <w:fldChar w:fldCharType="end"/>
            </w:r>
          </w:hyperlink>
        </w:p>
        <w:p w14:paraId="2819C596" w14:textId="77777777" w:rsidR="00930AF0" w:rsidRDefault="00C66343">
          <w:pPr>
            <w:pStyle w:val="TOC2"/>
            <w:tabs>
              <w:tab w:val="left" w:pos="880"/>
              <w:tab w:val="right" w:leader="dot" w:pos="7577"/>
            </w:tabs>
            <w:rPr>
              <w:rFonts w:eastAsiaTheme="minorEastAsia"/>
              <w:noProof/>
            </w:rPr>
          </w:pPr>
          <w:hyperlink w:anchor="_Toc20132974" w:history="1">
            <w:r w:rsidR="00930AF0" w:rsidRPr="009301C9">
              <w:rPr>
                <w:rStyle w:val="Hyperlink"/>
                <w:rFonts w:cstheme="majorBidi"/>
                <w:noProof/>
              </w:rPr>
              <w:t>2.4</w:t>
            </w:r>
            <w:r w:rsidR="00930AF0">
              <w:rPr>
                <w:rFonts w:eastAsiaTheme="minorEastAsia"/>
                <w:noProof/>
              </w:rPr>
              <w:tab/>
            </w:r>
            <w:r w:rsidR="00930AF0" w:rsidRPr="009301C9">
              <w:rPr>
                <w:rStyle w:val="Hyperlink"/>
                <w:rFonts w:cstheme="majorBidi"/>
                <w:noProof/>
              </w:rPr>
              <w:t>Applications of Lean in the Manufacturing Industry</w:t>
            </w:r>
            <w:r w:rsidR="00930AF0">
              <w:rPr>
                <w:noProof/>
                <w:webHidden/>
              </w:rPr>
              <w:tab/>
            </w:r>
            <w:r w:rsidR="00930AF0">
              <w:rPr>
                <w:noProof/>
                <w:webHidden/>
              </w:rPr>
              <w:fldChar w:fldCharType="begin"/>
            </w:r>
            <w:r w:rsidR="00930AF0">
              <w:rPr>
                <w:noProof/>
                <w:webHidden/>
              </w:rPr>
              <w:instrText xml:space="preserve"> PAGEREF _Toc20132974 \h </w:instrText>
            </w:r>
            <w:r w:rsidR="00930AF0">
              <w:rPr>
                <w:noProof/>
                <w:webHidden/>
              </w:rPr>
            </w:r>
            <w:r w:rsidR="00930AF0">
              <w:rPr>
                <w:noProof/>
                <w:webHidden/>
              </w:rPr>
              <w:fldChar w:fldCharType="separate"/>
            </w:r>
            <w:r w:rsidR="00EE34CA">
              <w:rPr>
                <w:noProof/>
                <w:webHidden/>
              </w:rPr>
              <w:t>23</w:t>
            </w:r>
            <w:r w:rsidR="00930AF0">
              <w:rPr>
                <w:noProof/>
                <w:webHidden/>
              </w:rPr>
              <w:fldChar w:fldCharType="end"/>
            </w:r>
          </w:hyperlink>
        </w:p>
        <w:p w14:paraId="7FBDE21B" w14:textId="77777777" w:rsidR="00930AF0" w:rsidRDefault="00C66343">
          <w:pPr>
            <w:pStyle w:val="TOC2"/>
            <w:tabs>
              <w:tab w:val="left" w:pos="880"/>
              <w:tab w:val="right" w:leader="dot" w:pos="7577"/>
            </w:tabs>
            <w:rPr>
              <w:rFonts w:eastAsiaTheme="minorEastAsia"/>
              <w:noProof/>
            </w:rPr>
          </w:pPr>
          <w:hyperlink w:anchor="_Toc20132975" w:history="1">
            <w:r w:rsidR="00930AF0" w:rsidRPr="009301C9">
              <w:rPr>
                <w:rStyle w:val="Hyperlink"/>
                <w:rFonts w:cstheme="majorBidi"/>
                <w:noProof/>
              </w:rPr>
              <w:t>2.5</w:t>
            </w:r>
            <w:r w:rsidR="00930AF0">
              <w:rPr>
                <w:rFonts w:eastAsiaTheme="minorEastAsia"/>
                <w:noProof/>
              </w:rPr>
              <w:tab/>
            </w:r>
            <w:r w:rsidR="00930AF0" w:rsidRPr="009301C9">
              <w:rPr>
                <w:rStyle w:val="Hyperlink"/>
                <w:rFonts w:cstheme="majorBidi"/>
                <w:noProof/>
              </w:rPr>
              <w:t>Lean in the Service Industry</w:t>
            </w:r>
            <w:r w:rsidR="00930AF0">
              <w:rPr>
                <w:noProof/>
                <w:webHidden/>
              </w:rPr>
              <w:tab/>
            </w:r>
            <w:r w:rsidR="00930AF0">
              <w:rPr>
                <w:noProof/>
                <w:webHidden/>
              </w:rPr>
              <w:fldChar w:fldCharType="begin"/>
            </w:r>
            <w:r w:rsidR="00930AF0">
              <w:rPr>
                <w:noProof/>
                <w:webHidden/>
              </w:rPr>
              <w:instrText xml:space="preserve"> PAGEREF _Toc20132975 \h </w:instrText>
            </w:r>
            <w:r w:rsidR="00930AF0">
              <w:rPr>
                <w:noProof/>
                <w:webHidden/>
              </w:rPr>
            </w:r>
            <w:r w:rsidR="00930AF0">
              <w:rPr>
                <w:noProof/>
                <w:webHidden/>
              </w:rPr>
              <w:fldChar w:fldCharType="separate"/>
            </w:r>
            <w:r w:rsidR="00EE34CA">
              <w:rPr>
                <w:noProof/>
                <w:webHidden/>
              </w:rPr>
              <w:t>25</w:t>
            </w:r>
            <w:r w:rsidR="00930AF0">
              <w:rPr>
                <w:noProof/>
                <w:webHidden/>
              </w:rPr>
              <w:fldChar w:fldCharType="end"/>
            </w:r>
          </w:hyperlink>
        </w:p>
        <w:p w14:paraId="3298251D" w14:textId="77777777" w:rsidR="00930AF0" w:rsidRDefault="00C66343">
          <w:pPr>
            <w:pStyle w:val="TOC2"/>
            <w:tabs>
              <w:tab w:val="left" w:pos="880"/>
              <w:tab w:val="right" w:leader="dot" w:pos="7577"/>
            </w:tabs>
            <w:rPr>
              <w:rFonts w:eastAsiaTheme="minorEastAsia"/>
              <w:noProof/>
            </w:rPr>
          </w:pPr>
          <w:hyperlink w:anchor="_Toc20132976" w:history="1">
            <w:r w:rsidR="00930AF0" w:rsidRPr="009301C9">
              <w:rPr>
                <w:rStyle w:val="Hyperlink"/>
                <w:rFonts w:cstheme="majorBidi"/>
                <w:noProof/>
              </w:rPr>
              <w:t>2.6</w:t>
            </w:r>
            <w:r w:rsidR="00930AF0">
              <w:rPr>
                <w:rFonts w:eastAsiaTheme="minorEastAsia"/>
                <w:noProof/>
              </w:rPr>
              <w:tab/>
            </w:r>
            <w:r w:rsidR="00930AF0" w:rsidRPr="009301C9">
              <w:rPr>
                <w:rStyle w:val="Hyperlink"/>
                <w:rFonts w:cstheme="majorBidi"/>
                <w:noProof/>
              </w:rPr>
              <w:t>Applications of Lean in the Service Industry</w:t>
            </w:r>
            <w:r w:rsidR="00930AF0">
              <w:rPr>
                <w:noProof/>
                <w:webHidden/>
              </w:rPr>
              <w:tab/>
            </w:r>
            <w:r w:rsidR="00930AF0">
              <w:rPr>
                <w:noProof/>
                <w:webHidden/>
              </w:rPr>
              <w:fldChar w:fldCharType="begin"/>
            </w:r>
            <w:r w:rsidR="00930AF0">
              <w:rPr>
                <w:noProof/>
                <w:webHidden/>
              </w:rPr>
              <w:instrText xml:space="preserve"> PAGEREF _Toc20132976 \h </w:instrText>
            </w:r>
            <w:r w:rsidR="00930AF0">
              <w:rPr>
                <w:noProof/>
                <w:webHidden/>
              </w:rPr>
            </w:r>
            <w:r w:rsidR="00930AF0">
              <w:rPr>
                <w:noProof/>
                <w:webHidden/>
              </w:rPr>
              <w:fldChar w:fldCharType="separate"/>
            </w:r>
            <w:r w:rsidR="00EE34CA">
              <w:rPr>
                <w:noProof/>
                <w:webHidden/>
              </w:rPr>
              <w:t>27</w:t>
            </w:r>
            <w:r w:rsidR="00930AF0">
              <w:rPr>
                <w:noProof/>
                <w:webHidden/>
              </w:rPr>
              <w:fldChar w:fldCharType="end"/>
            </w:r>
          </w:hyperlink>
        </w:p>
        <w:p w14:paraId="11D49464" w14:textId="77777777" w:rsidR="00930AF0" w:rsidRDefault="00C66343">
          <w:pPr>
            <w:pStyle w:val="TOC2"/>
            <w:tabs>
              <w:tab w:val="left" w:pos="880"/>
              <w:tab w:val="right" w:leader="dot" w:pos="7577"/>
            </w:tabs>
            <w:rPr>
              <w:rFonts w:eastAsiaTheme="minorEastAsia"/>
              <w:noProof/>
            </w:rPr>
          </w:pPr>
          <w:hyperlink w:anchor="_Toc20132977" w:history="1">
            <w:r w:rsidR="00930AF0" w:rsidRPr="009301C9">
              <w:rPr>
                <w:rStyle w:val="Hyperlink"/>
                <w:rFonts w:cstheme="majorBidi"/>
                <w:noProof/>
              </w:rPr>
              <w:t>2.7</w:t>
            </w:r>
            <w:r w:rsidR="00930AF0">
              <w:rPr>
                <w:rFonts w:eastAsiaTheme="minorEastAsia"/>
                <w:noProof/>
              </w:rPr>
              <w:tab/>
            </w:r>
            <w:r w:rsidR="00930AF0" w:rsidRPr="009301C9">
              <w:rPr>
                <w:rStyle w:val="Hyperlink"/>
                <w:rFonts w:cstheme="majorBidi"/>
                <w:noProof/>
              </w:rPr>
              <w:t>Lean in the Construction Industry</w:t>
            </w:r>
            <w:r w:rsidR="00930AF0">
              <w:rPr>
                <w:noProof/>
                <w:webHidden/>
              </w:rPr>
              <w:tab/>
            </w:r>
            <w:r w:rsidR="00930AF0">
              <w:rPr>
                <w:noProof/>
                <w:webHidden/>
              </w:rPr>
              <w:fldChar w:fldCharType="begin"/>
            </w:r>
            <w:r w:rsidR="00930AF0">
              <w:rPr>
                <w:noProof/>
                <w:webHidden/>
              </w:rPr>
              <w:instrText xml:space="preserve"> PAGEREF _Toc20132977 \h </w:instrText>
            </w:r>
            <w:r w:rsidR="00930AF0">
              <w:rPr>
                <w:noProof/>
                <w:webHidden/>
              </w:rPr>
            </w:r>
            <w:r w:rsidR="00930AF0">
              <w:rPr>
                <w:noProof/>
                <w:webHidden/>
              </w:rPr>
              <w:fldChar w:fldCharType="separate"/>
            </w:r>
            <w:r w:rsidR="00EE34CA">
              <w:rPr>
                <w:noProof/>
                <w:webHidden/>
              </w:rPr>
              <w:t>28</w:t>
            </w:r>
            <w:r w:rsidR="00930AF0">
              <w:rPr>
                <w:noProof/>
                <w:webHidden/>
              </w:rPr>
              <w:fldChar w:fldCharType="end"/>
            </w:r>
          </w:hyperlink>
        </w:p>
        <w:p w14:paraId="234D856A" w14:textId="77777777" w:rsidR="00930AF0" w:rsidRDefault="00C66343">
          <w:pPr>
            <w:pStyle w:val="TOC2"/>
            <w:tabs>
              <w:tab w:val="left" w:pos="880"/>
              <w:tab w:val="right" w:leader="dot" w:pos="7577"/>
            </w:tabs>
            <w:rPr>
              <w:rFonts w:eastAsiaTheme="minorEastAsia"/>
              <w:noProof/>
            </w:rPr>
          </w:pPr>
          <w:hyperlink w:anchor="_Toc20132978" w:history="1">
            <w:r w:rsidR="00930AF0" w:rsidRPr="009301C9">
              <w:rPr>
                <w:rStyle w:val="Hyperlink"/>
                <w:rFonts w:cstheme="majorBidi"/>
                <w:noProof/>
              </w:rPr>
              <w:t>2.8</w:t>
            </w:r>
            <w:r w:rsidR="00930AF0">
              <w:rPr>
                <w:rFonts w:eastAsiaTheme="minorEastAsia"/>
                <w:noProof/>
              </w:rPr>
              <w:tab/>
            </w:r>
            <w:r w:rsidR="00930AF0" w:rsidRPr="009301C9">
              <w:rPr>
                <w:rStyle w:val="Hyperlink"/>
                <w:rFonts w:cstheme="majorBidi"/>
                <w:noProof/>
              </w:rPr>
              <w:t>Lean Factors of Lean in the Construction Industry</w:t>
            </w:r>
            <w:r w:rsidR="00930AF0">
              <w:rPr>
                <w:noProof/>
                <w:webHidden/>
              </w:rPr>
              <w:tab/>
            </w:r>
            <w:r w:rsidR="00930AF0">
              <w:rPr>
                <w:noProof/>
                <w:webHidden/>
              </w:rPr>
              <w:fldChar w:fldCharType="begin"/>
            </w:r>
            <w:r w:rsidR="00930AF0">
              <w:rPr>
                <w:noProof/>
                <w:webHidden/>
              </w:rPr>
              <w:instrText xml:space="preserve"> PAGEREF _Toc20132978 \h </w:instrText>
            </w:r>
            <w:r w:rsidR="00930AF0">
              <w:rPr>
                <w:noProof/>
                <w:webHidden/>
              </w:rPr>
            </w:r>
            <w:r w:rsidR="00930AF0">
              <w:rPr>
                <w:noProof/>
                <w:webHidden/>
              </w:rPr>
              <w:fldChar w:fldCharType="separate"/>
            </w:r>
            <w:r w:rsidR="00EE34CA">
              <w:rPr>
                <w:noProof/>
                <w:webHidden/>
              </w:rPr>
              <w:t>36</w:t>
            </w:r>
            <w:r w:rsidR="00930AF0">
              <w:rPr>
                <w:noProof/>
                <w:webHidden/>
              </w:rPr>
              <w:fldChar w:fldCharType="end"/>
            </w:r>
          </w:hyperlink>
        </w:p>
        <w:p w14:paraId="7003F91D" w14:textId="77777777" w:rsidR="00930AF0" w:rsidRDefault="00C66343">
          <w:pPr>
            <w:pStyle w:val="TOC3"/>
            <w:tabs>
              <w:tab w:val="left" w:pos="1320"/>
              <w:tab w:val="right" w:leader="dot" w:pos="7577"/>
            </w:tabs>
            <w:rPr>
              <w:rFonts w:eastAsiaTheme="minorEastAsia"/>
              <w:noProof/>
            </w:rPr>
          </w:pPr>
          <w:hyperlink w:anchor="_Toc20132979" w:history="1">
            <w:r w:rsidR="00930AF0" w:rsidRPr="009301C9">
              <w:rPr>
                <w:rStyle w:val="Hyperlink"/>
                <w:noProof/>
              </w:rPr>
              <w:t>2.8.1</w:t>
            </w:r>
            <w:r w:rsidR="00930AF0">
              <w:rPr>
                <w:rFonts w:eastAsiaTheme="minorEastAsia"/>
                <w:noProof/>
              </w:rPr>
              <w:tab/>
            </w:r>
            <w:r w:rsidR="00930AF0" w:rsidRPr="009301C9">
              <w:rPr>
                <w:rStyle w:val="Hyperlink"/>
                <w:noProof/>
              </w:rPr>
              <w:t>Waste Reduction</w:t>
            </w:r>
            <w:r w:rsidR="00930AF0">
              <w:rPr>
                <w:noProof/>
                <w:webHidden/>
              </w:rPr>
              <w:tab/>
            </w:r>
            <w:r w:rsidR="00930AF0">
              <w:rPr>
                <w:noProof/>
                <w:webHidden/>
              </w:rPr>
              <w:fldChar w:fldCharType="begin"/>
            </w:r>
            <w:r w:rsidR="00930AF0">
              <w:rPr>
                <w:noProof/>
                <w:webHidden/>
              </w:rPr>
              <w:instrText xml:space="preserve"> PAGEREF _Toc20132979 \h </w:instrText>
            </w:r>
            <w:r w:rsidR="00930AF0">
              <w:rPr>
                <w:noProof/>
                <w:webHidden/>
              </w:rPr>
            </w:r>
            <w:r w:rsidR="00930AF0">
              <w:rPr>
                <w:noProof/>
                <w:webHidden/>
              </w:rPr>
              <w:fldChar w:fldCharType="separate"/>
            </w:r>
            <w:r w:rsidR="00EE34CA">
              <w:rPr>
                <w:noProof/>
                <w:webHidden/>
              </w:rPr>
              <w:t>36</w:t>
            </w:r>
            <w:r w:rsidR="00930AF0">
              <w:rPr>
                <w:noProof/>
                <w:webHidden/>
              </w:rPr>
              <w:fldChar w:fldCharType="end"/>
            </w:r>
          </w:hyperlink>
        </w:p>
        <w:p w14:paraId="6378C3EC" w14:textId="77777777" w:rsidR="00930AF0" w:rsidRDefault="00C66343">
          <w:pPr>
            <w:pStyle w:val="TOC3"/>
            <w:tabs>
              <w:tab w:val="left" w:pos="1320"/>
              <w:tab w:val="right" w:leader="dot" w:pos="7577"/>
            </w:tabs>
            <w:rPr>
              <w:rFonts w:eastAsiaTheme="minorEastAsia"/>
              <w:noProof/>
            </w:rPr>
          </w:pPr>
          <w:hyperlink w:anchor="_Toc20132980" w:history="1">
            <w:r w:rsidR="00930AF0" w:rsidRPr="009301C9">
              <w:rPr>
                <w:rStyle w:val="Hyperlink"/>
                <w:noProof/>
              </w:rPr>
              <w:t>2.8.2</w:t>
            </w:r>
            <w:r w:rsidR="00930AF0">
              <w:rPr>
                <w:rFonts w:eastAsiaTheme="minorEastAsia"/>
                <w:noProof/>
              </w:rPr>
              <w:tab/>
            </w:r>
            <w:r w:rsidR="00930AF0" w:rsidRPr="009301C9">
              <w:rPr>
                <w:rStyle w:val="Hyperlink"/>
                <w:noProof/>
              </w:rPr>
              <w:t>Focus on Processes</w:t>
            </w:r>
            <w:r w:rsidR="00930AF0">
              <w:rPr>
                <w:noProof/>
                <w:webHidden/>
              </w:rPr>
              <w:tab/>
            </w:r>
            <w:r w:rsidR="00930AF0">
              <w:rPr>
                <w:noProof/>
                <w:webHidden/>
              </w:rPr>
              <w:fldChar w:fldCharType="begin"/>
            </w:r>
            <w:r w:rsidR="00930AF0">
              <w:rPr>
                <w:noProof/>
                <w:webHidden/>
              </w:rPr>
              <w:instrText xml:space="preserve"> PAGEREF _Toc20132980 \h </w:instrText>
            </w:r>
            <w:r w:rsidR="00930AF0">
              <w:rPr>
                <w:noProof/>
                <w:webHidden/>
              </w:rPr>
            </w:r>
            <w:r w:rsidR="00930AF0">
              <w:rPr>
                <w:noProof/>
                <w:webHidden/>
              </w:rPr>
              <w:fldChar w:fldCharType="separate"/>
            </w:r>
            <w:r w:rsidR="00EE34CA">
              <w:rPr>
                <w:noProof/>
                <w:webHidden/>
              </w:rPr>
              <w:t>37</w:t>
            </w:r>
            <w:r w:rsidR="00930AF0">
              <w:rPr>
                <w:noProof/>
                <w:webHidden/>
              </w:rPr>
              <w:fldChar w:fldCharType="end"/>
            </w:r>
          </w:hyperlink>
        </w:p>
        <w:p w14:paraId="2B010E46" w14:textId="77777777" w:rsidR="00930AF0" w:rsidRDefault="00C66343">
          <w:pPr>
            <w:pStyle w:val="TOC3"/>
            <w:tabs>
              <w:tab w:val="left" w:pos="1320"/>
              <w:tab w:val="right" w:leader="dot" w:pos="7577"/>
            </w:tabs>
            <w:rPr>
              <w:rFonts w:eastAsiaTheme="minorEastAsia"/>
              <w:noProof/>
            </w:rPr>
          </w:pPr>
          <w:hyperlink w:anchor="_Toc20132981" w:history="1">
            <w:r w:rsidR="00930AF0" w:rsidRPr="009301C9">
              <w:rPr>
                <w:rStyle w:val="Hyperlink"/>
                <w:noProof/>
              </w:rPr>
              <w:t>2.8.3</w:t>
            </w:r>
            <w:r w:rsidR="00930AF0">
              <w:rPr>
                <w:rFonts w:eastAsiaTheme="minorEastAsia"/>
                <w:noProof/>
              </w:rPr>
              <w:tab/>
            </w:r>
            <w:r w:rsidR="00930AF0" w:rsidRPr="009301C9">
              <w:rPr>
                <w:rStyle w:val="Hyperlink"/>
                <w:noProof/>
              </w:rPr>
              <w:t>Focus on End Customers</w:t>
            </w:r>
            <w:r w:rsidR="00930AF0">
              <w:rPr>
                <w:noProof/>
                <w:webHidden/>
              </w:rPr>
              <w:tab/>
            </w:r>
            <w:r w:rsidR="00930AF0">
              <w:rPr>
                <w:noProof/>
                <w:webHidden/>
              </w:rPr>
              <w:fldChar w:fldCharType="begin"/>
            </w:r>
            <w:r w:rsidR="00930AF0">
              <w:rPr>
                <w:noProof/>
                <w:webHidden/>
              </w:rPr>
              <w:instrText xml:space="preserve"> PAGEREF _Toc20132981 \h </w:instrText>
            </w:r>
            <w:r w:rsidR="00930AF0">
              <w:rPr>
                <w:noProof/>
                <w:webHidden/>
              </w:rPr>
            </w:r>
            <w:r w:rsidR="00930AF0">
              <w:rPr>
                <w:noProof/>
                <w:webHidden/>
              </w:rPr>
              <w:fldChar w:fldCharType="separate"/>
            </w:r>
            <w:r w:rsidR="00EE34CA">
              <w:rPr>
                <w:noProof/>
                <w:webHidden/>
              </w:rPr>
              <w:t>38</w:t>
            </w:r>
            <w:r w:rsidR="00930AF0">
              <w:rPr>
                <w:noProof/>
                <w:webHidden/>
              </w:rPr>
              <w:fldChar w:fldCharType="end"/>
            </w:r>
          </w:hyperlink>
        </w:p>
        <w:p w14:paraId="628D6F97" w14:textId="77777777" w:rsidR="00930AF0" w:rsidRDefault="00C66343">
          <w:pPr>
            <w:pStyle w:val="TOC3"/>
            <w:tabs>
              <w:tab w:val="left" w:pos="1320"/>
              <w:tab w:val="right" w:leader="dot" w:pos="7577"/>
            </w:tabs>
            <w:rPr>
              <w:rFonts w:eastAsiaTheme="minorEastAsia"/>
              <w:noProof/>
            </w:rPr>
          </w:pPr>
          <w:hyperlink w:anchor="_Toc20132982" w:history="1">
            <w:r w:rsidR="00930AF0" w:rsidRPr="009301C9">
              <w:rPr>
                <w:rStyle w:val="Hyperlink"/>
                <w:noProof/>
              </w:rPr>
              <w:t>2.8.4</w:t>
            </w:r>
            <w:r w:rsidR="00930AF0">
              <w:rPr>
                <w:rFonts w:eastAsiaTheme="minorEastAsia"/>
                <w:noProof/>
              </w:rPr>
              <w:tab/>
            </w:r>
            <w:r w:rsidR="00930AF0" w:rsidRPr="009301C9">
              <w:rPr>
                <w:rStyle w:val="Hyperlink"/>
                <w:noProof/>
              </w:rPr>
              <w:t>Continuous Improvements</w:t>
            </w:r>
            <w:r w:rsidR="00930AF0">
              <w:rPr>
                <w:noProof/>
                <w:webHidden/>
              </w:rPr>
              <w:tab/>
            </w:r>
            <w:r w:rsidR="00930AF0">
              <w:rPr>
                <w:noProof/>
                <w:webHidden/>
              </w:rPr>
              <w:fldChar w:fldCharType="begin"/>
            </w:r>
            <w:r w:rsidR="00930AF0">
              <w:rPr>
                <w:noProof/>
                <w:webHidden/>
              </w:rPr>
              <w:instrText xml:space="preserve"> PAGEREF _Toc20132982 \h </w:instrText>
            </w:r>
            <w:r w:rsidR="00930AF0">
              <w:rPr>
                <w:noProof/>
                <w:webHidden/>
              </w:rPr>
            </w:r>
            <w:r w:rsidR="00930AF0">
              <w:rPr>
                <w:noProof/>
                <w:webHidden/>
              </w:rPr>
              <w:fldChar w:fldCharType="separate"/>
            </w:r>
            <w:r w:rsidR="00EE34CA">
              <w:rPr>
                <w:noProof/>
                <w:webHidden/>
              </w:rPr>
              <w:t>40</w:t>
            </w:r>
            <w:r w:rsidR="00930AF0">
              <w:rPr>
                <w:noProof/>
                <w:webHidden/>
              </w:rPr>
              <w:fldChar w:fldCharType="end"/>
            </w:r>
          </w:hyperlink>
        </w:p>
        <w:p w14:paraId="66FEDDBA" w14:textId="77777777" w:rsidR="00930AF0" w:rsidRDefault="00C66343">
          <w:pPr>
            <w:pStyle w:val="TOC3"/>
            <w:tabs>
              <w:tab w:val="left" w:pos="1320"/>
              <w:tab w:val="right" w:leader="dot" w:pos="7577"/>
            </w:tabs>
            <w:rPr>
              <w:rFonts w:eastAsiaTheme="minorEastAsia"/>
              <w:noProof/>
            </w:rPr>
          </w:pPr>
          <w:hyperlink w:anchor="_Toc20132983" w:history="1">
            <w:r w:rsidR="00930AF0" w:rsidRPr="009301C9">
              <w:rPr>
                <w:rStyle w:val="Hyperlink"/>
                <w:noProof/>
              </w:rPr>
              <w:t>2.8.5</w:t>
            </w:r>
            <w:r w:rsidR="00930AF0">
              <w:rPr>
                <w:rFonts w:eastAsiaTheme="minorEastAsia"/>
                <w:noProof/>
              </w:rPr>
              <w:tab/>
            </w:r>
            <w:r w:rsidR="00930AF0" w:rsidRPr="009301C9">
              <w:rPr>
                <w:rStyle w:val="Hyperlink"/>
                <w:noProof/>
              </w:rPr>
              <w:t>Cooperative Relationships</w:t>
            </w:r>
            <w:r w:rsidR="00930AF0">
              <w:rPr>
                <w:noProof/>
                <w:webHidden/>
              </w:rPr>
              <w:tab/>
            </w:r>
            <w:r w:rsidR="00930AF0">
              <w:rPr>
                <w:noProof/>
                <w:webHidden/>
              </w:rPr>
              <w:fldChar w:fldCharType="begin"/>
            </w:r>
            <w:r w:rsidR="00930AF0">
              <w:rPr>
                <w:noProof/>
                <w:webHidden/>
              </w:rPr>
              <w:instrText xml:space="preserve"> PAGEREF _Toc20132983 \h </w:instrText>
            </w:r>
            <w:r w:rsidR="00930AF0">
              <w:rPr>
                <w:noProof/>
                <w:webHidden/>
              </w:rPr>
            </w:r>
            <w:r w:rsidR="00930AF0">
              <w:rPr>
                <w:noProof/>
                <w:webHidden/>
              </w:rPr>
              <w:fldChar w:fldCharType="separate"/>
            </w:r>
            <w:r w:rsidR="00EE34CA">
              <w:rPr>
                <w:noProof/>
                <w:webHidden/>
              </w:rPr>
              <w:t>41</w:t>
            </w:r>
            <w:r w:rsidR="00930AF0">
              <w:rPr>
                <w:noProof/>
                <w:webHidden/>
              </w:rPr>
              <w:fldChar w:fldCharType="end"/>
            </w:r>
          </w:hyperlink>
        </w:p>
        <w:p w14:paraId="5A8D1BA9" w14:textId="77777777" w:rsidR="00930AF0" w:rsidRDefault="00C66343">
          <w:pPr>
            <w:pStyle w:val="TOC3"/>
            <w:tabs>
              <w:tab w:val="left" w:pos="1320"/>
              <w:tab w:val="right" w:leader="dot" w:pos="7577"/>
            </w:tabs>
            <w:rPr>
              <w:rFonts w:eastAsiaTheme="minorEastAsia"/>
              <w:noProof/>
            </w:rPr>
          </w:pPr>
          <w:hyperlink w:anchor="_Toc20132984" w:history="1">
            <w:r w:rsidR="00930AF0" w:rsidRPr="009301C9">
              <w:rPr>
                <w:rStyle w:val="Hyperlink"/>
                <w:noProof/>
              </w:rPr>
              <w:t>2.8.6</w:t>
            </w:r>
            <w:r w:rsidR="00930AF0">
              <w:rPr>
                <w:rFonts w:eastAsiaTheme="minorEastAsia"/>
                <w:noProof/>
              </w:rPr>
              <w:tab/>
            </w:r>
            <w:r w:rsidR="00930AF0" w:rsidRPr="009301C9">
              <w:rPr>
                <w:rStyle w:val="Hyperlink"/>
                <w:noProof/>
              </w:rPr>
              <w:t>Systems Perspective</w:t>
            </w:r>
            <w:r w:rsidR="00930AF0">
              <w:rPr>
                <w:noProof/>
                <w:webHidden/>
              </w:rPr>
              <w:tab/>
            </w:r>
            <w:r w:rsidR="00930AF0">
              <w:rPr>
                <w:noProof/>
                <w:webHidden/>
              </w:rPr>
              <w:fldChar w:fldCharType="begin"/>
            </w:r>
            <w:r w:rsidR="00930AF0">
              <w:rPr>
                <w:noProof/>
                <w:webHidden/>
              </w:rPr>
              <w:instrText xml:space="preserve"> PAGEREF _Toc20132984 \h </w:instrText>
            </w:r>
            <w:r w:rsidR="00930AF0">
              <w:rPr>
                <w:noProof/>
                <w:webHidden/>
              </w:rPr>
            </w:r>
            <w:r w:rsidR="00930AF0">
              <w:rPr>
                <w:noProof/>
                <w:webHidden/>
              </w:rPr>
              <w:fldChar w:fldCharType="separate"/>
            </w:r>
            <w:r w:rsidR="00EE34CA">
              <w:rPr>
                <w:noProof/>
                <w:webHidden/>
              </w:rPr>
              <w:t>42</w:t>
            </w:r>
            <w:r w:rsidR="00930AF0">
              <w:rPr>
                <w:noProof/>
                <w:webHidden/>
              </w:rPr>
              <w:fldChar w:fldCharType="end"/>
            </w:r>
          </w:hyperlink>
        </w:p>
        <w:p w14:paraId="726AFC3B" w14:textId="77777777" w:rsidR="00930AF0" w:rsidRDefault="00C66343">
          <w:pPr>
            <w:pStyle w:val="TOC2"/>
            <w:tabs>
              <w:tab w:val="left" w:pos="880"/>
              <w:tab w:val="right" w:leader="dot" w:pos="7577"/>
            </w:tabs>
            <w:rPr>
              <w:rFonts w:eastAsiaTheme="minorEastAsia"/>
              <w:noProof/>
            </w:rPr>
          </w:pPr>
          <w:hyperlink w:anchor="_Toc20132985" w:history="1">
            <w:r w:rsidR="00930AF0" w:rsidRPr="009301C9">
              <w:rPr>
                <w:rStyle w:val="Hyperlink"/>
                <w:rFonts w:cstheme="majorBidi"/>
                <w:noProof/>
              </w:rPr>
              <w:t>2.9</w:t>
            </w:r>
            <w:r w:rsidR="00930AF0">
              <w:rPr>
                <w:rFonts w:eastAsiaTheme="minorEastAsia"/>
                <w:noProof/>
              </w:rPr>
              <w:tab/>
            </w:r>
            <w:r w:rsidR="00930AF0" w:rsidRPr="009301C9">
              <w:rPr>
                <w:rStyle w:val="Hyperlink"/>
                <w:rFonts w:cstheme="majorBidi"/>
                <w:noProof/>
              </w:rPr>
              <w:t>Background of Green</w:t>
            </w:r>
            <w:r w:rsidR="00930AF0">
              <w:rPr>
                <w:noProof/>
                <w:webHidden/>
              </w:rPr>
              <w:tab/>
            </w:r>
            <w:r w:rsidR="00930AF0">
              <w:rPr>
                <w:noProof/>
                <w:webHidden/>
              </w:rPr>
              <w:fldChar w:fldCharType="begin"/>
            </w:r>
            <w:r w:rsidR="00930AF0">
              <w:rPr>
                <w:noProof/>
                <w:webHidden/>
              </w:rPr>
              <w:instrText xml:space="preserve"> PAGEREF _Toc20132985 \h </w:instrText>
            </w:r>
            <w:r w:rsidR="00930AF0">
              <w:rPr>
                <w:noProof/>
                <w:webHidden/>
              </w:rPr>
            </w:r>
            <w:r w:rsidR="00930AF0">
              <w:rPr>
                <w:noProof/>
                <w:webHidden/>
              </w:rPr>
              <w:fldChar w:fldCharType="separate"/>
            </w:r>
            <w:r w:rsidR="00EE34CA">
              <w:rPr>
                <w:noProof/>
                <w:webHidden/>
              </w:rPr>
              <w:t>43</w:t>
            </w:r>
            <w:r w:rsidR="00930AF0">
              <w:rPr>
                <w:noProof/>
                <w:webHidden/>
              </w:rPr>
              <w:fldChar w:fldCharType="end"/>
            </w:r>
          </w:hyperlink>
        </w:p>
        <w:p w14:paraId="0D5B5B79" w14:textId="77777777" w:rsidR="00930AF0" w:rsidRDefault="00C66343">
          <w:pPr>
            <w:pStyle w:val="TOC2"/>
            <w:tabs>
              <w:tab w:val="left" w:pos="880"/>
              <w:tab w:val="right" w:leader="dot" w:pos="7577"/>
            </w:tabs>
            <w:rPr>
              <w:rFonts w:eastAsiaTheme="minorEastAsia"/>
              <w:noProof/>
            </w:rPr>
          </w:pPr>
          <w:hyperlink w:anchor="_Toc20132986" w:history="1">
            <w:r w:rsidR="00930AF0" w:rsidRPr="009301C9">
              <w:rPr>
                <w:rStyle w:val="Hyperlink"/>
                <w:rFonts w:cstheme="majorBidi"/>
                <w:noProof/>
              </w:rPr>
              <w:t>2.10</w:t>
            </w:r>
            <w:r w:rsidR="00930AF0">
              <w:rPr>
                <w:rFonts w:eastAsiaTheme="minorEastAsia"/>
                <w:noProof/>
              </w:rPr>
              <w:tab/>
            </w:r>
            <w:r w:rsidR="00930AF0" w:rsidRPr="009301C9">
              <w:rPr>
                <w:rStyle w:val="Hyperlink"/>
                <w:rFonts w:cstheme="majorBidi"/>
                <w:noProof/>
              </w:rPr>
              <w:t>Green in the Manufacturing Industry</w:t>
            </w:r>
            <w:r w:rsidR="00930AF0">
              <w:rPr>
                <w:noProof/>
                <w:webHidden/>
              </w:rPr>
              <w:tab/>
            </w:r>
            <w:r w:rsidR="00930AF0">
              <w:rPr>
                <w:noProof/>
                <w:webHidden/>
              </w:rPr>
              <w:fldChar w:fldCharType="begin"/>
            </w:r>
            <w:r w:rsidR="00930AF0">
              <w:rPr>
                <w:noProof/>
                <w:webHidden/>
              </w:rPr>
              <w:instrText xml:space="preserve"> PAGEREF _Toc20132986 \h </w:instrText>
            </w:r>
            <w:r w:rsidR="00930AF0">
              <w:rPr>
                <w:noProof/>
                <w:webHidden/>
              </w:rPr>
            </w:r>
            <w:r w:rsidR="00930AF0">
              <w:rPr>
                <w:noProof/>
                <w:webHidden/>
              </w:rPr>
              <w:fldChar w:fldCharType="separate"/>
            </w:r>
            <w:r w:rsidR="00EE34CA">
              <w:rPr>
                <w:noProof/>
                <w:webHidden/>
              </w:rPr>
              <w:t>45</w:t>
            </w:r>
            <w:r w:rsidR="00930AF0">
              <w:rPr>
                <w:noProof/>
                <w:webHidden/>
              </w:rPr>
              <w:fldChar w:fldCharType="end"/>
            </w:r>
          </w:hyperlink>
        </w:p>
        <w:p w14:paraId="04D0E423" w14:textId="77777777" w:rsidR="00930AF0" w:rsidRDefault="00C66343">
          <w:pPr>
            <w:pStyle w:val="TOC3"/>
            <w:tabs>
              <w:tab w:val="left" w:pos="1320"/>
              <w:tab w:val="right" w:leader="dot" w:pos="7577"/>
            </w:tabs>
            <w:rPr>
              <w:rFonts w:eastAsiaTheme="minorEastAsia"/>
              <w:noProof/>
            </w:rPr>
          </w:pPr>
          <w:hyperlink w:anchor="_Toc20132987" w:history="1">
            <w:r w:rsidR="00930AF0" w:rsidRPr="009301C9">
              <w:rPr>
                <w:rStyle w:val="Hyperlink"/>
                <w:noProof/>
              </w:rPr>
              <w:t>2.10.1</w:t>
            </w:r>
            <w:r w:rsidR="00930AF0">
              <w:rPr>
                <w:rFonts w:eastAsiaTheme="minorEastAsia"/>
                <w:noProof/>
              </w:rPr>
              <w:tab/>
            </w:r>
            <w:r w:rsidR="00930AF0" w:rsidRPr="009301C9">
              <w:rPr>
                <w:rStyle w:val="Hyperlink"/>
                <w:noProof/>
              </w:rPr>
              <w:t>Applications of Green in the Manufacturing Industry</w:t>
            </w:r>
            <w:r w:rsidR="00930AF0">
              <w:rPr>
                <w:noProof/>
                <w:webHidden/>
              </w:rPr>
              <w:tab/>
            </w:r>
            <w:r w:rsidR="00930AF0">
              <w:rPr>
                <w:noProof/>
                <w:webHidden/>
              </w:rPr>
              <w:fldChar w:fldCharType="begin"/>
            </w:r>
            <w:r w:rsidR="00930AF0">
              <w:rPr>
                <w:noProof/>
                <w:webHidden/>
              </w:rPr>
              <w:instrText xml:space="preserve"> PAGEREF _Toc20132987 \h </w:instrText>
            </w:r>
            <w:r w:rsidR="00930AF0">
              <w:rPr>
                <w:noProof/>
                <w:webHidden/>
              </w:rPr>
            </w:r>
            <w:r w:rsidR="00930AF0">
              <w:rPr>
                <w:noProof/>
                <w:webHidden/>
              </w:rPr>
              <w:fldChar w:fldCharType="separate"/>
            </w:r>
            <w:r w:rsidR="00EE34CA">
              <w:rPr>
                <w:noProof/>
                <w:webHidden/>
              </w:rPr>
              <w:t>47</w:t>
            </w:r>
            <w:r w:rsidR="00930AF0">
              <w:rPr>
                <w:noProof/>
                <w:webHidden/>
              </w:rPr>
              <w:fldChar w:fldCharType="end"/>
            </w:r>
          </w:hyperlink>
        </w:p>
        <w:p w14:paraId="5CCCC883" w14:textId="77777777" w:rsidR="00930AF0" w:rsidRDefault="00C66343">
          <w:pPr>
            <w:pStyle w:val="TOC2"/>
            <w:tabs>
              <w:tab w:val="left" w:pos="880"/>
              <w:tab w:val="right" w:leader="dot" w:pos="7577"/>
            </w:tabs>
            <w:rPr>
              <w:rFonts w:eastAsiaTheme="minorEastAsia"/>
              <w:noProof/>
            </w:rPr>
          </w:pPr>
          <w:hyperlink w:anchor="_Toc20132988" w:history="1">
            <w:r w:rsidR="00930AF0" w:rsidRPr="009301C9">
              <w:rPr>
                <w:rStyle w:val="Hyperlink"/>
                <w:rFonts w:cstheme="majorBidi"/>
                <w:noProof/>
              </w:rPr>
              <w:t>2.11</w:t>
            </w:r>
            <w:r w:rsidR="00930AF0">
              <w:rPr>
                <w:rFonts w:eastAsiaTheme="minorEastAsia"/>
                <w:noProof/>
              </w:rPr>
              <w:tab/>
            </w:r>
            <w:r w:rsidR="00930AF0" w:rsidRPr="009301C9">
              <w:rPr>
                <w:rStyle w:val="Hyperlink"/>
                <w:rFonts w:cstheme="majorBidi"/>
                <w:noProof/>
              </w:rPr>
              <w:t>Green in the Service Industry</w:t>
            </w:r>
            <w:r w:rsidR="00930AF0">
              <w:rPr>
                <w:noProof/>
                <w:webHidden/>
              </w:rPr>
              <w:tab/>
            </w:r>
            <w:r w:rsidR="00930AF0">
              <w:rPr>
                <w:noProof/>
                <w:webHidden/>
              </w:rPr>
              <w:fldChar w:fldCharType="begin"/>
            </w:r>
            <w:r w:rsidR="00930AF0">
              <w:rPr>
                <w:noProof/>
                <w:webHidden/>
              </w:rPr>
              <w:instrText xml:space="preserve"> PAGEREF _Toc20132988 \h </w:instrText>
            </w:r>
            <w:r w:rsidR="00930AF0">
              <w:rPr>
                <w:noProof/>
                <w:webHidden/>
              </w:rPr>
            </w:r>
            <w:r w:rsidR="00930AF0">
              <w:rPr>
                <w:noProof/>
                <w:webHidden/>
              </w:rPr>
              <w:fldChar w:fldCharType="separate"/>
            </w:r>
            <w:r w:rsidR="00EE34CA">
              <w:rPr>
                <w:noProof/>
                <w:webHidden/>
              </w:rPr>
              <w:t>48</w:t>
            </w:r>
            <w:r w:rsidR="00930AF0">
              <w:rPr>
                <w:noProof/>
                <w:webHidden/>
              </w:rPr>
              <w:fldChar w:fldCharType="end"/>
            </w:r>
          </w:hyperlink>
        </w:p>
        <w:p w14:paraId="37353377" w14:textId="77777777" w:rsidR="00930AF0" w:rsidRDefault="00C66343">
          <w:pPr>
            <w:pStyle w:val="TOC2"/>
            <w:tabs>
              <w:tab w:val="left" w:pos="880"/>
              <w:tab w:val="right" w:leader="dot" w:pos="7577"/>
            </w:tabs>
            <w:rPr>
              <w:rFonts w:eastAsiaTheme="minorEastAsia"/>
              <w:noProof/>
            </w:rPr>
          </w:pPr>
          <w:hyperlink w:anchor="_Toc20132989" w:history="1">
            <w:r w:rsidR="00930AF0" w:rsidRPr="009301C9">
              <w:rPr>
                <w:rStyle w:val="Hyperlink"/>
                <w:rFonts w:cstheme="majorBidi"/>
                <w:noProof/>
              </w:rPr>
              <w:t>2.12</w:t>
            </w:r>
            <w:r w:rsidR="00930AF0">
              <w:rPr>
                <w:rFonts w:eastAsiaTheme="minorEastAsia"/>
                <w:noProof/>
              </w:rPr>
              <w:tab/>
            </w:r>
            <w:r w:rsidR="00930AF0" w:rsidRPr="009301C9">
              <w:rPr>
                <w:rStyle w:val="Hyperlink"/>
                <w:rFonts w:cstheme="majorBidi"/>
                <w:noProof/>
              </w:rPr>
              <w:t>Applications of Green in the Service Industry</w:t>
            </w:r>
            <w:r w:rsidR="00930AF0">
              <w:rPr>
                <w:noProof/>
                <w:webHidden/>
              </w:rPr>
              <w:tab/>
            </w:r>
            <w:r w:rsidR="00930AF0">
              <w:rPr>
                <w:noProof/>
                <w:webHidden/>
              </w:rPr>
              <w:fldChar w:fldCharType="begin"/>
            </w:r>
            <w:r w:rsidR="00930AF0">
              <w:rPr>
                <w:noProof/>
                <w:webHidden/>
              </w:rPr>
              <w:instrText xml:space="preserve"> PAGEREF _Toc20132989 \h </w:instrText>
            </w:r>
            <w:r w:rsidR="00930AF0">
              <w:rPr>
                <w:noProof/>
                <w:webHidden/>
              </w:rPr>
            </w:r>
            <w:r w:rsidR="00930AF0">
              <w:rPr>
                <w:noProof/>
                <w:webHidden/>
              </w:rPr>
              <w:fldChar w:fldCharType="separate"/>
            </w:r>
            <w:r w:rsidR="00EE34CA">
              <w:rPr>
                <w:noProof/>
                <w:webHidden/>
              </w:rPr>
              <w:t>50</w:t>
            </w:r>
            <w:r w:rsidR="00930AF0">
              <w:rPr>
                <w:noProof/>
                <w:webHidden/>
              </w:rPr>
              <w:fldChar w:fldCharType="end"/>
            </w:r>
          </w:hyperlink>
        </w:p>
        <w:p w14:paraId="0F0428F6" w14:textId="77777777" w:rsidR="00930AF0" w:rsidRDefault="00C66343">
          <w:pPr>
            <w:pStyle w:val="TOC3"/>
            <w:tabs>
              <w:tab w:val="left" w:pos="1320"/>
              <w:tab w:val="right" w:leader="dot" w:pos="7577"/>
            </w:tabs>
            <w:rPr>
              <w:rFonts w:eastAsiaTheme="minorEastAsia"/>
              <w:noProof/>
            </w:rPr>
          </w:pPr>
          <w:hyperlink w:anchor="_Toc20132990" w:history="1">
            <w:r w:rsidR="00930AF0" w:rsidRPr="009301C9">
              <w:rPr>
                <w:rStyle w:val="Hyperlink"/>
                <w:noProof/>
              </w:rPr>
              <w:t>2.12.1</w:t>
            </w:r>
            <w:r w:rsidR="00930AF0">
              <w:rPr>
                <w:rFonts w:eastAsiaTheme="minorEastAsia"/>
                <w:noProof/>
              </w:rPr>
              <w:tab/>
            </w:r>
            <w:r w:rsidR="00930AF0" w:rsidRPr="009301C9">
              <w:rPr>
                <w:rStyle w:val="Hyperlink"/>
                <w:noProof/>
              </w:rPr>
              <w:t>Green in the Hospitality Industry</w:t>
            </w:r>
            <w:r w:rsidR="00930AF0">
              <w:rPr>
                <w:noProof/>
                <w:webHidden/>
              </w:rPr>
              <w:tab/>
            </w:r>
            <w:r w:rsidR="00930AF0">
              <w:rPr>
                <w:noProof/>
                <w:webHidden/>
              </w:rPr>
              <w:fldChar w:fldCharType="begin"/>
            </w:r>
            <w:r w:rsidR="00930AF0">
              <w:rPr>
                <w:noProof/>
                <w:webHidden/>
              </w:rPr>
              <w:instrText xml:space="preserve"> PAGEREF _Toc20132990 \h </w:instrText>
            </w:r>
            <w:r w:rsidR="00930AF0">
              <w:rPr>
                <w:noProof/>
                <w:webHidden/>
              </w:rPr>
            </w:r>
            <w:r w:rsidR="00930AF0">
              <w:rPr>
                <w:noProof/>
                <w:webHidden/>
              </w:rPr>
              <w:fldChar w:fldCharType="separate"/>
            </w:r>
            <w:r w:rsidR="00EE34CA">
              <w:rPr>
                <w:noProof/>
                <w:webHidden/>
              </w:rPr>
              <w:t>50</w:t>
            </w:r>
            <w:r w:rsidR="00930AF0">
              <w:rPr>
                <w:noProof/>
                <w:webHidden/>
              </w:rPr>
              <w:fldChar w:fldCharType="end"/>
            </w:r>
          </w:hyperlink>
        </w:p>
        <w:p w14:paraId="2DA418D8" w14:textId="77777777" w:rsidR="00930AF0" w:rsidRDefault="00C66343">
          <w:pPr>
            <w:pStyle w:val="TOC3"/>
            <w:tabs>
              <w:tab w:val="left" w:pos="1320"/>
              <w:tab w:val="right" w:leader="dot" w:pos="7577"/>
            </w:tabs>
            <w:rPr>
              <w:rFonts w:eastAsiaTheme="minorEastAsia"/>
              <w:noProof/>
            </w:rPr>
          </w:pPr>
          <w:hyperlink w:anchor="_Toc20132991" w:history="1">
            <w:r w:rsidR="00930AF0" w:rsidRPr="009301C9">
              <w:rPr>
                <w:rStyle w:val="Hyperlink"/>
                <w:noProof/>
              </w:rPr>
              <w:t>2.12.2</w:t>
            </w:r>
            <w:r w:rsidR="00930AF0">
              <w:rPr>
                <w:rFonts w:eastAsiaTheme="minorEastAsia"/>
                <w:noProof/>
              </w:rPr>
              <w:tab/>
            </w:r>
            <w:r w:rsidR="00930AF0" w:rsidRPr="009301C9">
              <w:rPr>
                <w:rStyle w:val="Hyperlink"/>
                <w:noProof/>
              </w:rPr>
              <w:t>Green in Supply Chain Management (SCM)</w:t>
            </w:r>
            <w:r w:rsidR="00930AF0">
              <w:rPr>
                <w:noProof/>
                <w:webHidden/>
              </w:rPr>
              <w:tab/>
            </w:r>
            <w:r w:rsidR="00930AF0">
              <w:rPr>
                <w:noProof/>
                <w:webHidden/>
              </w:rPr>
              <w:fldChar w:fldCharType="begin"/>
            </w:r>
            <w:r w:rsidR="00930AF0">
              <w:rPr>
                <w:noProof/>
                <w:webHidden/>
              </w:rPr>
              <w:instrText xml:space="preserve"> PAGEREF _Toc20132991 \h </w:instrText>
            </w:r>
            <w:r w:rsidR="00930AF0">
              <w:rPr>
                <w:noProof/>
                <w:webHidden/>
              </w:rPr>
            </w:r>
            <w:r w:rsidR="00930AF0">
              <w:rPr>
                <w:noProof/>
                <w:webHidden/>
              </w:rPr>
              <w:fldChar w:fldCharType="separate"/>
            </w:r>
            <w:r w:rsidR="00EE34CA">
              <w:rPr>
                <w:noProof/>
                <w:webHidden/>
              </w:rPr>
              <w:t>52</w:t>
            </w:r>
            <w:r w:rsidR="00930AF0">
              <w:rPr>
                <w:noProof/>
                <w:webHidden/>
              </w:rPr>
              <w:fldChar w:fldCharType="end"/>
            </w:r>
          </w:hyperlink>
        </w:p>
        <w:p w14:paraId="0B59E825" w14:textId="77777777" w:rsidR="00930AF0" w:rsidRDefault="00C66343">
          <w:pPr>
            <w:pStyle w:val="TOC2"/>
            <w:tabs>
              <w:tab w:val="left" w:pos="880"/>
              <w:tab w:val="right" w:leader="dot" w:pos="7577"/>
            </w:tabs>
            <w:rPr>
              <w:rFonts w:eastAsiaTheme="minorEastAsia"/>
              <w:noProof/>
            </w:rPr>
          </w:pPr>
          <w:hyperlink w:anchor="_Toc20132992" w:history="1">
            <w:r w:rsidR="00930AF0" w:rsidRPr="009301C9">
              <w:rPr>
                <w:rStyle w:val="Hyperlink"/>
                <w:rFonts w:cstheme="majorBidi"/>
                <w:noProof/>
              </w:rPr>
              <w:t>2.13</w:t>
            </w:r>
            <w:r w:rsidR="00930AF0">
              <w:rPr>
                <w:rFonts w:eastAsiaTheme="minorEastAsia"/>
                <w:noProof/>
              </w:rPr>
              <w:tab/>
            </w:r>
            <w:r w:rsidR="00930AF0" w:rsidRPr="009301C9">
              <w:rPr>
                <w:rStyle w:val="Hyperlink"/>
                <w:rFonts w:cstheme="majorBidi"/>
                <w:noProof/>
              </w:rPr>
              <w:t>Green in the Construction Industry</w:t>
            </w:r>
            <w:r w:rsidR="00930AF0">
              <w:rPr>
                <w:noProof/>
                <w:webHidden/>
              </w:rPr>
              <w:tab/>
            </w:r>
            <w:r w:rsidR="00930AF0">
              <w:rPr>
                <w:noProof/>
                <w:webHidden/>
              </w:rPr>
              <w:fldChar w:fldCharType="begin"/>
            </w:r>
            <w:r w:rsidR="00930AF0">
              <w:rPr>
                <w:noProof/>
                <w:webHidden/>
              </w:rPr>
              <w:instrText xml:space="preserve"> PAGEREF _Toc20132992 \h </w:instrText>
            </w:r>
            <w:r w:rsidR="00930AF0">
              <w:rPr>
                <w:noProof/>
                <w:webHidden/>
              </w:rPr>
            </w:r>
            <w:r w:rsidR="00930AF0">
              <w:rPr>
                <w:noProof/>
                <w:webHidden/>
              </w:rPr>
              <w:fldChar w:fldCharType="separate"/>
            </w:r>
            <w:r w:rsidR="00EE34CA">
              <w:rPr>
                <w:noProof/>
                <w:webHidden/>
              </w:rPr>
              <w:t>53</w:t>
            </w:r>
            <w:r w:rsidR="00930AF0">
              <w:rPr>
                <w:noProof/>
                <w:webHidden/>
              </w:rPr>
              <w:fldChar w:fldCharType="end"/>
            </w:r>
          </w:hyperlink>
        </w:p>
        <w:p w14:paraId="132B8678" w14:textId="77777777" w:rsidR="00930AF0" w:rsidRDefault="00C66343">
          <w:pPr>
            <w:pStyle w:val="TOC2"/>
            <w:tabs>
              <w:tab w:val="left" w:pos="880"/>
              <w:tab w:val="right" w:leader="dot" w:pos="7577"/>
            </w:tabs>
            <w:rPr>
              <w:rFonts w:eastAsiaTheme="minorEastAsia"/>
              <w:noProof/>
            </w:rPr>
          </w:pPr>
          <w:hyperlink w:anchor="_Toc20132993" w:history="1">
            <w:r w:rsidR="00930AF0" w:rsidRPr="009301C9">
              <w:rPr>
                <w:rStyle w:val="Hyperlink"/>
                <w:rFonts w:cstheme="majorBidi"/>
                <w:noProof/>
              </w:rPr>
              <w:t>2.14</w:t>
            </w:r>
            <w:r w:rsidR="00930AF0">
              <w:rPr>
                <w:rFonts w:eastAsiaTheme="minorEastAsia"/>
                <w:noProof/>
              </w:rPr>
              <w:tab/>
            </w:r>
            <w:r w:rsidR="00930AF0" w:rsidRPr="009301C9">
              <w:rPr>
                <w:rStyle w:val="Hyperlink"/>
                <w:rFonts w:cstheme="majorBidi"/>
                <w:noProof/>
              </w:rPr>
              <w:t>Factors of Green in the Construction Industry</w:t>
            </w:r>
            <w:r w:rsidR="00930AF0">
              <w:rPr>
                <w:noProof/>
                <w:webHidden/>
              </w:rPr>
              <w:tab/>
            </w:r>
            <w:r w:rsidR="00930AF0">
              <w:rPr>
                <w:noProof/>
                <w:webHidden/>
              </w:rPr>
              <w:fldChar w:fldCharType="begin"/>
            </w:r>
            <w:r w:rsidR="00930AF0">
              <w:rPr>
                <w:noProof/>
                <w:webHidden/>
              </w:rPr>
              <w:instrText xml:space="preserve"> PAGEREF _Toc20132993 \h </w:instrText>
            </w:r>
            <w:r w:rsidR="00930AF0">
              <w:rPr>
                <w:noProof/>
                <w:webHidden/>
              </w:rPr>
            </w:r>
            <w:r w:rsidR="00930AF0">
              <w:rPr>
                <w:noProof/>
                <w:webHidden/>
              </w:rPr>
              <w:fldChar w:fldCharType="separate"/>
            </w:r>
            <w:r w:rsidR="00EE34CA">
              <w:rPr>
                <w:noProof/>
                <w:webHidden/>
              </w:rPr>
              <w:t>59</w:t>
            </w:r>
            <w:r w:rsidR="00930AF0">
              <w:rPr>
                <w:noProof/>
                <w:webHidden/>
              </w:rPr>
              <w:fldChar w:fldCharType="end"/>
            </w:r>
          </w:hyperlink>
        </w:p>
        <w:p w14:paraId="07D277D3" w14:textId="77777777" w:rsidR="00930AF0" w:rsidRDefault="00C66343">
          <w:pPr>
            <w:pStyle w:val="TOC3"/>
            <w:tabs>
              <w:tab w:val="left" w:pos="1320"/>
              <w:tab w:val="right" w:leader="dot" w:pos="7577"/>
            </w:tabs>
            <w:rPr>
              <w:rFonts w:eastAsiaTheme="minorEastAsia"/>
              <w:noProof/>
            </w:rPr>
          </w:pPr>
          <w:hyperlink w:anchor="_Toc20132994" w:history="1">
            <w:r w:rsidR="00930AF0" w:rsidRPr="009301C9">
              <w:rPr>
                <w:rStyle w:val="Hyperlink"/>
                <w:noProof/>
              </w:rPr>
              <w:t>2.14.1</w:t>
            </w:r>
            <w:r w:rsidR="00930AF0">
              <w:rPr>
                <w:rFonts w:eastAsiaTheme="minorEastAsia"/>
                <w:noProof/>
              </w:rPr>
              <w:tab/>
            </w:r>
            <w:r w:rsidR="00930AF0" w:rsidRPr="009301C9">
              <w:rPr>
                <w:rStyle w:val="Hyperlink"/>
                <w:noProof/>
              </w:rPr>
              <w:t>Green Practices</w:t>
            </w:r>
            <w:r w:rsidR="00930AF0">
              <w:rPr>
                <w:noProof/>
                <w:webHidden/>
              </w:rPr>
              <w:tab/>
            </w:r>
            <w:r w:rsidR="00930AF0">
              <w:rPr>
                <w:noProof/>
                <w:webHidden/>
              </w:rPr>
              <w:fldChar w:fldCharType="begin"/>
            </w:r>
            <w:r w:rsidR="00930AF0">
              <w:rPr>
                <w:noProof/>
                <w:webHidden/>
              </w:rPr>
              <w:instrText xml:space="preserve"> PAGEREF _Toc20132994 \h </w:instrText>
            </w:r>
            <w:r w:rsidR="00930AF0">
              <w:rPr>
                <w:noProof/>
                <w:webHidden/>
              </w:rPr>
            </w:r>
            <w:r w:rsidR="00930AF0">
              <w:rPr>
                <w:noProof/>
                <w:webHidden/>
              </w:rPr>
              <w:fldChar w:fldCharType="separate"/>
            </w:r>
            <w:r w:rsidR="00EE34CA">
              <w:rPr>
                <w:noProof/>
                <w:webHidden/>
              </w:rPr>
              <w:t>59</w:t>
            </w:r>
            <w:r w:rsidR="00930AF0">
              <w:rPr>
                <w:noProof/>
                <w:webHidden/>
              </w:rPr>
              <w:fldChar w:fldCharType="end"/>
            </w:r>
          </w:hyperlink>
        </w:p>
        <w:p w14:paraId="304B7F0B" w14:textId="77777777" w:rsidR="00930AF0" w:rsidRDefault="00C66343">
          <w:pPr>
            <w:pStyle w:val="TOC3"/>
            <w:tabs>
              <w:tab w:val="left" w:pos="1320"/>
              <w:tab w:val="right" w:leader="dot" w:pos="7577"/>
            </w:tabs>
            <w:rPr>
              <w:rFonts w:eastAsiaTheme="minorEastAsia"/>
              <w:noProof/>
            </w:rPr>
          </w:pPr>
          <w:hyperlink w:anchor="_Toc20132995" w:history="1">
            <w:r w:rsidR="00930AF0" w:rsidRPr="009301C9">
              <w:rPr>
                <w:rStyle w:val="Hyperlink"/>
                <w:noProof/>
              </w:rPr>
              <w:t>2.14.2</w:t>
            </w:r>
            <w:r w:rsidR="00930AF0">
              <w:rPr>
                <w:rFonts w:eastAsiaTheme="minorEastAsia"/>
                <w:noProof/>
              </w:rPr>
              <w:tab/>
            </w:r>
            <w:r w:rsidR="00930AF0" w:rsidRPr="009301C9">
              <w:rPr>
                <w:rStyle w:val="Hyperlink"/>
                <w:noProof/>
              </w:rPr>
              <w:t>Energy and Water Saving</w:t>
            </w:r>
            <w:r w:rsidR="00930AF0">
              <w:rPr>
                <w:noProof/>
                <w:webHidden/>
              </w:rPr>
              <w:tab/>
            </w:r>
            <w:r w:rsidR="00930AF0">
              <w:rPr>
                <w:noProof/>
                <w:webHidden/>
              </w:rPr>
              <w:fldChar w:fldCharType="begin"/>
            </w:r>
            <w:r w:rsidR="00930AF0">
              <w:rPr>
                <w:noProof/>
                <w:webHidden/>
              </w:rPr>
              <w:instrText xml:space="preserve"> PAGEREF _Toc20132995 \h </w:instrText>
            </w:r>
            <w:r w:rsidR="00930AF0">
              <w:rPr>
                <w:noProof/>
                <w:webHidden/>
              </w:rPr>
            </w:r>
            <w:r w:rsidR="00930AF0">
              <w:rPr>
                <w:noProof/>
                <w:webHidden/>
              </w:rPr>
              <w:fldChar w:fldCharType="separate"/>
            </w:r>
            <w:r w:rsidR="00EE34CA">
              <w:rPr>
                <w:noProof/>
                <w:webHidden/>
              </w:rPr>
              <w:t>59</w:t>
            </w:r>
            <w:r w:rsidR="00930AF0">
              <w:rPr>
                <w:noProof/>
                <w:webHidden/>
              </w:rPr>
              <w:fldChar w:fldCharType="end"/>
            </w:r>
          </w:hyperlink>
        </w:p>
        <w:p w14:paraId="5B5594F9" w14:textId="77777777" w:rsidR="00930AF0" w:rsidRDefault="00C66343">
          <w:pPr>
            <w:pStyle w:val="TOC3"/>
            <w:tabs>
              <w:tab w:val="left" w:pos="1320"/>
              <w:tab w:val="right" w:leader="dot" w:pos="7577"/>
            </w:tabs>
            <w:rPr>
              <w:rFonts w:eastAsiaTheme="minorEastAsia"/>
              <w:noProof/>
            </w:rPr>
          </w:pPr>
          <w:hyperlink w:anchor="_Toc20132996" w:history="1">
            <w:r w:rsidR="00930AF0" w:rsidRPr="009301C9">
              <w:rPr>
                <w:rStyle w:val="Hyperlink"/>
                <w:noProof/>
              </w:rPr>
              <w:t>2.14.3</w:t>
            </w:r>
            <w:r w:rsidR="00930AF0">
              <w:rPr>
                <w:rFonts w:eastAsiaTheme="minorEastAsia"/>
                <w:noProof/>
              </w:rPr>
              <w:tab/>
            </w:r>
            <w:r w:rsidR="00930AF0" w:rsidRPr="009301C9">
              <w:rPr>
                <w:rStyle w:val="Hyperlink"/>
                <w:noProof/>
              </w:rPr>
              <w:t>Facilitating green activities</w:t>
            </w:r>
            <w:r w:rsidR="00930AF0">
              <w:rPr>
                <w:noProof/>
                <w:webHidden/>
              </w:rPr>
              <w:tab/>
            </w:r>
            <w:r w:rsidR="00930AF0">
              <w:rPr>
                <w:noProof/>
                <w:webHidden/>
              </w:rPr>
              <w:fldChar w:fldCharType="begin"/>
            </w:r>
            <w:r w:rsidR="00930AF0">
              <w:rPr>
                <w:noProof/>
                <w:webHidden/>
              </w:rPr>
              <w:instrText xml:space="preserve"> PAGEREF _Toc20132996 \h </w:instrText>
            </w:r>
            <w:r w:rsidR="00930AF0">
              <w:rPr>
                <w:noProof/>
                <w:webHidden/>
              </w:rPr>
            </w:r>
            <w:r w:rsidR="00930AF0">
              <w:rPr>
                <w:noProof/>
                <w:webHidden/>
              </w:rPr>
              <w:fldChar w:fldCharType="separate"/>
            </w:r>
            <w:r w:rsidR="00EE34CA">
              <w:rPr>
                <w:noProof/>
                <w:webHidden/>
              </w:rPr>
              <w:t>60</w:t>
            </w:r>
            <w:r w:rsidR="00930AF0">
              <w:rPr>
                <w:noProof/>
                <w:webHidden/>
              </w:rPr>
              <w:fldChar w:fldCharType="end"/>
            </w:r>
          </w:hyperlink>
        </w:p>
        <w:p w14:paraId="7D40F556" w14:textId="77777777" w:rsidR="00930AF0" w:rsidRDefault="00C66343">
          <w:pPr>
            <w:pStyle w:val="TOC3"/>
            <w:tabs>
              <w:tab w:val="left" w:pos="1320"/>
              <w:tab w:val="right" w:leader="dot" w:pos="7577"/>
            </w:tabs>
            <w:rPr>
              <w:rFonts w:eastAsiaTheme="minorEastAsia"/>
              <w:noProof/>
            </w:rPr>
          </w:pPr>
          <w:hyperlink w:anchor="_Toc20132997" w:history="1">
            <w:r w:rsidR="00930AF0" w:rsidRPr="009301C9">
              <w:rPr>
                <w:rStyle w:val="Hyperlink"/>
                <w:noProof/>
              </w:rPr>
              <w:t>2.14.4</w:t>
            </w:r>
            <w:r w:rsidR="00930AF0">
              <w:rPr>
                <w:rFonts w:eastAsiaTheme="minorEastAsia"/>
                <w:noProof/>
              </w:rPr>
              <w:tab/>
            </w:r>
            <w:r w:rsidR="00930AF0" w:rsidRPr="009301C9">
              <w:rPr>
                <w:rStyle w:val="Hyperlink"/>
                <w:noProof/>
              </w:rPr>
              <w:t>Green Purchasing</w:t>
            </w:r>
            <w:r w:rsidR="00930AF0">
              <w:rPr>
                <w:noProof/>
                <w:webHidden/>
              </w:rPr>
              <w:tab/>
            </w:r>
            <w:r w:rsidR="00930AF0">
              <w:rPr>
                <w:noProof/>
                <w:webHidden/>
              </w:rPr>
              <w:fldChar w:fldCharType="begin"/>
            </w:r>
            <w:r w:rsidR="00930AF0">
              <w:rPr>
                <w:noProof/>
                <w:webHidden/>
              </w:rPr>
              <w:instrText xml:space="preserve"> PAGEREF _Toc20132997 \h </w:instrText>
            </w:r>
            <w:r w:rsidR="00930AF0">
              <w:rPr>
                <w:noProof/>
                <w:webHidden/>
              </w:rPr>
            </w:r>
            <w:r w:rsidR="00930AF0">
              <w:rPr>
                <w:noProof/>
                <w:webHidden/>
              </w:rPr>
              <w:fldChar w:fldCharType="separate"/>
            </w:r>
            <w:r w:rsidR="00EE34CA">
              <w:rPr>
                <w:noProof/>
                <w:webHidden/>
              </w:rPr>
              <w:t>61</w:t>
            </w:r>
            <w:r w:rsidR="00930AF0">
              <w:rPr>
                <w:noProof/>
                <w:webHidden/>
              </w:rPr>
              <w:fldChar w:fldCharType="end"/>
            </w:r>
          </w:hyperlink>
        </w:p>
        <w:p w14:paraId="4010DF20" w14:textId="77777777" w:rsidR="00930AF0" w:rsidRDefault="00C66343">
          <w:pPr>
            <w:pStyle w:val="TOC2"/>
            <w:tabs>
              <w:tab w:val="left" w:pos="880"/>
              <w:tab w:val="right" w:leader="dot" w:pos="7577"/>
            </w:tabs>
            <w:rPr>
              <w:rFonts w:eastAsiaTheme="minorEastAsia"/>
              <w:noProof/>
            </w:rPr>
          </w:pPr>
          <w:hyperlink w:anchor="_Toc20132998" w:history="1">
            <w:r w:rsidR="00930AF0" w:rsidRPr="009301C9">
              <w:rPr>
                <w:rStyle w:val="Hyperlink"/>
                <w:rFonts w:cstheme="majorBidi"/>
                <w:noProof/>
              </w:rPr>
              <w:t>2.15</w:t>
            </w:r>
            <w:r w:rsidR="00930AF0">
              <w:rPr>
                <w:rFonts w:eastAsiaTheme="minorEastAsia"/>
                <w:noProof/>
              </w:rPr>
              <w:tab/>
            </w:r>
            <w:r w:rsidR="00930AF0" w:rsidRPr="009301C9">
              <w:rPr>
                <w:rStyle w:val="Hyperlink"/>
                <w:rFonts w:cstheme="majorBidi"/>
                <w:noProof/>
              </w:rPr>
              <w:t>Top-management Commitment</w:t>
            </w:r>
            <w:r w:rsidR="00930AF0">
              <w:rPr>
                <w:noProof/>
                <w:webHidden/>
              </w:rPr>
              <w:tab/>
            </w:r>
            <w:r w:rsidR="00930AF0">
              <w:rPr>
                <w:noProof/>
                <w:webHidden/>
              </w:rPr>
              <w:fldChar w:fldCharType="begin"/>
            </w:r>
            <w:r w:rsidR="00930AF0">
              <w:rPr>
                <w:noProof/>
                <w:webHidden/>
              </w:rPr>
              <w:instrText xml:space="preserve"> PAGEREF _Toc20132998 \h </w:instrText>
            </w:r>
            <w:r w:rsidR="00930AF0">
              <w:rPr>
                <w:noProof/>
                <w:webHidden/>
              </w:rPr>
            </w:r>
            <w:r w:rsidR="00930AF0">
              <w:rPr>
                <w:noProof/>
                <w:webHidden/>
              </w:rPr>
              <w:fldChar w:fldCharType="separate"/>
            </w:r>
            <w:r w:rsidR="00EE34CA">
              <w:rPr>
                <w:noProof/>
                <w:webHidden/>
              </w:rPr>
              <w:t>61</w:t>
            </w:r>
            <w:r w:rsidR="00930AF0">
              <w:rPr>
                <w:noProof/>
                <w:webHidden/>
              </w:rPr>
              <w:fldChar w:fldCharType="end"/>
            </w:r>
          </w:hyperlink>
        </w:p>
        <w:p w14:paraId="624CA444" w14:textId="77777777" w:rsidR="00930AF0" w:rsidRDefault="00C66343">
          <w:pPr>
            <w:pStyle w:val="TOC2"/>
            <w:tabs>
              <w:tab w:val="left" w:pos="880"/>
              <w:tab w:val="right" w:leader="dot" w:pos="7577"/>
            </w:tabs>
            <w:rPr>
              <w:rFonts w:eastAsiaTheme="minorEastAsia"/>
              <w:noProof/>
            </w:rPr>
          </w:pPr>
          <w:hyperlink w:anchor="_Toc20132999" w:history="1">
            <w:r w:rsidR="00930AF0" w:rsidRPr="009301C9">
              <w:rPr>
                <w:rStyle w:val="Hyperlink"/>
                <w:rFonts w:cstheme="majorBidi"/>
                <w:noProof/>
              </w:rPr>
              <w:t>2.16</w:t>
            </w:r>
            <w:r w:rsidR="00930AF0">
              <w:rPr>
                <w:rFonts w:eastAsiaTheme="minorEastAsia"/>
                <w:noProof/>
              </w:rPr>
              <w:tab/>
            </w:r>
            <w:r w:rsidR="00930AF0" w:rsidRPr="009301C9">
              <w:rPr>
                <w:rStyle w:val="Hyperlink"/>
                <w:rFonts w:cstheme="majorBidi"/>
                <w:noProof/>
              </w:rPr>
              <w:t>Sustainable Business Performance</w:t>
            </w:r>
            <w:r w:rsidR="00930AF0">
              <w:rPr>
                <w:noProof/>
                <w:webHidden/>
              </w:rPr>
              <w:tab/>
            </w:r>
            <w:r w:rsidR="00930AF0">
              <w:rPr>
                <w:noProof/>
                <w:webHidden/>
              </w:rPr>
              <w:fldChar w:fldCharType="begin"/>
            </w:r>
            <w:r w:rsidR="00930AF0">
              <w:rPr>
                <w:noProof/>
                <w:webHidden/>
              </w:rPr>
              <w:instrText xml:space="preserve"> PAGEREF _Toc20132999 \h </w:instrText>
            </w:r>
            <w:r w:rsidR="00930AF0">
              <w:rPr>
                <w:noProof/>
                <w:webHidden/>
              </w:rPr>
            </w:r>
            <w:r w:rsidR="00930AF0">
              <w:rPr>
                <w:noProof/>
                <w:webHidden/>
              </w:rPr>
              <w:fldChar w:fldCharType="separate"/>
            </w:r>
            <w:r w:rsidR="00EE34CA">
              <w:rPr>
                <w:noProof/>
                <w:webHidden/>
              </w:rPr>
              <w:t>64</w:t>
            </w:r>
            <w:r w:rsidR="00930AF0">
              <w:rPr>
                <w:noProof/>
                <w:webHidden/>
              </w:rPr>
              <w:fldChar w:fldCharType="end"/>
            </w:r>
          </w:hyperlink>
        </w:p>
        <w:p w14:paraId="3146B625" w14:textId="77777777" w:rsidR="00930AF0" w:rsidRDefault="00C66343">
          <w:pPr>
            <w:pStyle w:val="TOC3"/>
            <w:tabs>
              <w:tab w:val="left" w:pos="1320"/>
              <w:tab w:val="right" w:leader="dot" w:pos="7577"/>
            </w:tabs>
            <w:rPr>
              <w:rFonts w:eastAsiaTheme="minorEastAsia"/>
              <w:noProof/>
            </w:rPr>
          </w:pPr>
          <w:hyperlink w:anchor="_Toc20133000" w:history="1">
            <w:r w:rsidR="00930AF0" w:rsidRPr="009301C9">
              <w:rPr>
                <w:rStyle w:val="Hyperlink"/>
                <w:noProof/>
              </w:rPr>
              <w:t>2.16.1</w:t>
            </w:r>
            <w:r w:rsidR="00930AF0">
              <w:rPr>
                <w:rFonts w:eastAsiaTheme="minorEastAsia"/>
                <w:noProof/>
              </w:rPr>
              <w:tab/>
            </w:r>
            <w:r w:rsidR="00930AF0" w:rsidRPr="009301C9">
              <w:rPr>
                <w:rStyle w:val="Hyperlink"/>
                <w:noProof/>
              </w:rPr>
              <w:t>Economic Sustainability</w:t>
            </w:r>
            <w:r w:rsidR="00930AF0">
              <w:rPr>
                <w:noProof/>
                <w:webHidden/>
              </w:rPr>
              <w:tab/>
            </w:r>
            <w:r w:rsidR="00930AF0">
              <w:rPr>
                <w:noProof/>
                <w:webHidden/>
              </w:rPr>
              <w:fldChar w:fldCharType="begin"/>
            </w:r>
            <w:r w:rsidR="00930AF0">
              <w:rPr>
                <w:noProof/>
                <w:webHidden/>
              </w:rPr>
              <w:instrText xml:space="preserve"> PAGEREF _Toc20133000 \h </w:instrText>
            </w:r>
            <w:r w:rsidR="00930AF0">
              <w:rPr>
                <w:noProof/>
                <w:webHidden/>
              </w:rPr>
            </w:r>
            <w:r w:rsidR="00930AF0">
              <w:rPr>
                <w:noProof/>
                <w:webHidden/>
              </w:rPr>
              <w:fldChar w:fldCharType="separate"/>
            </w:r>
            <w:r w:rsidR="00EE34CA">
              <w:rPr>
                <w:noProof/>
                <w:webHidden/>
              </w:rPr>
              <w:t>64</w:t>
            </w:r>
            <w:r w:rsidR="00930AF0">
              <w:rPr>
                <w:noProof/>
                <w:webHidden/>
              </w:rPr>
              <w:fldChar w:fldCharType="end"/>
            </w:r>
          </w:hyperlink>
        </w:p>
        <w:p w14:paraId="00C6836F" w14:textId="77777777" w:rsidR="00930AF0" w:rsidRDefault="00C66343">
          <w:pPr>
            <w:pStyle w:val="TOC3"/>
            <w:tabs>
              <w:tab w:val="left" w:pos="1320"/>
              <w:tab w:val="right" w:leader="dot" w:pos="7577"/>
            </w:tabs>
            <w:rPr>
              <w:rFonts w:eastAsiaTheme="minorEastAsia"/>
              <w:noProof/>
            </w:rPr>
          </w:pPr>
          <w:hyperlink w:anchor="_Toc20133001" w:history="1">
            <w:r w:rsidR="00930AF0" w:rsidRPr="009301C9">
              <w:rPr>
                <w:rStyle w:val="Hyperlink"/>
                <w:noProof/>
              </w:rPr>
              <w:t>2.16.2</w:t>
            </w:r>
            <w:r w:rsidR="00930AF0">
              <w:rPr>
                <w:rFonts w:eastAsiaTheme="minorEastAsia"/>
                <w:noProof/>
              </w:rPr>
              <w:tab/>
            </w:r>
            <w:r w:rsidR="00930AF0" w:rsidRPr="009301C9">
              <w:rPr>
                <w:rStyle w:val="Hyperlink"/>
                <w:noProof/>
              </w:rPr>
              <w:t>Competitiveness</w:t>
            </w:r>
            <w:r w:rsidR="00930AF0">
              <w:rPr>
                <w:noProof/>
                <w:webHidden/>
              </w:rPr>
              <w:tab/>
            </w:r>
            <w:r w:rsidR="00930AF0">
              <w:rPr>
                <w:noProof/>
                <w:webHidden/>
              </w:rPr>
              <w:fldChar w:fldCharType="begin"/>
            </w:r>
            <w:r w:rsidR="00930AF0">
              <w:rPr>
                <w:noProof/>
                <w:webHidden/>
              </w:rPr>
              <w:instrText xml:space="preserve"> PAGEREF _Toc20133001 \h </w:instrText>
            </w:r>
            <w:r w:rsidR="00930AF0">
              <w:rPr>
                <w:noProof/>
                <w:webHidden/>
              </w:rPr>
            </w:r>
            <w:r w:rsidR="00930AF0">
              <w:rPr>
                <w:noProof/>
                <w:webHidden/>
              </w:rPr>
              <w:fldChar w:fldCharType="separate"/>
            </w:r>
            <w:r w:rsidR="00EE34CA">
              <w:rPr>
                <w:noProof/>
                <w:webHidden/>
              </w:rPr>
              <w:t>66</w:t>
            </w:r>
            <w:r w:rsidR="00930AF0">
              <w:rPr>
                <w:noProof/>
                <w:webHidden/>
              </w:rPr>
              <w:fldChar w:fldCharType="end"/>
            </w:r>
          </w:hyperlink>
        </w:p>
        <w:p w14:paraId="5AACF291" w14:textId="77777777" w:rsidR="00930AF0" w:rsidRDefault="00C66343">
          <w:pPr>
            <w:pStyle w:val="TOC2"/>
            <w:tabs>
              <w:tab w:val="left" w:pos="880"/>
              <w:tab w:val="right" w:leader="dot" w:pos="7577"/>
            </w:tabs>
            <w:rPr>
              <w:rFonts w:eastAsiaTheme="minorEastAsia"/>
              <w:noProof/>
            </w:rPr>
          </w:pPr>
          <w:hyperlink w:anchor="_Toc20133002" w:history="1">
            <w:r w:rsidR="00930AF0" w:rsidRPr="009301C9">
              <w:rPr>
                <w:rStyle w:val="Hyperlink"/>
                <w:noProof/>
              </w:rPr>
              <w:t>2.17</w:t>
            </w:r>
            <w:r w:rsidR="00930AF0">
              <w:rPr>
                <w:rFonts w:eastAsiaTheme="minorEastAsia"/>
                <w:noProof/>
              </w:rPr>
              <w:tab/>
            </w:r>
            <w:r w:rsidR="00930AF0" w:rsidRPr="009301C9">
              <w:rPr>
                <w:rStyle w:val="Hyperlink"/>
                <w:noProof/>
              </w:rPr>
              <w:t>Summary</w:t>
            </w:r>
            <w:r w:rsidR="00930AF0">
              <w:rPr>
                <w:noProof/>
                <w:webHidden/>
              </w:rPr>
              <w:tab/>
            </w:r>
            <w:r w:rsidR="00930AF0">
              <w:rPr>
                <w:noProof/>
                <w:webHidden/>
              </w:rPr>
              <w:fldChar w:fldCharType="begin"/>
            </w:r>
            <w:r w:rsidR="00930AF0">
              <w:rPr>
                <w:noProof/>
                <w:webHidden/>
              </w:rPr>
              <w:instrText xml:space="preserve"> PAGEREF _Toc20133002 \h </w:instrText>
            </w:r>
            <w:r w:rsidR="00930AF0">
              <w:rPr>
                <w:noProof/>
                <w:webHidden/>
              </w:rPr>
            </w:r>
            <w:r w:rsidR="00930AF0">
              <w:rPr>
                <w:noProof/>
                <w:webHidden/>
              </w:rPr>
              <w:fldChar w:fldCharType="separate"/>
            </w:r>
            <w:r w:rsidR="00EE34CA">
              <w:rPr>
                <w:noProof/>
                <w:webHidden/>
              </w:rPr>
              <w:t>67</w:t>
            </w:r>
            <w:r w:rsidR="00930AF0">
              <w:rPr>
                <w:noProof/>
                <w:webHidden/>
              </w:rPr>
              <w:fldChar w:fldCharType="end"/>
            </w:r>
          </w:hyperlink>
        </w:p>
        <w:p w14:paraId="37E29C30" w14:textId="77777777" w:rsidR="00930AF0" w:rsidRDefault="00C66343">
          <w:pPr>
            <w:pStyle w:val="TOC1"/>
            <w:tabs>
              <w:tab w:val="left" w:pos="440"/>
              <w:tab w:val="right" w:leader="dot" w:pos="7577"/>
            </w:tabs>
            <w:rPr>
              <w:rFonts w:eastAsiaTheme="minorEastAsia"/>
              <w:noProof/>
            </w:rPr>
          </w:pPr>
          <w:hyperlink w:anchor="_Toc20133003" w:history="1">
            <w:r w:rsidR="00930AF0" w:rsidRPr="009301C9">
              <w:rPr>
                <w:rStyle w:val="Hyperlink"/>
                <w:noProof/>
              </w:rPr>
              <w:t>3</w:t>
            </w:r>
            <w:r w:rsidR="00930AF0">
              <w:rPr>
                <w:rFonts w:eastAsiaTheme="minorEastAsia"/>
                <w:noProof/>
              </w:rPr>
              <w:tab/>
            </w:r>
            <w:r w:rsidR="00930AF0" w:rsidRPr="009301C9">
              <w:rPr>
                <w:rStyle w:val="Hyperlink"/>
                <w:noProof/>
              </w:rPr>
              <w:t>Chapter 3: Theoretical Background and Framework Development</w:t>
            </w:r>
            <w:r w:rsidR="00930AF0">
              <w:rPr>
                <w:noProof/>
                <w:webHidden/>
              </w:rPr>
              <w:tab/>
            </w:r>
            <w:r w:rsidR="00930AF0">
              <w:rPr>
                <w:noProof/>
                <w:webHidden/>
              </w:rPr>
              <w:fldChar w:fldCharType="begin"/>
            </w:r>
            <w:r w:rsidR="00930AF0">
              <w:rPr>
                <w:noProof/>
                <w:webHidden/>
              </w:rPr>
              <w:instrText xml:space="preserve"> PAGEREF _Toc20133003 \h </w:instrText>
            </w:r>
            <w:r w:rsidR="00930AF0">
              <w:rPr>
                <w:noProof/>
                <w:webHidden/>
              </w:rPr>
            </w:r>
            <w:r w:rsidR="00930AF0">
              <w:rPr>
                <w:noProof/>
                <w:webHidden/>
              </w:rPr>
              <w:fldChar w:fldCharType="separate"/>
            </w:r>
            <w:r w:rsidR="00EE34CA">
              <w:rPr>
                <w:noProof/>
                <w:webHidden/>
              </w:rPr>
              <w:t>69</w:t>
            </w:r>
            <w:r w:rsidR="00930AF0">
              <w:rPr>
                <w:noProof/>
                <w:webHidden/>
              </w:rPr>
              <w:fldChar w:fldCharType="end"/>
            </w:r>
          </w:hyperlink>
        </w:p>
        <w:p w14:paraId="0B8EB7E1" w14:textId="77777777" w:rsidR="00930AF0" w:rsidRDefault="00C66343">
          <w:pPr>
            <w:pStyle w:val="TOC2"/>
            <w:tabs>
              <w:tab w:val="left" w:pos="880"/>
              <w:tab w:val="right" w:leader="dot" w:pos="7577"/>
            </w:tabs>
            <w:rPr>
              <w:rFonts w:eastAsiaTheme="minorEastAsia"/>
              <w:noProof/>
            </w:rPr>
          </w:pPr>
          <w:hyperlink w:anchor="_Toc20133004" w:history="1">
            <w:r w:rsidR="00930AF0" w:rsidRPr="009301C9">
              <w:rPr>
                <w:rStyle w:val="Hyperlink"/>
                <w:rFonts w:cstheme="majorBidi"/>
                <w:noProof/>
              </w:rPr>
              <w:t>3.1</w:t>
            </w:r>
            <w:r w:rsidR="00930AF0">
              <w:rPr>
                <w:rFonts w:eastAsiaTheme="minorEastAsia"/>
                <w:noProof/>
              </w:rPr>
              <w:tab/>
            </w:r>
            <w:r w:rsidR="00930AF0" w:rsidRPr="009301C9">
              <w:rPr>
                <w:rStyle w:val="Hyperlink"/>
                <w:rFonts w:cstheme="majorBidi"/>
                <w:noProof/>
              </w:rPr>
              <w:t>Introduction</w:t>
            </w:r>
            <w:r w:rsidR="00930AF0">
              <w:rPr>
                <w:noProof/>
                <w:webHidden/>
              </w:rPr>
              <w:tab/>
            </w:r>
            <w:r w:rsidR="00930AF0">
              <w:rPr>
                <w:noProof/>
                <w:webHidden/>
              </w:rPr>
              <w:fldChar w:fldCharType="begin"/>
            </w:r>
            <w:r w:rsidR="00930AF0">
              <w:rPr>
                <w:noProof/>
                <w:webHidden/>
              </w:rPr>
              <w:instrText xml:space="preserve"> PAGEREF _Toc20133004 \h </w:instrText>
            </w:r>
            <w:r w:rsidR="00930AF0">
              <w:rPr>
                <w:noProof/>
                <w:webHidden/>
              </w:rPr>
            </w:r>
            <w:r w:rsidR="00930AF0">
              <w:rPr>
                <w:noProof/>
                <w:webHidden/>
              </w:rPr>
              <w:fldChar w:fldCharType="separate"/>
            </w:r>
            <w:r w:rsidR="00EE34CA">
              <w:rPr>
                <w:noProof/>
                <w:webHidden/>
              </w:rPr>
              <w:t>69</w:t>
            </w:r>
            <w:r w:rsidR="00930AF0">
              <w:rPr>
                <w:noProof/>
                <w:webHidden/>
              </w:rPr>
              <w:fldChar w:fldCharType="end"/>
            </w:r>
          </w:hyperlink>
        </w:p>
        <w:p w14:paraId="7D30EF6D" w14:textId="77777777" w:rsidR="00930AF0" w:rsidRDefault="00C66343">
          <w:pPr>
            <w:pStyle w:val="TOC2"/>
            <w:tabs>
              <w:tab w:val="left" w:pos="880"/>
              <w:tab w:val="right" w:leader="dot" w:pos="7577"/>
            </w:tabs>
            <w:rPr>
              <w:rFonts w:eastAsiaTheme="minorEastAsia"/>
              <w:noProof/>
            </w:rPr>
          </w:pPr>
          <w:hyperlink w:anchor="_Toc20133005" w:history="1">
            <w:r w:rsidR="00930AF0" w:rsidRPr="009301C9">
              <w:rPr>
                <w:rStyle w:val="Hyperlink"/>
                <w:rFonts w:cstheme="majorBidi"/>
                <w:noProof/>
              </w:rPr>
              <w:t>3.2</w:t>
            </w:r>
            <w:r w:rsidR="00930AF0">
              <w:rPr>
                <w:rFonts w:eastAsiaTheme="minorEastAsia"/>
                <w:noProof/>
              </w:rPr>
              <w:tab/>
            </w:r>
            <w:r w:rsidR="00930AF0" w:rsidRPr="009301C9">
              <w:rPr>
                <w:rStyle w:val="Hyperlink"/>
                <w:rFonts w:cstheme="majorBidi"/>
                <w:noProof/>
              </w:rPr>
              <w:t>The Theory of Lean (Transformation, Flow, Value)</w:t>
            </w:r>
            <w:r w:rsidR="00930AF0">
              <w:rPr>
                <w:noProof/>
                <w:webHidden/>
              </w:rPr>
              <w:tab/>
            </w:r>
            <w:r w:rsidR="00930AF0">
              <w:rPr>
                <w:noProof/>
                <w:webHidden/>
              </w:rPr>
              <w:fldChar w:fldCharType="begin"/>
            </w:r>
            <w:r w:rsidR="00930AF0">
              <w:rPr>
                <w:noProof/>
                <w:webHidden/>
              </w:rPr>
              <w:instrText xml:space="preserve"> PAGEREF _Toc20133005 \h </w:instrText>
            </w:r>
            <w:r w:rsidR="00930AF0">
              <w:rPr>
                <w:noProof/>
                <w:webHidden/>
              </w:rPr>
            </w:r>
            <w:r w:rsidR="00930AF0">
              <w:rPr>
                <w:noProof/>
                <w:webHidden/>
              </w:rPr>
              <w:fldChar w:fldCharType="separate"/>
            </w:r>
            <w:r w:rsidR="00EE34CA">
              <w:rPr>
                <w:noProof/>
                <w:webHidden/>
              </w:rPr>
              <w:t>69</w:t>
            </w:r>
            <w:r w:rsidR="00930AF0">
              <w:rPr>
                <w:noProof/>
                <w:webHidden/>
              </w:rPr>
              <w:fldChar w:fldCharType="end"/>
            </w:r>
          </w:hyperlink>
        </w:p>
        <w:p w14:paraId="595E2DBE" w14:textId="77777777" w:rsidR="00930AF0" w:rsidRDefault="00C66343">
          <w:pPr>
            <w:pStyle w:val="TOC2"/>
            <w:tabs>
              <w:tab w:val="left" w:pos="880"/>
              <w:tab w:val="right" w:leader="dot" w:pos="7577"/>
            </w:tabs>
            <w:rPr>
              <w:rFonts w:eastAsiaTheme="minorEastAsia"/>
              <w:noProof/>
            </w:rPr>
          </w:pPr>
          <w:hyperlink w:anchor="_Toc20133006" w:history="1">
            <w:r w:rsidR="00930AF0" w:rsidRPr="009301C9">
              <w:rPr>
                <w:rStyle w:val="Hyperlink"/>
                <w:rFonts w:cstheme="majorBidi"/>
                <w:noProof/>
              </w:rPr>
              <w:t>3.3</w:t>
            </w:r>
            <w:r w:rsidR="00930AF0">
              <w:rPr>
                <w:rFonts w:eastAsiaTheme="minorEastAsia"/>
                <w:noProof/>
              </w:rPr>
              <w:tab/>
            </w:r>
            <w:r w:rsidR="00930AF0" w:rsidRPr="009301C9">
              <w:rPr>
                <w:rStyle w:val="Hyperlink"/>
                <w:rFonts w:cstheme="majorBidi"/>
                <w:noProof/>
              </w:rPr>
              <w:t>The Theory of Green</w:t>
            </w:r>
            <w:r w:rsidR="00930AF0">
              <w:rPr>
                <w:noProof/>
                <w:webHidden/>
              </w:rPr>
              <w:tab/>
            </w:r>
            <w:r w:rsidR="00930AF0">
              <w:rPr>
                <w:noProof/>
                <w:webHidden/>
              </w:rPr>
              <w:fldChar w:fldCharType="begin"/>
            </w:r>
            <w:r w:rsidR="00930AF0">
              <w:rPr>
                <w:noProof/>
                <w:webHidden/>
              </w:rPr>
              <w:instrText xml:space="preserve"> PAGEREF _Toc20133006 \h </w:instrText>
            </w:r>
            <w:r w:rsidR="00930AF0">
              <w:rPr>
                <w:noProof/>
                <w:webHidden/>
              </w:rPr>
            </w:r>
            <w:r w:rsidR="00930AF0">
              <w:rPr>
                <w:noProof/>
                <w:webHidden/>
              </w:rPr>
              <w:fldChar w:fldCharType="separate"/>
            </w:r>
            <w:r w:rsidR="00EE34CA">
              <w:rPr>
                <w:noProof/>
                <w:webHidden/>
              </w:rPr>
              <w:t>72</w:t>
            </w:r>
            <w:r w:rsidR="00930AF0">
              <w:rPr>
                <w:noProof/>
                <w:webHidden/>
              </w:rPr>
              <w:fldChar w:fldCharType="end"/>
            </w:r>
          </w:hyperlink>
        </w:p>
        <w:p w14:paraId="0D0DC9B0" w14:textId="77777777" w:rsidR="00930AF0" w:rsidRDefault="00C66343">
          <w:pPr>
            <w:pStyle w:val="TOC2"/>
            <w:tabs>
              <w:tab w:val="left" w:pos="880"/>
              <w:tab w:val="right" w:leader="dot" w:pos="7577"/>
            </w:tabs>
            <w:rPr>
              <w:rFonts w:eastAsiaTheme="minorEastAsia"/>
              <w:noProof/>
            </w:rPr>
          </w:pPr>
          <w:hyperlink w:anchor="_Toc20133007" w:history="1">
            <w:r w:rsidR="00930AF0" w:rsidRPr="009301C9">
              <w:rPr>
                <w:rStyle w:val="Hyperlink"/>
                <w:rFonts w:cstheme="majorBidi"/>
                <w:noProof/>
              </w:rPr>
              <w:t>3.4</w:t>
            </w:r>
            <w:r w:rsidR="00930AF0">
              <w:rPr>
                <w:rFonts w:eastAsiaTheme="minorEastAsia"/>
                <w:noProof/>
              </w:rPr>
              <w:tab/>
            </w:r>
            <w:r w:rsidR="00930AF0" w:rsidRPr="009301C9">
              <w:rPr>
                <w:rStyle w:val="Hyperlink"/>
                <w:rFonts w:cstheme="majorBidi"/>
                <w:noProof/>
              </w:rPr>
              <w:t>Sustainable Business Performance</w:t>
            </w:r>
            <w:r w:rsidR="00930AF0">
              <w:rPr>
                <w:noProof/>
                <w:webHidden/>
              </w:rPr>
              <w:tab/>
            </w:r>
            <w:r w:rsidR="00930AF0">
              <w:rPr>
                <w:noProof/>
                <w:webHidden/>
              </w:rPr>
              <w:fldChar w:fldCharType="begin"/>
            </w:r>
            <w:r w:rsidR="00930AF0">
              <w:rPr>
                <w:noProof/>
                <w:webHidden/>
              </w:rPr>
              <w:instrText xml:space="preserve"> PAGEREF _Toc20133007 \h </w:instrText>
            </w:r>
            <w:r w:rsidR="00930AF0">
              <w:rPr>
                <w:noProof/>
                <w:webHidden/>
              </w:rPr>
            </w:r>
            <w:r w:rsidR="00930AF0">
              <w:rPr>
                <w:noProof/>
                <w:webHidden/>
              </w:rPr>
              <w:fldChar w:fldCharType="separate"/>
            </w:r>
            <w:r w:rsidR="00EE34CA">
              <w:rPr>
                <w:noProof/>
                <w:webHidden/>
              </w:rPr>
              <w:t>73</w:t>
            </w:r>
            <w:r w:rsidR="00930AF0">
              <w:rPr>
                <w:noProof/>
                <w:webHidden/>
              </w:rPr>
              <w:fldChar w:fldCharType="end"/>
            </w:r>
          </w:hyperlink>
        </w:p>
        <w:p w14:paraId="64FF1B7C" w14:textId="77777777" w:rsidR="00930AF0" w:rsidRDefault="00C66343">
          <w:pPr>
            <w:pStyle w:val="TOC2"/>
            <w:tabs>
              <w:tab w:val="left" w:pos="880"/>
              <w:tab w:val="right" w:leader="dot" w:pos="7577"/>
            </w:tabs>
            <w:rPr>
              <w:rFonts w:eastAsiaTheme="minorEastAsia"/>
              <w:noProof/>
            </w:rPr>
          </w:pPr>
          <w:hyperlink w:anchor="_Toc20133008" w:history="1">
            <w:r w:rsidR="00930AF0" w:rsidRPr="009301C9">
              <w:rPr>
                <w:rStyle w:val="Hyperlink"/>
                <w:rFonts w:cstheme="majorBidi"/>
                <w:noProof/>
              </w:rPr>
              <w:t>3.5</w:t>
            </w:r>
            <w:r w:rsidR="00930AF0">
              <w:rPr>
                <w:rFonts w:eastAsiaTheme="minorEastAsia"/>
                <w:noProof/>
              </w:rPr>
              <w:tab/>
            </w:r>
            <w:r w:rsidR="00930AF0" w:rsidRPr="009301C9">
              <w:rPr>
                <w:rStyle w:val="Hyperlink"/>
                <w:rFonts w:cstheme="majorBidi"/>
                <w:noProof/>
              </w:rPr>
              <w:t>Demarcation of Lean, Green, and Sustainable Business Performance Paradigms</w:t>
            </w:r>
            <w:r w:rsidR="00930AF0">
              <w:rPr>
                <w:noProof/>
                <w:webHidden/>
              </w:rPr>
              <w:tab/>
            </w:r>
            <w:r w:rsidR="00930AF0">
              <w:rPr>
                <w:noProof/>
                <w:webHidden/>
              </w:rPr>
              <w:fldChar w:fldCharType="begin"/>
            </w:r>
            <w:r w:rsidR="00930AF0">
              <w:rPr>
                <w:noProof/>
                <w:webHidden/>
              </w:rPr>
              <w:instrText xml:space="preserve"> PAGEREF _Toc20133008 \h </w:instrText>
            </w:r>
            <w:r w:rsidR="00930AF0">
              <w:rPr>
                <w:noProof/>
                <w:webHidden/>
              </w:rPr>
            </w:r>
            <w:r w:rsidR="00930AF0">
              <w:rPr>
                <w:noProof/>
                <w:webHidden/>
              </w:rPr>
              <w:fldChar w:fldCharType="separate"/>
            </w:r>
            <w:r w:rsidR="00EE34CA">
              <w:rPr>
                <w:noProof/>
                <w:webHidden/>
              </w:rPr>
              <w:t>75</w:t>
            </w:r>
            <w:r w:rsidR="00930AF0">
              <w:rPr>
                <w:noProof/>
                <w:webHidden/>
              </w:rPr>
              <w:fldChar w:fldCharType="end"/>
            </w:r>
          </w:hyperlink>
        </w:p>
        <w:p w14:paraId="29CE46E1" w14:textId="77777777" w:rsidR="00930AF0" w:rsidRDefault="00C66343">
          <w:pPr>
            <w:pStyle w:val="TOC3"/>
            <w:tabs>
              <w:tab w:val="left" w:pos="1320"/>
              <w:tab w:val="right" w:leader="dot" w:pos="7577"/>
            </w:tabs>
            <w:rPr>
              <w:rFonts w:eastAsiaTheme="minorEastAsia"/>
              <w:noProof/>
            </w:rPr>
          </w:pPr>
          <w:hyperlink w:anchor="_Toc20133009" w:history="1">
            <w:r w:rsidR="00930AF0" w:rsidRPr="009301C9">
              <w:rPr>
                <w:rStyle w:val="Hyperlink"/>
                <w:noProof/>
              </w:rPr>
              <w:t>3.5.1</w:t>
            </w:r>
            <w:r w:rsidR="00930AF0">
              <w:rPr>
                <w:rFonts w:eastAsiaTheme="minorEastAsia"/>
                <w:noProof/>
              </w:rPr>
              <w:tab/>
            </w:r>
            <w:r w:rsidR="00930AF0" w:rsidRPr="009301C9">
              <w:rPr>
                <w:rStyle w:val="Hyperlink"/>
                <w:noProof/>
              </w:rPr>
              <w:t>Comparison of Lean and Green</w:t>
            </w:r>
            <w:r w:rsidR="00930AF0">
              <w:rPr>
                <w:noProof/>
                <w:webHidden/>
              </w:rPr>
              <w:tab/>
            </w:r>
            <w:r w:rsidR="00930AF0">
              <w:rPr>
                <w:noProof/>
                <w:webHidden/>
              </w:rPr>
              <w:fldChar w:fldCharType="begin"/>
            </w:r>
            <w:r w:rsidR="00930AF0">
              <w:rPr>
                <w:noProof/>
                <w:webHidden/>
              </w:rPr>
              <w:instrText xml:space="preserve"> PAGEREF _Toc20133009 \h </w:instrText>
            </w:r>
            <w:r w:rsidR="00930AF0">
              <w:rPr>
                <w:noProof/>
                <w:webHidden/>
              </w:rPr>
            </w:r>
            <w:r w:rsidR="00930AF0">
              <w:rPr>
                <w:noProof/>
                <w:webHidden/>
              </w:rPr>
              <w:fldChar w:fldCharType="separate"/>
            </w:r>
            <w:r w:rsidR="00EE34CA">
              <w:rPr>
                <w:noProof/>
                <w:webHidden/>
              </w:rPr>
              <w:t>75</w:t>
            </w:r>
            <w:r w:rsidR="00930AF0">
              <w:rPr>
                <w:noProof/>
                <w:webHidden/>
              </w:rPr>
              <w:fldChar w:fldCharType="end"/>
            </w:r>
          </w:hyperlink>
        </w:p>
        <w:p w14:paraId="6981EF9E" w14:textId="77777777" w:rsidR="00930AF0" w:rsidRDefault="00C66343">
          <w:pPr>
            <w:pStyle w:val="TOC3"/>
            <w:tabs>
              <w:tab w:val="left" w:pos="1320"/>
              <w:tab w:val="right" w:leader="dot" w:pos="7577"/>
            </w:tabs>
            <w:rPr>
              <w:rFonts w:eastAsiaTheme="minorEastAsia"/>
              <w:noProof/>
            </w:rPr>
          </w:pPr>
          <w:hyperlink w:anchor="_Toc20133010" w:history="1">
            <w:r w:rsidR="00930AF0" w:rsidRPr="009301C9">
              <w:rPr>
                <w:rStyle w:val="Hyperlink"/>
                <w:noProof/>
              </w:rPr>
              <w:t>3.5.2</w:t>
            </w:r>
            <w:r w:rsidR="00930AF0">
              <w:rPr>
                <w:rFonts w:eastAsiaTheme="minorEastAsia"/>
                <w:noProof/>
              </w:rPr>
              <w:tab/>
            </w:r>
            <w:r w:rsidR="00930AF0" w:rsidRPr="009301C9">
              <w:rPr>
                <w:rStyle w:val="Hyperlink"/>
                <w:noProof/>
              </w:rPr>
              <w:t>The Integration of Le-Green and Sustainable Business Performance</w:t>
            </w:r>
            <w:r w:rsidR="00930AF0">
              <w:rPr>
                <w:noProof/>
                <w:webHidden/>
              </w:rPr>
              <w:tab/>
            </w:r>
            <w:r w:rsidR="00930AF0">
              <w:rPr>
                <w:noProof/>
                <w:webHidden/>
              </w:rPr>
              <w:fldChar w:fldCharType="begin"/>
            </w:r>
            <w:r w:rsidR="00930AF0">
              <w:rPr>
                <w:noProof/>
                <w:webHidden/>
              </w:rPr>
              <w:instrText xml:space="preserve"> PAGEREF _Toc20133010 \h </w:instrText>
            </w:r>
            <w:r w:rsidR="00930AF0">
              <w:rPr>
                <w:noProof/>
                <w:webHidden/>
              </w:rPr>
            </w:r>
            <w:r w:rsidR="00930AF0">
              <w:rPr>
                <w:noProof/>
                <w:webHidden/>
              </w:rPr>
              <w:fldChar w:fldCharType="separate"/>
            </w:r>
            <w:r w:rsidR="00EE34CA">
              <w:rPr>
                <w:noProof/>
                <w:webHidden/>
              </w:rPr>
              <w:t>79</w:t>
            </w:r>
            <w:r w:rsidR="00930AF0">
              <w:rPr>
                <w:noProof/>
                <w:webHidden/>
              </w:rPr>
              <w:fldChar w:fldCharType="end"/>
            </w:r>
          </w:hyperlink>
        </w:p>
        <w:p w14:paraId="38D25DFC" w14:textId="77777777" w:rsidR="00930AF0" w:rsidRDefault="00C66343">
          <w:pPr>
            <w:pStyle w:val="TOC2"/>
            <w:tabs>
              <w:tab w:val="left" w:pos="880"/>
              <w:tab w:val="right" w:leader="dot" w:pos="7577"/>
            </w:tabs>
            <w:rPr>
              <w:rFonts w:eastAsiaTheme="minorEastAsia"/>
              <w:noProof/>
            </w:rPr>
          </w:pPr>
          <w:hyperlink w:anchor="_Toc20133011" w:history="1">
            <w:r w:rsidR="00930AF0" w:rsidRPr="009301C9">
              <w:rPr>
                <w:rStyle w:val="Hyperlink"/>
                <w:rFonts w:cstheme="majorBidi"/>
                <w:noProof/>
              </w:rPr>
              <w:t>3.6</w:t>
            </w:r>
            <w:r w:rsidR="00930AF0">
              <w:rPr>
                <w:rFonts w:eastAsiaTheme="minorEastAsia"/>
                <w:noProof/>
              </w:rPr>
              <w:tab/>
            </w:r>
            <w:r w:rsidR="00930AF0" w:rsidRPr="009301C9">
              <w:rPr>
                <w:rStyle w:val="Hyperlink"/>
                <w:rFonts w:cstheme="majorBidi"/>
                <w:noProof/>
              </w:rPr>
              <w:t>Theoretical Framework</w:t>
            </w:r>
            <w:r w:rsidR="00930AF0">
              <w:rPr>
                <w:noProof/>
                <w:webHidden/>
              </w:rPr>
              <w:tab/>
            </w:r>
            <w:r w:rsidR="00930AF0">
              <w:rPr>
                <w:noProof/>
                <w:webHidden/>
              </w:rPr>
              <w:fldChar w:fldCharType="begin"/>
            </w:r>
            <w:r w:rsidR="00930AF0">
              <w:rPr>
                <w:noProof/>
                <w:webHidden/>
              </w:rPr>
              <w:instrText xml:space="preserve"> PAGEREF _Toc20133011 \h </w:instrText>
            </w:r>
            <w:r w:rsidR="00930AF0">
              <w:rPr>
                <w:noProof/>
                <w:webHidden/>
              </w:rPr>
            </w:r>
            <w:r w:rsidR="00930AF0">
              <w:rPr>
                <w:noProof/>
                <w:webHidden/>
              </w:rPr>
              <w:fldChar w:fldCharType="separate"/>
            </w:r>
            <w:r w:rsidR="00EE34CA">
              <w:rPr>
                <w:noProof/>
                <w:webHidden/>
              </w:rPr>
              <w:t>85</w:t>
            </w:r>
            <w:r w:rsidR="00930AF0">
              <w:rPr>
                <w:noProof/>
                <w:webHidden/>
              </w:rPr>
              <w:fldChar w:fldCharType="end"/>
            </w:r>
          </w:hyperlink>
        </w:p>
        <w:p w14:paraId="796C615D" w14:textId="77777777" w:rsidR="00930AF0" w:rsidRDefault="00C66343">
          <w:pPr>
            <w:pStyle w:val="TOC2"/>
            <w:tabs>
              <w:tab w:val="left" w:pos="880"/>
              <w:tab w:val="right" w:leader="dot" w:pos="7577"/>
            </w:tabs>
            <w:rPr>
              <w:rFonts w:eastAsiaTheme="minorEastAsia"/>
              <w:noProof/>
            </w:rPr>
          </w:pPr>
          <w:hyperlink w:anchor="_Toc20133012" w:history="1">
            <w:r w:rsidR="00930AF0" w:rsidRPr="009301C9">
              <w:rPr>
                <w:rStyle w:val="Hyperlink"/>
                <w:rFonts w:cstheme="majorBidi"/>
                <w:noProof/>
              </w:rPr>
              <w:t>3.7</w:t>
            </w:r>
            <w:r w:rsidR="00930AF0">
              <w:rPr>
                <w:rFonts w:eastAsiaTheme="minorEastAsia"/>
                <w:noProof/>
              </w:rPr>
              <w:tab/>
            </w:r>
            <w:r w:rsidR="00930AF0" w:rsidRPr="009301C9">
              <w:rPr>
                <w:rStyle w:val="Hyperlink"/>
                <w:rFonts w:cstheme="majorBidi"/>
                <w:noProof/>
              </w:rPr>
              <w:t>Hypotheses Development</w:t>
            </w:r>
            <w:r w:rsidR="00930AF0">
              <w:rPr>
                <w:noProof/>
                <w:webHidden/>
              </w:rPr>
              <w:tab/>
            </w:r>
            <w:r w:rsidR="00930AF0">
              <w:rPr>
                <w:noProof/>
                <w:webHidden/>
              </w:rPr>
              <w:fldChar w:fldCharType="begin"/>
            </w:r>
            <w:r w:rsidR="00930AF0">
              <w:rPr>
                <w:noProof/>
                <w:webHidden/>
              </w:rPr>
              <w:instrText xml:space="preserve"> PAGEREF _Toc20133012 \h </w:instrText>
            </w:r>
            <w:r w:rsidR="00930AF0">
              <w:rPr>
                <w:noProof/>
                <w:webHidden/>
              </w:rPr>
            </w:r>
            <w:r w:rsidR="00930AF0">
              <w:rPr>
                <w:noProof/>
                <w:webHidden/>
              </w:rPr>
              <w:fldChar w:fldCharType="separate"/>
            </w:r>
            <w:r w:rsidR="00EE34CA">
              <w:rPr>
                <w:noProof/>
                <w:webHidden/>
              </w:rPr>
              <w:t>87</w:t>
            </w:r>
            <w:r w:rsidR="00930AF0">
              <w:rPr>
                <w:noProof/>
                <w:webHidden/>
              </w:rPr>
              <w:fldChar w:fldCharType="end"/>
            </w:r>
          </w:hyperlink>
        </w:p>
        <w:p w14:paraId="4DE01E4D" w14:textId="77777777" w:rsidR="00930AF0" w:rsidRDefault="00C66343">
          <w:pPr>
            <w:pStyle w:val="TOC2"/>
            <w:tabs>
              <w:tab w:val="left" w:pos="880"/>
              <w:tab w:val="right" w:leader="dot" w:pos="7577"/>
            </w:tabs>
            <w:rPr>
              <w:rFonts w:eastAsiaTheme="minorEastAsia"/>
              <w:noProof/>
            </w:rPr>
          </w:pPr>
          <w:hyperlink w:anchor="_Toc20133013" w:history="1">
            <w:r w:rsidR="00930AF0" w:rsidRPr="009301C9">
              <w:rPr>
                <w:rStyle w:val="Hyperlink"/>
                <w:noProof/>
              </w:rPr>
              <w:t>3.8</w:t>
            </w:r>
            <w:r w:rsidR="00930AF0">
              <w:rPr>
                <w:rFonts w:eastAsiaTheme="minorEastAsia"/>
                <w:noProof/>
              </w:rPr>
              <w:tab/>
            </w:r>
            <w:r w:rsidR="00930AF0" w:rsidRPr="009301C9">
              <w:rPr>
                <w:rStyle w:val="Hyperlink"/>
                <w:noProof/>
              </w:rPr>
              <w:t>Summary</w:t>
            </w:r>
            <w:r w:rsidR="00930AF0">
              <w:rPr>
                <w:noProof/>
                <w:webHidden/>
              </w:rPr>
              <w:tab/>
            </w:r>
            <w:r w:rsidR="00930AF0">
              <w:rPr>
                <w:noProof/>
                <w:webHidden/>
              </w:rPr>
              <w:fldChar w:fldCharType="begin"/>
            </w:r>
            <w:r w:rsidR="00930AF0">
              <w:rPr>
                <w:noProof/>
                <w:webHidden/>
              </w:rPr>
              <w:instrText xml:space="preserve"> PAGEREF _Toc20133013 \h </w:instrText>
            </w:r>
            <w:r w:rsidR="00930AF0">
              <w:rPr>
                <w:noProof/>
                <w:webHidden/>
              </w:rPr>
            </w:r>
            <w:r w:rsidR="00930AF0">
              <w:rPr>
                <w:noProof/>
                <w:webHidden/>
              </w:rPr>
              <w:fldChar w:fldCharType="separate"/>
            </w:r>
            <w:r w:rsidR="00EE34CA">
              <w:rPr>
                <w:noProof/>
                <w:webHidden/>
              </w:rPr>
              <w:t>88</w:t>
            </w:r>
            <w:r w:rsidR="00930AF0">
              <w:rPr>
                <w:noProof/>
                <w:webHidden/>
              </w:rPr>
              <w:fldChar w:fldCharType="end"/>
            </w:r>
          </w:hyperlink>
        </w:p>
        <w:p w14:paraId="29F75102" w14:textId="77777777" w:rsidR="00930AF0" w:rsidRDefault="00C66343">
          <w:pPr>
            <w:pStyle w:val="TOC1"/>
            <w:tabs>
              <w:tab w:val="left" w:pos="440"/>
              <w:tab w:val="right" w:leader="dot" w:pos="7577"/>
            </w:tabs>
            <w:rPr>
              <w:rFonts w:eastAsiaTheme="minorEastAsia"/>
              <w:noProof/>
            </w:rPr>
          </w:pPr>
          <w:hyperlink w:anchor="_Toc20133014" w:history="1">
            <w:r w:rsidR="00930AF0" w:rsidRPr="009301C9">
              <w:rPr>
                <w:rStyle w:val="Hyperlink"/>
                <w:noProof/>
              </w:rPr>
              <w:t>4</w:t>
            </w:r>
            <w:r w:rsidR="00930AF0">
              <w:rPr>
                <w:rFonts w:eastAsiaTheme="minorEastAsia"/>
                <w:noProof/>
              </w:rPr>
              <w:tab/>
            </w:r>
            <w:r w:rsidR="00930AF0" w:rsidRPr="009301C9">
              <w:rPr>
                <w:rStyle w:val="Hyperlink"/>
                <w:noProof/>
              </w:rPr>
              <w:t>Chapter 4: Research Methodology</w:t>
            </w:r>
            <w:r w:rsidR="00930AF0">
              <w:rPr>
                <w:noProof/>
                <w:webHidden/>
              </w:rPr>
              <w:tab/>
            </w:r>
            <w:r w:rsidR="00930AF0">
              <w:rPr>
                <w:noProof/>
                <w:webHidden/>
              </w:rPr>
              <w:fldChar w:fldCharType="begin"/>
            </w:r>
            <w:r w:rsidR="00930AF0">
              <w:rPr>
                <w:noProof/>
                <w:webHidden/>
              </w:rPr>
              <w:instrText xml:space="preserve"> PAGEREF _Toc20133014 \h </w:instrText>
            </w:r>
            <w:r w:rsidR="00930AF0">
              <w:rPr>
                <w:noProof/>
                <w:webHidden/>
              </w:rPr>
            </w:r>
            <w:r w:rsidR="00930AF0">
              <w:rPr>
                <w:noProof/>
                <w:webHidden/>
              </w:rPr>
              <w:fldChar w:fldCharType="separate"/>
            </w:r>
            <w:r w:rsidR="00EE34CA">
              <w:rPr>
                <w:noProof/>
                <w:webHidden/>
              </w:rPr>
              <w:t>89</w:t>
            </w:r>
            <w:r w:rsidR="00930AF0">
              <w:rPr>
                <w:noProof/>
                <w:webHidden/>
              </w:rPr>
              <w:fldChar w:fldCharType="end"/>
            </w:r>
          </w:hyperlink>
        </w:p>
        <w:p w14:paraId="0FEB75D3" w14:textId="77777777" w:rsidR="00930AF0" w:rsidRDefault="00C66343">
          <w:pPr>
            <w:pStyle w:val="TOC2"/>
            <w:tabs>
              <w:tab w:val="left" w:pos="880"/>
              <w:tab w:val="right" w:leader="dot" w:pos="7577"/>
            </w:tabs>
            <w:rPr>
              <w:rFonts w:eastAsiaTheme="minorEastAsia"/>
              <w:noProof/>
            </w:rPr>
          </w:pPr>
          <w:hyperlink w:anchor="_Toc20133015" w:history="1">
            <w:r w:rsidR="00930AF0" w:rsidRPr="009301C9">
              <w:rPr>
                <w:rStyle w:val="Hyperlink"/>
                <w:noProof/>
              </w:rPr>
              <w:t>4.1</w:t>
            </w:r>
            <w:r w:rsidR="00930AF0">
              <w:rPr>
                <w:rFonts w:eastAsiaTheme="minorEastAsia"/>
                <w:noProof/>
              </w:rPr>
              <w:tab/>
            </w:r>
            <w:r w:rsidR="00930AF0" w:rsidRPr="009301C9">
              <w:rPr>
                <w:rStyle w:val="Hyperlink"/>
                <w:noProof/>
              </w:rPr>
              <w:t>Research Methods Overview</w:t>
            </w:r>
            <w:r w:rsidR="00930AF0">
              <w:rPr>
                <w:noProof/>
                <w:webHidden/>
              </w:rPr>
              <w:tab/>
            </w:r>
            <w:r w:rsidR="00930AF0">
              <w:rPr>
                <w:noProof/>
                <w:webHidden/>
              </w:rPr>
              <w:fldChar w:fldCharType="begin"/>
            </w:r>
            <w:r w:rsidR="00930AF0">
              <w:rPr>
                <w:noProof/>
                <w:webHidden/>
              </w:rPr>
              <w:instrText xml:space="preserve"> PAGEREF _Toc20133015 \h </w:instrText>
            </w:r>
            <w:r w:rsidR="00930AF0">
              <w:rPr>
                <w:noProof/>
                <w:webHidden/>
              </w:rPr>
            </w:r>
            <w:r w:rsidR="00930AF0">
              <w:rPr>
                <w:noProof/>
                <w:webHidden/>
              </w:rPr>
              <w:fldChar w:fldCharType="separate"/>
            </w:r>
            <w:r w:rsidR="00EE34CA">
              <w:rPr>
                <w:noProof/>
                <w:webHidden/>
              </w:rPr>
              <w:t>89</w:t>
            </w:r>
            <w:r w:rsidR="00930AF0">
              <w:rPr>
                <w:noProof/>
                <w:webHidden/>
              </w:rPr>
              <w:fldChar w:fldCharType="end"/>
            </w:r>
          </w:hyperlink>
        </w:p>
        <w:p w14:paraId="5713C6B0" w14:textId="77777777" w:rsidR="00930AF0" w:rsidRDefault="00C66343">
          <w:pPr>
            <w:pStyle w:val="TOC2"/>
            <w:tabs>
              <w:tab w:val="left" w:pos="880"/>
              <w:tab w:val="right" w:leader="dot" w:pos="7577"/>
            </w:tabs>
            <w:rPr>
              <w:rFonts w:eastAsiaTheme="minorEastAsia"/>
              <w:noProof/>
            </w:rPr>
          </w:pPr>
          <w:hyperlink w:anchor="_Toc20133016" w:history="1">
            <w:r w:rsidR="00930AF0" w:rsidRPr="009301C9">
              <w:rPr>
                <w:rStyle w:val="Hyperlink"/>
                <w:rFonts w:cstheme="majorBidi"/>
                <w:noProof/>
              </w:rPr>
              <w:t>4.2</w:t>
            </w:r>
            <w:r w:rsidR="00930AF0">
              <w:rPr>
                <w:rFonts w:eastAsiaTheme="minorEastAsia"/>
                <w:noProof/>
              </w:rPr>
              <w:tab/>
            </w:r>
            <w:r w:rsidR="00930AF0" w:rsidRPr="009301C9">
              <w:rPr>
                <w:rStyle w:val="Hyperlink"/>
                <w:rFonts w:cstheme="majorBidi"/>
                <w:noProof/>
              </w:rPr>
              <w:t>Justification of the Research Method</w:t>
            </w:r>
            <w:r w:rsidR="00930AF0">
              <w:rPr>
                <w:noProof/>
                <w:webHidden/>
              </w:rPr>
              <w:tab/>
            </w:r>
            <w:r w:rsidR="00930AF0">
              <w:rPr>
                <w:noProof/>
                <w:webHidden/>
              </w:rPr>
              <w:fldChar w:fldCharType="begin"/>
            </w:r>
            <w:r w:rsidR="00930AF0">
              <w:rPr>
                <w:noProof/>
                <w:webHidden/>
              </w:rPr>
              <w:instrText xml:space="preserve"> PAGEREF _Toc20133016 \h </w:instrText>
            </w:r>
            <w:r w:rsidR="00930AF0">
              <w:rPr>
                <w:noProof/>
                <w:webHidden/>
              </w:rPr>
            </w:r>
            <w:r w:rsidR="00930AF0">
              <w:rPr>
                <w:noProof/>
                <w:webHidden/>
              </w:rPr>
              <w:fldChar w:fldCharType="separate"/>
            </w:r>
            <w:r w:rsidR="00EE34CA">
              <w:rPr>
                <w:noProof/>
                <w:webHidden/>
              </w:rPr>
              <w:t>92</w:t>
            </w:r>
            <w:r w:rsidR="00930AF0">
              <w:rPr>
                <w:noProof/>
                <w:webHidden/>
              </w:rPr>
              <w:fldChar w:fldCharType="end"/>
            </w:r>
          </w:hyperlink>
        </w:p>
        <w:p w14:paraId="2CBA4021" w14:textId="77777777" w:rsidR="00930AF0" w:rsidRDefault="00C66343">
          <w:pPr>
            <w:pStyle w:val="TOC2"/>
            <w:tabs>
              <w:tab w:val="left" w:pos="880"/>
              <w:tab w:val="right" w:leader="dot" w:pos="7577"/>
            </w:tabs>
            <w:rPr>
              <w:rFonts w:eastAsiaTheme="minorEastAsia"/>
              <w:noProof/>
            </w:rPr>
          </w:pPr>
          <w:hyperlink w:anchor="_Toc20133017" w:history="1">
            <w:r w:rsidR="00930AF0" w:rsidRPr="009301C9">
              <w:rPr>
                <w:rStyle w:val="Hyperlink"/>
                <w:rFonts w:cstheme="majorBidi"/>
                <w:noProof/>
              </w:rPr>
              <w:t>4.3</w:t>
            </w:r>
            <w:r w:rsidR="00930AF0">
              <w:rPr>
                <w:rFonts w:eastAsiaTheme="minorEastAsia"/>
                <w:noProof/>
              </w:rPr>
              <w:tab/>
            </w:r>
            <w:r w:rsidR="00930AF0" w:rsidRPr="009301C9">
              <w:rPr>
                <w:rStyle w:val="Hyperlink"/>
                <w:rFonts w:cstheme="majorBidi"/>
                <w:noProof/>
              </w:rPr>
              <w:t>Research Design</w:t>
            </w:r>
            <w:r w:rsidR="00930AF0">
              <w:rPr>
                <w:noProof/>
                <w:webHidden/>
              </w:rPr>
              <w:tab/>
            </w:r>
            <w:r w:rsidR="00930AF0">
              <w:rPr>
                <w:noProof/>
                <w:webHidden/>
              </w:rPr>
              <w:fldChar w:fldCharType="begin"/>
            </w:r>
            <w:r w:rsidR="00930AF0">
              <w:rPr>
                <w:noProof/>
                <w:webHidden/>
              </w:rPr>
              <w:instrText xml:space="preserve"> PAGEREF _Toc20133017 \h </w:instrText>
            </w:r>
            <w:r w:rsidR="00930AF0">
              <w:rPr>
                <w:noProof/>
                <w:webHidden/>
              </w:rPr>
            </w:r>
            <w:r w:rsidR="00930AF0">
              <w:rPr>
                <w:noProof/>
                <w:webHidden/>
              </w:rPr>
              <w:fldChar w:fldCharType="separate"/>
            </w:r>
            <w:r w:rsidR="00EE34CA">
              <w:rPr>
                <w:noProof/>
                <w:webHidden/>
              </w:rPr>
              <w:t>93</w:t>
            </w:r>
            <w:r w:rsidR="00930AF0">
              <w:rPr>
                <w:noProof/>
                <w:webHidden/>
              </w:rPr>
              <w:fldChar w:fldCharType="end"/>
            </w:r>
          </w:hyperlink>
        </w:p>
        <w:p w14:paraId="003B04F0" w14:textId="77777777" w:rsidR="00930AF0" w:rsidRDefault="00C66343">
          <w:pPr>
            <w:pStyle w:val="TOC2"/>
            <w:tabs>
              <w:tab w:val="left" w:pos="880"/>
              <w:tab w:val="right" w:leader="dot" w:pos="7577"/>
            </w:tabs>
            <w:rPr>
              <w:rFonts w:eastAsiaTheme="minorEastAsia"/>
              <w:noProof/>
            </w:rPr>
          </w:pPr>
          <w:hyperlink w:anchor="_Toc20133018" w:history="1">
            <w:r w:rsidR="00930AF0" w:rsidRPr="009301C9">
              <w:rPr>
                <w:rStyle w:val="Hyperlink"/>
                <w:rFonts w:cstheme="majorBidi"/>
                <w:noProof/>
              </w:rPr>
              <w:t>4.4</w:t>
            </w:r>
            <w:r w:rsidR="00930AF0">
              <w:rPr>
                <w:rFonts w:eastAsiaTheme="minorEastAsia"/>
                <w:noProof/>
              </w:rPr>
              <w:tab/>
            </w:r>
            <w:r w:rsidR="00930AF0" w:rsidRPr="009301C9">
              <w:rPr>
                <w:rStyle w:val="Hyperlink"/>
                <w:rFonts w:cstheme="majorBidi"/>
                <w:noProof/>
              </w:rPr>
              <w:t>Research Problem Identification</w:t>
            </w:r>
            <w:r w:rsidR="00930AF0">
              <w:rPr>
                <w:noProof/>
                <w:webHidden/>
              </w:rPr>
              <w:tab/>
            </w:r>
            <w:r w:rsidR="00930AF0">
              <w:rPr>
                <w:noProof/>
                <w:webHidden/>
              </w:rPr>
              <w:fldChar w:fldCharType="begin"/>
            </w:r>
            <w:r w:rsidR="00930AF0">
              <w:rPr>
                <w:noProof/>
                <w:webHidden/>
              </w:rPr>
              <w:instrText xml:space="preserve"> PAGEREF _Toc20133018 \h </w:instrText>
            </w:r>
            <w:r w:rsidR="00930AF0">
              <w:rPr>
                <w:noProof/>
                <w:webHidden/>
              </w:rPr>
            </w:r>
            <w:r w:rsidR="00930AF0">
              <w:rPr>
                <w:noProof/>
                <w:webHidden/>
              </w:rPr>
              <w:fldChar w:fldCharType="separate"/>
            </w:r>
            <w:r w:rsidR="00EE34CA">
              <w:rPr>
                <w:noProof/>
                <w:webHidden/>
              </w:rPr>
              <w:t>95</w:t>
            </w:r>
            <w:r w:rsidR="00930AF0">
              <w:rPr>
                <w:noProof/>
                <w:webHidden/>
              </w:rPr>
              <w:fldChar w:fldCharType="end"/>
            </w:r>
          </w:hyperlink>
        </w:p>
        <w:p w14:paraId="73392195" w14:textId="77777777" w:rsidR="00930AF0" w:rsidRDefault="00C66343">
          <w:pPr>
            <w:pStyle w:val="TOC3"/>
            <w:tabs>
              <w:tab w:val="left" w:pos="1320"/>
              <w:tab w:val="right" w:leader="dot" w:pos="7577"/>
            </w:tabs>
            <w:rPr>
              <w:rFonts w:eastAsiaTheme="minorEastAsia"/>
              <w:noProof/>
            </w:rPr>
          </w:pPr>
          <w:hyperlink w:anchor="_Toc20133019" w:history="1">
            <w:r w:rsidR="00930AF0" w:rsidRPr="009301C9">
              <w:rPr>
                <w:rStyle w:val="Hyperlink"/>
                <w:noProof/>
              </w:rPr>
              <w:t>4.4.1</w:t>
            </w:r>
            <w:r w:rsidR="00930AF0">
              <w:rPr>
                <w:rFonts w:eastAsiaTheme="minorEastAsia"/>
                <w:noProof/>
              </w:rPr>
              <w:tab/>
            </w:r>
            <w:r w:rsidR="00930AF0" w:rsidRPr="009301C9">
              <w:rPr>
                <w:rStyle w:val="Hyperlink"/>
                <w:noProof/>
              </w:rPr>
              <w:t>Development of the Research Questions</w:t>
            </w:r>
            <w:r w:rsidR="00930AF0">
              <w:rPr>
                <w:noProof/>
                <w:webHidden/>
              </w:rPr>
              <w:tab/>
            </w:r>
            <w:r w:rsidR="00930AF0">
              <w:rPr>
                <w:noProof/>
                <w:webHidden/>
              </w:rPr>
              <w:fldChar w:fldCharType="begin"/>
            </w:r>
            <w:r w:rsidR="00930AF0">
              <w:rPr>
                <w:noProof/>
                <w:webHidden/>
              </w:rPr>
              <w:instrText xml:space="preserve"> PAGEREF _Toc20133019 \h </w:instrText>
            </w:r>
            <w:r w:rsidR="00930AF0">
              <w:rPr>
                <w:noProof/>
                <w:webHidden/>
              </w:rPr>
            </w:r>
            <w:r w:rsidR="00930AF0">
              <w:rPr>
                <w:noProof/>
                <w:webHidden/>
              </w:rPr>
              <w:fldChar w:fldCharType="separate"/>
            </w:r>
            <w:r w:rsidR="00EE34CA">
              <w:rPr>
                <w:noProof/>
                <w:webHidden/>
              </w:rPr>
              <w:t>96</w:t>
            </w:r>
            <w:r w:rsidR="00930AF0">
              <w:rPr>
                <w:noProof/>
                <w:webHidden/>
              </w:rPr>
              <w:fldChar w:fldCharType="end"/>
            </w:r>
          </w:hyperlink>
        </w:p>
        <w:p w14:paraId="71CA4C62" w14:textId="77777777" w:rsidR="00930AF0" w:rsidRDefault="00C66343">
          <w:pPr>
            <w:pStyle w:val="TOC3"/>
            <w:tabs>
              <w:tab w:val="left" w:pos="1320"/>
              <w:tab w:val="right" w:leader="dot" w:pos="7577"/>
            </w:tabs>
            <w:rPr>
              <w:rFonts w:eastAsiaTheme="minorEastAsia"/>
              <w:noProof/>
            </w:rPr>
          </w:pPr>
          <w:hyperlink w:anchor="_Toc20133020" w:history="1">
            <w:r w:rsidR="00930AF0" w:rsidRPr="009301C9">
              <w:rPr>
                <w:rStyle w:val="Hyperlink"/>
                <w:noProof/>
              </w:rPr>
              <w:t>4.4.2</w:t>
            </w:r>
            <w:r w:rsidR="00930AF0">
              <w:rPr>
                <w:rFonts w:eastAsiaTheme="minorEastAsia"/>
                <w:noProof/>
              </w:rPr>
              <w:tab/>
            </w:r>
            <w:r w:rsidR="00930AF0" w:rsidRPr="009301C9">
              <w:rPr>
                <w:rStyle w:val="Hyperlink"/>
                <w:noProof/>
              </w:rPr>
              <w:t>Identification of Le-Green Practices’ Factors</w:t>
            </w:r>
            <w:r w:rsidR="00930AF0">
              <w:rPr>
                <w:noProof/>
                <w:webHidden/>
              </w:rPr>
              <w:tab/>
            </w:r>
            <w:r w:rsidR="00930AF0">
              <w:rPr>
                <w:noProof/>
                <w:webHidden/>
              </w:rPr>
              <w:fldChar w:fldCharType="begin"/>
            </w:r>
            <w:r w:rsidR="00930AF0">
              <w:rPr>
                <w:noProof/>
                <w:webHidden/>
              </w:rPr>
              <w:instrText xml:space="preserve"> PAGEREF _Toc20133020 \h </w:instrText>
            </w:r>
            <w:r w:rsidR="00930AF0">
              <w:rPr>
                <w:noProof/>
                <w:webHidden/>
              </w:rPr>
            </w:r>
            <w:r w:rsidR="00930AF0">
              <w:rPr>
                <w:noProof/>
                <w:webHidden/>
              </w:rPr>
              <w:fldChar w:fldCharType="separate"/>
            </w:r>
            <w:r w:rsidR="00EE34CA">
              <w:rPr>
                <w:noProof/>
                <w:webHidden/>
              </w:rPr>
              <w:t>96</w:t>
            </w:r>
            <w:r w:rsidR="00930AF0">
              <w:rPr>
                <w:noProof/>
                <w:webHidden/>
              </w:rPr>
              <w:fldChar w:fldCharType="end"/>
            </w:r>
          </w:hyperlink>
        </w:p>
        <w:p w14:paraId="78E1528B" w14:textId="77777777" w:rsidR="00930AF0" w:rsidRDefault="00C66343">
          <w:pPr>
            <w:pStyle w:val="TOC3"/>
            <w:tabs>
              <w:tab w:val="left" w:pos="1320"/>
              <w:tab w:val="right" w:leader="dot" w:pos="7577"/>
            </w:tabs>
            <w:rPr>
              <w:rFonts w:eastAsiaTheme="minorEastAsia"/>
              <w:noProof/>
            </w:rPr>
          </w:pPr>
          <w:hyperlink w:anchor="_Toc20133021" w:history="1">
            <w:r w:rsidR="00930AF0" w:rsidRPr="009301C9">
              <w:rPr>
                <w:rStyle w:val="Hyperlink"/>
                <w:noProof/>
              </w:rPr>
              <w:t>4.4.3</w:t>
            </w:r>
            <w:r w:rsidR="00930AF0">
              <w:rPr>
                <w:rFonts w:eastAsiaTheme="minorEastAsia"/>
                <w:noProof/>
              </w:rPr>
              <w:tab/>
            </w:r>
            <w:r w:rsidR="00930AF0" w:rsidRPr="009301C9">
              <w:rPr>
                <w:rStyle w:val="Hyperlink"/>
                <w:noProof/>
              </w:rPr>
              <w:t>Framework Development</w:t>
            </w:r>
            <w:r w:rsidR="00930AF0">
              <w:rPr>
                <w:noProof/>
                <w:webHidden/>
              </w:rPr>
              <w:tab/>
            </w:r>
            <w:r w:rsidR="00930AF0">
              <w:rPr>
                <w:noProof/>
                <w:webHidden/>
              </w:rPr>
              <w:fldChar w:fldCharType="begin"/>
            </w:r>
            <w:r w:rsidR="00930AF0">
              <w:rPr>
                <w:noProof/>
                <w:webHidden/>
              </w:rPr>
              <w:instrText xml:space="preserve"> PAGEREF _Toc20133021 \h </w:instrText>
            </w:r>
            <w:r w:rsidR="00930AF0">
              <w:rPr>
                <w:noProof/>
                <w:webHidden/>
              </w:rPr>
            </w:r>
            <w:r w:rsidR="00930AF0">
              <w:rPr>
                <w:noProof/>
                <w:webHidden/>
              </w:rPr>
              <w:fldChar w:fldCharType="separate"/>
            </w:r>
            <w:r w:rsidR="00EE34CA">
              <w:rPr>
                <w:noProof/>
                <w:webHidden/>
              </w:rPr>
              <w:t>98</w:t>
            </w:r>
            <w:r w:rsidR="00930AF0">
              <w:rPr>
                <w:noProof/>
                <w:webHidden/>
              </w:rPr>
              <w:fldChar w:fldCharType="end"/>
            </w:r>
          </w:hyperlink>
        </w:p>
        <w:p w14:paraId="7728A3F1" w14:textId="77777777" w:rsidR="00930AF0" w:rsidRDefault="00C66343">
          <w:pPr>
            <w:pStyle w:val="TOC3"/>
            <w:tabs>
              <w:tab w:val="left" w:pos="1320"/>
              <w:tab w:val="right" w:leader="dot" w:pos="7577"/>
            </w:tabs>
            <w:rPr>
              <w:rFonts w:eastAsiaTheme="minorEastAsia"/>
              <w:noProof/>
            </w:rPr>
          </w:pPr>
          <w:hyperlink w:anchor="_Toc20133022" w:history="1">
            <w:r w:rsidR="00930AF0" w:rsidRPr="009301C9">
              <w:rPr>
                <w:rStyle w:val="Hyperlink"/>
                <w:noProof/>
              </w:rPr>
              <w:t>4.4.4</w:t>
            </w:r>
            <w:r w:rsidR="00930AF0">
              <w:rPr>
                <w:rFonts w:eastAsiaTheme="minorEastAsia"/>
                <w:noProof/>
              </w:rPr>
              <w:tab/>
            </w:r>
            <w:r w:rsidR="00930AF0" w:rsidRPr="009301C9">
              <w:rPr>
                <w:rStyle w:val="Hyperlink"/>
                <w:noProof/>
              </w:rPr>
              <w:t>Study Instrument</w:t>
            </w:r>
            <w:r w:rsidR="00930AF0">
              <w:rPr>
                <w:noProof/>
                <w:webHidden/>
              </w:rPr>
              <w:tab/>
            </w:r>
            <w:r w:rsidR="00930AF0">
              <w:rPr>
                <w:noProof/>
                <w:webHidden/>
              </w:rPr>
              <w:fldChar w:fldCharType="begin"/>
            </w:r>
            <w:r w:rsidR="00930AF0">
              <w:rPr>
                <w:noProof/>
                <w:webHidden/>
              </w:rPr>
              <w:instrText xml:space="preserve"> PAGEREF _Toc20133022 \h </w:instrText>
            </w:r>
            <w:r w:rsidR="00930AF0">
              <w:rPr>
                <w:noProof/>
                <w:webHidden/>
              </w:rPr>
            </w:r>
            <w:r w:rsidR="00930AF0">
              <w:rPr>
                <w:noProof/>
                <w:webHidden/>
              </w:rPr>
              <w:fldChar w:fldCharType="separate"/>
            </w:r>
            <w:r w:rsidR="00EE34CA">
              <w:rPr>
                <w:noProof/>
                <w:webHidden/>
              </w:rPr>
              <w:t>99</w:t>
            </w:r>
            <w:r w:rsidR="00930AF0">
              <w:rPr>
                <w:noProof/>
                <w:webHidden/>
              </w:rPr>
              <w:fldChar w:fldCharType="end"/>
            </w:r>
          </w:hyperlink>
        </w:p>
        <w:p w14:paraId="6D2641B8" w14:textId="77777777" w:rsidR="00930AF0" w:rsidRDefault="00C66343">
          <w:pPr>
            <w:pStyle w:val="TOC3"/>
            <w:tabs>
              <w:tab w:val="left" w:pos="1320"/>
              <w:tab w:val="right" w:leader="dot" w:pos="7577"/>
            </w:tabs>
            <w:rPr>
              <w:rFonts w:eastAsiaTheme="minorEastAsia"/>
              <w:noProof/>
            </w:rPr>
          </w:pPr>
          <w:hyperlink w:anchor="_Toc20133023" w:history="1">
            <w:r w:rsidR="00930AF0" w:rsidRPr="009301C9">
              <w:rPr>
                <w:rStyle w:val="Hyperlink"/>
                <w:noProof/>
              </w:rPr>
              <w:t>4.4.5</w:t>
            </w:r>
            <w:r w:rsidR="00930AF0">
              <w:rPr>
                <w:rFonts w:eastAsiaTheme="minorEastAsia"/>
                <w:noProof/>
              </w:rPr>
              <w:tab/>
            </w:r>
            <w:r w:rsidR="00930AF0" w:rsidRPr="009301C9">
              <w:rPr>
                <w:rStyle w:val="Hyperlink"/>
                <w:noProof/>
              </w:rPr>
              <w:t>Population and Sample Size</w:t>
            </w:r>
            <w:r w:rsidR="00930AF0">
              <w:rPr>
                <w:noProof/>
                <w:webHidden/>
              </w:rPr>
              <w:tab/>
            </w:r>
            <w:r w:rsidR="00930AF0">
              <w:rPr>
                <w:noProof/>
                <w:webHidden/>
              </w:rPr>
              <w:fldChar w:fldCharType="begin"/>
            </w:r>
            <w:r w:rsidR="00930AF0">
              <w:rPr>
                <w:noProof/>
                <w:webHidden/>
              </w:rPr>
              <w:instrText xml:space="preserve"> PAGEREF _Toc20133023 \h </w:instrText>
            </w:r>
            <w:r w:rsidR="00930AF0">
              <w:rPr>
                <w:noProof/>
                <w:webHidden/>
              </w:rPr>
            </w:r>
            <w:r w:rsidR="00930AF0">
              <w:rPr>
                <w:noProof/>
                <w:webHidden/>
              </w:rPr>
              <w:fldChar w:fldCharType="separate"/>
            </w:r>
            <w:r w:rsidR="00EE34CA">
              <w:rPr>
                <w:noProof/>
                <w:webHidden/>
              </w:rPr>
              <w:t>100</w:t>
            </w:r>
            <w:r w:rsidR="00930AF0">
              <w:rPr>
                <w:noProof/>
                <w:webHidden/>
              </w:rPr>
              <w:fldChar w:fldCharType="end"/>
            </w:r>
          </w:hyperlink>
        </w:p>
        <w:p w14:paraId="6FB422B5" w14:textId="77777777" w:rsidR="00930AF0" w:rsidRDefault="00C66343">
          <w:pPr>
            <w:pStyle w:val="TOC3"/>
            <w:tabs>
              <w:tab w:val="left" w:pos="1320"/>
              <w:tab w:val="right" w:leader="dot" w:pos="7577"/>
            </w:tabs>
            <w:rPr>
              <w:rFonts w:eastAsiaTheme="minorEastAsia"/>
              <w:noProof/>
            </w:rPr>
          </w:pPr>
          <w:hyperlink w:anchor="_Toc20133024" w:history="1">
            <w:r w:rsidR="00930AF0" w:rsidRPr="009301C9">
              <w:rPr>
                <w:rStyle w:val="Hyperlink"/>
                <w:noProof/>
              </w:rPr>
              <w:t>4.4.6</w:t>
            </w:r>
            <w:r w:rsidR="00930AF0">
              <w:rPr>
                <w:rFonts w:eastAsiaTheme="minorEastAsia"/>
                <w:noProof/>
              </w:rPr>
              <w:tab/>
            </w:r>
            <w:r w:rsidR="00930AF0" w:rsidRPr="009301C9">
              <w:rPr>
                <w:rStyle w:val="Hyperlink"/>
                <w:noProof/>
              </w:rPr>
              <w:t>Data Collection</w:t>
            </w:r>
            <w:r w:rsidR="00930AF0">
              <w:rPr>
                <w:noProof/>
                <w:webHidden/>
              </w:rPr>
              <w:tab/>
            </w:r>
            <w:r w:rsidR="00930AF0">
              <w:rPr>
                <w:noProof/>
                <w:webHidden/>
              </w:rPr>
              <w:fldChar w:fldCharType="begin"/>
            </w:r>
            <w:r w:rsidR="00930AF0">
              <w:rPr>
                <w:noProof/>
                <w:webHidden/>
              </w:rPr>
              <w:instrText xml:space="preserve"> PAGEREF _Toc20133024 \h </w:instrText>
            </w:r>
            <w:r w:rsidR="00930AF0">
              <w:rPr>
                <w:noProof/>
                <w:webHidden/>
              </w:rPr>
            </w:r>
            <w:r w:rsidR="00930AF0">
              <w:rPr>
                <w:noProof/>
                <w:webHidden/>
              </w:rPr>
              <w:fldChar w:fldCharType="separate"/>
            </w:r>
            <w:r w:rsidR="00EE34CA">
              <w:rPr>
                <w:noProof/>
                <w:webHidden/>
              </w:rPr>
              <w:t>102</w:t>
            </w:r>
            <w:r w:rsidR="00930AF0">
              <w:rPr>
                <w:noProof/>
                <w:webHidden/>
              </w:rPr>
              <w:fldChar w:fldCharType="end"/>
            </w:r>
          </w:hyperlink>
        </w:p>
        <w:p w14:paraId="6CA46520" w14:textId="77777777" w:rsidR="00930AF0" w:rsidRDefault="00C66343">
          <w:pPr>
            <w:pStyle w:val="TOC3"/>
            <w:tabs>
              <w:tab w:val="left" w:pos="1320"/>
              <w:tab w:val="right" w:leader="dot" w:pos="7577"/>
            </w:tabs>
            <w:rPr>
              <w:rFonts w:eastAsiaTheme="minorEastAsia"/>
              <w:noProof/>
            </w:rPr>
          </w:pPr>
          <w:hyperlink w:anchor="_Toc20133025" w:history="1">
            <w:r w:rsidR="00930AF0" w:rsidRPr="009301C9">
              <w:rPr>
                <w:rStyle w:val="Hyperlink"/>
                <w:noProof/>
              </w:rPr>
              <w:t>4.4.7</w:t>
            </w:r>
            <w:r w:rsidR="00930AF0">
              <w:rPr>
                <w:rFonts w:eastAsiaTheme="minorEastAsia"/>
                <w:noProof/>
              </w:rPr>
              <w:tab/>
            </w:r>
            <w:r w:rsidR="00930AF0" w:rsidRPr="009301C9">
              <w:rPr>
                <w:rStyle w:val="Hyperlink"/>
                <w:noProof/>
              </w:rPr>
              <w:t>Data Analysis Procedure</w:t>
            </w:r>
            <w:r w:rsidR="00930AF0">
              <w:rPr>
                <w:noProof/>
                <w:webHidden/>
              </w:rPr>
              <w:tab/>
            </w:r>
            <w:r w:rsidR="00930AF0">
              <w:rPr>
                <w:noProof/>
                <w:webHidden/>
              </w:rPr>
              <w:fldChar w:fldCharType="begin"/>
            </w:r>
            <w:r w:rsidR="00930AF0">
              <w:rPr>
                <w:noProof/>
                <w:webHidden/>
              </w:rPr>
              <w:instrText xml:space="preserve"> PAGEREF _Toc20133025 \h </w:instrText>
            </w:r>
            <w:r w:rsidR="00930AF0">
              <w:rPr>
                <w:noProof/>
                <w:webHidden/>
              </w:rPr>
            </w:r>
            <w:r w:rsidR="00930AF0">
              <w:rPr>
                <w:noProof/>
                <w:webHidden/>
              </w:rPr>
              <w:fldChar w:fldCharType="separate"/>
            </w:r>
            <w:r w:rsidR="00EE34CA">
              <w:rPr>
                <w:noProof/>
                <w:webHidden/>
              </w:rPr>
              <w:t>102</w:t>
            </w:r>
            <w:r w:rsidR="00930AF0">
              <w:rPr>
                <w:noProof/>
                <w:webHidden/>
              </w:rPr>
              <w:fldChar w:fldCharType="end"/>
            </w:r>
          </w:hyperlink>
        </w:p>
        <w:p w14:paraId="79C861B3" w14:textId="77777777" w:rsidR="00930AF0" w:rsidRDefault="00C66343">
          <w:pPr>
            <w:pStyle w:val="TOC2"/>
            <w:tabs>
              <w:tab w:val="left" w:pos="880"/>
              <w:tab w:val="right" w:leader="dot" w:pos="7577"/>
            </w:tabs>
            <w:rPr>
              <w:rFonts w:eastAsiaTheme="minorEastAsia"/>
              <w:noProof/>
            </w:rPr>
          </w:pPr>
          <w:hyperlink w:anchor="_Toc20133026" w:history="1">
            <w:r w:rsidR="00930AF0" w:rsidRPr="009301C9">
              <w:rPr>
                <w:rStyle w:val="Hyperlink"/>
                <w:rFonts w:cstheme="majorBidi"/>
                <w:noProof/>
              </w:rPr>
              <w:t>4.5</w:t>
            </w:r>
            <w:r w:rsidR="00930AF0">
              <w:rPr>
                <w:rFonts w:eastAsiaTheme="minorEastAsia"/>
                <w:noProof/>
              </w:rPr>
              <w:tab/>
            </w:r>
            <w:r w:rsidR="00930AF0" w:rsidRPr="009301C9">
              <w:rPr>
                <w:rStyle w:val="Hyperlink"/>
                <w:rFonts w:cstheme="majorBidi"/>
                <w:noProof/>
              </w:rPr>
              <w:t>Ethical Assurances</w:t>
            </w:r>
            <w:r w:rsidR="00930AF0">
              <w:rPr>
                <w:noProof/>
                <w:webHidden/>
              </w:rPr>
              <w:tab/>
            </w:r>
            <w:r w:rsidR="00930AF0">
              <w:rPr>
                <w:noProof/>
                <w:webHidden/>
              </w:rPr>
              <w:fldChar w:fldCharType="begin"/>
            </w:r>
            <w:r w:rsidR="00930AF0">
              <w:rPr>
                <w:noProof/>
                <w:webHidden/>
              </w:rPr>
              <w:instrText xml:space="preserve"> PAGEREF _Toc20133026 \h </w:instrText>
            </w:r>
            <w:r w:rsidR="00930AF0">
              <w:rPr>
                <w:noProof/>
                <w:webHidden/>
              </w:rPr>
            </w:r>
            <w:r w:rsidR="00930AF0">
              <w:rPr>
                <w:noProof/>
                <w:webHidden/>
              </w:rPr>
              <w:fldChar w:fldCharType="separate"/>
            </w:r>
            <w:r w:rsidR="00EE34CA">
              <w:rPr>
                <w:noProof/>
                <w:webHidden/>
              </w:rPr>
              <w:t>106</w:t>
            </w:r>
            <w:r w:rsidR="00930AF0">
              <w:rPr>
                <w:noProof/>
                <w:webHidden/>
              </w:rPr>
              <w:fldChar w:fldCharType="end"/>
            </w:r>
          </w:hyperlink>
        </w:p>
        <w:p w14:paraId="17591195" w14:textId="77777777" w:rsidR="00930AF0" w:rsidRDefault="00C66343">
          <w:pPr>
            <w:pStyle w:val="TOC2"/>
            <w:tabs>
              <w:tab w:val="left" w:pos="880"/>
              <w:tab w:val="right" w:leader="dot" w:pos="7577"/>
            </w:tabs>
            <w:rPr>
              <w:rFonts w:eastAsiaTheme="minorEastAsia"/>
              <w:noProof/>
            </w:rPr>
          </w:pPr>
          <w:hyperlink w:anchor="_Toc20133027" w:history="1">
            <w:r w:rsidR="00930AF0" w:rsidRPr="009301C9">
              <w:rPr>
                <w:rStyle w:val="Hyperlink"/>
                <w:noProof/>
              </w:rPr>
              <w:t>4.6</w:t>
            </w:r>
            <w:r w:rsidR="00930AF0">
              <w:rPr>
                <w:rFonts w:eastAsiaTheme="minorEastAsia"/>
                <w:noProof/>
              </w:rPr>
              <w:tab/>
            </w:r>
            <w:r w:rsidR="00930AF0" w:rsidRPr="009301C9">
              <w:rPr>
                <w:rStyle w:val="Hyperlink"/>
                <w:noProof/>
              </w:rPr>
              <w:t>Summary</w:t>
            </w:r>
            <w:r w:rsidR="00930AF0">
              <w:rPr>
                <w:noProof/>
                <w:webHidden/>
              </w:rPr>
              <w:tab/>
            </w:r>
            <w:r w:rsidR="00930AF0">
              <w:rPr>
                <w:noProof/>
                <w:webHidden/>
              </w:rPr>
              <w:fldChar w:fldCharType="begin"/>
            </w:r>
            <w:r w:rsidR="00930AF0">
              <w:rPr>
                <w:noProof/>
                <w:webHidden/>
              </w:rPr>
              <w:instrText xml:space="preserve"> PAGEREF _Toc20133027 \h </w:instrText>
            </w:r>
            <w:r w:rsidR="00930AF0">
              <w:rPr>
                <w:noProof/>
                <w:webHidden/>
              </w:rPr>
            </w:r>
            <w:r w:rsidR="00930AF0">
              <w:rPr>
                <w:noProof/>
                <w:webHidden/>
              </w:rPr>
              <w:fldChar w:fldCharType="separate"/>
            </w:r>
            <w:r w:rsidR="00EE34CA">
              <w:rPr>
                <w:noProof/>
                <w:webHidden/>
              </w:rPr>
              <w:t>108</w:t>
            </w:r>
            <w:r w:rsidR="00930AF0">
              <w:rPr>
                <w:noProof/>
                <w:webHidden/>
              </w:rPr>
              <w:fldChar w:fldCharType="end"/>
            </w:r>
          </w:hyperlink>
        </w:p>
        <w:p w14:paraId="4F0436DA" w14:textId="77777777" w:rsidR="00930AF0" w:rsidRDefault="00C66343">
          <w:pPr>
            <w:pStyle w:val="TOC1"/>
            <w:tabs>
              <w:tab w:val="left" w:pos="440"/>
              <w:tab w:val="right" w:leader="dot" w:pos="7577"/>
            </w:tabs>
            <w:rPr>
              <w:rFonts w:eastAsiaTheme="minorEastAsia"/>
              <w:noProof/>
            </w:rPr>
          </w:pPr>
          <w:hyperlink w:anchor="_Toc20133028" w:history="1">
            <w:r w:rsidR="00930AF0" w:rsidRPr="009301C9">
              <w:rPr>
                <w:rStyle w:val="Hyperlink"/>
                <w:noProof/>
              </w:rPr>
              <w:t>5</w:t>
            </w:r>
            <w:r w:rsidR="00930AF0">
              <w:rPr>
                <w:rFonts w:eastAsiaTheme="minorEastAsia"/>
                <w:noProof/>
              </w:rPr>
              <w:tab/>
            </w:r>
            <w:r w:rsidR="00930AF0" w:rsidRPr="009301C9">
              <w:rPr>
                <w:rStyle w:val="Hyperlink"/>
                <w:noProof/>
              </w:rPr>
              <w:t>Chapter 5: Data Analysis and Results</w:t>
            </w:r>
            <w:r w:rsidR="00930AF0">
              <w:rPr>
                <w:noProof/>
                <w:webHidden/>
              </w:rPr>
              <w:tab/>
            </w:r>
            <w:r w:rsidR="00930AF0">
              <w:rPr>
                <w:noProof/>
                <w:webHidden/>
              </w:rPr>
              <w:fldChar w:fldCharType="begin"/>
            </w:r>
            <w:r w:rsidR="00930AF0">
              <w:rPr>
                <w:noProof/>
                <w:webHidden/>
              </w:rPr>
              <w:instrText xml:space="preserve"> PAGEREF _Toc20133028 \h </w:instrText>
            </w:r>
            <w:r w:rsidR="00930AF0">
              <w:rPr>
                <w:noProof/>
                <w:webHidden/>
              </w:rPr>
            </w:r>
            <w:r w:rsidR="00930AF0">
              <w:rPr>
                <w:noProof/>
                <w:webHidden/>
              </w:rPr>
              <w:fldChar w:fldCharType="separate"/>
            </w:r>
            <w:r w:rsidR="00EE34CA">
              <w:rPr>
                <w:noProof/>
                <w:webHidden/>
              </w:rPr>
              <w:t>110</w:t>
            </w:r>
            <w:r w:rsidR="00930AF0">
              <w:rPr>
                <w:noProof/>
                <w:webHidden/>
              </w:rPr>
              <w:fldChar w:fldCharType="end"/>
            </w:r>
          </w:hyperlink>
        </w:p>
        <w:p w14:paraId="6FB92C19" w14:textId="77777777" w:rsidR="00930AF0" w:rsidRDefault="00C66343">
          <w:pPr>
            <w:pStyle w:val="TOC2"/>
            <w:tabs>
              <w:tab w:val="left" w:pos="880"/>
              <w:tab w:val="right" w:leader="dot" w:pos="7577"/>
            </w:tabs>
            <w:rPr>
              <w:rFonts w:eastAsiaTheme="minorEastAsia"/>
              <w:noProof/>
            </w:rPr>
          </w:pPr>
          <w:hyperlink w:anchor="_Toc20133029" w:history="1">
            <w:r w:rsidR="00930AF0" w:rsidRPr="009301C9">
              <w:rPr>
                <w:rStyle w:val="Hyperlink"/>
                <w:rFonts w:cstheme="majorBidi"/>
                <w:noProof/>
              </w:rPr>
              <w:t>5.1</w:t>
            </w:r>
            <w:r w:rsidR="00930AF0">
              <w:rPr>
                <w:rFonts w:eastAsiaTheme="minorEastAsia"/>
                <w:noProof/>
              </w:rPr>
              <w:tab/>
            </w:r>
            <w:r w:rsidR="00930AF0" w:rsidRPr="009301C9">
              <w:rPr>
                <w:rStyle w:val="Hyperlink"/>
                <w:rFonts w:cstheme="majorBidi"/>
                <w:noProof/>
              </w:rPr>
              <w:t>Introduction</w:t>
            </w:r>
            <w:r w:rsidR="00930AF0">
              <w:rPr>
                <w:noProof/>
                <w:webHidden/>
              </w:rPr>
              <w:tab/>
            </w:r>
            <w:r w:rsidR="00930AF0">
              <w:rPr>
                <w:noProof/>
                <w:webHidden/>
              </w:rPr>
              <w:fldChar w:fldCharType="begin"/>
            </w:r>
            <w:r w:rsidR="00930AF0">
              <w:rPr>
                <w:noProof/>
                <w:webHidden/>
              </w:rPr>
              <w:instrText xml:space="preserve"> PAGEREF _Toc20133029 \h </w:instrText>
            </w:r>
            <w:r w:rsidR="00930AF0">
              <w:rPr>
                <w:noProof/>
                <w:webHidden/>
              </w:rPr>
            </w:r>
            <w:r w:rsidR="00930AF0">
              <w:rPr>
                <w:noProof/>
                <w:webHidden/>
              </w:rPr>
              <w:fldChar w:fldCharType="separate"/>
            </w:r>
            <w:r w:rsidR="00EE34CA">
              <w:rPr>
                <w:noProof/>
                <w:webHidden/>
              </w:rPr>
              <w:t>110</w:t>
            </w:r>
            <w:r w:rsidR="00930AF0">
              <w:rPr>
                <w:noProof/>
                <w:webHidden/>
              </w:rPr>
              <w:fldChar w:fldCharType="end"/>
            </w:r>
          </w:hyperlink>
        </w:p>
        <w:p w14:paraId="2DDDB24B" w14:textId="77777777" w:rsidR="00930AF0" w:rsidRDefault="00C66343">
          <w:pPr>
            <w:pStyle w:val="TOC2"/>
            <w:tabs>
              <w:tab w:val="left" w:pos="880"/>
              <w:tab w:val="right" w:leader="dot" w:pos="7577"/>
            </w:tabs>
            <w:rPr>
              <w:rFonts w:eastAsiaTheme="minorEastAsia"/>
              <w:noProof/>
            </w:rPr>
          </w:pPr>
          <w:hyperlink w:anchor="_Toc20133030" w:history="1">
            <w:r w:rsidR="00930AF0" w:rsidRPr="009301C9">
              <w:rPr>
                <w:rStyle w:val="Hyperlink"/>
                <w:rFonts w:cstheme="majorBidi"/>
                <w:noProof/>
              </w:rPr>
              <w:t>5.2</w:t>
            </w:r>
            <w:r w:rsidR="00930AF0">
              <w:rPr>
                <w:rFonts w:eastAsiaTheme="minorEastAsia"/>
                <w:noProof/>
              </w:rPr>
              <w:tab/>
            </w:r>
            <w:r w:rsidR="00930AF0" w:rsidRPr="009301C9">
              <w:rPr>
                <w:rStyle w:val="Hyperlink"/>
                <w:rFonts w:cstheme="majorBidi"/>
                <w:noProof/>
              </w:rPr>
              <w:t>Lean Model Data Analysis</w:t>
            </w:r>
            <w:r w:rsidR="00930AF0">
              <w:rPr>
                <w:noProof/>
                <w:webHidden/>
              </w:rPr>
              <w:tab/>
            </w:r>
            <w:r w:rsidR="00930AF0">
              <w:rPr>
                <w:noProof/>
                <w:webHidden/>
              </w:rPr>
              <w:fldChar w:fldCharType="begin"/>
            </w:r>
            <w:r w:rsidR="00930AF0">
              <w:rPr>
                <w:noProof/>
                <w:webHidden/>
              </w:rPr>
              <w:instrText xml:space="preserve"> PAGEREF _Toc20133030 \h </w:instrText>
            </w:r>
            <w:r w:rsidR="00930AF0">
              <w:rPr>
                <w:noProof/>
                <w:webHidden/>
              </w:rPr>
            </w:r>
            <w:r w:rsidR="00930AF0">
              <w:rPr>
                <w:noProof/>
                <w:webHidden/>
              </w:rPr>
              <w:fldChar w:fldCharType="separate"/>
            </w:r>
            <w:r w:rsidR="00EE34CA">
              <w:rPr>
                <w:noProof/>
                <w:webHidden/>
              </w:rPr>
              <w:t>111</w:t>
            </w:r>
            <w:r w:rsidR="00930AF0">
              <w:rPr>
                <w:noProof/>
                <w:webHidden/>
              </w:rPr>
              <w:fldChar w:fldCharType="end"/>
            </w:r>
          </w:hyperlink>
        </w:p>
        <w:p w14:paraId="2D0DC0C9" w14:textId="77777777" w:rsidR="00930AF0" w:rsidRDefault="00C66343">
          <w:pPr>
            <w:pStyle w:val="TOC3"/>
            <w:tabs>
              <w:tab w:val="left" w:pos="1320"/>
              <w:tab w:val="right" w:leader="dot" w:pos="7577"/>
            </w:tabs>
            <w:rPr>
              <w:rFonts w:eastAsiaTheme="minorEastAsia"/>
              <w:noProof/>
            </w:rPr>
          </w:pPr>
          <w:hyperlink w:anchor="_Toc20133031" w:history="1">
            <w:r w:rsidR="00930AF0" w:rsidRPr="009301C9">
              <w:rPr>
                <w:rStyle w:val="Hyperlink"/>
                <w:noProof/>
              </w:rPr>
              <w:t>5.2.1</w:t>
            </w:r>
            <w:r w:rsidR="00930AF0">
              <w:rPr>
                <w:rFonts w:eastAsiaTheme="minorEastAsia"/>
                <w:noProof/>
              </w:rPr>
              <w:tab/>
            </w:r>
            <w:r w:rsidR="00930AF0" w:rsidRPr="009301C9">
              <w:rPr>
                <w:rStyle w:val="Hyperlink"/>
                <w:noProof/>
              </w:rPr>
              <w:t>Exploratory Factor Analysis (EFA)</w:t>
            </w:r>
            <w:r w:rsidR="00930AF0">
              <w:rPr>
                <w:noProof/>
                <w:webHidden/>
              </w:rPr>
              <w:tab/>
            </w:r>
            <w:r w:rsidR="00930AF0">
              <w:rPr>
                <w:noProof/>
                <w:webHidden/>
              </w:rPr>
              <w:fldChar w:fldCharType="begin"/>
            </w:r>
            <w:r w:rsidR="00930AF0">
              <w:rPr>
                <w:noProof/>
                <w:webHidden/>
              </w:rPr>
              <w:instrText xml:space="preserve"> PAGEREF _Toc20133031 \h </w:instrText>
            </w:r>
            <w:r w:rsidR="00930AF0">
              <w:rPr>
                <w:noProof/>
                <w:webHidden/>
              </w:rPr>
            </w:r>
            <w:r w:rsidR="00930AF0">
              <w:rPr>
                <w:noProof/>
                <w:webHidden/>
              </w:rPr>
              <w:fldChar w:fldCharType="separate"/>
            </w:r>
            <w:r w:rsidR="00EE34CA">
              <w:rPr>
                <w:noProof/>
                <w:webHidden/>
              </w:rPr>
              <w:t>113</w:t>
            </w:r>
            <w:r w:rsidR="00930AF0">
              <w:rPr>
                <w:noProof/>
                <w:webHidden/>
              </w:rPr>
              <w:fldChar w:fldCharType="end"/>
            </w:r>
          </w:hyperlink>
        </w:p>
        <w:p w14:paraId="03A9BB2F" w14:textId="77777777" w:rsidR="00930AF0" w:rsidRDefault="00C66343">
          <w:pPr>
            <w:pStyle w:val="TOC3"/>
            <w:tabs>
              <w:tab w:val="left" w:pos="1320"/>
              <w:tab w:val="right" w:leader="dot" w:pos="7577"/>
            </w:tabs>
            <w:rPr>
              <w:rFonts w:eastAsiaTheme="minorEastAsia"/>
              <w:noProof/>
            </w:rPr>
          </w:pPr>
          <w:hyperlink w:anchor="_Toc20133032" w:history="1">
            <w:r w:rsidR="00930AF0" w:rsidRPr="009301C9">
              <w:rPr>
                <w:rStyle w:val="Hyperlink"/>
                <w:noProof/>
              </w:rPr>
              <w:t>5.2.2</w:t>
            </w:r>
            <w:r w:rsidR="00930AF0">
              <w:rPr>
                <w:rFonts w:eastAsiaTheme="minorEastAsia"/>
                <w:noProof/>
              </w:rPr>
              <w:tab/>
            </w:r>
            <w:r w:rsidR="00930AF0" w:rsidRPr="009301C9">
              <w:rPr>
                <w:rStyle w:val="Hyperlink"/>
                <w:noProof/>
              </w:rPr>
              <w:t>Construct Reliability Tests</w:t>
            </w:r>
            <w:r w:rsidR="00930AF0">
              <w:rPr>
                <w:noProof/>
                <w:webHidden/>
              </w:rPr>
              <w:tab/>
            </w:r>
            <w:r w:rsidR="00930AF0">
              <w:rPr>
                <w:noProof/>
                <w:webHidden/>
              </w:rPr>
              <w:fldChar w:fldCharType="begin"/>
            </w:r>
            <w:r w:rsidR="00930AF0">
              <w:rPr>
                <w:noProof/>
                <w:webHidden/>
              </w:rPr>
              <w:instrText xml:space="preserve"> PAGEREF _Toc20133032 \h </w:instrText>
            </w:r>
            <w:r w:rsidR="00930AF0">
              <w:rPr>
                <w:noProof/>
                <w:webHidden/>
              </w:rPr>
            </w:r>
            <w:r w:rsidR="00930AF0">
              <w:rPr>
                <w:noProof/>
                <w:webHidden/>
              </w:rPr>
              <w:fldChar w:fldCharType="separate"/>
            </w:r>
            <w:r w:rsidR="00EE34CA">
              <w:rPr>
                <w:noProof/>
                <w:webHidden/>
              </w:rPr>
              <w:t>114</w:t>
            </w:r>
            <w:r w:rsidR="00930AF0">
              <w:rPr>
                <w:noProof/>
                <w:webHidden/>
              </w:rPr>
              <w:fldChar w:fldCharType="end"/>
            </w:r>
          </w:hyperlink>
        </w:p>
        <w:p w14:paraId="217EBD96" w14:textId="77777777" w:rsidR="00930AF0" w:rsidRDefault="00C66343">
          <w:pPr>
            <w:pStyle w:val="TOC3"/>
            <w:tabs>
              <w:tab w:val="left" w:pos="1320"/>
              <w:tab w:val="right" w:leader="dot" w:pos="7577"/>
            </w:tabs>
            <w:rPr>
              <w:rFonts w:eastAsiaTheme="minorEastAsia"/>
              <w:noProof/>
            </w:rPr>
          </w:pPr>
          <w:hyperlink w:anchor="_Toc20133033" w:history="1">
            <w:r w:rsidR="00930AF0" w:rsidRPr="009301C9">
              <w:rPr>
                <w:rStyle w:val="Hyperlink"/>
                <w:noProof/>
              </w:rPr>
              <w:t>5.2.3</w:t>
            </w:r>
            <w:r w:rsidR="00930AF0">
              <w:rPr>
                <w:rFonts w:eastAsiaTheme="minorEastAsia"/>
                <w:noProof/>
              </w:rPr>
              <w:tab/>
            </w:r>
            <w:r w:rsidR="00930AF0" w:rsidRPr="009301C9">
              <w:rPr>
                <w:rStyle w:val="Hyperlink"/>
                <w:noProof/>
              </w:rPr>
              <w:t>Descriptive Statistics</w:t>
            </w:r>
            <w:r w:rsidR="00930AF0">
              <w:rPr>
                <w:noProof/>
                <w:webHidden/>
              </w:rPr>
              <w:tab/>
            </w:r>
            <w:r w:rsidR="00930AF0">
              <w:rPr>
                <w:noProof/>
                <w:webHidden/>
              </w:rPr>
              <w:fldChar w:fldCharType="begin"/>
            </w:r>
            <w:r w:rsidR="00930AF0">
              <w:rPr>
                <w:noProof/>
                <w:webHidden/>
              </w:rPr>
              <w:instrText xml:space="preserve"> PAGEREF _Toc20133033 \h </w:instrText>
            </w:r>
            <w:r w:rsidR="00930AF0">
              <w:rPr>
                <w:noProof/>
                <w:webHidden/>
              </w:rPr>
            </w:r>
            <w:r w:rsidR="00930AF0">
              <w:rPr>
                <w:noProof/>
                <w:webHidden/>
              </w:rPr>
              <w:fldChar w:fldCharType="separate"/>
            </w:r>
            <w:r w:rsidR="00EE34CA">
              <w:rPr>
                <w:noProof/>
                <w:webHidden/>
              </w:rPr>
              <w:t>115</w:t>
            </w:r>
            <w:r w:rsidR="00930AF0">
              <w:rPr>
                <w:noProof/>
                <w:webHidden/>
              </w:rPr>
              <w:fldChar w:fldCharType="end"/>
            </w:r>
          </w:hyperlink>
        </w:p>
        <w:p w14:paraId="163BF039" w14:textId="77777777" w:rsidR="00930AF0" w:rsidRDefault="00C66343">
          <w:pPr>
            <w:pStyle w:val="TOC3"/>
            <w:tabs>
              <w:tab w:val="left" w:pos="1320"/>
              <w:tab w:val="right" w:leader="dot" w:pos="7577"/>
            </w:tabs>
            <w:rPr>
              <w:rFonts w:eastAsiaTheme="minorEastAsia"/>
              <w:noProof/>
            </w:rPr>
          </w:pPr>
          <w:hyperlink w:anchor="_Toc20133034" w:history="1">
            <w:r w:rsidR="00930AF0" w:rsidRPr="009301C9">
              <w:rPr>
                <w:rStyle w:val="Hyperlink"/>
                <w:noProof/>
              </w:rPr>
              <w:t>5.2.4</w:t>
            </w:r>
            <w:r w:rsidR="00930AF0">
              <w:rPr>
                <w:rFonts w:eastAsiaTheme="minorEastAsia"/>
                <w:noProof/>
              </w:rPr>
              <w:tab/>
            </w:r>
            <w:r w:rsidR="00930AF0" w:rsidRPr="009301C9">
              <w:rPr>
                <w:rStyle w:val="Hyperlink"/>
                <w:noProof/>
              </w:rPr>
              <w:t>Correlation Analysis</w:t>
            </w:r>
            <w:r w:rsidR="00930AF0">
              <w:rPr>
                <w:noProof/>
                <w:webHidden/>
              </w:rPr>
              <w:tab/>
            </w:r>
            <w:r w:rsidR="00930AF0">
              <w:rPr>
                <w:noProof/>
                <w:webHidden/>
              </w:rPr>
              <w:fldChar w:fldCharType="begin"/>
            </w:r>
            <w:r w:rsidR="00930AF0">
              <w:rPr>
                <w:noProof/>
                <w:webHidden/>
              </w:rPr>
              <w:instrText xml:space="preserve"> PAGEREF _Toc20133034 \h </w:instrText>
            </w:r>
            <w:r w:rsidR="00930AF0">
              <w:rPr>
                <w:noProof/>
                <w:webHidden/>
              </w:rPr>
            </w:r>
            <w:r w:rsidR="00930AF0">
              <w:rPr>
                <w:noProof/>
                <w:webHidden/>
              </w:rPr>
              <w:fldChar w:fldCharType="separate"/>
            </w:r>
            <w:r w:rsidR="00EE34CA">
              <w:rPr>
                <w:noProof/>
                <w:webHidden/>
              </w:rPr>
              <w:t>116</w:t>
            </w:r>
            <w:r w:rsidR="00930AF0">
              <w:rPr>
                <w:noProof/>
                <w:webHidden/>
              </w:rPr>
              <w:fldChar w:fldCharType="end"/>
            </w:r>
          </w:hyperlink>
        </w:p>
        <w:p w14:paraId="147B6E30" w14:textId="77777777" w:rsidR="00930AF0" w:rsidRDefault="00C66343">
          <w:pPr>
            <w:pStyle w:val="TOC2"/>
            <w:tabs>
              <w:tab w:val="left" w:pos="880"/>
              <w:tab w:val="right" w:leader="dot" w:pos="7577"/>
            </w:tabs>
            <w:rPr>
              <w:rFonts w:eastAsiaTheme="minorEastAsia"/>
              <w:noProof/>
            </w:rPr>
          </w:pPr>
          <w:hyperlink w:anchor="_Toc20133035" w:history="1">
            <w:r w:rsidR="00930AF0" w:rsidRPr="009301C9">
              <w:rPr>
                <w:rStyle w:val="Hyperlink"/>
                <w:rFonts w:cstheme="majorBidi"/>
                <w:noProof/>
              </w:rPr>
              <w:t>5.3</w:t>
            </w:r>
            <w:r w:rsidR="00930AF0">
              <w:rPr>
                <w:rFonts w:eastAsiaTheme="minorEastAsia"/>
                <w:noProof/>
              </w:rPr>
              <w:tab/>
            </w:r>
            <w:r w:rsidR="00930AF0" w:rsidRPr="009301C9">
              <w:rPr>
                <w:rStyle w:val="Hyperlink"/>
                <w:rFonts w:cstheme="majorBidi"/>
                <w:noProof/>
              </w:rPr>
              <w:t>Green Model Data Analysis</w:t>
            </w:r>
            <w:r w:rsidR="00930AF0">
              <w:rPr>
                <w:noProof/>
                <w:webHidden/>
              </w:rPr>
              <w:tab/>
            </w:r>
            <w:r w:rsidR="00930AF0">
              <w:rPr>
                <w:noProof/>
                <w:webHidden/>
              </w:rPr>
              <w:fldChar w:fldCharType="begin"/>
            </w:r>
            <w:r w:rsidR="00930AF0">
              <w:rPr>
                <w:noProof/>
                <w:webHidden/>
              </w:rPr>
              <w:instrText xml:space="preserve"> PAGEREF _Toc20133035 \h </w:instrText>
            </w:r>
            <w:r w:rsidR="00930AF0">
              <w:rPr>
                <w:noProof/>
                <w:webHidden/>
              </w:rPr>
            </w:r>
            <w:r w:rsidR="00930AF0">
              <w:rPr>
                <w:noProof/>
                <w:webHidden/>
              </w:rPr>
              <w:fldChar w:fldCharType="separate"/>
            </w:r>
            <w:r w:rsidR="00EE34CA">
              <w:rPr>
                <w:noProof/>
                <w:webHidden/>
              </w:rPr>
              <w:t>117</w:t>
            </w:r>
            <w:r w:rsidR="00930AF0">
              <w:rPr>
                <w:noProof/>
                <w:webHidden/>
              </w:rPr>
              <w:fldChar w:fldCharType="end"/>
            </w:r>
          </w:hyperlink>
        </w:p>
        <w:p w14:paraId="5E3ED2BF" w14:textId="77777777" w:rsidR="00930AF0" w:rsidRDefault="00C66343">
          <w:pPr>
            <w:pStyle w:val="TOC3"/>
            <w:tabs>
              <w:tab w:val="left" w:pos="1320"/>
              <w:tab w:val="right" w:leader="dot" w:pos="7577"/>
            </w:tabs>
            <w:rPr>
              <w:rFonts w:eastAsiaTheme="minorEastAsia"/>
              <w:noProof/>
            </w:rPr>
          </w:pPr>
          <w:hyperlink w:anchor="_Toc20133036" w:history="1">
            <w:r w:rsidR="00930AF0" w:rsidRPr="009301C9">
              <w:rPr>
                <w:rStyle w:val="Hyperlink"/>
                <w:noProof/>
              </w:rPr>
              <w:t>5.3.1</w:t>
            </w:r>
            <w:r w:rsidR="00930AF0">
              <w:rPr>
                <w:rFonts w:eastAsiaTheme="minorEastAsia"/>
                <w:noProof/>
              </w:rPr>
              <w:tab/>
            </w:r>
            <w:r w:rsidR="00930AF0" w:rsidRPr="009301C9">
              <w:rPr>
                <w:rStyle w:val="Hyperlink"/>
                <w:noProof/>
              </w:rPr>
              <w:t>Exploratory Factor Analysis (EFA)</w:t>
            </w:r>
            <w:r w:rsidR="00930AF0">
              <w:rPr>
                <w:noProof/>
                <w:webHidden/>
              </w:rPr>
              <w:tab/>
            </w:r>
            <w:r w:rsidR="00930AF0">
              <w:rPr>
                <w:noProof/>
                <w:webHidden/>
              </w:rPr>
              <w:fldChar w:fldCharType="begin"/>
            </w:r>
            <w:r w:rsidR="00930AF0">
              <w:rPr>
                <w:noProof/>
                <w:webHidden/>
              </w:rPr>
              <w:instrText xml:space="preserve"> PAGEREF _Toc20133036 \h </w:instrText>
            </w:r>
            <w:r w:rsidR="00930AF0">
              <w:rPr>
                <w:noProof/>
                <w:webHidden/>
              </w:rPr>
            </w:r>
            <w:r w:rsidR="00930AF0">
              <w:rPr>
                <w:noProof/>
                <w:webHidden/>
              </w:rPr>
              <w:fldChar w:fldCharType="separate"/>
            </w:r>
            <w:r w:rsidR="00EE34CA">
              <w:rPr>
                <w:noProof/>
                <w:webHidden/>
              </w:rPr>
              <w:t>120</w:t>
            </w:r>
            <w:r w:rsidR="00930AF0">
              <w:rPr>
                <w:noProof/>
                <w:webHidden/>
              </w:rPr>
              <w:fldChar w:fldCharType="end"/>
            </w:r>
          </w:hyperlink>
        </w:p>
        <w:p w14:paraId="2B27C2C7" w14:textId="77777777" w:rsidR="00930AF0" w:rsidRDefault="00C66343">
          <w:pPr>
            <w:pStyle w:val="TOC3"/>
            <w:tabs>
              <w:tab w:val="left" w:pos="1320"/>
              <w:tab w:val="right" w:leader="dot" w:pos="7577"/>
            </w:tabs>
            <w:rPr>
              <w:rFonts w:eastAsiaTheme="minorEastAsia"/>
              <w:noProof/>
            </w:rPr>
          </w:pPr>
          <w:hyperlink w:anchor="_Toc20133037" w:history="1">
            <w:r w:rsidR="00930AF0" w:rsidRPr="009301C9">
              <w:rPr>
                <w:rStyle w:val="Hyperlink"/>
                <w:noProof/>
              </w:rPr>
              <w:t>5.3.2</w:t>
            </w:r>
            <w:r w:rsidR="00930AF0">
              <w:rPr>
                <w:rFonts w:eastAsiaTheme="minorEastAsia"/>
                <w:noProof/>
              </w:rPr>
              <w:tab/>
            </w:r>
            <w:r w:rsidR="00930AF0" w:rsidRPr="009301C9">
              <w:rPr>
                <w:rStyle w:val="Hyperlink"/>
                <w:noProof/>
              </w:rPr>
              <w:t>Confirmatory Factor Analysis (CFA)</w:t>
            </w:r>
            <w:r w:rsidR="00930AF0">
              <w:rPr>
                <w:noProof/>
                <w:webHidden/>
              </w:rPr>
              <w:tab/>
            </w:r>
            <w:r w:rsidR="00930AF0">
              <w:rPr>
                <w:noProof/>
                <w:webHidden/>
              </w:rPr>
              <w:fldChar w:fldCharType="begin"/>
            </w:r>
            <w:r w:rsidR="00930AF0">
              <w:rPr>
                <w:noProof/>
                <w:webHidden/>
              </w:rPr>
              <w:instrText xml:space="preserve"> PAGEREF _Toc20133037 \h </w:instrText>
            </w:r>
            <w:r w:rsidR="00930AF0">
              <w:rPr>
                <w:noProof/>
                <w:webHidden/>
              </w:rPr>
            </w:r>
            <w:r w:rsidR="00930AF0">
              <w:rPr>
                <w:noProof/>
                <w:webHidden/>
              </w:rPr>
              <w:fldChar w:fldCharType="separate"/>
            </w:r>
            <w:r w:rsidR="00EE34CA">
              <w:rPr>
                <w:noProof/>
                <w:webHidden/>
              </w:rPr>
              <w:t>125</w:t>
            </w:r>
            <w:r w:rsidR="00930AF0">
              <w:rPr>
                <w:noProof/>
                <w:webHidden/>
              </w:rPr>
              <w:fldChar w:fldCharType="end"/>
            </w:r>
          </w:hyperlink>
        </w:p>
        <w:p w14:paraId="2F681A85" w14:textId="77777777" w:rsidR="00930AF0" w:rsidRDefault="00C66343">
          <w:pPr>
            <w:pStyle w:val="TOC2"/>
            <w:tabs>
              <w:tab w:val="left" w:pos="880"/>
              <w:tab w:val="right" w:leader="dot" w:pos="7577"/>
            </w:tabs>
            <w:rPr>
              <w:rFonts w:eastAsiaTheme="minorEastAsia"/>
              <w:noProof/>
            </w:rPr>
          </w:pPr>
          <w:hyperlink w:anchor="_Toc20133038" w:history="1">
            <w:r w:rsidR="00930AF0" w:rsidRPr="009301C9">
              <w:rPr>
                <w:rStyle w:val="Hyperlink"/>
                <w:noProof/>
              </w:rPr>
              <w:t>5.4</w:t>
            </w:r>
            <w:r w:rsidR="00930AF0">
              <w:rPr>
                <w:rFonts w:eastAsiaTheme="minorEastAsia"/>
                <w:noProof/>
              </w:rPr>
              <w:tab/>
            </w:r>
            <w:r w:rsidR="00930AF0" w:rsidRPr="009301C9">
              <w:rPr>
                <w:rStyle w:val="Hyperlink"/>
                <w:noProof/>
              </w:rPr>
              <w:t>Le-Green Model Data Analysis</w:t>
            </w:r>
            <w:r w:rsidR="00930AF0">
              <w:rPr>
                <w:noProof/>
                <w:webHidden/>
              </w:rPr>
              <w:tab/>
            </w:r>
            <w:r w:rsidR="00930AF0">
              <w:rPr>
                <w:noProof/>
                <w:webHidden/>
              </w:rPr>
              <w:fldChar w:fldCharType="begin"/>
            </w:r>
            <w:r w:rsidR="00930AF0">
              <w:rPr>
                <w:noProof/>
                <w:webHidden/>
              </w:rPr>
              <w:instrText xml:space="preserve"> PAGEREF _Toc20133038 \h </w:instrText>
            </w:r>
            <w:r w:rsidR="00930AF0">
              <w:rPr>
                <w:noProof/>
                <w:webHidden/>
              </w:rPr>
            </w:r>
            <w:r w:rsidR="00930AF0">
              <w:rPr>
                <w:noProof/>
                <w:webHidden/>
              </w:rPr>
              <w:fldChar w:fldCharType="separate"/>
            </w:r>
            <w:r w:rsidR="00EE34CA">
              <w:rPr>
                <w:noProof/>
                <w:webHidden/>
              </w:rPr>
              <w:t>131</w:t>
            </w:r>
            <w:r w:rsidR="00930AF0">
              <w:rPr>
                <w:noProof/>
                <w:webHidden/>
              </w:rPr>
              <w:fldChar w:fldCharType="end"/>
            </w:r>
          </w:hyperlink>
        </w:p>
        <w:p w14:paraId="47CE2C12" w14:textId="77777777" w:rsidR="00930AF0" w:rsidRDefault="00C66343">
          <w:pPr>
            <w:pStyle w:val="TOC3"/>
            <w:tabs>
              <w:tab w:val="left" w:pos="1320"/>
              <w:tab w:val="right" w:leader="dot" w:pos="7577"/>
            </w:tabs>
            <w:rPr>
              <w:rFonts w:eastAsiaTheme="minorEastAsia"/>
              <w:noProof/>
            </w:rPr>
          </w:pPr>
          <w:hyperlink w:anchor="_Toc20133039" w:history="1">
            <w:r w:rsidR="00930AF0" w:rsidRPr="009301C9">
              <w:rPr>
                <w:rStyle w:val="Hyperlink"/>
                <w:noProof/>
              </w:rPr>
              <w:t>5.4.1</w:t>
            </w:r>
            <w:r w:rsidR="00930AF0">
              <w:rPr>
                <w:rFonts w:eastAsiaTheme="minorEastAsia"/>
                <w:noProof/>
              </w:rPr>
              <w:tab/>
            </w:r>
            <w:r w:rsidR="00930AF0" w:rsidRPr="009301C9">
              <w:rPr>
                <w:rStyle w:val="Hyperlink"/>
                <w:noProof/>
              </w:rPr>
              <w:t>Response Rate</w:t>
            </w:r>
            <w:r w:rsidR="00930AF0">
              <w:rPr>
                <w:noProof/>
                <w:webHidden/>
              </w:rPr>
              <w:tab/>
            </w:r>
            <w:r w:rsidR="00930AF0">
              <w:rPr>
                <w:noProof/>
                <w:webHidden/>
              </w:rPr>
              <w:fldChar w:fldCharType="begin"/>
            </w:r>
            <w:r w:rsidR="00930AF0">
              <w:rPr>
                <w:noProof/>
                <w:webHidden/>
              </w:rPr>
              <w:instrText xml:space="preserve"> PAGEREF _Toc20133039 \h </w:instrText>
            </w:r>
            <w:r w:rsidR="00930AF0">
              <w:rPr>
                <w:noProof/>
                <w:webHidden/>
              </w:rPr>
            </w:r>
            <w:r w:rsidR="00930AF0">
              <w:rPr>
                <w:noProof/>
                <w:webHidden/>
              </w:rPr>
              <w:fldChar w:fldCharType="separate"/>
            </w:r>
            <w:r w:rsidR="00EE34CA">
              <w:rPr>
                <w:noProof/>
                <w:webHidden/>
              </w:rPr>
              <w:t>131</w:t>
            </w:r>
            <w:r w:rsidR="00930AF0">
              <w:rPr>
                <w:noProof/>
                <w:webHidden/>
              </w:rPr>
              <w:fldChar w:fldCharType="end"/>
            </w:r>
          </w:hyperlink>
        </w:p>
        <w:p w14:paraId="4B7D7A84" w14:textId="77777777" w:rsidR="00930AF0" w:rsidRDefault="00C66343">
          <w:pPr>
            <w:pStyle w:val="TOC3"/>
            <w:tabs>
              <w:tab w:val="left" w:pos="1320"/>
              <w:tab w:val="right" w:leader="dot" w:pos="7577"/>
            </w:tabs>
            <w:rPr>
              <w:rFonts w:eastAsiaTheme="minorEastAsia"/>
              <w:noProof/>
            </w:rPr>
          </w:pPr>
          <w:hyperlink w:anchor="_Toc20133040" w:history="1">
            <w:r w:rsidR="00930AF0" w:rsidRPr="009301C9">
              <w:rPr>
                <w:rStyle w:val="Hyperlink"/>
                <w:noProof/>
              </w:rPr>
              <w:t>5.4.2</w:t>
            </w:r>
            <w:r w:rsidR="00930AF0">
              <w:rPr>
                <w:rFonts w:eastAsiaTheme="minorEastAsia"/>
                <w:noProof/>
              </w:rPr>
              <w:tab/>
            </w:r>
            <w:r w:rsidR="00930AF0" w:rsidRPr="009301C9">
              <w:rPr>
                <w:rStyle w:val="Hyperlink"/>
                <w:noProof/>
              </w:rPr>
              <w:t>Construct Reliability Tests</w:t>
            </w:r>
            <w:r w:rsidR="00930AF0">
              <w:rPr>
                <w:noProof/>
                <w:webHidden/>
              </w:rPr>
              <w:tab/>
            </w:r>
            <w:r w:rsidR="00930AF0">
              <w:rPr>
                <w:noProof/>
                <w:webHidden/>
              </w:rPr>
              <w:fldChar w:fldCharType="begin"/>
            </w:r>
            <w:r w:rsidR="00930AF0">
              <w:rPr>
                <w:noProof/>
                <w:webHidden/>
              </w:rPr>
              <w:instrText xml:space="preserve"> PAGEREF _Toc20133040 \h </w:instrText>
            </w:r>
            <w:r w:rsidR="00930AF0">
              <w:rPr>
                <w:noProof/>
                <w:webHidden/>
              </w:rPr>
            </w:r>
            <w:r w:rsidR="00930AF0">
              <w:rPr>
                <w:noProof/>
                <w:webHidden/>
              </w:rPr>
              <w:fldChar w:fldCharType="separate"/>
            </w:r>
            <w:r w:rsidR="00EE34CA">
              <w:rPr>
                <w:noProof/>
                <w:webHidden/>
              </w:rPr>
              <w:t>132</w:t>
            </w:r>
            <w:r w:rsidR="00930AF0">
              <w:rPr>
                <w:noProof/>
                <w:webHidden/>
              </w:rPr>
              <w:fldChar w:fldCharType="end"/>
            </w:r>
          </w:hyperlink>
        </w:p>
        <w:p w14:paraId="27D1FAD6" w14:textId="77777777" w:rsidR="00930AF0" w:rsidRDefault="00C66343">
          <w:pPr>
            <w:pStyle w:val="TOC3"/>
            <w:tabs>
              <w:tab w:val="left" w:pos="1320"/>
              <w:tab w:val="right" w:leader="dot" w:pos="7577"/>
            </w:tabs>
            <w:rPr>
              <w:rFonts w:eastAsiaTheme="minorEastAsia"/>
              <w:noProof/>
            </w:rPr>
          </w:pPr>
          <w:hyperlink w:anchor="_Toc20133041" w:history="1">
            <w:r w:rsidR="00930AF0" w:rsidRPr="009301C9">
              <w:rPr>
                <w:rStyle w:val="Hyperlink"/>
                <w:noProof/>
              </w:rPr>
              <w:t>5.4.3</w:t>
            </w:r>
            <w:r w:rsidR="00930AF0">
              <w:rPr>
                <w:rFonts w:eastAsiaTheme="minorEastAsia"/>
                <w:noProof/>
              </w:rPr>
              <w:tab/>
            </w:r>
            <w:r w:rsidR="00930AF0" w:rsidRPr="009301C9">
              <w:rPr>
                <w:rStyle w:val="Hyperlink"/>
                <w:noProof/>
              </w:rPr>
              <w:t>Descriptive Analysis</w:t>
            </w:r>
            <w:r w:rsidR="00930AF0">
              <w:rPr>
                <w:noProof/>
                <w:webHidden/>
              </w:rPr>
              <w:tab/>
            </w:r>
            <w:r w:rsidR="00930AF0">
              <w:rPr>
                <w:noProof/>
                <w:webHidden/>
              </w:rPr>
              <w:fldChar w:fldCharType="begin"/>
            </w:r>
            <w:r w:rsidR="00930AF0">
              <w:rPr>
                <w:noProof/>
                <w:webHidden/>
              </w:rPr>
              <w:instrText xml:space="preserve"> PAGEREF _Toc20133041 \h </w:instrText>
            </w:r>
            <w:r w:rsidR="00930AF0">
              <w:rPr>
                <w:noProof/>
                <w:webHidden/>
              </w:rPr>
            </w:r>
            <w:r w:rsidR="00930AF0">
              <w:rPr>
                <w:noProof/>
                <w:webHidden/>
              </w:rPr>
              <w:fldChar w:fldCharType="separate"/>
            </w:r>
            <w:r w:rsidR="00EE34CA">
              <w:rPr>
                <w:noProof/>
                <w:webHidden/>
              </w:rPr>
              <w:t>133</w:t>
            </w:r>
            <w:r w:rsidR="00930AF0">
              <w:rPr>
                <w:noProof/>
                <w:webHidden/>
              </w:rPr>
              <w:fldChar w:fldCharType="end"/>
            </w:r>
          </w:hyperlink>
        </w:p>
        <w:p w14:paraId="3D90B843" w14:textId="77777777" w:rsidR="00930AF0" w:rsidRDefault="00C66343">
          <w:pPr>
            <w:pStyle w:val="TOC3"/>
            <w:tabs>
              <w:tab w:val="left" w:pos="1320"/>
              <w:tab w:val="right" w:leader="dot" w:pos="7577"/>
            </w:tabs>
            <w:rPr>
              <w:rFonts w:eastAsiaTheme="minorEastAsia"/>
              <w:noProof/>
            </w:rPr>
          </w:pPr>
          <w:hyperlink w:anchor="_Toc20133042" w:history="1">
            <w:r w:rsidR="00930AF0" w:rsidRPr="009301C9">
              <w:rPr>
                <w:rStyle w:val="Hyperlink"/>
                <w:noProof/>
              </w:rPr>
              <w:t>5.4.4</w:t>
            </w:r>
            <w:r w:rsidR="00930AF0">
              <w:rPr>
                <w:rFonts w:eastAsiaTheme="minorEastAsia"/>
                <w:noProof/>
              </w:rPr>
              <w:tab/>
            </w:r>
            <w:r w:rsidR="00930AF0" w:rsidRPr="009301C9">
              <w:rPr>
                <w:rStyle w:val="Hyperlink"/>
                <w:noProof/>
              </w:rPr>
              <w:t>Construct Correlations</w:t>
            </w:r>
            <w:r w:rsidR="00930AF0">
              <w:rPr>
                <w:noProof/>
                <w:webHidden/>
              </w:rPr>
              <w:tab/>
            </w:r>
            <w:r w:rsidR="00930AF0">
              <w:rPr>
                <w:noProof/>
                <w:webHidden/>
              </w:rPr>
              <w:fldChar w:fldCharType="begin"/>
            </w:r>
            <w:r w:rsidR="00930AF0">
              <w:rPr>
                <w:noProof/>
                <w:webHidden/>
              </w:rPr>
              <w:instrText xml:space="preserve"> PAGEREF _Toc20133042 \h </w:instrText>
            </w:r>
            <w:r w:rsidR="00930AF0">
              <w:rPr>
                <w:noProof/>
                <w:webHidden/>
              </w:rPr>
            </w:r>
            <w:r w:rsidR="00930AF0">
              <w:rPr>
                <w:noProof/>
                <w:webHidden/>
              </w:rPr>
              <w:fldChar w:fldCharType="separate"/>
            </w:r>
            <w:r w:rsidR="00EE34CA">
              <w:rPr>
                <w:noProof/>
                <w:webHidden/>
              </w:rPr>
              <w:t>134</w:t>
            </w:r>
            <w:r w:rsidR="00930AF0">
              <w:rPr>
                <w:noProof/>
                <w:webHidden/>
              </w:rPr>
              <w:fldChar w:fldCharType="end"/>
            </w:r>
          </w:hyperlink>
        </w:p>
        <w:p w14:paraId="73F9B7FB" w14:textId="77777777" w:rsidR="00930AF0" w:rsidRDefault="00C66343">
          <w:pPr>
            <w:pStyle w:val="TOC3"/>
            <w:tabs>
              <w:tab w:val="left" w:pos="1320"/>
              <w:tab w:val="right" w:leader="dot" w:pos="7577"/>
            </w:tabs>
            <w:rPr>
              <w:rFonts w:eastAsiaTheme="minorEastAsia"/>
              <w:noProof/>
            </w:rPr>
          </w:pPr>
          <w:hyperlink w:anchor="_Toc20133043" w:history="1">
            <w:r w:rsidR="00930AF0" w:rsidRPr="009301C9">
              <w:rPr>
                <w:rStyle w:val="Hyperlink"/>
                <w:noProof/>
              </w:rPr>
              <w:t>5.4.5</w:t>
            </w:r>
            <w:r w:rsidR="00930AF0">
              <w:rPr>
                <w:rFonts w:eastAsiaTheme="minorEastAsia"/>
                <w:noProof/>
              </w:rPr>
              <w:tab/>
            </w:r>
            <w:r w:rsidR="00930AF0" w:rsidRPr="009301C9">
              <w:rPr>
                <w:rStyle w:val="Hyperlink"/>
                <w:rFonts w:eastAsia="Times New Roman"/>
                <w:noProof/>
                <w:lang w:bidi="en-US"/>
              </w:rPr>
              <w:t xml:space="preserve">Hypothesized Model Testing </w:t>
            </w:r>
            <w:r w:rsidR="00930AF0" w:rsidRPr="009301C9">
              <w:rPr>
                <w:rStyle w:val="Hyperlink"/>
                <w:noProof/>
              </w:rPr>
              <w:t>(First Order Model)</w:t>
            </w:r>
            <w:r w:rsidR="00930AF0">
              <w:rPr>
                <w:noProof/>
                <w:webHidden/>
              </w:rPr>
              <w:tab/>
            </w:r>
            <w:r w:rsidR="00930AF0">
              <w:rPr>
                <w:noProof/>
                <w:webHidden/>
              </w:rPr>
              <w:fldChar w:fldCharType="begin"/>
            </w:r>
            <w:r w:rsidR="00930AF0">
              <w:rPr>
                <w:noProof/>
                <w:webHidden/>
              </w:rPr>
              <w:instrText xml:space="preserve"> PAGEREF _Toc20133043 \h </w:instrText>
            </w:r>
            <w:r w:rsidR="00930AF0">
              <w:rPr>
                <w:noProof/>
                <w:webHidden/>
              </w:rPr>
            </w:r>
            <w:r w:rsidR="00930AF0">
              <w:rPr>
                <w:noProof/>
                <w:webHidden/>
              </w:rPr>
              <w:fldChar w:fldCharType="separate"/>
            </w:r>
            <w:r w:rsidR="00EE34CA">
              <w:rPr>
                <w:noProof/>
                <w:webHidden/>
              </w:rPr>
              <w:t>136</w:t>
            </w:r>
            <w:r w:rsidR="00930AF0">
              <w:rPr>
                <w:noProof/>
                <w:webHidden/>
              </w:rPr>
              <w:fldChar w:fldCharType="end"/>
            </w:r>
          </w:hyperlink>
        </w:p>
        <w:p w14:paraId="4E1409A0" w14:textId="77777777" w:rsidR="00930AF0" w:rsidRDefault="00C66343">
          <w:pPr>
            <w:pStyle w:val="TOC3"/>
            <w:tabs>
              <w:tab w:val="left" w:pos="1320"/>
              <w:tab w:val="right" w:leader="dot" w:pos="7577"/>
            </w:tabs>
            <w:rPr>
              <w:rFonts w:eastAsiaTheme="minorEastAsia"/>
              <w:noProof/>
            </w:rPr>
          </w:pPr>
          <w:hyperlink w:anchor="_Toc20133044" w:history="1">
            <w:r w:rsidR="00930AF0" w:rsidRPr="009301C9">
              <w:rPr>
                <w:rStyle w:val="Hyperlink"/>
                <w:noProof/>
              </w:rPr>
              <w:t>5.4.6</w:t>
            </w:r>
            <w:r w:rsidR="00930AF0">
              <w:rPr>
                <w:rFonts w:eastAsiaTheme="minorEastAsia"/>
                <w:noProof/>
              </w:rPr>
              <w:tab/>
            </w:r>
            <w:r w:rsidR="00930AF0" w:rsidRPr="009301C9">
              <w:rPr>
                <w:rStyle w:val="Hyperlink"/>
                <w:noProof/>
              </w:rPr>
              <w:t>Measurement Model</w:t>
            </w:r>
            <w:r w:rsidR="00930AF0">
              <w:rPr>
                <w:noProof/>
                <w:webHidden/>
              </w:rPr>
              <w:tab/>
            </w:r>
            <w:r w:rsidR="00930AF0">
              <w:rPr>
                <w:noProof/>
                <w:webHidden/>
              </w:rPr>
              <w:fldChar w:fldCharType="begin"/>
            </w:r>
            <w:r w:rsidR="00930AF0">
              <w:rPr>
                <w:noProof/>
                <w:webHidden/>
              </w:rPr>
              <w:instrText xml:space="preserve"> PAGEREF _Toc20133044 \h </w:instrText>
            </w:r>
            <w:r w:rsidR="00930AF0">
              <w:rPr>
                <w:noProof/>
                <w:webHidden/>
              </w:rPr>
            </w:r>
            <w:r w:rsidR="00930AF0">
              <w:rPr>
                <w:noProof/>
                <w:webHidden/>
              </w:rPr>
              <w:fldChar w:fldCharType="separate"/>
            </w:r>
            <w:r w:rsidR="00EE34CA">
              <w:rPr>
                <w:noProof/>
                <w:webHidden/>
              </w:rPr>
              <w:t>139</w:t>
            </w:r>
            <w:r w:rsidR="00930AF0">
              <w:rPr>
                <w:noProof/>
                <w:webHidden/>
              </w:rPr>
              <w:fldChar w:fldCharType="end"/>
            </w:r>
          </w:hyperlink>
        </w:p>
        <w:p w14:paraId="71C21943" w14:textId="77777777" w:rsidR="00930AF0" w:rsidRDefault="00C66343">
          <w:pPr>
            <w:pStyle w:val="TOC3"/>
            <w:tabs>
              <w:tab w:val="left" w:pos="1320"/>
              <w:tab w:val="right" w:leader="dot" w:pos="7577"/>
            </w:tabs>
            <w:rPr>
              <w:rFonts w:eastAsiaTheme="minorEastAsia"/>
              <w:noProof/>
            </w:rPr>
          </w:pPr>
          <w:hyperlink w:anchor="_Toc20133045" w:history="1">
            <w:r w:rsidR="00930AF0" w:rsidRPr="009301C9">
              <w:rPr>
                <w:rStyle w:val="Hyperlink"/>
                <w:noProof/>
              </w:rPr>
              <w:t>5.4.7</w:t>
            </w:r>
            <w:r w:rsidR="00930AF0">
              <w:rPr>
                <w:rFonts w:eastAsiaTheme="minorEastAsia"/>
                <w:noProof/>
              </w:rPr>
              <w:tab/>
            </w:r>
            <w:r w:rsidR="00930AF0" w:rsidRPr="009301C9">
              <w:rPr>
                <w:rStyle w:val="Hyperlink"/>
                <w:noProof/>
              </w:rPr>
              <w:t>Structural Model</w:t>
            </w:r>
            <w:r w:rsidR="00930AF0">
              <w:rPr>
                <w:noProof/>
                <w:webHidden/>
              </w:rPr>
              <w:tab/>
            </w:r>
            <w:r w:rsidR="00930AF0">
              <w:rPr>
                <w:noProof/>
                <w:webHidden/>
              </w:rPr>
              <w:fldChar w:fldCharType="begin"/>
            </w:r>
            <w:r w:rsidR="00930AF0">
              <w:rPr>
                <w:noProof/>
                <w:webHidden/>
              </w:rPr>
              <w:instrText xml:space="preserve"> PAGEREF _Toc20133045 \h </w:instrText>
            </w:r>
            <w:r w:rsidR="00930AF0">
              <w:rPr>
                <w:noProof/>
                <w:webHidden/>
              </w:rPr>
            </w:r>
            <w:r w:rsidR="00930AF0">
              <w:rPr>
                <w:noProof/>
                <w:webHidden/>
              </w:rPr>
              <w:fldChar w:fldCharType="separate"/>
            </w:r>
            <w:r w:rsidR="00EE34CA">
              <w:rPr>
                <w:noProof/>
                <w:webHidden/>
              </w:rPr>
              <w:t>142</w:t>
            </w:r>
            <w:r w:rsidR="00930AF0">
              <w:rPr>
                <w:noProof/>
                <w:webHidden/>
              </w:rPr>
              <w:fldChar w:fldCharType="end"/>
            </w:r>
          </w:hyperlink>
        </w:p>
        <w:p w14:paraId="3E500CE3" w14:textId="77777777" w:rsidR="00930AF0" w:rsidRDefault="00C66343">
          <w:pPr>
            <w:pStyle w:val="TOC3"/>
            <w:tabs>
              <w:tab w:val="left" w:pos="1320"/>
              <w:tab w:val="right" w:leader="dot" w:pos="7577"/>
            </w:tabs>
            <w:rPr>
              <w:rFonts w:eastAsiaTheme="minorEastAsia"/>
              <w:noProof/>
            </w:rPr>
          </w:pPr>
          <w:hyperlink w:anchor="_Toc20133046" w:history="1">
            <w:r w:rsidR="00930AF0" w:rsidRPr="009301C9">
              <w:rPr>
                <w:rStyle w:val="Hyperlink"/>
                <w:noProof/>
              </w:rPr>
              <w:t>5.4.8</w:t>
            </w:r>
            <w:r w:rsidR="00930AF0">
              <w:rPr>
                <w:rFonts w:eastAsiaTheme="minorEastAsia"/>
                <w:noProof/>
              </w:rPr>
              <w:tab/>
            </w:r>
            <w:r w:rsidR="00930AF0" w:rsidRPr="009301C9">
              <w:rPr>
                <w:rStyle w:val="Hyperlink"/>
                <w:noProof/>
              </w:rPr>
              <w:t>Hypotheses Testing</w:t>
            </w:r>
            <w:r w:rsidR="00930AF0">
              <w:rPr>
                <w:noProof/>
                <w:webHidden/>
              </w:rPr>
              <w:tab/>
            </w:r>
            <w:r w:rsidR="00930AF0">
              <w:rPr>
                <w:noProof/>
                <w:webHidden/>
              </w:rPr>
              <w:fldChar w:fldCharType="begin"/>
            </w:r>
            <w:r w:rsidR="00930AF0">
              <w:rPr>
                <w:noProof/>
                <w:webHidden/>
              </w:rPr>
              <w:instrText xml:space="preserve"> PAGEREF _Toc20133046 \h </w:instrText>
            </w:r>
            <w:r w:rsidR="00930AF0">
              <w:rPr>
                <w:noProof/>
                <w:webHidden/>
              </w:rPr>
            </w:r>
            <w:r w:rsidR="00930AF0">
              <w:rPr>
                <w:noProof/>
                <w:webHidden/>
              </w:rPr>
              <w:fldChar w:fldCharType="separate"/>
            </w:r>
            <w:r w:rsidR="00EE34CA">
              <w:rPr>
                <w:noProof/>
                <w:webHidden/>
              </w:rPr>
              <w:t>143</w:t>
            </w:r>
            <w:r w:rsidR="00930AF0">
              <w:rPr>
                <w:noProof/>
                <w:webHidden/>
              </w:rPr>
              <w:fldChar w:fldCharType="end"/>
            </w:r>
          </w:hyperlink>
        </w:p>
        <w:p w14:paraId="200B2986" w14:textId="77777777" w:rsidR="00930AF0" w:rsidRDefault="00C66343">
          <w:pPr>
            <w:pStyle w:val="TOC3"/>
            <w:tabs>
              <w:tab w:val="left" w:pos="1320"/>
              <w:tab w:val="right" w:leader="dot" w:pos="7577"/>
            </w:tabs>
            <w:rPr>
              <w:rFonts w:eastAsiaTheme="minorEastAsia"/>
              <w:noProof/>
            </w:rPr>
          </w:pPr>
          <w:hyperlink w:anchor="_Toc20133047" w:history="1">
            <w:r w:rsidR="00930AF0" w:rsidRPr="009301C9">
              <w:rPr>
                <w:rStyle w:val="Hyperlink"/>
                <w:noProof/>
              </w:rPr>
              <w:t>5.4.9</w:t>
            </w:r>
            <w:r w:rsidR="00930AF0">
              <w:rPr>
                <w:rFonts w:eastAsiaTheme="minorEastAsia"/>
                <w:noProof/>
              </w:rPr>
              <w:tab/>
            </w:r>
            <w:r w:rsidR="00930AF0" w:rsidRPr="009301C9">
              <w:rPr>
                <w:rStyle w:val="Hyperlink"/>
                <w:noProof/>
              </w:rPr>
              <w:t>Testing the Mediating Effect</w:t>
            </w:r>
            <w:r w:rsidR="00930AF0">
              <w:rPr>
                <w:noProof/>
                <w:webHidden/>
              </w:rPr>
              <w:tab/>
            </w:r>
            <w:r w:rsidR="00930AF0">
              <w:rPr>
                <w:noProof/>
                <w:webHidden/>
              </w:rPr>
              <w:fldChar w:fldCharType="begin"/>
            </w:r>
            <w:r w:rsidR="00930AF0">
              <w:rPr>
                <w:noProof/>
                <w:webHidden/>
              </w:rPr>
              <w:instrText xml:space="preserve"> PAGEREF _Toc20133047 \h </w:instrText>
            </w:r>
            <w:r w:rsidR="00930AF0">
              <w:rPr>
                <w:noProof/>
                <w:webHidden/>
              </w:rPr>
            </w:r>
            <w:r w:rsidR="00930AF0">
              <w:rPr>
                <w:noProof/>
                <w:webHidden/>
              </w:rPr>
              <w:fldChar w:fldCharType="separate"/>
            </w:r>
            <w:r w:rsidR="00EE34CA">
              <w:rPr>
                <w:noProof/>
                <w:webHidden/>
              </w:rPr>
              <w:t>144</w:t>
            </w:r>
            <w:r w:rsidR="00930AF0">
              <w:rPr>
                <w:noProof/>
                <w:webHidden/>
              </w:rPr>
              <w:fldChar w:fldCharType="end"/>
            </w:r>
          </w:hyperlink>
        </w:p>
        <w:p w14:paraId="6744B0FA" w14:textId="77777777" w:rsidR="00930AF0" w:rsidRDefault="00C66343">
          <w:pPr>
            <w:pStyle w:val="TOC2"/>
            <w:tabs>
              <w:tab w:val="left" w:pos="880"/>
              <w:tab w:val="right" w:leader="dot" w:pos="7577"/>
            </w:tabs>
            <w:rPr>
              <w:rFonts w:eastAsiaTheme="minorEastAsia"/>
              <w:noProof/>
            </w:rPr>
          </w:pPr>
          <w:hyperlink w:anchor="_Toc20133048" w:history="1">
            <w:r w:rsidR="00930AF0" w:rsidRPr="009301C9">
              <w:rPr>
                <w:rStyle w:val="Hyperlink"/>
                <w:noProof/>
              </w:rPr>
              <w:t>5.5</w:t>
            </w:r>
            <w:r w:rsidR="00930AF0">
              <w:rPr>
                <w:rFonts w:eastAsiaTheme="minorEastAsia"/>
                <w:noProof/>
              </w:rPr>
              <w:tab/>
            </w:r>
            <w:r w:rsidR="00930AF0" w:rsidRPr="009301C9">
              <w:rPr>
                <w:rStyle w:val="Hyperlink"/>
                <w:noProof/>
              </w:rPr>
              <w:t>Summary</w:t>
            </w:r>
            <w:r w:rsidR="00930AF0">
              <w:rPr>
                <w:noProof/>
                <w:webHidden/>
              </w:rPr>
              <w:tab/>
            </w:r>
            <w:r w:rsidR="00930AF0">
              <w:rPr>
                <w:noProof/>
                <w:webHidden/>
              </w:rPr>
              <w:fldChar w:fldCharType="begin"/>
            </w:r>
            <w:r w:rsidR="00930AF0">
              <w:rPr>
                <w:noProof/>
                <w:webHidden/>
              </w:rPr>
              <w:instrText xml:space="preserve"> PAGEREF _Toc20133048 \h </w:instrText>
            </w:r>
            <w:r w:rsidR="00930AF0">
              <w:rPr>
                <w:noProof/>
                <w:webHidden/>
              </w:rPr>
            </w:r>
            <w:r w:rsidR="00930AF0">
              <w:rPr>
                <w:noProof/>
                <w:webHidden/>
              </w:rPr>
              <w:fldChar w:fldCharType="separate"/>
            </w:r>
            <w:r w:rsidR="00EE34CA">
              <w:rPr>
                <w:noProof/>
                <w:webHidden/>
              </w:rPr>
              <w:t>146</w:t>
            </w:r>
            <w:r w:rsidR="00930AF0">
              <w:rPr>
                <w:noProof/>
                <w:webHidden/>
              </w:rPr>
              <w:fldChar w:fldCharType="end"/>
            </w:r>
          </w:hyperlink>
        </w:p>
        <w:p w14:paraId="5146429B" w14:textId="77777777" w:rsidR="00930AF0" w:rsidRDefault="00C66343">
          <w:pPr>
            <w:pStyle w:val="TOC1"/>
            <w:tabs>
              <w:tab w:val="left" w:pos="440"/>
              <w:tab w:val="right" w:leader="dot" w:pos="7577"/>
            </w:tabs>
            <w:rPr>
              <w:rFonts w:eastAsiaTheme="minorEastAsia"/>
              <w:noProof/>
            </w:rPr>
          </w:pPr>
          <w:hyperlink w:anchor="_Toc20133049" w:history="1">
            <w:r w:rsidR="00930AF0" w:rsidRPr="009301C9">
              <w:rPr>
                <w:rStyle w:val="Hyperlink"/>
                <w:noProof/>
              </w:rPr>
              <w:t>6</w:t>
            </w:r>
            <w:r w:rsidR="00930AF0">
              <w:rPr>
                <w:rFonts w:eastAsiaTheme="minorEastAsia"/>
                <w:noProof/>
              </w:rPr>
              <w:tab/>
            </w:r>
            <w:r w:rsidR="00930AF0" w:rsidRPr="009301C9">
              <w:rPr>
                <w:rStyle w:val="Hyperlink"/>
                <w:noProof/>
              </w:rPr>
              <w:t>Chapter 6: Discussion</w:t>
            </w:r>
            <w:r w:rsidR="00930AF0">
              <w:rPr>
                <w:noProof/>
                <w:webHidden/>
              </w:rPr>
              <w:tab/>
            </w:r>
            <w:r w:rsidR="00930AF0">
              <w:rPr>
                <w:noProof/>
                <w:webHidden/>
              </w:rPr>
              <w:fldChar w:fldCharType="begin"/>
            </w:r>
            <w:r w:rsidR="00930AF0">
              <w:rPr>
                <w:noProof/>
                <w:webHidden/>
              </w:rPr>
              <w:instrText xml:space="preserve"> PAGEREF _Toc20133049 \h </w:instrText>
            </w:r>
            <w:r w:rsidR="00930AF0">
              <w:rPr>
                <w:noProof/>
                <w:webHidden/>
              </w:rPr>
            </w:r>
            <w:r w:rsidR="00930AF0">
              <w:rPr>
                <w:noProof/>
                <w:webHidden/>
              </w:rPr>
              <w:fldChar w:fldCharType="separate"/>
            </w:r>
            <w:r w:rsidR="00EE34CA">
              <w:rPr>
                <w:noProof/>
                <w:webHidden/>
              </w:rPr>
              <w:t>148</w:t>
            </w:r>
            <w:r w:rsidR="00930AF0">
              <w:rPr>
                <w:noProof/>
                <w:webHidden/>
              </w:rPr>
              <w:fldChar w:fldCharType="end"/>
            </w:r>
          </w:hyperlink>
        </w:p>
        <w:p w14:paraId="0F7621B5" w14:textId="77777777" w:rsidR="00930AF0" w:rsidRDefault="00C66343">
          <w:pPr>
            <w:pStyle w:val="TOC2"/>
            <w:tabs>
              <w:tab w:val="left" w:pos="880"/>
              <w:tab w:val="right" w:leader="dot" w:pos="7577"/>
            </w:tabs>
            <w:rPr>
              <w:rFonts w:eastAsiaTheme="minorEastAsia"/>
              <w:noProof/>
            </w:rPr>
          </w:pPr>
          <w:hyperlink w:anchor="_Toc20133050" w:history="1">
            <w:r w:rsidR="00930AF0" w:rsidRPr="009301C9">
              <w:rPr>
                <w:rStyle w:val="Hyperlink"/>
                <w:noProof/>
              </w:rPr>
              <w:t>6.1</w:t>
            </w:r>
            <w:r w:rsidR="00930AF0">
              <w:rPr>
                <w:rFonts w:eastAsiaTheme="minorEastAsia"/>
                <w:noProof/>
              </w:rPr>
              <w:tab/>
            </w:r>
            <w:r w:rsidR="00930AF0" w:rsidRPr="009301C9">
              <w:rPr>
                <w:rStyle w:val="Hyperlink"/>
                <w:noProof/>
              </w:rPr>
              <w:t>Introduction</w:t>
            </w:r>
            <w:r w:rsidR="00930AF0">
              <w:rPr>
                <w:noProof/>
                <w:webHidden/>
              </w:rPr>
              <w:tab/>
            </w:r>
            <w:r w:rsidR="00930AF0">
              <w:rPr>
                <w:noProof/>
                <w:webHidden/>
              </w:rPr>
              <w:fldChar w:fldCharType="begin"/>
            </w:r>
            <w:r w:rsidR="00930AF0">
              <w:rPr>
                <w:noProof/>
                <w:webHidden/>
              </w:rPr>
              <w:instrText xml:space="preserve"> PAGEREF _Toc20133050 \h </w:instrText>
            </w:r>
            <w:r w:rsidR="00930AF0">
              <w:rPr>
                <w:noProof/>
                <w:webHidden/>
              </w:rPr>
            </w:r>
            <w:r w:rsidR="00930AF0">
              <w:rPr>
                <w:noProof/>
                <w:webHidden/>
              </w:rPr>
              <w:fldChar w:fldCharType="separate"/>
            </w:r>
            <w:r w:rsidR="00EE34CA">
              <w:rPr>
                <w:noProof/>
                <w:webHidden/>
              </w:rPr>
              <w:t>148</w:t>
            </w:r>
            <w:r w:rsidR="00930AF0">
              <w:rPr>
                <w:noProof/>
                <w:webHidden/>
              </w:rPr>
              <w:fldChar w:fldCharType="end"/>
            </w:r>
          </w:hyperlink>
        </w:p>
        <w:p w14:paraId="41F7D7B9" w14:textId="77777777" w:rsidR="00930AF0" w:rsidRDefault="00C66343">
          <w:pPr>
            <w:pStyle w:val="TOC2"/>
            <w:tabs>
              <w:tab w:val="left" w:pos="880"/>
              <w:tab w:val="right" w:leader="dot" w:pos="7577"/>
            </w:tabs>
            <w:rPr>
              <w:rFonts w:eastAsiaTheme="minorEastAsia"/>
              <w:noProof/>
            </w:rPr>
          </w:pPr>
          <w:hyperlink w:anchor="_Toc20133051" w:history="1">
            <w:r w:rsidR="00930AF0" w:rsidRPr="009301C9">
              <w:rPr>
                <w:rStyle w:val="Hyperlink"/>
                <w:noProof/>
              </w:rPr>
              <w:t>6.2</w:t>
            </w:r>
            <w:r w:rsidR="00930AF0">
              <w:rPr>
                <w:rFonts w:eastAsiaTheme="minorEastAsia"/>
                <w:noProof/>
              </w:rPr>
              <w:tab/>
            </w:r>
            <w:r w:rsidR="00930AF0" w:rsidRPr="009301C9">
              <w:rPr>
                <w:rStyle w:val="Hyperlink"/>
                <w:noProof/>
              </w:rPr>
              <w:t>Lean Model Discussion</w:t>
            </w:r>
            <w:r w:rsidR="00930AF0">
              <w:rPr>
                <w:noProof/>
                <w:webHidden/>
              </w:rPr>
              <w:tab/>
            </w:r>
            <w:r w:rsidR="00930AF0">
              <w:rPr>
                <w:noProof/>
                <w:webHidden/>
              </w:rPr>
              <w:fldChar w:fldCharType="begin"/>
            </w:r>
            <w:r w:rsidR="00930AF0">
              <w:rPr>
                <w:noProof/>
                <w:webHidden/>
              </w:rPr>
              <w:instrText xml:space="preserve"> PAGEREF _Toc20133051 \h </w:instrText>
            </w:r>
            <w:r w:rsidR="00930AF0">
              <w:rPr>
                <w:noProof/>
                <w:webHidden/>
              </w:rPr>
            </w:r>
            <w:r w:rsidR="00930AF0">
              <w:rPr>
                <w:noProof/>
                <w:webHidden/>
              </w:rPr>
              <w:fldChar w:fldCharType="separate"/>
            </w:r>
            <w:r w:rsidR="00EE34CA">
              <w:rPr>
                <w:noProof/>
                <w:webHidden/>
              </w:rPr>
              <w:t>148</w:t>
            </w:r>
            <w:r w:rsidR="00930AF0">
              <w:rPr>
                <w:noProof/>
                <w:webHidden/>
              </w:rPr>
              <w:fldChar w:fldCharType="end"/>
            </w:r>
          </w:hyperlink>
        </w:p>
        <w:p w14:paraId="5C1BAC2C" w14:textId="77777777" w:rsidR="00930AF0" w:rsidRDefault="00C66343">
          <w:pPr>
            <w:pStyle w:val="TOC2"/>
            <w:tabs>
              <w:tab w:val="left" w:pos="880"/>
              <w:tab w:val="right" w:leader="dot" w:pos="7577"/>
            </w:tabs>
            <w:rPr>
              <w:rFonts w:eastAsiaTheme="minorEastAsia"/>
              <w:noProof/>
            </w:rPr>
          </w:pPr>
          <w:hyperlink w:anchor="_Toc20133052" w:history="1">
            <w:r w:rsidR="00930AF0" w:rsidRPr="009301C9">
              <w:rPr>
                <w:rStyle w:val="Hyperlink"/>
                <w:noProof/>
              </w:rPr>
              <w:t>6.3</w:t>
            </w:r>
            <w:r w:rsidR="00930AF0">
              <w:rPr>
                <w:rFonts w:eastAsiaTheme="minorEastAsia"/>
                <w:noProof/>
              </w:rPr>
              <w:tab/>
            </w:r>
            <w:r w:rsidR="00930AF0" w:rsidRPr="009301C9">
              <w:rPr>
                <w:rStyle w:val="Hyperlink"/>
                <w:noProof/>
              </w:rPr>
              <w:t>Green Model Discussion</w:t>
            </w:r>
            <w:r w:rsidR="00930AF0">
              <w:rPr>
                <w:noProof/>
                <w:webHidden/>
              </w:rPr>
              <w:tab/>
            </w:r>
            <w:r w:rsidR="00930AF0">
              <w:rPr>
                <w:noProof/>
                <w:webHidden/>
              </w:rPr>
              <w:fldChar w:fldCharType="begin"/>
            </w:r>
            <w:r w:rsidR="00930AF0">
              <w:rPr>
                <w:noProof/>
                <w:webHidden/>
              </w:rPr>
              <w:instrText xml:space="preserve"> PAGEREF _Toc20133052 \h </w:instrText>
            </w:r>
            <w:r w:rsidR="00930AF0">
              <w:rPr>
                <w:noProof/>
                <w:webHidden/>
              </w:rPr>
            </w:r>
            <w:r w:rsidR="00930AF0">
              <w:rPr>
                <w:noProof/>
                <w:webHidden/>
              </w:rPr>
              <w:fldChar w:fldCharType="separate"/>
            </w:r>
            <w:r w:rsidR="00EE34CA">
              <w:rPr>
                <w:noProof/>
                <w:webHidden/>
              </w:rPr>
              <w:t>151</w:t>
            </w:r>
            <w:r w:rsidR="00930AF0">
              <w:rPr>
                <w:noProof/>
                <w:webHidden/>
              </w:rPr>
              <w:fldChar w:fldCharType="end"/>
            </w:r>
          </w:hyperlink>
        </w:p>
        <w:p w14:paraId="2CA8F744" w14:textId="77777777" w:rsidR="00930AF0" w:rsidRDefault="00C66343">
          <w:pPr>
            <w:pStyle w:val="TOC2"/>
            <w:tabs>
              <w:tab w:val="left" w:pos="880"/>
              <w:tab w:val="right" w:leader="dot" w:pos="7577"/>
            </w:tabs>
            <w:rPr>
              <w:rFonts w:eastAsiaTheme="minorEastAsia"/>
              <w:noProof/>
            </w:rPr>
          </w:pPr>
          <w:hyperlink w:anchor="_Toc20133053" w:history="1">
            <w:r w:rsidR="00930AF0" w:rsidRPr="009301C9">
              <w:rPr>
                <w:rStyle w:val="Hyperlink"/>
                <w:rFonts w:cstheme="majorBidi"/>
                <w:noProof/>
              </w:rPr>
              <w:t>6.4</w:t>
            </w:r>
            <w:r w:rsidR="00930AF0">
              <w:rPr>
                <w:rFonts w:eastAsiaTheme="minorEastAsia"/>
                <w:noProof/>
              </w:rPr>
              <w:tab/>
            </w:r>
            <w:r w:rsidR="00930AF0" w:rsidRPr="009301C9">
              <w:rPr>
                <w:rStyle w:val="Hyperlink"/>
                <w:rFonts w:cstheme="majorBidi"/>
                <w:noProof/>
              </w:rPr>
              <w:t>Le-Green Model Discussion</w:t>
            </w:r>
            <w:r w:rsidR="00930AF0">
              <w:rPr>
                <w:noProof/>
                <w:webHidden/>
              </w:rPr>
              <w:tab/>
            </w:r>
            <w:r w:rsidR="00930AF0">
              <w:rPr>
                <w:noProof/>
                <w:webHidden/>
              </w:rPr>
              <w:fldChar w:fldCharType="begin"/>
            </w:r>
            <w:r w:rsidR="00930AF0">
              <w:rPr>
                <w:noProof/>
                <w:webHidden/>
              </w:rPr>
              <w:instrText xml:space="preserve"> PAGEREF _Toc20133053 \h </w:instrText>
            </w:r>
            <w:r w:rsidR="00930AF0">
              <w:rPr>
                <w:noProof/>
                <w:webHidden/>
              </w:rPr>
            </w:r>
            <w:r w:rsidR="00930AF0">
              <w:rPr>
                <w:noProof/>
                <w:webHidden/>
              </w:rPr>
              <w:fldChar w:fldCharType="separate"/>
            </w:r>
            <w:r w:rsidR="00EE34CA">
              <w:rPr>
                <w:noProof/>
                <w:webHidden/>
              </w:rPr>
              <w:t>154</w:t>
            </w:r>
            <w:r w:rsidR="00930AF0">
              <w:rPr>
                <w:noProof/>
                <w:webHidden/>
              </w:rPr>
              <w:fldChar w:fldCharType="end"/>
            </w:r>
          </w:hyperlink>
        </w:p>
        <w:p w14:paraId="6922B907" w14:textId="77777777" w:rsidR="00930AF0" w:rsidRDefault="00C66343">
          <w:pPr>
            <w:pStyle w:val="TOC2"/>
            <w:tabs>
              <w:tab w:val="left" w:pos="880"/>
              <w:tab w:val="right" w:leader="dot" w:pos="7577"/>
            </w:tabs>
            <w:rPr>
              <w:rFonts w:eastAsiaTheme="minorEastAsia"/>
              <w:noProof/>
            </w:rPr>
          </w:pPr>
          <w:hyperlink w:anchor="_Toc20133054" w:history="1">
            <w:r w:rsidR="00930AF0" w:rsidRPr="009301C9">
              <w:rPr>
                <w:rStyle w:val="Hyperlink"/>
                <w:noProof/>
              </w:rPr>
              <w:t>6.5</w:t>
            </w:r>
            <w:r w:rsidR="00930AF0">
              <w:rPr>
                <w:rFonts w:eastAsiaTheme="minorEastAsia"/>
                <w:noProof/>
              </w:rPr>
              <w:tab/>
            </w:r>
            <w:r w:rsidR="00930AF0" w:rsidRPr="009301C9">
              <w:rPr>
                <w:rStyle w:val="Hyperlink"/>
                <w:noProof/>
              </w:rPr>
              <w:t>Summary</w:t>
            </w:r>
            <w:r w:rsidR="00930AF0">
              <w:rPr>
                <w:noProof/>
                <w:webHidden/>
              </w:rPr>
              <w:tab/>
            </w:r>
            <w:r w:rsidR="00930AF0">
              <w:rPr>
                <w:noProof/>
                <w:webHidden/>
              </w:rPr>
              <w:fldChar w:fldCharType="begin"/>
            </w:r>
            <w:r w:rsidR="00930AF0">
              <w:rPr>
                <w:noProof/>
                <w:webHidden/>
              </w:rPr>
              <w:instrText xml:space="preserve"> PAGEREF _Toc20133054 \h </w:instrText>
            </w:r>
            <w:r w:rsidR="00930AF0">
              <w:rPr>
                <w:noProof/>
                <w:webHidden/>
              </w:rPr>
            </w:r>
            <w:r w:rsidR="00930AF0">
              <w:rPr>
                <w:noProof/>
                <w:webHidden/>
              </w:rPr>
              <w:fldChar w:fldCharType="separate"/>
            </w:r>
            <w:r w:rsidR="00EE34CA">
              <w:rPr>
                <w:noProof/>
                <w:webHidden/>
              </w:rPr>
              <w:t>157</w:t>
            </w:r>
            <w:r w:rsidR="00930AF0">
              <w:rPr>
                <w:noProof/>
                <w:webHidden/>
              </w:rPr>
              <w:fldChar w:fldCharType="end"/>
            </w:r>
          </w:hyperlink>
        </w:p>
        <w:p w14:paraId="74212CC3" w14:textId="77777777" w:rsidR="00930AF0" w:rsidRDefault="00C66343">
          <w:pPr>
            <w:pStyle w:val="TOC1"/>
            <w:tabs>
              <w:tab w:val="left" w:pos="440"/>
              <w:tab w:val="right" w:leader="dot" w:pos="7577"/>
            </w:tabs>
            <w:rPr>
              <w:rFonts w:eastAsiaTheme="minorEastAsia"/>
              <w:noProof/>
            </w:rPr>
          </w:pPr>
          <w:hyperlink w:anchor="_Toc20133055" w:history="1">
            <w:r w:rsidR="00930AF0" w:rsidRPr="009301C9">
              <w:rPr>
                <w:rStyle w:val="Hyperlink"/>
                <w:noProof/>
              </w:rPr>
              <w:t>7</w:t>
            </w:r>
            <w:r w:rsidR="00930AF0">
              <w:rPr>
                <w:rFonts w:eastAsiaTheme="minorEastAsia"/>
                <w:noProof/>
              </w:rPr>
              <w:tab/>
            </w:r>
            <w:r w:rsidR="00930AF0" w:rsidRPr="009301C9">
              <w:rPr>
                <w:rStyle w:val="Hyperlink"/>
                <w:noProof/>
              </w:rPr>
              <w:t>Chapter 7: Conclusion, Implications, Limitations, and Future Research</w:t>
            </w:r>
            <w:r w:rsidR="00930AF0">
              <w:rPr>
                <w:noProof/>
                <w:webHidden/>
              </w:rPr>
              <w:tab/>
            </w:r>
            <w:r w:rsidR="00930AF0">
              <w:rPr>
                <w:noProof/>
                <w:webHidden/>
              </w:rPr>
              <w:fldChar w:fldCharType="begin"/>
            </w:r>
            <w:r w:rsidR="00930AF0">
              <w:rPr>
                <w:noProof/>
                <w:webHidden/>
              </w:rPr>
              <w:instrText xml:space="preserve"> PAGEREF _Toc20133055 \h </w:instrText>
            </w:r>
            <w:r w:rsidR="00930AF0">
              <w:rPr>
                <w:noProof/>
                <w:webHidden/>
              </w:rPr>
            </w:r>
            <w:r w:rsidR="00930AF0">
              <w:rPr>
                <w:noProof/>
                <w:webHidden/>
              </w:rPr>
              <w:fldChar w:fldCharType="separate"/>
            </w:r>
            <w:r w:rsidR="00EE34CA">
              <w:rPr>
                <w:noProof/>
                <w:webHidden/>
              </w:rPr>
              <w:t>158</w:t>
            </w:r>
            <w:r w:rsidR="00930AF0">
              <w:rPr>
                <w:noProof/>
                <w:webHidden/>
              </w:rPr>
              <w:fldChar w:fldCharType="end"/>
            </w:r>
          </w:hyperlink>
        </w:p>
        <w:p w14:paraId="37BF3245" w14:textId="77777777" w:rsidR="00930AF0" w:rsidRDefault="00C66343">
          <w:pPr>
            <w:pStyle w:val="TOC2"/>
            <w:tabs>
              <w:tab w:val="left" w:pos="880"/>
              <w:tab w:val="right" w:leader="dot" w:pos="7577"/>
            </w:tabs>
            <w:rPr>
              <w:rFonts w:eastAsiaTheme="minorEastAsia"/>
              <w:noProof/>
            </w:rPr>
          </w:pPr>
          <w:hyperlink w:anchor="_Toc20133056" w:history="1">
            <w:r w:rsidR="00930AF0" w:rsidRPr="009301C9">
              <w:rPr>
                <w:rStyle w:val="Hyperlink"/>
                <w:rFonts w:cstheme="majorBidi"/>
                <w:noProof/>
              </w:rPr>
              <w:t>7.1</w:t>
            </w:r>
            <w:r w:rsidR="00930AF0">
              <w:rPr>
                <w:rFonts w:eastAsiaTheme="minorEastAsia"/>
                <w:noProof/>
              </w:rPr>
              <w:tab/>
            </w:r>
            <w:r w:rsidR="00930AF0" w:rsidRPr="009301C9">
              <w:rPr>
                <w:rStyle w:val="Hyperlink"/>
                <w:rFonts w:cstheme="majorBidi"/>
                <w:noProof/>
              </w:rPr>
              <w:t>Introduction</w:t>
            </w:r>
            <w:r w:rsidR="00930AF0">
              <w:rPr>
                <w:noProof/>
                <w:webHidden/>
              </w:rPr>
              <w:tab/>
            </w:r>
            <w:r w:rsidR="00930AF0">
              <w:rPr>
                <w:noProof/>
                <w:webHidden/>
              </w:rPr>
              <w:fldChar w:fldCharType="begin"/>
            </w:r>
            <w:r w:rsidR="00930AF0">
              <w:rPr>
                <w:noProof/>
                <w:webHidden/>
              </w:rPr>
              <w:instrText xml:space="preserve"> PAGEREF _Toc20133056 \h </w:instrText>
            </w:r>
            <w:r w:rsidR="00930AF0">
              <w:rPr>
                <w:noProof/>
                <w:webHidden/>
              </w:rPr>
            </w:r>
            <w:r w:rsidR="00930AF0">
              <w:rPr>
                <w:noProof/>
                <w:webHidden/>
              </w:rPr>
              <w:fldChar w:fldCharType="separate"/>
            </w:r>
            <w:r w:rsidR="00EE34CA">
              <w:rPr>
                <w:noProof/>
                <w:webHidden/>
              </w:rPr>
              <w:t>158</w:t>
            </w:r>
            <w:r w:rsidR="00930AF0">
              <w:rPr>
                <w:noProof/>
                <w:webHidden/>
              </w:rPr>
              <w:fldChar w:fldCharType="end"/>
            </w:r>
          </w:hyperlink>
        </w:p>
        <w:p w14:paraId="3CF85D9A" w14:textId="77777777" w:rsidR="00930AF0" w:rsidRDefault="00C66343">
          <w:pPr>
            <w:pStyle w:val="TOC2"/>
            <w:tabs>
              <w:tab w:val="left" w:pos="880"/>
              <w:tab w:val="right" w:leader="dot" w:pos="7577"/>
            </w:tabs>
            <w:rPr>
              <w:rFonts w:eastAsiaTheme="minorEastAsia"/>
              <w:noProof/>
            </w:rPr>
          </w:pPr>
          <w:hyperlink w:anchor="_Toc20133057" w:history="1">
            <w:r w:rsidR="00930AF0" w:rsidRPr="009301C9">
              <w:rPr>
                <w:rStyle w:val="Hyperlink"/>
                <w:noProof/>
              </w:rPr>
              <w:t>7.2</w:t>
            </w:r>
            <w:r w:rsidR="00930AF0">
              <w:rPr>
                <w:rFonts w:eastAsiaTheme="minorEastAsia"/>
                <w:noProof/>
              </w:rPr>
              <w:tab/>
            </w:r>
            <w:r w:rsidR="00930AF0" w:rsidRPr="009301C9">
              <w:rPr>
                <w:rStyle w:val="Hyperlink"/>
                <w:noProof/>
              </w:rPr>
              <w:t>Research Implications</w:t>
            </w:r>
            <w:r w:rsidR="00930AF0">
              <w:rPr>
                <w:noProof/>
                <w:webHidden/>
              </w:rPr>
              <w:tab/>
            </w:r>
            <w:r w:rsidR="00930AF0">
              <w:rPr>
                <w:noProof/>
                <w:webHidden/>
              </w:rPr>
              <w:fldChar w:fldCharType="begin"/>
            </w:r>
            <w:r w:rsidR="00930AF0">
              <w:rPr>
                <w:noProof/>
                <w:webHidden/>
              </w:rPr>
              <w:instrText xml:space="preserve"> PAGEREF _Toc20133057 \h </w:instrText>
            </w:r>
            <w:r w:rsidR="00930AF0">
              <w:rPr>
                <w:noProof/>
                <w:webHidden/>
              </w:rPr>
            </w:r>
            <w:r w:rsidR="00930AF0">
              <w:rPr>
                <w:noProof/>
                <w:webHidden/>
              </w:rPr>
              <w:fldChar w:fldCharType="separate"/>
            </w:r>
            <w:r w:rsidR="00EE34CA">
              <w:rPr>
                <w:noProof/>
                <w:webHidden/>
              </w:rPr>
              <w:t>158</w:t>
            </w:r>
            <w:r w:rsidR="00930AF0">
              <w:rPr>
                <w:noProof/>
                <w:webHidden/>
              </w:rPr>
              <w:fldChar w:fldCharType="end"/>
            </w:r>
          </w:hyperlink>
        </w:p>
        <w:p w14:paraId="1F2BC34D" w14:textId="77777777" w:rsidR="00930AF0" w:rsidRDefault="00C66343">
          <w:pPr>
            <w:pStyle w:val="TOC3"/>
            <w:tabs>
              <w:tab w:val="left" w:pos="1320"/>
              <w:tab w:val="right" w:leader="dot" w:pos="7577"/>
            </w:tabs>
            <w:rPr>
              <w:rFonts w:eastAsiaTheme="minorEastAsia"/>
              <w:noProof/>
            </w:rPr>
          </w:pPr>
          <w:hyperlink w:anchor="_Toc20133058" w:history="1">
            <w:r w:rsidR="00930AF0" w:rsidRPr="009301C9">
              <w:rPr>
                <w:rStyle w:val="Hyperlink"/>
                <w:noProof/>
              </w:rPr>
              <w:t>7.2.1</w:t>
            </w:r>
            <w:r w:rsidR="00930AF0">
              <w:rPr>
                <w:rFonts w:eastAsiaTheme="minorEastAsia"/>
                <w:noProof/>
              </w:rPr>
              <w:tab/>
            </w:r>
            <w:r w:rsidR="00930AF0" w:rsidRPr="009301C9">
              <w:rPr>
                <w:rStyle w:val="Hyperlink"/>
                <w:noProof/>
              </w:rPr>
              <w:t>Academic Implications</w:t>
            </w:r>
            <w:r w:rsidR="00930AF0">
              <w:rPr>
                <w:noProof/>
                <w:webHidden/>
              </w:rPr>
              <w:tab/>
            </w:r>
            <w:r w:rsidR="00930AF0">
              <w:rPr>
                <w:noProof/>
                <w:webHidden/>
              </w:rPr>
              <w:fldChar w:fldCharType="begin"/>
            </w:r>
            <w:r w:rsidR="00930AF0">
              <w:rPr>
                <w:noProof/>
                <w:webHidden/>
              </w:rPr>
              <w:instrText xml:space="preserve"> PAGEREF _Toc20133058 \h </w:instrText>
            </w:r>
            <w:r w:rsidR="00930AF0">
              <w:rPr>
                <w:noProof/>
                <w:webHidden/>
              </w:rPr>
            </w:r>
            <w:r w:rsidR="00930AF0">
              <w:rPr>
                <w:noProof/>
                <w:webHidden/>
              </w:rPr>
              <w:fldChar w:fldCharType="separate"/>
            </w:r>
            <w:r w:rsidR="00EE34CA">
              <w:rPr>
                <w:noProof/>
                <w:webHidden/>
              </w:rPr>
              <w:t>160</w:t>
            </w:r>
            <w:r w:rsidR="00930AF0">
              <w:rPr>
                <w:noProof/>
                <w:webHidden/>
              </w:rPr>
              <w:fldChar w:fldCharType="end"/>
            </w:r>
          </w:hyperlink>
        </w:p>
        <w:p w14:paraId="6CF01917" w14:textId="77777777" w:rsidR="00930AF0" w:rsidRDefault="00C66343">
          <w:pPr>
            <w:pStyle w:val="TOC3"/>
            <w:tabs>
              <w:tab w:val="left" w:pos="1320"/>
              <w:tab w:val="right" w:leader="dot" w:pos="7577"/>
            </w:tabs>
            <w:rPr>
              <w:rFonts w:eastAsiaTheme="minorEastAsia"/>
              <w:noProof/>
            </w:rPr>
          </w:pPr>
          <w:hyperlink w:anchor="_Toc20133059" w:history="1">
            <w:r w:rsidR="00930AF0" w:rsidRPr="009301C9">
              <w:rPr>
                <w:rStyle w:val="Hyperlink"/>
                <w:noProof/>
              </w:rPr>
              <w:t>7.2.2</w:t>
            </w:r>
            <w:r w:rsidR="00930AF0">
              <w:rPr>
                <w:rFonts w:eastAsiaTheme="minorEastAsia"/>
                <w:noProof/>
              </w:rPr>
              <w:tab/>
            </w:r>
            <w:r w:rsidR="00930AF0" w:rsidRPr="009301C9">
              <w:rPr>
                <w:rStyle w:val="Hyperlink"/>
                <w:noProof/>
              </w:rPr>
              <w:t>Applied Implications</w:t>
            </w:r>
            <w:r w:rsidR="00930AF0">
              <w:rPr>
                <w:noProof/>
                <w:webHidden/>
              </w:rPr>
              <w:tab/>
            </w:r>
            <w:r w:rsidR="00930AF0">
              <w:rPr>
                <w:noProof/>
                <w:webHidden/>
              </w:rPr>
              <w:fldChar w:fldCharType="begin"/>
            </w:r>
            <w:r w:rsidR="00930AF0">
              <w:rPr>
                <w:noProof/>
                <w:webHidden/>
              </w:rPr>
              <w:instrText xml:space="preserve"> PAGEREF _Toc20133059 \h </w:instrText>
            </w:r>
            <w:r w:rsidR="00930AF0">
              <w:rPr>
                <w:noProof/>
                <w:webHidden/>
              </w:rPr>
            </w:r>
            <w:r w:rsidR="00930AF0">
              <w:rPr>
                <w:noProof/>
                <w:webHidden/>
              </w:rPr>
              <w:fldChar w:fldCharType="separate"/>
            </w:r>
            <w:r w:rsidR="00EE34CA">
              <w:rPr>
                <w:noProof/>
                <w:webHidden/>
              </w:rPr>
              <w:t>160</w:t>
            </w:r>
            <w:r w:rsidR="00930AF0">
              <w:rPr>
                <w:noProof/>
                <w:webHidden/>
              </w:rPr>
              <w:fldChar w:fldCharType="end"/>
            </w:r>
          </w:hyperlink>
        </w:p>
        <w:p w14:paraId="51FF896E" w14:textId="77777777" w:rsidR="00930AF0" w:rsidRDefault="00C66343">
          <w:pPr>
            <w:pStyle w:val="TOC2"/>
            <w:tabs>
              <w:tab w:val="left" w:pos="880"/>
              <w:tab w:val="right" w:leader="dot" w:pos="7577"/>
            </w:tabs>
            <w:rPr>
              <w:rFonts w:eastAsiaTheme="minorEastAsia"/>
              <w:noProof/>
            </w:rPr>
          </w:pPr>
          <w:hyperlink w:anchor="_Toc20133060" w:history="1">
            <w:r w:rsidR="00930AF0" w:rsidRPr="009301C9">
              <w:rPr>
                <w:rStyle w:val="Hyperlink"/>
                <w:rFonts w:cstheme="majorBidi"/>
                <w:noProof/>
              </w:rPr>
              <w:t>7.3</w:t>
            </w:r>
            <w:r w:rsidR="00930AF0">
              <w:rPr>
                <w:rFonts w:eastAsiaTheme="minorEastAsia"/>
                <w:noProof/>
              </w:rPr>
              <w:tab/>
            </w:r>
            <w:r w:rsidR="00930AF0" w:rsidRPr="009301C9">
              <w:rPr>
                <w:rStyle w:val="Hyperlink"/>
                <w:rFonts w:cstheme="majorBidi"/>
                <w:noProof/>
              </w:rPr>
              <w:t>Limitations and Future Research</w:t>
            </w:r>
            <w:r w:rsidR="00930AF0">
              <w:rPr>
                <w:noProof/>
                <w:webHidden/>
              </w:rPr>
              <w:tab/>
            </w:r>
            <w:r w:rsidR="00930AF0">
              <w:rPr>
                <w:noProof/>
                <w:webHidden/>
              </w:rPr>
              <w:fldChar w:fldCharType="begin"/>
            </w:r>
            <w:r w:rsidR="00930AF0">
              <w:rPr>
                <w:noProof/>
                <w:webHidden/>
              </w:rPr>
              <w:instrText xml:space="preserve"> PAGEREF _Toc20133060 \h </w:instrText>
            </w:r>
            <w:r w:rsidR="00930AF0">
              <w:rPr>
                <w:noProof/>
                <w:webHidden/>
              </w:rPr>
            </w:r>
            <w:r w:rsidR="00930AF0">
              <w:rPr>
                <w:noProof/>
                <w:webHidden/>
              </w:rPr>
              <w:fldChar w:fldCharType="separate"/>
            </w:r>
            <w:r w:rsidR="00EE34CA">
              <w:rPr>
                <w:noProof/>
                <w:webHidden/>
              </w:rPr>
              <w:t>161</w:t>
            </w:r>
            <w:r w:rsidR="00930AF0">
              <w:rPr>
                <w:noProof/>
                <w:webHidden/>
              </w:rPr>
              <w:fldChar w:fldCharType="end"/>
            </w:r>
          </w:hyperlink>
        </w:p>
        <w:p w14:paraId="53482763" w14:textId="77777777" w:rsidR="00930AF0" w:rsidRDefault="00C66343">
          <w:pPr>
            <w:pStyle w:val="TOC3"/>
            <w:tabs>
              <w:tab w:val="left" w:pos="1320"/>
              <w:tab w:val="right" w:leader="dot" w:pos="7577"/>
            </w:tabs>
            <w:rPr>
              <w:rFonts w:eastAsiaTheme="minorEastAsia"/>
              <w:noProof/>
            </w:rPr>
          </w:pPr>
          <w:hyperlink w:anchor="_Toc20133061" w:history="1">
            <w:r w:rsidR="00930AF0" w:rsidRPr="009301C9">
              <w:rPr>
                <w:rStyle w:val="Hyperlink"/>
                <w:noProof/>
              </w:rPr>
              <w:t>7.3.1</w:t>
            </w:r>
            <w:r w:rsidR="00930AF0">
              <w:rPr>
                <w:rFonts w:eastAsiaTheme="minorEastAsia"/>
                <w:noProof/>
              </w:rPr>
              <w:tab/>
            </w:r>
            <w:r w:rsidR="00930AF0" w:rsidRPr="009301C9">
              <w:rPr>
                <w:rStyle w:val="Hyperlink"/>
                <w:noProof/>
              </w:rPr>
              <w:t>Limitations</w:t>
            </w:r>
            <w:r w:rsidR="00930AF0">
              <w:rPr>
                <w:noProof/>
                <w:webHidden/>
              </w:rPr>
              <w:tab/>
            </w:r>
            <w:r w:rsidR="00930AF0">
              <w:rPr>
                <w:noProof/>
                <w:webHidden/>
              </w:rPr>
              <w:fldChar w:fldCharType="begin"/>
            </w:r>
            <w:r w:rsidR="00930AF0">
              <w:rPr>
                <w:noProof/>
                <w:webHidden/>
              </w:rPr>
              <w:instrText xml:space="preserve"> PAGEREF _Toc20133061 \h </w:instrText>
            </w:r>
            <w:r w:rsidR="00930AF0">
              <w:rPr>
                <w:noProof/>
                <w:webHidden/>
              </w:rPr>
            </w:r>
            <w:r w:rsidR="00930AF0">
              <w:rPr>
                <w:noProof/>
                <w:webHidden/>
              </w:rPr>
              <w:fldChar w:fldCharType="separate"/>
            </w:r>
            <w:r w:rsidR="00EE34CA">
              <w:rPr>
                <w:noProof/>
                <w:webHidden/>
              </w:rPr>
              <w:t>161</w:t>
            </w:r>
            <w:r w:rsidR="00930AF0">
              <w:rPr>
                <w:noProof/>
                <w:webHidden/>
              </w:rPr>
              <w:fldChar w:fldCharType="end"/>
            </w:r>
          </w:hyperlink>
        </w:p>
        <w:p w14:paraId="121BE66C" w14:textId="77777777" w:rsidR="00930AF0" w:rsidRDefault="00C66343">
          <w:pPr>
            <w:pStyle w:val="TOC3"/>
            <w:tabs>
              <w:tab w:val="left" w:pos="1320"/>
              <w:tab w:val="right" w:leader="dot" w:pos="7577"/>
            </w:tabs>
            <w:rPr>
              <w:rFonts w:eastAsiaTheme="minorEastAsia"/>
              <w:noProof/>
            </w:rPr>
          </w:pPr>
          <w:hyperlink w:anchor="_Toc20133062" w:history="1">
            <w:r w:rsidR="00930AF0" w:rsidRPr="009301C9">
              <w:rPr>
                <w:rStyle w:val="Hyperlink"/>
                <w:noProof/>
              </w:rPr>
              <w:t>7.3.2</w:t>
            </w:r>
            <w:r w:rsidR="00930AF0">
              <w:rPr>
                <w:rFonts w:eastAsiaTheme="minorEastAsia"/>
                <w:noProof/>
              </w:rPr>
              <w:tab/>
            </w:r>
            <w:r w:rsidR="00930AF0" w:rsidRPr="009301C9">
              <w:rPr>
                <w:rStyle w:val="Hyperlink"/>
                <w:noProof/>
              </w:rPr>
              <w:t>Future Research</w:t>
            </w:r>
            <w:r w:rsidR="00930AF0">
              <w:rPr>
                <w:noProof/>
                <w:webHidden/>
              </w:rPr>
              <w:tab/>
            </w:r>
            <w:r w:rsidR="00930AF0">
              <w:rPr>
                <w:noProof/>
                <w:webHidden/>
              </w:rPr>
              <w:fldChar w:fldCharType="begin"/>
            </w:r>
            <w:r w:rsidR="00930AF0">
              <w:rPr>
                <w:noProof/>
                <w:webHidden/>
              </w:rPr>
              <w:instrText xml:space="preserve"> PAGEREF _Toc20133062 \h </w:instrText>
            </w:r>
            <w:r w:rsidR="00930AF0">
              <w:rPr>
                <w:noProof/>
                <w:webHidden/>
              </w:rPr>
            </w:r>
            <w:r w:rsidR="00930AF0">
              <w:rPr>
                <w:noProof/>
                <w:webHidden/>
              </w:rPr>
              <w:fldChar w:fldCharType="separate"/>
            </w:r>
            <w:r w:rsidR="00EE34CA">
              <w:rPr>
                <w:noProof/>
                <w:webHidden/>
              </w:rPr>
              <w:t>162</w:t>
            </w:r>
            <w:r w:rsidR="00930AF0">
              <w:rPr>
                <w:noProof/>
                <w:webHidden/>
              </w:rPr>
              <w:fldChar w:fldCharType="end"/>
            </w:r>
          </w:hyperlink>
        </w:p>
        <w:p w14:paraId="53636E76" w14:textId="77777777" w:rsidR="00930AF0" w:rsidRDefault="00C66343">
          <w:pPr>
            <w:pStyle w:val="TOC2"/>
            <w:tabs>
              <w:tab w:val="left" w:pos="880"/>
              <w:tab w:val="right" w:leader="dot" w:pos="7577"/>
            </w:tabs>
            <w:rPr>
              <w:rFonts w:eastAsiaTheme="minorEastAsia"/>
              <w:noProof/>
            </w:rPr>
          </w:pPr>
          <w:hyperlink w:anchor="_Toc20133063" w:history="1">
            <w:r w:rsidR="00930AF0" w:rsidRPr="009301C9">
              <w:rPr>
                <w:rStyle w:val="Hyperlink"/>
                <w:noProof/>
              </w:rPr>
              <w:t>7.4</w:t>
            </w:r>
            <w:r w:rsidR="00930AF0">
              <w:rPr>
                <w:rFonts w:eastAsiaTheme="minorEastAsia"/>
                <w:noProof/>
              </w:rPr>
              <w:tab/>
            </w:r>
            <w:r w:rsidR="00930AF0" w:rsidRPr="009301C9">
              <w:rPr>
                <w:rStyle w:val="Hyperlink"/>
                <w:noProof/>
              </w:rPr>
              <w:t>Summary</w:t>
            </w:r>
            <w:r w:rsidR="00930AF0">
              <w:rPr>
                <w:noProof/>
                <w:webHidden/>
              </w:rPr>
              <w:tab/>
            </w:r>
            <w:r w:rsidR="00930AF0">
              <w:rPr>
                <w:noProof/>
                <w:webHidden/>
              </w:rPr>
              <w:fldChar w:fldCharType="begin"/>
            </w:r>
            <w:r w:rsidR="00930AF0">
              <w:rPr>
                <w:noProof/>
                <w:webHidden/>
              </w:rPr>
              <w:instrText xml:space="preserve"> PAGEREF _Toc20133063 \h </w:instrText>
            </w:r>
            <w:r w:rsidR="00930AF0">
              <w:rPr>
                <w:noProof/>
                <w:webHidden/>
              </w:rPr>
            </w:r>
            <w:r w:rsidR="00930AF0">
              <w:rPr>
                <w:noProof/>
                <w:webHidden/>
              </w:rPr>
              <w:fldChar w:fldCharType="separate"/>
            </w:r>
            <w:r w:rsidR="00EE34CA">
              <w:rPr>
                <w:noProof/>
                <w:webHidden/>
              </w:rPr>
              <w:t>163</w:t>
            </w:r>
            <w:r w:rsidR="00930AF0">
              <w:rPr>
                <w:noProof/>
                <w:webHidden/>
              </w:rPr>
              <w:fldChar w:fldCharType="end"/>
            </w:r>
          </w:hyperlink>
        </w:p>
        <w:p w14:paraId="28918BAC" w14:textId="77777777" w:rsidR="00930AF0" w:rsidRDefault="00C66343">
          <w:pPr>
            <w:pStyle w:val="TOC1"/>
            <w:tabs>
              <w:tab w:val="right" w:leader="dot" w:pos="7577"/>
            </w:tabs>
            <w:rPr>
              <w:rFonts w:eastAsiaTheme="minorEastAsia"/>
              <w:noProof/>
            </w:rPr>
          </w:pPr>
          <w:hyperlink w:anchor="_Toc20133064" w:history="1">
            <w:r w:rsidR="00930AF0" w:rsidRPr="009301C9">
              <w:rPr>
                <w:rStyle w:val="Hyperlink"/>
                <w:noProof/>
              </w:rPr>
              <w:t>APPENDIX 1: SURVEY QUESTIONNAIRE FOR THE LEAN STUDY</w:t>
            </w:r>
            <w:r w:rsidR="00930AF0">
              <w:rPr>
                <w:noProof/>
                <w:webHidden/>
              </w:rPr>
              <w:tab/>
            </w:r>
            <w:r w:rsidR="00930AF0">
              <w:rPr>
                <w:noProof/>
                <w:webHidden/>
              </w:rPr>
              <w:fldChar w:fldCharType="begin"/>
            </w:r>
            <w:r w:rsidR="00930AF0">
              <w:rPr>
                <w:noProof/>
                <w:webHidden/>
              </w:rPr>
              <w:instrText xml:space="preserve"> PAGEREF _Toc20133064 \h </w:instrText>
            </w:r>
            <w:r w:rsidR="00930AF0">
              <w:rPr>
                <w:noProof/>
                <w:webHidden/>
              </w:rPr>
            </w:r>
            <w:r w:rsidR="00930AF0">
              <w:rPr>
                <w:noProof/>
                <w:webHidden/>
              </w:rPr>
              <w:fldChar w:fldCharType="separate"/>
            </w:r>
            <w:r w:rsidR="00EE34CA">
              <w:rPr>
                <w:noProof/>
                <w:webHidden/>
              </w:rPr>
              <w:t>164</w:t>
            </w:r>
            <w:r w:rsidR="00930AF0">
              <w:rPr>
                <w:noProof/>
                <w:webHidden/>
              </w:rPr>
              <w:fldChar w:fldCharType="end"/>
            </w:r>
          </w:hyperlink>
        </w:p>
        <w:p w14:paraId="72A8010D" w14:textId="77777777" w:rsidR="00930AF0" w:rsidRDefault="00C66343">
          <w:pPr>
            <w:pStyle w:val="TOC1"/>
            <w:tabs>
              <w:tab w:val="right" w:leader="dot" w:pos="7577"/>
            </w:tabs>
            <w:rPr>
              <w:rFonts w:eastAsiaTheme="minorEastAsia"/>
              <w:noProof/>
            </w:rPr>
          </w:pPr>
          <w:hyperlink w:anchor="_Toc20133065" w:history="1">
            <w:r w:rsidR="00930AF0" w:rsidRPr="009301C9">
              <w:rPr>
                <w:rStyle w:val="Hyperlink"/>
                <w:noProof/>
              </w:rPr>
              <w:t>APPENDIX 2: SURVEY QUESTIONNAIRE OF THE GREEN STUDY</w:t>
            </w:r>
            <w:r w:rsidR="00930AF0">
              <w:rPr>
                <w:noProof/>
                <w:webHidden/>
              </w:rPr>
              <w:tab/>
            </w:r>
            <w:r w:rsidR="00930AF0">
              <w:rPr>
                <w:noProof/>
                <w:webHidden/>
              </w:rPr>
              <w:fldChar w:fldCharType="begin"/>
            </w:r>
            <w:r w:rsidR="00930AF0">
              <w:rPr>
                <w:noProof/>
                <w:webHidden/>
              </w:rPr>
              <w:instrText xml:space="preserve"> PAGEREF _Toc20133065 \h </w:instrText>
            </w:r>
            <w:r w:rsidR="00930AF0">
              <w:rPr>
                <w:noProof/>
                <w:webHidden/>
              </w:rPr>
            </w:r>
            <w:r w:rsidR="00930AF0">
              <w:rPr>
                <w:noProof/>
                <w:webHidden/>
              </w:rPr>
              <w:fldChar w:fldCharType="separate"/>
            </w:r>
            <w:r w:rsidR="00EE34CA">
              <w:rPr>
                <w:noProof/>
                <w:webHidden/>
              </w:rPr>
              <w:t>168</w:t>
            </w:r>
            <w:r w:rsidR="00930AF0">
              <w:rPr>
                <w:noProof/>
                <w:webHidden/>
              </w:rPr>
              <w:fldChar w:fldCharType="end"/>
            </w:r>
          </w:hyperlink>
        </w:p>
        <w:p w14:paraId="323D3913" w14:textId="77777777" w:rsidR="00930AF0" w:rsidRDefault="00C66343">
          <w:pPr>
            <w:pStyle w:val="TOC1"/>
            <w:tabs>
              <w:tab w:val="right" w:leader="dot" w:pos="7577"/>
            </w:tabs>
            <w:rPr>
              <w:rFonts w:eastAsiaTheme="minorEastAsia"/>
              <w:noProof/>
            </w:rPr>
          </w:pPr>
          <w:hyperlink w:anchor="_Toc20133066" w:history="1">
            <w:r w:rsidR="00930AF0" w:rsidRPr="009301C9">
              <w:rPr>
                <w:rStyle w:val="Hyperlink"/>
                <w:noProof/>
              </w:rPr>
              <w:t>APPENDIX 3: SURVEY QUESTIONNAIRE OF THE Le-Green STUDY</w:t>
            </w:r>
            <w:r w:rsidR="00930AF0">
              <w:rPr>
                <w:noProof/>
                <w:webHidden/>
              </w:rPr>
              <w:tab/>
            </w:r>
            <w:r w:rsidR="00930AF0">
              <w:rPr>
                <w:noProof/>
                <w:webHidden/>
              </w:rPr>
              <w:fldChar w:fldCharType="begin"/>
            </w:r>
            <w:r w:rsidR="00930AF0">
              <w:rPr>
                <w:noProof/>
                <w:webHidden/>
              </w:rPr>
              <w:instrText xml:space="preserve"> PAGEREF _Toc20133066 \h </w:instrText>
            </w:r>
            <w:r w:rsidR="00930AF0">
              <w:rPr>
                <w:noProof/>
                <w:webHidden/>
              </w:rPr>
            </w:r>
            <w:r w:rsidR="00930AF0">
              <w:rPr>
                <w:noProof/>
                <w:webHidden/>
              </w:rPr>
              <w:fldChar w:fldCharType="separate"/>
            </w:r>
            <w:r w:rsidR="00EE34CA">
              <w:rPr>
                <w:noProof/>
                <w:webHidden/>
              </w:rPr>
              <w:t>173</w:t>
            </w:r>
            <w:r w:rsidR="00930AF0">
              <w:rPr>
                <w:noProof/>
                <w:webHidden/>
              </w:rPr>
              <w:fldChar w:fldCharType="end"/>
            </w:r>
          </w:hyperlink>
        </w:p>
        <w:p w14:paraId="71C3505C" w14:textId="77777777" w:rsidR="00930AF0" w:rsidRDefault="00C66343">
          <w:pPr>
            <w:pStyle w:val="TOC1"/>
            <w:tabs>
              <w:tab w:val="right" w:leader="dot" w:pos="7577"/>
            </w:tabs>
            <w:rPr>
              <w:rFonts w:eastAsiaTheme="minorEastAsia"/>
              <w:noProof/>
            </w:rPr>
          </w:pPr>
          <w:hyperlink w:anchor="_Toc20133067" w:history="1">
            <w:r w:rsidR="00930AF0" w:rsidRPr="009301C9">
              <w:rPr>
                <w:rStyle w:val="Hyperlink"/>
                <w:noProof/>
              </w:rPr>
              <w:t>References</w:t>
            </w:r>
            <w:r w:rsidR="00930AF0">
              <w:rPr>
                <w:noProof/>
                <w:webHidden/>
              </w:rPr>
              <w:tab/>
            </w:r>
            <w:r w:rsidR="00930AF0">
              <w:rPr>
                <w:noProof/>
                <w:webHidden/>
              </w:rPr>
              <w:fldChar w:fldCharType="begin"/>
            </w:r>
            <w:r w:rsidR="00930AF0">
              <w:rPr>
                <w:noProof/>
                <w:webHidden/>
              </w:rPr>
              <w:instrText xml:space="preserve"> PAGEREF _Toc20133067 \h </w:instrText>
            </w:r>
            <w:r w:rsidR="00930AF0">
              <w:rPr>
                <w:noProof/>
                <w:webHidden/>
              </w:rPr>
            </w:r>
            <w:r w:rsidR="00930AF0">
              <w:rPr>
                <w:noProof/>
                <w:webHidden/>
              </w:rPr>
              <w:fldChar w:fldCharType="separate"/>
            </w:r>
            <w:r w:rsidR="00EE34CA">
              <w:rPr>
                <w:noProof/>
                <w:webHidden/>
              </w:rPr>
              <w:t>176</w:t>
            </w:r>
            <w:r w:rsidR="00930AF0">
              <w:rPr>
                <w:noProof/>
                <w:webHidden/>
              </w:rPr>
              <w:fldChar w:fldCharType="end"/>
            </w:r>
          </w:hyperlink>
        </w:p>
        <w:p w14:paraId="644D1643" w14:textId="2BD022F6" w:rsidR="00A971C2" w:rsidRPr="00C528AD" w:rsidRDefault="00A971C2">
          <w:pPr>
            <w:rPr>
              <w:rFonts w:asciiTheme="majorBidi" w:hAnsiTheme="majorBidi" w:cstheme="majorBidi"/>
            </w:rPr>
          </w:pPr>
          <w:r w:rsidRPr="0091641D">
            <w:rPr>
              <w:rFonts w:ascii="Times New Roman" w:hAnsi="Times New Roman" w:cs="Times New Roman"/>
              <w:b/>
              <w:bCs/>
            </w:rPr>
            <w:fldChar w:fldCharType="end"/>
          </w:r>
        </w:p>
      </w:sdtContent>
    </w:sdt>
    <w:p w14:paraId="06FC144D" w14:textId="77777777" w:rsidR="008207F0" w:rsidRPr="00C528AD" w:rsidRDefault="008207F0" w:rsidP="00A76446">
      <w:pPr>
        <w:jc w:val="both"/>
        <w:rPr>
          <w:rFonts w:asciiTheme="majorBidi" w:hAnsiTheme="majorBidi" w:cstheme="majorBidi"/>
        </w:rPr>
      </w:pPr>
    </w:p>
    <w:p w14:paraId="1FE8725C" w14:textId="5B14907A" w:rsidR="00654A67" w:rsidRDefault="00654A67">
      <w:pPr>
        <w:rPr>
          <w:rFonts w:asciiTheme="majorBidi" w:hAnsiTheme="majorBidi" w:cstheme="majorBidi"/>
        </w:rPr>
      </w:pPr>
      <w:r>
        <w:rPr>
          <w:rFonts w:asciiTheme="majorBidi" w:hAnsiTheme="majorBidi" w:cstheme="majorBidi"/>
        </w:rPr>
        <w:br w:type="page"/>
      </w:r>
    </w:p>
    <w:p w14:paraId="2A0A5A46" w14:textId="0EEBD585" w:rsidR="00232739" w:rsidRPr="00C528AD" w:rsidRDefault="00232739" w:rsidP="00981B1F">
      <w:pPr>
        <w:keepNext/>
        <w:keepLines/>
        <w:spacing w:before="240" w:after="240" w:line="480" w:lineRule="auto"/>
        <w:jc w:val="both"/>
        <w:outlineLvl w:val="0"/>
        <w:rPr>
          <w:rFonts w:asciiTheme="majorBidi" w:eastAsia="Times New Roman" w:hAnsiTheme="majorBidi" w:cstheme="majorBidi"/>
          <w:b/>
          <w:bCs/>
          <w:color w:val="000000" w:themeColor="text1"/>
          <w:sz w:val="24"/>
          <w:szCs w:val="24"/>
        </w:rPr>
      </w:pPr>
      <w:bookmarkStart w:id="9" w:name="_Toc462824083"/>
      <w:bookmarkStart w:id="10" w:name="_Toc20132956"/>
      <w:r w:rsidRPr="00C528AD">
        <w:rPr>
          <w:rFonts w:asciiTheme="majorBidi" w:eastAsia="Times New Roman" w:hAnsiTheme="majorBidi" w:cstheme="majorBidi"/>
          <w:b/>
          <w:bCs/>
          <w:color w:val="000000" w:themeColor="text1"/>
          <w:sz w:val="24"/>
          <w:szCs w:val="24"/>
        </w:rPr>
        <w:lastRenderedPageBreak/>
        <w:t>List of Figures</w:t>
      </w:r>
      <w:bookmarkEnd w:id="9"/>
      <w:bookmarkEnd w:id="10"/>
    </w:p>
    <w:p w14:paraId="21D0F5C9" w14:textId="701FD7FF" w:rsidR="002B782D" w:rsidRDefault="002B782D" w:rsidP="00BF401E">
      <w:pPr>
        <w:spacing w:after="0" w:line="480" w:lineRule="auto"/>
        <w:rPr>
          <w:rFonts w:ascii="Times New Roman" w:hAnsi="Times New Roman" w:cs="Times New Roman"/>
          <w:sz w:val="24"/>
          <w:szCs w:val="24"/>
        </w:rPr>
      </w:pPr>
      <w:r w:rsidRPr="00FF4B50">
        <w:rPr>
          <w:rFonts w:ascii="Times New Roman" w:hAnsi="Times New Roman" w:cs="Times New Roman"/>
          <w:sz w:val="24"/>
          <w:szCs w:val="24"/>
        </w:rPr>
        <w:t>Figure 1 – Research Plan.</w:t>
      </w:r>
      <w:r w:rsidRPr="00FF4B50">
        <w:rPr>
          <w:rFonts w:ascii="Times New Roman" w:hAnsi="Times New Roman" w:cs="Times New Roman"/>
          <w:sz w:val="24"/>
          <w:szCs w:val="24"/>
        </w:rPr>
        <w:tab/>
      </w:r>
      <w:r w:rsidRPr="00FF4B50">
        <w:rPr>
          <w:rFonts w:ascii="Times New Roman" w:hAnsi="Times New Roman" w:cs="Times New Roman"/>
          <w:sz w:val="24"/>
          <w:szCs w:val="24"/>
        </w:rPr>
        <w:tab/>
      </w:r>
      <w:r w:rsidRPr="00FF4B50">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19F1">
        <w:rPr>
          <w:rFonts w:ascii="Times New Roman" w:hAnsi="Times New Roman" w:cs="Times New Roman"/>
          <w:sz w:val="24"/>
          <w:szCs w:val="24"/>
        </w:rPr>
        <w:t>1</w:t>
      </w:r>
      <w:r w:rsidR="00BF401E">
        <w:rPr>
          <w:rFonts w:ascii="Times New Roman" w:hAnsi="Times New Roman" w:cs="Times New Roman"/>
          <w:sz w:val="24"/>
          <w:szCs w:val="24"/>
        </w:rPr>
        <w:t>4</w:t>
      </w:r>
    </w:p>
    <w:p w14:paraId="6871EE64" w14:textId="63D85C2B" w:rsidR="002B782D" w:rsidRPr="00FF4B50" w:rsidRDefault="002B782D" w:rsidP="004319F1">
      <w:pPr>
        <w:spacing w:after="0" w:line="480" w:lineRule="auto"/>
        <w:rPr>
          <w:rFonts w:ascii="Times New Roman" w:hAnsi="Times New Roman" w:cs="Times New Roman"/>
          <w:sz w:val="24"/>
          <w:szCs w:val="24"/>
        </w:rPr>
      </w:pPr>
      <w:r w:rsidRPr="00FF4B50">
        <w:rPr>
          <w:rFonts w:ascii="Times New Roman" w:hAnsi="Times New Roman" w:cs="Times New Roman"/>
          <w:sz w:val="24"/>
          <w:szCs w:val="24"/>
        </w:rPr>
        <w:t>Figure 2 – Integrated M</w:t>
      </w:r>
      <w:r w:rsidR="007256F2">
        <w:rPr>
          <w:rFonts w:ascii="Times New Roman" w:hAnsi="Times New Roman" w:cs="Times New Roman"/>
          <w:sz w:val="24"/>
          <w:szCs w:val="24"/>
        </w:rPr>
        <w:t>odel of Le-Green Principles and</w:t>
      </w:r>
      <w:r>
        <w:rPr>
          <w:rFonts w:ascii="Times New Roman" w:hAnsi="Times New Roman" w:cs="Times New Roman"/>
          <w:sz w:val="24"/>
          <w:szCs w:val="24"/>
        </w:rPr>
        <w:t xml:space="preserve"> </w:t>
      </w:r>
      <w:r w:rsidR="007256F2">
        <w:rPr>
          <w:rFonts w:ascii="Times New Roman" w:hAnsi="Times New Roman" w:cs="Times New Roman"/>
          <w:sz w:val="24"/>
          <w:szCs w:val="24"/>
        </w:rPr>
        <w:t xml:space="preserve">Sustainable Business </w:t>
      </w:r>
      <w:r w:rsidRPr="00FF4B50">
        <w:rPr>
          <w:rFonts w:ascii="Times New Roman" w:hAnsi="Times New Roman" w:cs="Times New Roman"/>
          <w:sz w:val="24"/>
          <w:szCs w:val="24"/>
        </w:rPr>
        <w:t>Performance.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Pr>
          <w:rFonts w:ascii="Times New Roman" w:hAnsi="Times New Roman" w:cs="Times New Roman"/>
          <w:sz w:val="24"/>
          <w:szCs w:val="24"/>
        </w:rPr>
        <w:tab/>
      </w:r>
      <w:r w:rsidR="004319F1">
        <w:rPr>
          <w:rFonts w:ascii="Times New Roman" w:hAnsi="Times New Roman" w:cs="Times New Roman"/>
          <w:sz w:val="24"/>
          <w:szCs w:val="24"/>
        </w:rPr>
        <w:t>84</w:t>
      </w:r>
    </w:p>
    <w:p w14:paraId="75D37261" w14:textId="150604E9" w:rsidR="002B782D" w:rsidRDefault="002B782D" w:rsidP="004319F1">
      <w:pPr>
        <w:spacing w:after="0" w:line="480" w:lineRule="auto"/>
        <w:rPr>
          <w:rFonts w:ascii="Times New Roman" w:hAnsi="Times New Roman" w:cs="Times New Roman"/>
          <w:sz w:val="24"/>
          <w:szCs w:val="24"/>
        </w:rPr>
      </w:pPr>
      <w:r w:rsidRPr="00B55C49">
        <w:rPr>
          <w:rFonts w:ascii="Times New Roman" w:hAnsi="Times New Roman" w:cs="Times New Roman"/>
          <w:sz w:val="24"/>
          <w:szCs w:val="24"/>
        </w:rPr>
        <w:t>Figure 3 – Theoretical Framework.</w:t>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10435F">
        <w:rPr>
          <w:rFonts w:ascii="Times New Roman" w:hAnsi="Times New Roman" w:cs="Times New Roman"/>
          <w:sz w:val="24"/>
          <w:szCs w:val="24"/>
        </w:rPr>
        <w:t>8</w:t>
      </w:r>
      <w:r w:rsidR="004319F1">
        <w:rPr>
          <w:rFonts w:ascii="Times New Roman" w:hAnsi="Times New Roman" w:cs="Times New Roman"/>
          <w:sz w:val="24"/>
          <w:szCs w:val="24"/>
        </w:rPr>
        <w:t>7</w:t>
      </w:r>
    </w:p>
    <w:p w14:paraId="4BD7DD56" w14:textId="09483381" w:rsidR="002B782D" w:rsidRPr="00FF4B50" w:rsidRDefault="002B782D" w:rsidP="004319F1">
      <w:pPr>
        <w:spacing w:after="0" w:line="480" w:lineRule="auto"/>
        <w:rPr>
          <w:rFonts w:ascii="Times New Roman" w:hAnsi="Times New Roman" w:cs="Times New Roman"/>
          <w:sz w:val="24"/>
          <w:szCs w:val="24"/>
        </w:rPr>
      </w:pPr>
      <w:r w:rsidRPr="00913532">
        <w:rPr>
          <w:rFonts w:ascii="Times New Roman" w:hAnsi="Times New Roman" w:cs="Times New Roman"/>
          <w:sz w:val="24"/>
          <w:szCs w:val="24"/>
        </w:rPr>
        <w:t>Figure 4 – Research Design.</w:t>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4319F1">
        <w:rPr>
          <w:rFonts w:ascii="Times New Roman" w:hAnsi="Times New Roman" w:cs="Times New Roman"/>
          <w:sz w:val="24"/>
          <w:szCs w:val="24"/>
        </w:rPr>
        <w:t>94</w:t>
      </w:r>
    </w:p>
    <w:p w14:paraId="33530DE0" w14:textId="5949E50A" w:rsidR="002B782D" w:rsidRDefault="002B782D" w:rsidP="004319F1">
      <w:pPr>
        <w:spacing w:after="0" w:line="480" w:lineRule="auto"/>
        <w:rPr>
          <w:rFonts w:ascii="Times New Roman" w:hAnsi="Times New Roman" w:cs="Times New Roman"/>
          <w:sz w:val="24"/>
          <w:szCs w:val="24"/>
        </w:rPr>
      </w:pPr>
      <w:r w:rsidRPr="00337215">
        <w:rPr>
          <w:rFonts w:ascii="Times New Roman" w:hAnsi="Times New Roman" w:cs="Times New Roman"/>
          <w:sz w:val="24"/>
          <w:szCs w:val="24"/>
        </w:rPr>
        <w:t>Figure 5 – Conceptual Framework.</w:t>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10435F">
        <w:rPr>
          <w:rFonts w:ascii="Times New Roman" w:hAnsi="Times New Roman" w:cs="Times New Roman"/>
          <w:sz w:val="24"/>
          <w:szCs w:val="24"/>
        </w:rPr>
        <w:t>9</w:t>
      </w:r>
      <w:r w:rsidR="004319F1">
        <w:rPr>
          <w:rFonts w:ascii="Times New Roman" w:hAnsi="Times New Roman" w:cs="Times New Roman"/>
          <w:sz w:val="24"/>
          <w:szCs w:val="24"/>
        </w:rPr>
        <w:t>8</w:t>
      </w:r>
    </w:p>
    <w:p w14:paraId="144817DB" w14:textId="3FED44C9" w:rsidR="002B782D" w:rsidRPr="0072235C" w:rsidRDefault="002B782D" w:rsidP="004319F1">
      <w:pPr>
        <w:spacing w:after="0" w:line="480" w:lineRule="auto"/>
        <w:rPr>
          <w:rFonts w:ascii="Times New Roman" w:hAnsi="Times New Roman" w:cs="Times New Roman"/>
          <w:sz w:val="24"/>
          <w:szCs w:val="24"/>
        </w:rPr>
      </w:pPr>
      <w:r w:rsidRPr="0072235C">
        <w:rPr>
          <w:rFonts w:ascii="Times New Roman" w:hAnsi="Times New Roman" w:cs="Times New Roman"/>
          <w:sz w:val="24"/>
          <w:szCs w:val="24"/>
        </w:rPr>
        <w:t>Figure 6 – Lean Theoretical Framework.</w:t>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10435F">
        <w:rPr>
          <w:rFonts w:ascii="Times New Roman" w:hAnsi="Times New Roman" w:cs="Times New Roman"/>
          <w:sz w:val="24"/>
          <w:szCs w:val="24"/>
        </w:rPr>
        <w:t>1</w:t>
      </w:r>
      <w:r w:rsidR="004319F1">
        <w:rPr>
          <w:rFonts w:ascii="Times New Roman" w:hAnsi="Times New Roman" w:cs="Times New Roman"/>
          <w:sz w:val="24"/>
          <w:szCs w:val="24"/>
        </w:rPr>
        <w:t>12</w:t>
      </w:r>
    </w:p>
    <w:p w14:paraId="2CC7D8FE" w14:textId="30BDE283" w:rsidR="002B782D" w:rsidRDefault="002B782D" w:rsidP="004319F1">
      <w:pPr>
        <w:spacing w:after="0" w:line="480" w:lineRule="auto"/>
        <w:rPr>
          <w:rFonts w:ascii="Times New Roman" w:hAnsi="Times New Roman" w:cs="Times New Roman"/>
          <w:sz w:val="24"/>
          <w:szCs w:val="24"/>
        </w:rPr>
      </w:pPr>
      <w:r w:rsidRPr="00393D32">
        <w:rPr>
          <w:rFonts w:ascii="Times New Roman" w:hAnsi="Times New Roman" w:cs="Times New Roman"/>
          <w:sz w:val="24"/>
          <w:szCs w:val="24"/>
        </w:rPr>
        <w:t xml:space="preserve">Figure 7 </w:t>
      </w:r>
      <w:r>
        <w:rPr>
          <w:rFonts w:ascii="Times New Roman" w:hAnsi="Times New Roman" w:cs="Times New Roman"/>
          <w:sz w:val="24"/>
          <w:szCs w:val="24"/>
        </w:rPr>
        <w:t>–</w:t>
      </w:r>
      <w:r w:rsidRPr="00393D32">
        <w:rPr>
          <w:rFonts w:ascii="Times New Roman" w:hAnsi="Times New Roman" w:cs="Times New Roman"/>
          <w:sz w:val="24"/>
          <w:szCs w:val="24"/>
        </w:rPr>
        <w:t xml:space="preserve"> Green Theoretical Framework.</w:t>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Pr>
          <w:rFonts w:ascii="Times New Roman" w:hAnsi="Times New Roman" w:cs="Times New Roman"/>
          <w:sz w:val="24"/>
          <w:szCs w:val="24"/>
        </w:rPr>
        <w:t>1</w:t>
      </w:r>
      <w:r w:rsidR="004319F1">
        <w:rPr>
          <w:rFonts w:ascii="Times New Roman" w:hAnsi="Times New Roman" w:cs="Times New Roman"/>
          <w:sz w:val="24"/>
          <w:szCs w:val="24"/>
        </w:rPr>
        <w:t>19</w:t>
      </w:r>
    </w:p>
    <w:p w14:paraId="09DC571A" w14:textId="5D3986F8" w:rsidR="002B782D" w:rsidRDefault="002B782D" w:rsidP="004319F1">
      <w:pPr>
        <w:spacing w:after="0" w:line="480" w:lineRule="auto"/>
        <w:rPr>
          <w:rFonts w:ascii="Times New Roman" w:hAnsi="Times New Roman" w:cs="Times New Roman"/>
          <w:sz w:val="24"/>
          <w:szCs w:val="24"/>
        </w:rPr>
      </w:pPr>
      <w:r w:rsidRPr="00DA270B">
        <w:rPr>
          <w:rFonts w:ascii="Times New Roman" w:hAnsi="Times New Roman" w:cs="Times New Roman"/>
          <w:sz w:val="24"/>
          <w:szCs w:val="24"/>
        </w:rPr>
        <w:t>Figure 8 – First Order Measurement Model for Green Construction.</w:t>
      </w:r>
      <w:r w:rsidR="007256F2">
        <w:rPr>
          <w:rFonts w:ascii="Times New Roman" w:hAnsi="Times New Roman" w:cs="Times New Roman"/>
          <w:sz w:val="24"/>
          <w:szCs w:val="24"/>
        </w:rPr>
        <w:tab/>
      </w:r>
      <w:r w:rsidR="004319F1">
        <w:rPr>
          <w:rFonts w:ascii="Times New Roman" w:hAnsi="Times New Roman" w:cs="Times New Roman"/>
          <w:sz w:val="24"/>
          <w:szCs w:val="24"/>
        </w:rPr>
        <w:t>128</w:t>
      </w:r>
    </w:p>
    <w:p w14:paraId="65063737" w14:textId="0BE7D928" w:rsidR="002B782D" w:rsidRDefault="002B782D" w:rsidP="004319F1">
      <w:pPr>
        <w:spacing w:after="0" w:line="480" w:lineRule="auto"/>
        <w:rPr>
          <w:rFonts w:ascii="Times New Roman" w:hAnsi="Times New Roman" w:cs="Times New Roman"/>
          <w:sz w:val="24"/>
          <w:szCs w:val="24"/>
        </w:rPr>
      </w:pPr>
      <w:r w:rsidRPr="00DA270B">
        <w:rPr>
          <w:rFonts w:ascii="Times New Roman" w:hAnsi="Times New Roman" w:cs="Times New Roman"/>
          <w:sz w:val="24"/>
          <w:szCs w:val="24"/>
        </w:rPr>
        <w:t>Figure 9 – Second Order Measurement Model for Green Construction.</w:t>
      </w:r>
      <w:r w:rsidR="007256F2">
        <w:rPr>
          <w:rFonts w:ascii="Times New Roman" w:hAnsi="Times New Roman" w:cs="Times New Roman"/>
          <w:sz w:val="24"/>
          <w:szCs w:val="24"/>
        </w:rPr>
        <w:tab/>
      </w:r>
      <w:r w:rsidR="004319F1">
        <w:rPr>
          <w:rFonts w:ascii="Times New Roman" w:hAnsi="Times New Roman" w:cs="Times New Roman"/>
          <w:sz w:val="24"/>
          <w:szCs w:val="24"/>
        </w:rPr>
        <w:t>130</w:t>
      </w:r>
    </w:p>
    <w:p w14:paraId="3A8130B7" w14:textId="46BE6321" w:rsidR="002B782D" w:rsidRDefault="002B782D" w:rsidP="004319F1">
      <w:pPr>
        <w:spacing w:after="0" w:line="480" w:lineRule="auto"/>
        <w:rPr>
          <w:rFonts w:ascii="Times New Roman" w:hAnsi="Times New Roman" w:cs="Times New Roman"/>
          <w:sz w:val="24"/>
          <w:szCs w:val="24"/>
        </w:rPr>
      </w:pPr>
      <w:r w:rsidRPr="00BB2D6E">
        <w:rPr>
          <w:rFonts w:ascii="Times New Roman" w:hAnsi="Times New Roman" w:cs="Times New Roman"/>
          <w:sz w:val="24"/>
          <w:szCs w:val="24"/>
        </w:rPr>
        <w:t>Figure 10 – Le-Green Theoretical Framework.</w:t>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4319F1">
        <w:rPr>
          <w:rFonts w:ascii="Times New Roman" w:hAnsi="Times New Roman" w:cs="Times New Roman"/>
          <w:sz w:val="24"/>
          <w:szCs w:val="24"/>
        </w:rPr>
        <w:t>131</w:t>
      </w:r>
    </w:p>
    <w:p w14:paraId="0936C05D" w14:textId="7385001A" w:rsidR="002B782D" w:rsidRDefault="002B782D" w:rsidP="004319F1">
      <w:pPr>
        <w:spacing w:after="0" w:line="480" w:lineRule="auto"/>
        <w:rPr>
          <w:rFonts w:ascii="Times New Roman" w:hAnsi="Times New Roman" w:cs="Times New Roman"/>
          <w:sz w:val="24"/>
          <w:szCs w:val="24"/>
        </w:rPr>
      </w:pPr>
      <w:r w:rsidRPr="00847C54">
        <w:rPr>
          <w:rFonts w:ascii="Times New Roman" w:hAnsi="Times New Roman" w:cs="Times New Roman"/>
          <w:sz w:val="24"/>
          <w:szCs w:val="24"/>
        </w:rPr>
        <w:t>Figure 11 – Le-Green Hypothesized Model.</w:t>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Pr>
          <w:rFonts w:ascii="Times New Roman" w:hAnsi="Times New Roman" w:cs="Times New Roman"/>
          <w:sz w:val="24"/>
          <w:szCs w:val="24"/>
        </w:rPr>
        <w:t>1</w:t>
      </w:r>
      <w:r w:rsidR="004319F1">
        <w:rPr>
          <w:rFonts w:ascii="Times New Roman" w:hAnsi="Times New Roman" w:cs="Times New Roman"/>
          <w:sz w:val="24"/>
          <w:szCs w:val="24"/>
        </w:rPr>
        <w:t>37</w:t>
      </w:r>
    </w:p>
    <w:p w14:paraId="147E6822" w14:textId="5990F84F" w:rsidR="002B782D" w:rsidRDefault="002B782D" w:rsidP="006155A7">
      <w:pPr>
        <w:spacing w:after="0" w:line="480" w:lineRule="auto"/>
        <w:rPr>
          <w:rFonts w:ascii="Times New Roman" w:hAnsi="Times New Roman" w:cs="Times New Roman"/>
          <w:sz w:val="24"/>
          <w:szCs w:val="24"/>
        </w:rPr>
      </w:pPr>
      <w:r w:rsidRPr="00ED528B">
        <w:rPr>
          <w:rFonts w:ascii="Times New Roman" w:hAnsi="Times New Roman" w:cs="Times New Roman"/>
          <w:sz w:val="24"/>
          <w:szCs w:val="24"/>
        </w:rPr>
        <w:t>Figure 12 – Le-Green Measurement Model.</w:t>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Pr>
          <w:rFonts w:ascii="Times New Roman" w:hAnsi="Times New Roman" w:cs="Times New Roman"/>
          <w:sz w:val="24"/>
          <w:szCs w:val="24"/>
        </w:rPr>
        <w:t>1</w:t>
      </w:r>
      <w:r w:rsidR="006155A7">
        <w:rPr>
          <w:rFonts w:ascii="Times New Roman" w:hAnsi="Times New Roman" w:cs="Times New Roman"/>
          <w:sz w:val="24"/>
          <w:szCs w:val="24"/>
        </w:rPr>
        <w:t>41</w:t>
      </w:r>
    </w:p>
    <w:p w14:paraId="506DAA9B" w14:textId="00A29D74" w:rsidR="002B782D" w:rsidRPr="0072235C" w:rsidRDefault="002B782D" w:rsidP="00507768">
      <w:pPr>
        <w:spacing w:after="0" w:line="480" w:lineRule="auto"/>
        <w:rPr>
          <w:rFonts w:ascii="Times New Roman" w:hAnsi="Times New Roman" w:cs="Times New Roman"/>
          <w:sz w:val="24"/>
          <w:szCs w:val="24"/>
        </w:rPr>
      </w:pPr>
      <w:r w:rsidRPr="00C33FB4">
        <w:rPr>
          <w:rFonts w:ascii="Times New Roman" w:hAnsi="Times New Roman" w:cs="Times New Roman"/>
          <w:sz w:val="24"/>
          <w:szCs w:val="24"/>
        </w:rPr>
        <w:t>Figure 13 – Le-Green Structural Model.</w:t>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Pr>
          <w:rFonts w:ascii="Times New Roman" w:hAnsi="Times New Roman" w:cs="Times New Roman"/>
          <w:sz w:val="24"/>
          <w:szCs w:val="24"/>
        </w:rPr>
        <w:t>1</w:t>
      </w:r>
      <w:r w:rsidR="00507768">
        <w:rPr>
          <w:rFonts w:ascii="Times New Roman" w:hAnsi="Times New Roman" w:cs="Times New Roman"/>
          <w:sz w:val="24"/>
          <w:szCs w:val="24"/>
        </w:rPr>
        <w:t>43</w:t>
      </w:r>
    </w:p>
    <w:p w14:paraId="5115EA36" w14:textId="77777777" w:rsidR="00B15AEE" w:rsidRPr="00C528AD" w:rsidRDefault="00B15AEE" w:rsidP="004319F1">
      <w:pPr>
        <w:spacing w:before="240" w:line="480" w:lineRule="auto"/>
        <w:jc w:val="both"/>
        <w:rPr>
          <w:rFonts w:asciiTheme="majorBidi" w:hAnsiTheme="majorBidi" w:cstheme="majorBidi"/>
          <w:sz w:val="24"/>
          <w:szCs w:val="24"/>
        </w:rPr>
      </w:pPr>
    </w:p>
    <w:p w14:paraId="3FE33819" w14:textId="5B743F99" w:rsidR="00654A67" w:rsidRDefault="00654A67">
      <w:pPr>
        <w:rPr>
          <w:rFonts w:asciiTheme="majorBidi" w:hAnsiTheme="majorBidi" w:cstheme="majorBidi"/>
        </w:rPr>
      </w:pPr>
      <w:r>
        <w:rPr>
          <w:rFonts w:asciiTheme="majorBidi" w:hAnsiTheme="majorBidi" w:cstheme="majorBidi"/>
        </w:rPr>
        <w:br w:type="page"/>
      </w:r>
    </w:p>
    <w:p w14:paraId="512E9833" w14:textId="5821CB69" w:rsidR="00232739" w:rsidRPr="00C528AD" w:rsidRDefault="00232739" w:rsidP="00981B1F">
      <w:pPr>
        <w:keepNext/>
        <w:keepLines/>
        <w:spacing w:before="240" w:after="240" w:line="480" w:lineRule="auto"/>
        <w:jc w:val="both"/>
        <w:outlineLvl w:val="0"/>
        <w:rPr>
          <w:rFonts w:asciiTheme="majorBidi" w:eastAsia="Times New Roman" w:hAnsiTheme="majorBidi" w:cstheme="majorBidi"/>
          <w:b/>
          <w:bCs/>
          <w:color w:val="000000" w:themeColor="text1"/>
          <w:sz w:val="24"/>
          <w:szCs w:val="24"/>
        </w:rPr>
      </w:pPr>
      <w:bookmarkStart w:id="11" w:name="_Toc462824084"/>
      <w:bookmarkStart w:id="12" w:name="_Toc20132957"/>
      <w:r w:rsidRPr="00C528AD">
        <w:rPr>
          <w:rFonts w:asciiTheme="majorBidi" w:eastAsia="Times New Roman" w:hAnsiTheme="majorBidi" w:cstheme="majorBidi"/>
          <w:b/>
          <w:bCs/>
          <w:color w:val="000000" w:themeColor="text1"/>
          <w:sz w:val="24"/>
          <w:szCs w:val="24"/>
        </w:rPr>
        <w:lastRenderedPageBreak/>
        <w:t>List of Tables</w:t>
      </w:r>
      <w:bookmarkEnd w:id="11"/>
      <w:bookmarkEnd w:id="12"/>
    </w:p>
    <w:p w14:paraId="4B846A8C" w14:textId="56D02988" w:rsidR="005105BD" w:rsidRPr="00FF4B50" w:rsidRDefault="005105BD" w:rsidP="003260F5">
      <w:pPr>
        <w:spacing w:after="0" w:line="480" w:lineRule="auto"/>
        <w:rPr>
          <w:rFonts w:ascii="Times New Roman" w:hAnsi="Times New Roman" w:cs="Times New Roman"/>
          <w:sz w:val="24"/>
          <w:szCs w:val="24"/>
        </w:rPr>
      </w:pPr>
      <w:r w:rsidRPr="00FF4B50">
        <w:rPr>
          <w:rFonts w:ascii="Times New Roman" w:hAnsi="Times New Roman" w:cs="Times New Roman"/>
          <w:sz w:val="24"/>
          <w:szCs w:val="24"/>
        </w:rPr>
        <w:t>Table 1 – The UAE’s Major Construction Projects.</w:t>
      </w:r>
      <w:r w:rsidRPr="00FF4B50">
        <w:rPr>
          <w:rFonts w:ascii="Times New Roman" w:hAnsi="Times New Roman" w:cs="Times New Roman"/>
          <w:sz w:val="24"/>
          <w:szCs w:val="24"/>
        </w:rPr>
        <w:tab/>
      </w:r>
      <w:r w:rsidRPr="00FF4B50">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3260F5">
        <w:rPr>
          <w:rFonts w:ascii="Times New Roman" w:hAnsi="Times New Roman" w:cs="Times New Roman"/>
          <w:sz w:val="24"/>
          <w:szCs w:val="24"/>
        </w:rPr>
        <w:t>8</w:t>
      </w:r>
    </w:p>
    <w:p w14:paraId="31F85A99" w14:textId="70FC2601" w:rsidR="005105BD" w:rsidRPr="007256F2" w:rsidRDefault="005105BD" w:rsidP="003260F5">
      <w:pPr>
        <w:spacing w:after="0" w:line="480" w:lineRule="auto"/>
        <w:rPr>
          <w:rFonts w:ascii="Times New Roman" w:hAnsi="Times New Roman" w:cs="Times New Roman"/>
          <w:sz w:val="24"/>
          <w:szCs w:val="24"/>
        </w:rPr>
      </w:pPr>
      <w:r w:rsidRPr="007256F2">
        <w:rPr>
          <w:rFonts w:ascii="Times New Roman" w:hAnsi="Times New Roman" w:cs="Times New Roman"/>
          <w:sz w:val="24"/>
          <w:szCs w:val="24"/>
        </w:rPr>
        <w:t>Table 2 – Lean Techniques in Different Industry Sectors.</w:t>
      </w:r>
      <w:r w:rsidRPr="007256F2">
        <w:rPr>
          <w:rFonts w:ascii="Times New Roman" w:hAnsi="Times New Roman" w:cs="Times New Roman"/>
          <w:sz w:val="24"/>
          <w:szCs w:val="24"/>
        </w:rPr>
        <w:tab/>
      </w:r>
      <w:r w:rsidR="007256F2" w:rsidRPr="007256F2">
        <w:rPr>
          <w:rFonts w:ascii="Times New Roman" w:hAnsi="Times New Roman" w:cs="Times New Roman"/>
          <w:sz w:val="24"/>
          <w:szCs w:val="24"/>
        </w:rPr>
        <w:tab/>
      </w:r>
      <w:r w:rsidR="007256F2" w:rsidRPr="007256F2">
        <w:rPr>
          <w:rFonts w:ascii="Times New Roman" w:hAnsi="Times New Roman" w:cs="Times New Roman"/>
          <w:sz w:val="24"/>
          <w:szCs w:val="24"/>
        </w:rPr>
        <w:tab/>
      </w:r>
      <w:r w:rsidR="003260F5">
        <w:rPr>
          <w:rFonts w:ascii="Times New Roman" w:hAnsi="Times New Roman" w:cs="Times New Roman"/>
          <w:sz w:val="24"/>
          <w:szCs w:val="24"/>
        </w:rPr>
        <w:t>31</w:t>
      </w:r>
    </w:p>
    <w:p w14:paraId="3866E65A" w14:textId="77777777" w:rsidR="007256F2" w:rsidRPr="007256F2" w:rsidRDefault="005105BD" w:rsidP="00981B1F">
      <w:pPr>
        <w:spacing w:after="0" w:line="480" w:lineRule="auto"/>
        <w:rPr>
          <w:rFonts w:ascii="Times New Roman" w:hAnsi="Times New Roman" w:cs="Times New Roman"/>
          <w:sz w:val="24"/>
          <w:szCs w:val="24"/>
        </w:rPr>
      </w:pPr>
      <w:r w:rsidRPr="007256F2">
        <w:rPr>
          <w:rFonts w:ascii="Times New Roman" w:hAnsi="Times New Roman" w:cs="Times New Roman"/>
          <w:sz w:val="24"/>
          <w:szCs w:val="24"/>
        </w:rPr>
        <w:t xml:space="preserve">Table 3 – The Application of Green Practices </w:t>
      </w:r>
      <w:r w:rsidR="007256F2" w:rsidRPr="007256F2">
        <w:rPr>
          <w:rFonts w:ascii="Times New Roman" w:hAnsi="Times New Roman" w:cs="Times New Roman"/>
          <w:sz w:val="24"/>
          <w:szCs w:val="24"/>
        </w:rPr>
        <w:t>in the Manufacturing</w:t>
      </w:r>
    </w:p>
    <w:p w14:paraId="1FB85BFA" w14:textId="4EBD01E8" w:rsidR="005105BD" w:rsidRPr="007256F2" w:rsidRDefault="007256F2" w:rsidP="003260F5">
      <w:pPr>
        <w:spacing w:after="0" w:line="480" w:lineRule="auto"/>
        <w:rPr>
          <w:rFonts w:ascii="Times New Roman" w:hAnsi="Times New Roman" w:cs="Times New Roman"/>
          <w:sz w:val="24"/>
          <w:szCs w:val="24"/>
        </w:rPr>
      </w:pPr>
      <w:r w:rsidRPr="007256F2">
        <w:rPr>
          <w:rFonts w:ascii="Times New Roman" w:hAnsi="Times New Roman" w:cs="Times New Roman"/>
          <w:sz w:val="24"/>
          <w:szCs w:val="24"/>
        </w:rPr>
        <w:t>Industry.</w:t>
      </w:r>
      <w:r w:rsidRPr="007256F2">
        <w:rPr>
          <w:rFonts w:ascii="Times New Roman" w:hAnsi="Times New Roman" w:cs="Times New Roman"/>
          <w:sz w:val="24"/>
          <w:szCs w:val="24"/>
        </w:rPr>
        <w:tab/>
      </w:r>
      <w:r w:rsidRPr="007256F2">
        <w:rPr>
          <w:rFonts w:ascii="Times New Roman" w:hAnsi="Times New Roman" w:cs="Times New Roman"/>
          <w:sz w:val="24"/>
          <w:szCs w:val="24"/>
        </w:rPr>
        <w:tab/>
      </w:r>
      <w:r w:rsidRPr="007256F2">
        <w:rPr>
          <w:rFonts w:ascii="Times New Roman" w:hAnsi="Times New Roman" w:cs="Times New Roman"/>
          <w:sz w:val="24"/>
          <w:szCs w:val="24"/>
        </w:rPr>
        <w:tab/>
      </w:r>
      <w:r w:rsidRPr="007256F2">
        <w:rPr>
          <w:rFonts w:ascii="Times New Roman" w:hAnsi="Times New Roman" w:cs="Times New Roman"/>
          <w:sz w:val="24"/>
          <w:szCs w:val="24"/>
        </w:rPr>
        <w:tab/>
      </w:r>
      <w:r w:rsidRPr="007256F2">
        <w:rPr>
          <w:rFonts w:ascii="Times New Roman" w:hAnsi="Times New Roman" w:cs="Times New Roman"/>
          <w:sz w:val="24"/>
          <w:szCs w:val="24"/>
        </w:rPr>
        <w:tab/>
      </w:r>
      <w:r w:rsidRPr="007256F2">
        <w:rPr>
          <w:rFonts w:ascii="Times New Roman" w:hAnsi="Times New Roman" w:cs="Times New Roman"/>
          <w:sz w:val="24"/>
          <w:szCs w:val="24"/>
        </w:rPr>
        <w:tab/>
      </w:r>
      <w:r w:rsidRPr="007256F2">
        <w:rPr>
          <w:rFonts w:ascii="Times New Roman" w:hAnsi="Times New Roman" w:cs="Times New Roman"/>
          <w:sz w:val="24"/>
          <w:szCs w:val="24"/>
        </w:rPr>
        <w:tab/>
      </w:r>
      <w:r w:rsidRPr="007256F2">
        <w:rPr>
          <w:rFonts w:ascii="Times New Roman" w:hAnsi="Times New Roman" w:cs="Times New Roman"/>
          <w:sz w:val="24"/>
          <w:szCs w:val="24"/>
        </w:rPr>
        <w:tab/>
      </w:r>
      <w:r w:rsidRPr="007256F2">
        <w:rPr>
          <w:rFonts w:ascii="Times New Roman" w:hAnsi="Times New Roman" w:cs="Times New Roman"/>
          <w:sz w:val="24"/>
          <w:szCs w:val="24"/>
        </w:rPr>
        <w:tab/>
      </w:r>
      <w:r w:rsidR="003260F5">
        <w:rPr>
          <w:rFonts w:ascii="Times New Roman" w:hAnsi="Times New Roman" w:cs="Times New Roman"/>
          <w:sz w:val="24"/>
          <w:szCs w:val="24"/>
        </w:rPr>
        <w:t>47</w:t>
      </w:r>
    </w:p>
    <w:p w14:paraId="7EAD48BA" w14:textId="28845F78" w:rsidR="005105BD" w:rsidRPr="00FF4B50" w:rsidRDefault="005105BD" w:rsidP="003260F5">
      <w:pPr>
        <w:spacing w:after="0" w:line="480" w:lineRule="auto"/>
        <w:rPr>
          <w:rFonts w:ascii="Times New Roman" w:hAnsi="Times New Roman" w:cs="Times New Roman"/>
          <w:sz w:val="24"/>
          <w:szCs w:val="24"/>
        </w:rPr>
      </w:pPr>
      <w:r w:rsidRPr="007256F2">
        <w:rPr>
          <w:rFonts w:ascii="Times New Roman" w:hAnsi="Times New Roman" w:cs="Times New Roman"/>
          <w:sz w:val="24"/>
          <w:szCs w:val="24"/>
        </w:rPr>
        <w:t>Table 4 – The Application of Green Practices in the Service Industry.</w:t>
      </w:r>
      <w:r w:rsidRPr="007256F2">
        <w:rPr>
          <w:rFonts w:ascii="Times New Roman" w:hAnsi="Times New Roman" w:cs="Times New Roman"/>
          <w:sz w:val="24"/>
          <w:szCs w:val="24"/>
        </w:rPr>
        <w:tab/>
        <w:t>5</w:t>
      </w:r>
      <w:r w:rsidR="003260F5">
        <w:rPr>
          <w:rFonts w:ascii="Times New Roman" w:hAnsi="Times New Roman" w:cs="Times New Roman"/>
          <w:sz w:val="24"/>
          <w:szCs w:val="24"/>
        </w:rPr>
        <w:t>3</w:t>
      </w:r>
    </w:p>
    <w:p w14:paraId="58CC0FA4" w14:textId="71CD0557" w:rsidR="005105BD" w:rsidRPr="00FF4B50" w:rsidRDefault="005105BD" w:rsidP="003260F5">
      <w:pPr>
        <w:spacing w:after="0" w:line="480" w:lineRule="auto"/>
        <w:rPr>
          <w:rFonts w:ascii="Times New Roman" w:hAnsi="Times New Roman" w:cs="Times New Roman"/>
          <w:sz w:val="24"/>
          <w:szCs w:val="24"/>
        </w:rPr>
      </w:pPr>
      <w:r w:rsidRPr="00FF4B50">
        <w:rPr>
          <w:rFonts w:ascii="Times New Roman" w:hAnsi="Times New Roman" w:cs="Times New Roman"/>
          <w:sz w:val="24"/>
          <w:szCs w:val="24"/>
        </w:rPr>
        <w:t>Table 5 – Green Techniques in Industry.</w:t>
      </w:r>
      <w:r w:rsidRPr="00FF4B50">
        <w:rPr>
          <w:rFonts w:ascii="Times New Roman" w:hAnsi="Times New Roman" w:cs="Times New Roman"/>
          <w:sz w:val="24"/>
          <w:szCs w:val="24"/>
        </w:rPr>
        <w:tab/>
      </w:r>
      <w:r w:rsidRPr="00FF4B50">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Pr="00FF4B50">
        <w:rPr>
          <w:rFonts w:ascii="Times New Roman" w:hAnsi="Times New Roman" w:cs="Times New Roman"/>
          <w:sz w:val="24"/>
          <w:szCs w:val="24"/>
        </w:rPr>
        <w:t>5</w:t>
      </w:r>
      <w:r w:rsidR="003260F5">
        <w:rPr>
          <w:rFonts w:ascii="Times New Roman" w:hAnsi="Times New Roman" w:cs="Times New Roman"/>
          <w:sz w:val="24"/>
          <w:szCs w:val="24"/>
        </w:rPr>
        <w:t>6</w:t>
      </w:r>
    </w:p>
    <w:p w14:paraId="2780DB06" w14:textId="0D7AF9A7" w:rsidR="005105BD" w:rsidRPr="00FF4B50" w:rsidRDefault="005105BD" w:rsidP="003260F5">
      <w:pPr>
        <w:spacing w:after="0" w:line="480" w:lineRule="auto"/>
        <w:rPr>
          <w:rFonts w:ascii="Times New Roman" w:hAnsi="Times New Roman" w:cs="Times New Roman"/>
          <w:sz w:val="24"/>
          <w:szCs w:val="24"/>
        </w:rPr>
      </w:pPr>
      <w:r w:rsidRPr="00FF4B50">
        <w:rPr>
          <w:rFonts w:ascii="Times New Roman" w:hAnsi="Times New Roman" w:cs="Times New Roman"/>
          <w:sz w:val="24"/>
          <w:szCs w:val="24"/>
        </w:rPr>
        <w:t>Table 6 – Seven Types of Manufacturing Waste.</w:t>
      </w:r>
      <w:r w:rsidRPr="00FF4B50">
        <w:rPr>
          <w:rFonts w:ascii="Times New Roman" w:hAnsi="Times New Roman" w:cs="Times New Roman"/>
          <w:sz w:val="24"/>
          <w:szCs w:val="24"/>
        </w:rPr>
        <w:tab/>
      </w:r>
      <w:r w:rsidRPr="00FF4B50">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3260F5">
        <w:rPr>
          <w:rFonts w:ascii="Times New Roman" w:hAnsi="Times New Roman" w:cs="Times New Roman"/>
          <w:sz w:val="24"/>
          <w:szCs w:val="24"/>
        </w:rPr>
        <w:t>71</w:t>
      </w:r>
    </w:p>
    <w:p w14:paraId="1FFCDA77" w14:textId="77777777" w:rsidR="007256F2" w:rsidRDefault="005105BD" w:rsidP="00981B1F">
      <w:pPr>
        <w:spacing w:after="0" w:line="480" w:lineRule="auto"/>
        <w:rPr>
          <w:rFonts w:ascii="Times New Roman" w:hAnsi="Times New Roman" w:cs="Times New Roman"/>
          <w:sz w:val="24"/>
          <w:szCs w:val="24"/>
        </w:rPr>
      </w:pPr>
      <w:r w:rsidRPr="00FF4B50">
        <w:rPr>
          <w:rFonts w:ascii="Times New Roman" w:hAnsi="Times New Roman" w:cs="Times New Roman"/>
          <w:sz w:val="24"/>
          <w:szCs w:val="24"/>
        </w:rPr>
        <w:t>Table 7 – Attributes of Lean, Green, and Su</w:t>
      </w:r>
      <w:r w:rsidR="007256F2">
        <w:rPr>
          <w:rFonts w:ascii="Times New Roman" w:hAnsi="Times New Roman" w:cs="Times New Roman"/>
          <w:sz w:val="24"/>
          <w:szCs w:val="24"/>
        </w:rPr>
        <w:t xml:space="preserve">stainable Business </w:t>
      </w:r>
    </w:p>
    <w:p w14:paraId="155F43DB" w14:textId="67A9A7C3" w:rsidR="005105BD" w:rsidRPr="00FF4B50" w:rsidRDefault="007256F2" w:rsidP="003260F5">
      <w:pPr>
        <w:spacing w:after="0" w:line="480" w:lineRule="auto"/>
        <w:rPr>
          <w:rFonts w:ascii="Times New Roman" w:hAnsi="Times New Roman" w:cs="Times New Roman"/>
          <w:sz w:val="24"/>
          <w:szCs w:val="24"/>
        </w:rPr>
      </w:pPr>
      <w:r>
        <w:rPr>
          <w:rFonts w:ascii="Times New Roman" w:hAnsi="Times New Roman" w:cs="Times New Roman"/>
          <w:sz w:val="24"/>
          <w:szCs w:val="24"/>
        </w:rPr>
        <w:t>Performance.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260F5">
        <w:rPr>
          <w:rFonts w:ascii="Times New Roman" w:hAnsi="Times New Roman" w:cs="Times New Roman"/>
          <w:sz w:val="24"/>
          <w:szCs w:val="24"/>
        </w:rPr>
        <w:t>82</w:t>
      </w:r>
    </w:p>
    <w:p w14:paraId="02BAF7C3" w14:textId="73ADCA63" w:rsidR="005105BD" w:rsidRDefault="005105BD" w:rsidP="003260F5">
      <w:pPr>
        <w:spacing w:after="0" w:line="480" w:lineRule="auto"/>
        <w:rPr>
          <w:rFonts w:asciiTheme="majorBidi" w:hAnsiTheme="majorBidi" w:cstheme="majorBidi"/>
          <w:sz w:val="24"/>
          <w:szCs w:val="24"/>
        </w:rPr>
      </w:pPr>
      <w:r w:rsidRPr="00C528AD">
        <w:rPr>
          <w:rFonts w:asciiTheme="majorBidi" w:hAnsiTheme="majorBidi" w:cstheme="majorBidi"/>
          <w:sz w:val="24"/>
          <w:szCs w:val="24"/>
        </w:rPr>
        <w:t xml:space="preserve">Table 8 </w:t>
      </w:r>
      <w:r w:rsidR="00C964E0" w:rsidRPr="00FF4B50">
        <w:rPr>
          <w:rFonts w:ascii="Times New Roman" w:hAnsi="Times New Roman" w:cs="Times New Roman"/>
          <w:sz w:val="24"/>
          <w:szCs w:val="24"/>
        </w:rPr>
        <w:t>–</w:t>
      </w:r>
      <w:r w:rsidRPr="00C528AD">
        <w:rPr>
          <w:rFonts w:asciiTheme="majorBidi" w:hAnsiTheme="majorBidi" w:cstheme="majorBidi"/>
          <w:sz w:val="24"/>
          <w:szCs w:val="24"/>
        </w:rPr>
        <w:t xml:space="preserve"> Comparison of the Research Methods</w:t>
      </w:r>
      <w:r>
        <w:rPr>
          <w:rFonts w:asciiTheme="majorBidi" w:hAnsiTheme="majorBidi" w:cstheme="majorBidi"/>
          <w:sz w:val="24"/>
          <w:szCs w:val="24"/>
        </w:rPr>
        <w:t>’</w:t>
      </w:r>
      <w:r w:rsidRPr="00C528AD">
        <w:rPr>
          <w:rFonts w:asciiTheme="majorBidi" w:hAnsiTheme="majorBidi" w:cstheme="majorBidi"/>
          <w:sz w:val="24"/>
          <w:szCs w:val="24"/>
        </w:rPr>
        <w:t xml:space="preserve"> Characteristics</w:t>
      </w:r>
      <w:r w:rsidR="007256F2">
        <w:rPr>
          <w:rFonts w:asciiTheme="majorBidi" w:hAnsiTheme="majorBidi" w:cstheme="majorBidi"/>
          <w:sz w:val="24"/>
          <w:szCs w:val="24"/>
        </w:rPr>
        <w:t>.</w:t>
      </w:r>
      <w:r w:rsidR="007256F2">
        <w:rPr>
          <w:rFonts w:asciiTheme="majorBidi" w:hAnsiTheme="majorBidi" w:cstheme="majorBidi"/>
          <w:sz w:val="24"/>
          <w:szCs w:val="24"/>
        </w:rPr>
        <w:tab/>
      </w:r>
      <w:r w:rsidR="007256F2">
        <w:rPr>
          <w:rFonts w:asciiTheme="majorBidi" w:hAnsiTheme="majorBidi" w:cstheme="majorBidi"/>
          <w:sz w:val="24"/>
          <w:szCs w:val="24"/>
        </w:rPr>
        <w:tab/>
      </w:r>
      <w:r w:rsidR="003260F5">
        <w:rPr>
          <w:rFonts w:asciiTheme="majorBidi" w:hAnsiTheme="majorBidi" w:cstheme="majorBidi"/>
          <w:sz w:val="24"/>
          <w:szCs w:val="24"/>
        </w:rPr>
        <w:t>92</w:t>
      </w:r>
    </w:p>
    <w:p w14:paraId="59BFA717" w14:textId="4975D449" w:rsidR="005105BD" w:rsidRPr="00C528AD" w:rsidRDefault="005105BD" w:rsidP="003260F5">
      <w:pPr>
        <w:spacing w:after="0" w:line="480" w:lineRule="auto"/>
        <w:rPr>
          <w:rFonts w:asciiTheme="majorBidi" w:hAnsiTheme="majorBidi" w:cstheme="majorBidi"/>
          <w:sz w:val="24"/>
          <w:szCs w:val="24"/>
        </w:rPr>
      </w:pPr>
      <w:r w:rsidRPr="00C528AD">
        <w:rPr>
          <w:rFonts w:asciiTheme="majorBidi" w:hAnsiTheme="majorBidi" w:cstheme="majorBidi"/>
          <w:sz w:val="24"/>
          <w:szCs w:val="24"/>
        </w:rPr>
        <w:t>Table 9</w:t>
      </w:r>
      <w:r>
        <w:rPr>
          <w:rFonts w:asciiTheme="majorBidi" w:hAnsiTheme="majorBidi" w:cstheme="majorBidi"/>
          <w:sz w:val="24"/>
          <w:szCs w:val="24"/>
        </w:rPr>
        <w:t xml:space="preserve"> –</w:t>
      </w:r>
      <w:r w:rsidRPr="00C528AD">
        <w:rPr>
          <w:rFonts w:asciiTheme="majorBidi" w:hAnsiTheme="majorBidi" w:cstheme="majorBidi"/>
          <w:sz w:val="24"/>
          <w:szCs w:val="24"/>
        </w:rPr>
        <w:t xml:space="preserve"> Le-Green Practices</w:t>
      </w:r>
      <w:r>
        <w:rPr>
          <w:rFonts w:asciiTheme="majorBidi" w:hAnsiTheme="majorBidi" w:cstheme="majorBidi"/>
          <w:sz w:val="24"/>
          <w:szCs w:val="24"/>
        </w:rPr>
        <w:t>’</w:t>
      </w:r>
      <w:r w:rsidRPr="00C528AD">
        <w:rPr>
          <w:rFonts w:asciiTheme="majorBidi" w:hAnsiTheme="majorBidi" w:cstheme="majorBidi"/>
          <w:sz w:val="24"/>
          <w:szCs w:val="24"/>
        </w:rPr>
        <w:t xml:space="preserve"> Factors</w:t>
      </w:r>
      <w:r w:rsidR="007256F2">
        <w:rPr>
          <w:rFonts w:asciiTheme="majorBidi" w:hAnsiTheme="majorBidi" w:cstheme="majorBidi"/>
          <w:sz w:val="24"/>
          <w:szCs w:val="24"/>
        </w:rPr>
        <w:t>.</w:t>
      </w:r>
      <w:r w:rsidR="007256F2">
        <w:rPr>
          <w:rFonts w:asciiTheme="majorBidi" w:hAnsiTheme="majorBidi" w:cstheme="majorBidi"/>
          <w:sz w:val="24"/>
          <w:szCs w:val="24"/>
        </w:rPr>
        <w:tab/>
      </w:r>
      <w:r w:rsidR="007256F2">
        <w:rPr>
          <w:rFonts w:asciiTheme="majorBidi" w:hAnsiTheme="majorBidi" w:cstheme="majorBidi"/>
          <w:sz w:val="24"/>
          <w:szCs w:val="24"/>
        </w:rPr>
        <w:tab/>
      </w:r>
      <w:r w:rsidR="007256F2">
        <w:rPr>
          <w:rFonts w:asciiTheme="majorBidi" w:hAnsiTheme="majorBidi" w:cstheme="majorBidi"/>
          <w:sz w:val="24"/>
          <w:szCs w:val="24"/>
        </w:rPr>
        <w:tab/>
      </w:r>
      <w:r w:rsidR="007256F2">
        <w:rPr>
          <w:rFonts w:asciiTheme="majorBidi" w:hAnsiTheme="majorBidi" w:cstheme="majorBidi"/>
          <w:sz w:val="24"/>
          <w:szCs w:val="24"/>
        </w:rPr>
        <w:tab/>
      </w:r>
      <w:r w:rsidR="007256F2">
        <w:rPr>
          <w:rFonts w:asciiTheme="majorBidi" w:hAnsiTheme="majorBidi" w:cstheme="majorBidi"/>
          <w:sz w:val="24"/>
          <w:szCs w:val="24"/>
        </w:rPr>
        <w:tab/>
      </w:r>
      <w:r w:rsidR="003260F5">
        <w:rPr>
          <w:rFonts w:asciiTheme="majorBidi" w:hAnsiTheme="majorBidi" w:cstheme="majorBidi"/>
          <w:sz w:val="24"/>
          <w:szCs w:val="24"/>
        </w:rPr>
        <w:t>97</w:t>
      </w:r>
    </w:p>
    <w:p w14:paraId="287A007D" w14:textId="56887A0D" w:rsidR="005105BD" w:rsidRPr="00C528AD" w:rsidRDefault="005105BD" w:rsidP="00981B1F">
      <w:pPr>
        <w:spacing w:after="0" w:line="480" w:lineRule="auto"/>
        <w:rPr>
          <w:rFonts w:asciiTheme="majorBidi" w:hAnsiTheme="majorBidi" w:cstheme="majorBidi"/>
          <w:sz w:val="24"/>
          <w:szCs w:val="24"/>
        </w:rPr>
      </w:pPr>
      <w:r w:rsidRPr="0072235C">
        <w:rPr>
          <w:rFonts w:asciiTheme="majorBidi" w:hAnsiTheme="majorBidi" w:cstheme="majorBidi"/>
          <w:sz w:val="24"/>
          <w:szCs w:val="24"/>
        </w:rPr>
        <w:t>Table 10 – Summary of Respondent’s Demographic Data</w:t>
      </w:r>
      <w:r w:rsidR="007256F2">
        <w:rPr>
          <w:rFonts w:asciiTheme="majorBidi" w:hAnsiTheme="majorBidi" w:cstheme="majorBidi"/>
          <w:sz w:val="24"/>
          <w:szCs w:val="24"/>
        </w:rPr>
        <w:t xml:space="preserve"> (Lean).</w:t>
      </w:r>
      <w:r w:rsidR="007256F2">
        <w:rPr>
          <w:rFonts w:asciiTheme="majorBidi" w:hAnsiTheme="majorBidi" w:cstheme="majorBidi"/>
          <w:sz w:val="24"/>
          <w:szCs w:val="24"/>
        </w:rPr>
        <w:tab/>
      </w:r>
      <w:r w:rsidR="007256F2">
        <w:rPr>
          <w:rFonts w:asciiTheme="majorBidi" w:hAnsiTheme="majorBidi" w:cstheme="majorBidi"/>
          <w:sz w:val="24"/>
          <w:szCs w:val="24"/>
        </w:rPr>
        <w:tab/>
      </w:r>
      <w:r w:rsidR="003260F5">
        <w:rPr>
          <w:rFonts w:asciiTheme="majorBidi" w:hAnsiTheme="majorBidi" w:cstheme="majorBidi"/>
          <w:sz w:val="24"/>
          <w:szCs w:val="24"/>
        </w:rPr>
        <w:t>113</w:t>
      </w:r>
    </w:p>
    <w:p w14:paraId="6B7191CD" w14:textId="4AB8BC7D" w:rsidR="005105BD" w:rsidRPr="00FF4B50" w:rsidRDefault="005105BD" w:rsidP="003260F5">
      <w:pPr>
        <w:spacing w:after="0" w:line="480" w:lineRule="auto"/>
        <w:rPr>
          <w:rFonts w:ascii="Times New Roman" w:hAnsi="Times New Roman" w:cs="Times New Roman"/>
          <w:sz w:val="24"/>
          <w:szCs w:val="24"/>
        </w:rPr>
      </w:pPr>
      <w:r w:rsidRPr="001E0802">
        <w:rPr>
          <w:rFonts w:asciiTheme="majorBidi" w:hAnsiTheme="majorBidi" w:cstheme="majorBidi"/>
          <w:sz w:val="24"/>
          <w:szCs w:val="24"/>
        </w:rPr>
        <w:t xml:space="preserve">Table 11 – KMO Measure of Sampling Adequacy and </w:t>
      </w:r>
      <w:r w:rsidR="007256F2">
        <w:rPr>
          <w:rFonts w:asciiTheme="majorBidi" w:hAnsiTheme="majorBidi" w:cstheme="majorBidi"/>
          <w:sz w:val="24"/>
          <w:szCs w:val="24"/>
        </w:rPr>
        <w:br/>
        <w:t xml:space="preserve">  </w:t>
      </w:r>
      <w:r w:rsidRPr="001E0802">
        <w:rPr>
          <w:rFonts w:asciiTheme="majorBidi" w:hAnsiTheme="majorBidi" w:cstheme="majorBidi"/>
          <w:sz w:val="24"/>
          <w:szCs w:val="24"/>
        </w:rPr>
        <w:t>Bartlett’s Test of Sphericity</w:t>
      </w:r>
      <w:r>
        <w:rPr>
          <w:rFonts w:asciiTheme="majorBidi" w:hAnsiTheme="majorBidi" w:cstheme="majorBidi"/>
          <w:sz w:val="24"/>
          <w:szCs w:val="24"/>
        </w:rPr>
        <w:t xml:space="preserve"> (Lean)</w:t>
      </w:r>
      <w:r w:rsidRPr="001E0802">
        <w:rPr>
          <w:rFonts w:asciiTheme="majorBidi" w:hAnsiTheme="majorBidi" w:cstheme="majorBidi"/>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260F5">
        <w:rPr>
          <w:rFonts w:ascii="Times New Roman" w:hAnsi="Times New Roman" w:cs="Times New Roman"/>
          <w:sz w:val="24"/>
          <w:szCs w:val="24"/>
        </w:rPr>
        <w:t>115</w:t>
      </w:r>
    </w:p>
    <w:p w14:paraId="7EF34FDE" w14:textId="089714A2" w:rsidR="005105BD" w:rsidRDefault="005105BD" w:rsidP="003260F5">
      <w:pPr>
        <w:spacing w:after="0" w:line="480" w:lineRule="auto"/>
        <w:rPr>
          <w:rFonts w:asciiTheme="majorBidi" w:hAnsiTheme="majorBidi" w:cstheme="majorBidi"/>
          <w:sz w:val="24"/>
          <w:szCs w:val="24"/>
        </w:rPr>
      </w:pPr>
      <w:r w:rsidRPr="00C528AD">
        <w:rPr>
          <w:rFonts w:asciiTheme="majorBidi" w:hAnsiTheme="majorBidi" w:cstheme="majorBidi"/>
          <w:sz w:val="24"/>
          <w:szCs w:val="24"/>
        </w:rPr>
        <w:t xml:space="preserve">Table 12 </w:t>
      </w:r>
      <w:r>
        <w:rPr>
          <w:rFonts w:asciiTheme="majorBidi" w:hAnsiTheme="majorBidi" w:cstheme="majorBidi"/>
          <w:sz w:val="24"/>
          <w:szCs w:val="24"/>
        </w:rPr>
        <w:t xml:space="preserve">– </w:t>
      </w:r>
      <w:r w:rsidRPr="00C528AD">
        <w:rPr>
          <w:rFonts w:asciiTheme="majorBidi" w:hAnsiTheme="majorBidi" w:cstheme="majorBidi"/>
          <w:sz w:val="24"/>
          <w:szCs w:val="24"/>
        </w:rPr>
        <w:t>Descriptive Statistics</w:t>
      </w:r>
      <w:r w:rsidR="007256F2">
        <w:rPr>
          <w:rFonts w:asciiTheme="majorBidi" w:hAnsiTheme="majorBidi" w:cstheme="majorBidi"/>
          <w:sz w:val="24"/>
          <w:szCs w:val="24"/>
        </w:rPr>
        <w:t xml:space="preserve"> (Lean).</w:t>
      </w:r>
      <w:r w:rsidR="007256F2">
        <w:rPr>
          <w:rFonts w:asciiTheme="majorBidi" w:hAnsiTheme="majorBidi" w:cstheme="majorBidi"/>
          <w:sz w:val="24"/>
          <w:szCs w:val="24"/>
        </w:rPr>
        <w:tab/>
      </w:r>
      <w:r w:rsidR="007256F2">
        <w:rPr>
          <w:rFonts w:asciiTheme="majorBidi" w:hAnsiTheme="majorBidi" w:cstheme="majorBidi"/>
          <w:sz w:val="24"/>
          <w:szCs w:val="24"/>
        </w:rPr>
        <w:tab/>
      </w:r>
      <w:r w:rsidR="007256F2">
        <w:rPr>
          <w:rFonts w:asciiTheme="majorBidi" w:hAnsiTheme="majorBidi" w:cstheme="majorBidi"/>
          <w:sz w:val="24"/>
          <w:szCs w:val="24"/>
        </w:rPr>
        <w:tab/>
      </w:r>
      <w:r w:rsidR="007256F2">
        <w:rPr>
          <w:rFonts w:asciiTheme="majorBidi" w:hAnsiTheme="majorBidi" w:cstheme="majorBidi"/>
          <w:sz w:val="24"/>
          <w:szCs w:val="24"/>
        </w:rPr>
        <w:tab/>
      </w:r>
      <w:r w:rsidR="007256F2">
        <w:rPr>
          <w:rFonts w:asciiTheme="majorBidi" w:hAnsiTheme="majorBidi" w:cstheme="majorBidi"/>
          <w:sz w:val="24"/>
          <w:szCs w:val="24"/>
        </w:rPr>
        <w:tab/>
      </w:r>
      <w:r w:rsidR="003260F5">
        <w:rPr>
          <w:rFonts w:asciiTheme="majorBidi" w:hAnsiTheme="majorBidi" w:cstheme="majorBidi"/>
          <w:sz w:val="24"/>
          <w:szCs w:val="24"/>
        </w:rPr>
        <w:t>116</w:t>
      </w:r>
    </w:p>
    <w:p w14:paraId="574BF527" w14:textId="3E707095" w:rsidR="005105BD" w:rsidRDefault="005105BD" w:rsidP="004C017D">
      <w:pPr>
        <w:spacing w:after="0" w:line="480" w:lineRule="auto"/>
        <w:rPr>
          <w:rFonts w:asciiTheme="majorBidi" w:hAnsiTheme="majorBidi" w:cstheme="majorBidi"/>
          <w:sz w:val="24"/>
          <w:szCs w:val="24"/>
        </w:rPr>
      </w:pPr>
      <w:r w:rsidRPr="00A67144">
        <w:rPr>
          <w:rFonts w:asciiTheme="majorBidi" w:hAnsiTheme="majorBidi" w:cstheme="majorBidi"/>
          <w:sz w:val="24"/>
          <w:szCs w:val="24"/>
        </w:rPr>
        <w:t>Table 13 – Correlation Matrix of the Lean Practices and Business Performance.</w:t>
      </w:r>
      <w:r>
        <w:rPr>
          <w:rFonts w:asciiTheme="majorBidi" w:hAnsiTheme="majorBidi" w:cstheme="majorBidi"/>
          <w:sz w:val="24"/>
          <w:szCs w:val="24"/>
        </w:rPr>
        <w:tab/>
      </w:r>
      <w:r>
        <w:rPr>
          <w:rFonts w:asciiTheme="majorBidi" w:hAnsiTheme="majorBidi" w:cstheme="majorBidi"/>
          <w:sz w:val="24"/>
          <w:szCs w:val="24"/>
        </w:rPr>
        <w:tab/>
      </w:r>
      <w:r w:rsidR="007256F2">
        <w:rPr>
          <w:rFonts w:asciiTheme="majorBidi" w:hAnsiTheme="majorBidi" w:cstheme="majorBidi"/>
          <w:sz w:val="24"/>
          <w:szCs w:val="24"/>
        </w:rPr>
        <w:tab/>
      </w:r>
      <w:r w:rsidR="007256F2">
        <w:rPr>
          <w:rFonts w:asciiTheme="majorBidi" w:hAnsiTheme="majorBidi" w:cstheme="majorBidi"/>
          <w:sz w:val="24"/>
          <w:szCs w:val="24"/>
        </w:rPr>
        <w:tab/>
      </w:r>
      <w:r w:rsidR="007256F2">
        <w:rPr>
          <w:rFonts w:asciiTheme="majorBidi" w:hAnsiTheme="majorBidi" w:cstheme="majorBidi"/>
          <w:sz w:val="24"/>
          <w:szCs w:val="24"/>
        </w:rPr>
        <w:tab/>
      </w:r>
      <w:r w:rsidR="007256F2">
        <w:rPr>
          <w:rFonts w:asciiTheme="majorBidi" w:hAnsiTheme="majorBidi" w:cstheme="majorBidi"/>
          <w:sz w:val="24"/>
          <w:szCs w:val="24"/>
        </w:rPr>
        <w:tab/>
      </w:r>
      <w:r w:rsidR="007256F2">
        <w:rPr>
          <w:rFonts w:asciiTheme="majorBidi" w:hAnsiTheme="majorBidi" w:cstheme="majorBidi"/>
          <w:sz w:val="24"/>
          <w:szCs w:val="24"/>
        </w:rPr>
        <w:tab/>
      </w:r>
      <w:r w:rsidR="007256F2">
        <w:rPr>
          <w:rFonts w:asciiTheme="majorBidi" w:hAnsiTheme="majorBidi" w:cstheme="majorBidi"/>
          <w:sz w:val="24"/>
          <w:szCs w:val="24"/>
        </w:rPr>
        <w:tab/>
      </w:r>
      <w:r w:rsidR="007256F2">
        <w:rPr>
          <w:rFonts w:asciiTheme="majorBidi" w:hAnsiTheme="majorBidi" w:cstheme="majorBidi"/>
          <w:sz w:val="24"/>
          <w:szCs w:val="24"/>
        </w:rPr>
        <w:tab/>
      </w:r>
      <w:r w:rsidR="004C017D">
        <w:rPr>
          <w:rFonts w:asciiTheme="majorBidi" w:hAnsiTheme="majorBidi" w:cstheme="majorBidi"/>
          <w:sz w:val="24"/>
          <w:szCs w:val="24"/>
        </w:rPr>
        <w:t>117</w:t>
      </w:r>
    </w:p>
    <w:p w14:paraId="1808BC9A" w14:textId="3AFBDDDE" w:rsidR="005105BD" w:rsidRPr="00C528AD" w:rsidRDefault="005105BD" w:rsidP="00981B1F">
      <w:pPr>
        <w:spacing w:after="0" w:line="480" w:lineRule="auto"/>
        <w:rPr>
          <w:rFonts w:asciiTheme="majorBidi" w:hAnsiTheme="majorBidi" w:cstheme="majorBidi"/>
          <w:sz w:val="24"/>
          <w:szCs w:val="24"/>
        </w:rPr>
      </w:pPr>
      <w:r w:rsidRPr="00CC0AA1">
        <w:rPr>
          <w:rFonts w:asciiTheme="majorBidi" w:hAnsiTheme="majorBidi" w:cstheme="majorBidi"/>
          <w:sz w:val="24"/>
          <w:szCs w:val="24"/>
        </w:rPr>
        <w:t>Table 14 – Summary of Respondent’s Demographic Data</w:t>
      </w:r>
      <w:r>
        <w:rPr>
          <w:rFonts w:asciiTheme="majorBidi" w:hAnsiTheme="majorBidi" w:cstheme="majorBidi"/>
          <w:sz w:val="24"/>
          <w:szCs w:val="24"/>
        </w:rPr>
        <w:t xml:space="preserve"> (Green)</w:t>
      </w:r>
      <w:r w:rsidRPr="00CC0AA1">
        <w:rPr>
          <w:rFonts w:asciiTheme="majorBidi" w:hAnsiTheme="majorBidi" w:cstheme="majorBidi"/>
          <w:sz w:val="24"/>
          <w:szCs w:val="24"/>
        </w:rPr>
        <w:t>.</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10</w:t>
      </w:r>
      <w:r w:rsidR="00AE68B8">
        <w:rPr>
          <w:rFonts w:asciiTheme="majorBidi" w:hAnsiTheme="majorBidi" w:cstheme="majorBidi"/>
          <w:sz w:val="24"/>
          <w:szCs w:val="24"/>
        </w:rPr>
        <w:t>6</w:t>
      </w:r>
    </w:p>
    <w:p w14:paraId="223814D9" w14:textId="211DECBF" w:rsidR="005105BD" w:rsidRDefault="005105BD" w:rsidP="004C017D">
      <w:pPr>
        <w:spacing w:after="0" w:line="480" w:lineRule="auto"/>
        <w:rPr>
          <w:rFonts w:ascii="Times New Roman" w:hAnsi="Times New Roman" w:cs="Times New Roman"/>
          <w:sz w:val="24"/>
          <w:szCs w:val="24"/>
        </w:rPr>
      </w:pPr>
      <w:r w:rsidRPr="00541B20">
        <w:rPr>
          <w:rFonts w:ascii="Times New Roman" w:hAnsi="Times New Roman" w:cs="Times New Roman"/>
          <w:sz w:val="24"/>
          <w:szCs w:val="24"/>
        </w:rPr>
        <w:t>Table 15 – KMO Measure of Sampling Adequacy and B</w:t>
      </w:r>
      <w:r w:rsidR="007256F2">
        <w:rPr>
          <w:rFonts w:ascii="Times New Roman" w:hAnsi="Times New Roman" w:cs="Times New Roman"/>
          <w:sz w:val="24"/>
          <w:szCs w:val="24"/>
        </w:rPr>
        <w:t xml:space="preserve">artlett’s Test of </w:t>
      </w:r>
      <w:r w:rsidRPr="00541B20">
        <w:rPr>
          <w:rFonts w:ascii="Times New Roman" w:hAnsi="Times New Roman" w:cs="Times New Roman"/>
          <w:sz w:val="24"/>
          <w:szCs w:val="24"/>
        </w:rPr>
        <w:t>Sphericity</w:t>
      </w:r>
      <w:r>
        <w:rPr>
          <w:rFonts w:ascii="Times New Roman" w:hAnsi="Times New Roman" w:cs="Times New Roman"/>
          <w:sz w:val="24"/>
          <w:szCs w:val="24"/>
        </w:rPr>
        <w:t xml:space="preserve"> (Green)</w:t>
      </w:r>
      <w:r w:rsidRPr="00541B20">
        <w:rPr>
          <w:rFonts w:ascii="Times New Roman" w:hAnsi="Times New Roman" w:cs="Times New Roman"/>
          <w:sz w:val="24"/>
          <w:szCs w:val="24"/>
        </w:rPr>
        <w:t>.</w:t>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4C017D">
        <w:rPr>
          <w:rFonts w:ascii="Times New Roman" w:hAnsi="Times New Roman" w:cs="Times New Roman"/>
          <w:sz w:val="24"/>
          <w:szCs w:val="24"/>
        </w:rPr>
        <w:t>120</w:t>
      </w:r>
    </w:p>
    <w:p w14:paraId="5C848573" w14:textId="6307899F" w:rsidR="005105BD" w:rsidRDefault="005105BD" w:rsidP="00786146">
      <w:pPr>
        <w:spacing w:after="0" w:line="480" w:lineRule="auto"/>
        <w:rPr>
          <w:rFonts w:ascii="Times New Roman" w:hAnsi="Times New Roman" w:cs="Times New Roman"/>
          <w:sz w:val="24"/>
          <w:szCs w:val="24"/>
        </w:rPr>
      </w:pPr>
      <w:r w:rsidRPr="005C1A1C">
        <w:rPr>
          <w:rFonts w:ascii="Times New Roman" w:hAnsi="Times New Roman" w:cs="Times New Roman"/>
          <w:sz w:val="24"/>
          <w:szCs w:val="24"/>
        </w:rPr>
        <w:lastRenderedPageBreak/>
        <w:t>Table 16 – Exploratory Factor Loadings of Questionnaire Items (Green).</w:t>
      </w:r>
      <w:r w:rsidR="007256F2">
        <w:rPr>
          <w:rFonts w:ascii="Times New Roman" w:hAnsi="Times New Roman" w:cs="Times New Roman"/>
          <w:sz w:val="24"/>
          <w:szCs w:val="24"/>
        </w:rPr>
        <w:tab/>
      </w:r>
      <w:r w:rsidR="00786146">
        <w:rPr>
          <w:rFonts w:ascii="Times New Roman" w:hAnsi="Times New Roman" w:cs="Times New Roman"/>
          <w:sz w:val="24"/>
          <w:szCs w:val="24"/>
        </w:rPr>
        <w:t>122</w:t>
      </w:r>
    </w:p>
    <w:p w14:paraId="36A78BAA" w14:textId="77777777" w:rsidR="007256F2" w:rsidRDefault="005105BD" w:rsidP="00981B1F">
      <w:pPr>
        <w:spacing w:after="0" w:line="480" w:lineRule="auto"/>
        <w:rPr>
          <w:rFonts w:ascii="Times New Roman" w:hAnsi="Times New Roman" w:cs="Times New Roman"/>
          <w:sz w:val="24"/>
          <w:szCs w:val="24"/>
        </w:rPr>
      </w:pPr>
      <w:r w:rsidRPr="006C3F2D">
        <w:rPr>
          <w:rFonts w:ascii="Times New Roman" w:hAnsi="Times New Roman" w:cs="Times New Roman"/>
          <w:sz w:val="24"/>
          <w:szCs w:val="24"/>
        </w:rPr>
        <w:t xml:space="preserve">Table 17 – Correlation Coefficients, Descriptive Statistics, and </w:t>
      </w:r>
    </w:p>
    <w:p w14:paraId="63006497" w14:textId="3332305E" w:rsidR="005105BD" w:rsidRDefault="005105BD" w:rsidP="00786146">
      <w:pPr>
        <w:spacing w:after="0" w:line="480" w:lineRule="auto"/>
        <w:rPr>
          <w:rFonts w:ascii="Times New Roman" w:hAnsi="Times New Roman" w:cs="Times New Roman"/>
          <w:sz w:val="24"/>
          <w:szCs w:val="24"/>
        </w:rPr>
      </w:pPr>
      <w:r w:rsidRPr="006C3F2D">
        <w:rPr>
          <w:rFonts w:ascii="Times New Roman" w:hAnsi="Times New Roman" w:cs="Times New Roman"/>
          <w:sz w:val="24"/>
          <w:szCs w:val="24"/>
        </w:rPr>
        <w:t>Cronbach’s α (Green).</w:t>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86146">
        <w:rPr>
          <w:rFonts w:ascii="Times New Roman" w:hAnsi="Times New Roman" w:cs="Times New Roman"/>
          <w:sz w:val="24"/>
          <w:szCs w:val="24"/>
        </w:rPr>
        <w:t>124</w:t>
      </w:r>
    </w:p>
    <w:p w14:paraId="211FF090" w14:textId="415AB12D" w:rsidR="005105BD" w:rsidRDefault="005105BD" w:rsidP="00786146">
      <w:pPr>
        <w:spacing w:after="0" w:line="480" w:lineRule="auto"/>
        <w:rPr>
          <w:rFonts w:ascii="Times New Roman" w:hAnsi="Times New Roman" w:cs="Times New Roman"/>
          <w:sz w:val="24"/>
          <w:szCs w:val="24"/>
        </w:rPr>
      </w:pPr>
      <w:r w:rsidRPr="007024BE">
        <w:rPr>
          <w:rFonts w:ascii="Times New Roman" w:hAnsi="Times New Roman" w:cs="Times New Roman"/>
          <w:sz w:val="24"/>
          <w:szCs w:val="24"/>
        </w:rPr>
        <w:t>Table 18 – Construct Validity Analysis (Green).</w:t>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86146">
        <w:rPr>
          <w:rFonts w:ascii="Times New Roman" w:hAnsi="Times New Roman" w:cs="Times New Roman"/>
          <w:sz w:val="24"/>
          <w:szCs w:val="24"/>
        </w:rPr>
        <w:t>126</w:t>
      </w:r>
    </w:p>
    <w:p w14:paraId="615C99E1" w14:textId="3691C6CD" w:rsidR="005105BD" w:rsidRDefault="005105BD" w:rsidP="00786146">
      <w:pPr>
        <w:spacing w:after="0" w:line="480" w:lineRule="auto"/>
        <w:rPr>
          <w:rFonts w:ascii="Times New Roman" w:hAnsi="Times New Roman" w:cs="Times New Roman"/>
          <w:sz w:val="24"/>
          <w:szCs w:val="24"/>
        </w:rPr>
      </w:pPr>
      <w:r w:rsidRPr="00DA270B">
        <w:rPr>
          <w:rFonts w:ascii="Times New Roman" w:hAnsi="Times New Roman" w:cs="Times New Roman"/>
          <w:sz w:val="24"/>
          <w:szCs w:val="24"/>
        </w:rPr>
        <w:t>Table 19 – CFA First Order Model Good Fit Indices (Green).</w:t>
      </w:r>
      <w:r w:rsidR="007256F2">
        <w:rPr>
          <w:rFonts w:ascii="Times New Roman" w:hAnsi="Times New Roman" w:cs="Times New Roman"/>
          <w:sz w:val="24"/>
          <w:szCs w:val="24"/>
        </w:rPr>
        <w:tab/>
      </w:r>
      <w:r w:rsidR="007256F2">
        <w:rPr>
          <w:rFonts w:ascii="Times New Roman" w:hAnsi="Times New Roman" w:cs="Times New Roman"/>
          <w:sz w:val="24"/>
          <w:szCs w:val="24"/>
        </w:rPr>
        <w:tab/>
      </w:r>
      <w:r w:rsidR="00786146">
        <w:rPr>
          <w:rFonts w:ascii="Times New Roman" w:hAnsi="Times New Roman" w:cs="Times New Roman"/>
          <w:sz w:val="24"/>
          <w:szCs w:val="24"/>
        </w:rPr>
        <w:t>129</w:t>
      </w:r>
    </w:p>
    <w:p w14:paraId="38883736" w14:textId="277BAAD0" w:rsidR="005105BD" w:rsidRDefault="005105BD" w:rsidP="00786146">
      <w:pPr>
        <w:spacing w:after="0" w:line="480" w:lineRule="auto"/>
        <w:rPr>
          <w:rFonts w:ascii="Times New Roman" w:hAnsi="Times New Roman" w:cs="Times New Roman"/>
          <w:sz w:val="24"/>
          <w:szCs w:val="24"/>
        </w:rPr>
      </w:pPr>
      <w:r w:rsidRPr="00BB2D6E">
        <w:rPr>
          <w:rFonts w:ascii="Times New Roman" w:hAnsi="Times New Roman" w:cs="Times New Roman"/>
          <w:sz w:val="24"/>
          <w:szCs w:val="24"/>
        </w:rPr>
        <w:t>Table 20 – Total Response Rates.</w:t>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86146">
        <w:rPr>
          <w:rFonts w:ascii="Times New Roman" w:hAnsi="Times New Roman" w:cs="Times New Roman"/>
          <w:sz w:val="24"/>
          <w:szCs w:val="24"/>
        </w:rPr>
        <w:t>132</w:t>
      </w:r>
    </w:p>
    <w:p w14:paraId="5CBAF0BA" w14:textId="5E41FFC4" w:rsidR="005105BD" w:rsidRDefault="005105BD" w:rsidP="001B7C66">
      <w:pPr>
        <w:spacing w:after="0" w:line="480" w:lineRule="auto"/>
        <w:rPr>
          <w:rFonts w:ascii="Times New Roman" w:hAnsi="Times New Roman" w:cs="Times New Roman"/>
          <w:sz w:val="24"/>
          <w:szCs w:val="24"/>
        </w:rPr>
      </w:pPr>
      <w:r w:rsidRPr="00080B25">
        <w:rPr>
          <w:rFonts w:ascii="Times New Roman" w:hAnsi="Times New Roman" w:cs="Times New Roman"/>
          <w:sz w:val="24"/>
          <w:szCs w:val="24"/>
        </w:rPr>
        <w:t xml:space="preserve">Table 21 – KMO Measure of Sampling Adequacy and </w:t>
      </w:r>
      <w:r>
        <w:rPr>
          <w:rFonts w:ascii="Times New Roman" w:hAnsi="Times New Roman" w:cs="Times New Roman"/>
          <w:sz w:val="24"/>
          <w:szCs w:val="24"/>
        </w:rPr>
        <w:br/>
        <w:t xml:space="preserve">                  </w:t>
      </w:r>
      <w:r w:rsidRPr="00080B25">
        <w:rPr>
          <w:rFonts w:ascii="Times New Roman" w:hAnsi="Times New Roman" w:cs="Times New Roman"/>
          <w:sz w:val="24"/>
          <w:szCs w:val="24"/>
        </w:rPr>
        <w:t>Bartlett’s Test of Sphericity (Le-Green).</w:t>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1B7C66">
        <w:rPr>
          <w:rFonts w:ascii="Times New Roman" w:hAnsi="Times New Roman" w:cs="Times New Roman"/>
          <w:sz w:val="24"/>
          <w:szCs w:val="24"/>
        </w:rPr>
        <w:t>133</w:t>
      </w:r>
    </w:p>
    <w:p w14:paraId="0AB1EECF" w14:textId="5F28698A" w:rsidR="005105BD" w:rsidRDefault="005105BD" w:rsidP="001B7C66">
      <w:pPr>
        <w:spacing w:after="0" w:line="480" w:lineRule="auto"/>
        <w:rPr>
          <w:rFonts w:ascii="Times New Roman" w:hAnsi="Times New Roman" w:cs="Times New Roman"/>
          <w:sz w:val="24"/>
          <w:szCs w:val="24"/>
        </w:rPr>
      </w:pPr>
      <w:r w:rsidRPr="00A75C4F">
        <w:rPr>
          <w:rFonts w:ascii="Times New Roman" w:hAnsi="Times New Roman" w:cs="Times New Roman"/>
          <w:sz w:val="24"/>
          <w:szCs w:val="24"/>
        </w:rPr>
        <w:t>Table 22 – Summary of Respondent’s Demographic Data (Le-Green).</w:t>
      </w:r>
      <w:r w:rsidR="007256F2">
        <w:rPr>
          <w:rFonts w:ascii="Times New Roman" w:hAnsi="Times New Roman" w:cs="Times New Roman"/>
          <w:sz w:val="24"/>
          <w:szCs w:val="24"/>
        </w:rPr>
        <w:tab/>
      </w:r>
      <w:r w:rsidR="001B7C66">
        <w:rPr>
          <w:rFonts w:ascii="Times New Roman" w:hAnsi="Times New Roman" w:cs="Times New Roman"/>
          <w:sz w:val="24"/>
          <w:szCs w:val="24"/>
        </w:rPr>
        <w:t>133</w:t>
      </w:r>
    </w:p>
    <w:p w14:paraId="67232981" w14:textId="6212B97D" w:rsidR="005105BD" w:rsidRDefault="005105BD" w:rsidP="001B7C66">
      <w:pPr>
        <w:spacing w:after="0" w:line="480" w:lineRule="auto"/>
        <w:rPr>
          <w:rFonts w:ascii="Times New Roman" w:hAnsi="Times New Roman" w:cs="Times New Roman"/>
          <w:sz w:val="24"/>
          <w:szCs w:val="24"/>
        </w:rPr>
      </w:pPr>
      <w:r w:rsidRPr="00847C54">
        <w:rPr>
          <w:rFonts w:ascii="Times New Roman" w:hAnsi="Times New Roman" w:cs="Times New Roman"/>
          <w:sz w:val="24"/>
          <w:szCs w:val="24"/>
        </w:rPr>
        <w:t xml:space="preserve">Table 23 – Pearson’s Correlation Sig. (2-Tailed) for Dependent and </w:t>
      </w:r>
      <w:r>
        <w:rPr>
          <w:rFonts w:ascii="Times New Roman" w:hAnsi="Times New Roman" w:cs="Times New Roman"/>
          <w:sz w:val="24"/>
          <w:szCs w:val="24"/>
        </w:rPr>
        <w:br/>
        <w:t xml:space="preserve">                  </w:t>
      </w:r>
      <w:r w:rsidRPr="00847C54">
        <w:rPr>
          <w:rFonts w:ascii="Times New Roman" w:hAnsi="Times New Roman" w:cs="Times New Roman"/>
          <w:sz w:val="24"/>
          <w:szCs w:val="24"/>
        </w:rPr>
        <w:t>Independent Variables.</w:t>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7256F2">
        <w:rPr>
          <w:rFonts w:ascii="Times New Roman" w:hAnsi="Times New Roman" w:cs="Times New Roman"/>
          <w:sz w:val="24"/>
          <w:szCs w:val="24"/>
        </w:rPr>
        <w:tab/>
      </w:r>
      <w:r w:rsidR="001B7C66">
        <w:rPr>
          <w:rFonts w:ascii="Times New Roman" w:hAnsi="Times New Roman" w:cs="Times New Roman"/>
          <w:sz w:val="24"/>
          <w:szCs w:val="24"/>
        </w:rPr>
        <w:t>135</w:t>
      </w:r>
    </w:p>
    <w:p w14:paraId="4AFC1D71" w14:textId="577D24A4" w:rsidR="005105BD" w:rsidRDefault="005105BD" w:rsidP="001B7C66">
      <w:pPr>
        <w:spacing w:after="0" w:line="480" w:lineRule="auto"/>
        <w:rPr>
          <w:rFonts w:ascii="Times New Roman" w:hAnsi="Times New Roman" w:cs="Times New Roman"/>
          <w:sz w:val="24"/>
          <w:szCs w:val="24"/>
        </w:rPr>
      </w:pPr>
      <w:r w:rsidRPr="00847C54">
        <w:rPr>
          <w:rFonts w:ascii="Times New Roman" w:hAnsi="Times New Roman" w:cs="Times New Roman"/>
          <w:sz w:val="24"/>
          <w:szCs w:val="24"/>
        </w:rPr>
        <w:t>Table 24 – Le-Green Hypothesized Model Goodness-of-Fit Indices.</w:t>
      </w:r>
      <w:r w:rsidR="007256F2">
        <w:rPr>
          <w:rFonts w:ascii="Times New Roman" w:hAnsi="Times New Roman" w:cs="Times New Roman"/>
          <w:sz w:val="24"/>
          <w:szCs w:val="24"/>
        </w:rPr>
        <w:tab/>
      </w:r>
      <w:r>
        <w:rPr>
          <w:rFonts w:ascii="Times New Roman" w:hAnsi="Times New Roman" w:cs="Times New Roman"/>
          <w:sz w:val="24"/>
          <w:szCs w:val="24"/>
        </w:rPr>
        <w:t>1</w:t>
      </w:r>
      <w:r w:rsidR="001B7C66">
        <w:rPr>
          <w:rFonts w:ascii="Times New Roman" w:hAnsi="Times New Roman" w:cs="Times New Roman"/>
          <w:sz w:val="24"/>
          <w:szCs w:val="24"/>
        </w:rPr>
        <w:t>38</w:t>
      </w:r>
    </w:p>
    <w:p w14:paraId="45026140" w14:textId="0395A56D" w:rsidR="005105BD" w:rsidRDefault="005105BD" w:rsidP="001B7C66">
      <w:pPr>
        <w:spacing w:after="0" w:line="480" w:lineRule="auto"/>
        <w:rPr>
          <w:rFonts w:ascii="Times New Roman" w:hAnsi="Times New Roman" w:cs="Times New Roman"/>
          <w:sz w:val="24"/>
          <w:szCs w:val="24"/>
        </w:rPr>
      </w:pPr>
      <w:r w:rsidRPr="00003131">
        <w:rPr>
          <w:rFonts w:ascii="Times New Roman" w:hAnsi="Times New Roman" w:cs="Times New Roman"/>
          <w:sz w:val="24"/>
          <w:szCs w:val="24"/>
        </w:rPr>
        <w:t>Table 25 – Le-Green Measurement Model Goodness-of-Fit Indices.</w:t>
      </w:r>
      <w:r w:rsidR="007256F2">
        <w:rPr>
          <w:rFonts w:ascii="Times New Roman" w:hAnsi="Times New Roman" w:cs="Times New Roman"/>
          <w:sz w:val="24"/>
          <w:szCs w:val="24"/>
        </w:rPr>
        <w:tab/>
      </w:r>
      <w:r w:rsidR="001B7C66">
        <w:rPr>
          <w:rFonts w:ascii="Times New Roman" w:hAnsi="Times New Roman" w:cs="Times New Roman"/>
          <w:sz w:val="24"/>
          <w:szCs w:val="24"/>
        </w:rPr>
        <w:t>140</w:t>
      </w:r>
    </w:p>
    <w:p w14:paraId="0759AEFE" w14:textId="19D38FBA" w:rsidR="005105BD" w:rsidRDefault="005105BD" w:rsidP="001B7C66">
      <w:pPr>
        <w:spacing w:after="0" w:line="480" w:lineRule="auto"/>
        <w:rPr>
          <w:rFonts w:ascii="Times New Roman" w:hAnsi="Times New Roman" w:cs="Times New Roman"/>
          <w:sz w:val="24"/>
          <w:szCs w:val="24"/>
        </w:rPr>
      </w:pPr>
      <w:r w:rsidRPr="00EE1C27">
        <w:rPr>
          <w:rFonts w:ascii="Times New Roman" w:hAnsi="Times New Roman" w:cs="Times New Roman"/>
          <w:sz w:val="24"/>
          <w:szCs w:val="24"/>
        </w:rPr>
        <w:t>Table 26 – Direct Hypotheses Testing Results of the Structural Model.</w:t>
      </w:r>
      <w:r w:rsidR="007256F2">
        <w:rPr>
          <w:rFonts w:ascii="Times New Roman" w:hAnsi="Times New Roman" w:cs="Times New Roman"/>
          <w:sz w:val="24"/>
          <w:szCs w:val="24"/>
        </w:rPr>
        <w:tab/>
      </w:r>
      <w:r w:rsidR="001B7C66">
        <w:rPr>
          <w:rFonts w:ascii="Times New Roman" w:hAnsi="Times New Roman" w:cs="Times New Roman"/>
          <w:sz w:val="24"/>
          <w:szCs w:val="24"/>
        </w:rPr>
        <w:t>144</w:t>
      </w:r>
    </w:p>
    <w:p w14:paraId="169AF87A" w14:textId="28FDD4A8" w:rsidR="005105BD" w:rsidRDefault="005105BD" w:rsidP="00981B1F">
      <w:pPr>
        <w:spacing w:after="0" w:line="480" w:lineRule="auto"/>
        <w:rPr>
          <w:rFonts w:ascii="Times New Roman" w:hAnsi="Times New Roman" w:cs="Times New Roman"/>
          <w:sz w:val="24"/>
          <w:szCs w:val="24"/>
        </w:rPr>
      </w:pPr>
      <w:r w:rsidRPr="006C735B">
        <w:rPr>
          <w:rFonts w:ascii="Times New Roman" w:hAnsi="Times New Roman" w:cs="Times New Roman"/>
          <w:sz w:val="24"/>
          <w:szCs w:val="24"/>
        </w:rPr>
        <w:t>Table 27 – Mediating Effect of Top-management Commitment (MC).</w:t>
      </w:r>
      <w:r w:rsidR="007256F2">
        <w:rPr>
          <w:rFonts w:ascii="Times New Roman" w:hAnsi="Times New Roman" w:cs="Times New Roman"/>
          <w:sz w:val="24"/>
          <w:szCs w:val="24"/>
        </w:rPr>
        <w:tab/>
      </w:r>
      <w:r w:rsidR="001B7C66">
        <w:rPr>
          <w:rFonts w:ascii="Times New Roman" w:hAnsi="Times New Roman" w:cs="Times New Roman"/>
          <w:sz w:val="24"/>
          <w:szCs w:val="24"/>
        </w:rPr>
        <w:t>146</w:t>
      </w:r>
    </w:p>
    <w:p w14:paraId="2E20DAE3" w14:textId="60FCF357" w:rsidR="00EA0965" w:rsidRDefault="00EA0965" w:rsidP="00981B1F">
      <w:pPr>
        <w:spacing w:line="480" w:lineRule="auto"/>
        <w:rPr>
          <w:rFonts w:asciiTheme="majorBidi" w:hAnsiTheme="majorBidi" w:cstheme="majorBidi"/>
          <w:sz w:val="24"/>
          <w:szCs w:val="24"/>
        </w:rPr>
      </w:pPr>
      <w:r>
        <w:rPr>
          <w:rFonts w:asciiTheme="majorBidi" w:hAnsiTheme="majorBidi" w:cstheme="majorBidi"/>
          <w:sz w:val="24"/>
          <w:szCs w:val="24"/>
        </w:rPr>
        <w:br w:type="page"/>
      </w:r>
    </w:p>
    <w:p w14:paraId="6F77C63D" w14:textId="77777777" w:rsidR="00CA0DD4" w:rsidRDefault="00CA0DD4" w:rsidP="00CA0DD4">
      <w:pPr>
        <w:pStyle w:val="Heading1"/>
        <w:numPr>
          <w:ilvl w:val="0"/>
          <w:numId w:val="0"/>
        </w:numPr>
        <w:ind w:left="432"/>
        <w:jc w:val="left"/>
        <w:sectPr w:rsidR="00CA0DD4" w:rsidSect="00640412">
          <w:footerReference w:type="default" r:id="rId12"/>
          <w:type w:val="nextColumn"/>
          <w:pgSz w:w="11907" w:h="16839" w:code="9"/>
          <w:pgMar w:top="2880" w:right="2160" w:bottom="1800" w:left="2160" w:header="720" w:footer="720" w:gutter="0"/>
          <w:pgNumType w:fmt="lowerRoman"/>
          <w:cols w:space="720"/>
          <w:docGrid w:linePitch="360"/>
        </w:sectPr>
      </w:pPr>
      <w:bookmarkStart w:id="13" w:name="_Toc10727437"/>
      <w:bookmarkStart w:id="14" w:name="_Toc10728744"/>
      <w:bookmarkEnd w:id="13"/>
      <w:bookmarkEnd w:id="14"/>
    </w:p>
    <w:p w14:paraId="002F1E24" w14:textId="77777777" w:rsidR="00F71634" w:rsidRDefault="00F71634" w:rsidP="00F71634">
      <w:pPr>
        <w:pStyle w:val="Heading1"/>
        <w:numPr>
          <w:ilvl w:val="0"/>
          <w:numId w:val="0"/>
        </w:numPr>
        <w:ind w:left="432"/>
        <w:jc w:val="left"/>
      </w:pPr>
    </w:p>
    <w:p w14:paraId="33BF9164" w14:textId="72668D5F" w:rsidR="0054162C" w:rsidRDefault="0054162C" w:rsidP="00EA49AB">
      <w:pPr>
        <w:pStyle w:val="Heading1"/>
      </w:pPr>
      <w:bookmarkStart w:id="15" w:name="_Toc20132958"/>
      <w:r w:rsidRPr="00C528AD">
        <w:t>Chapter 1: Introduction</w:t>
      </w:r>
      <w:bookmarkEnd w:id="15"/>
      <w:r w:rsidRPr="00C528AD">
        <w:t xml:space="preserve"> </w:t>
      </w:r>
    </w:p>
    <w:p w14:paraId="235CE082" w14:textId="77777777" w:rsidR="00FD13AD" w:rsidRPr="00EE5A8D" w:rsidRDefault="00FD13AD" w:rsidP="008A57DE"/>
    <w:p w14:paraId="5739680B" w14:textId="1EC8F250" w:rsidR="00B17E8F" w:rsidRPr="00C528AD" w:rsidRDefault="00B17E8F" w:rsidP="00EA49AB">
      <w:pPr>
        <w:pStyle w:val="Heading2"/>
        <w:rPr>
          <w:rFonts w:cstheme="majorBidi"/>
        </w:rPr>
      </w:pPr>
      <w:bookmarkStart w:id="16" w:name="_Toc20132959"/>
      <w:r w:rsidRPr="00C528AD">
        <w:rPr>
          <w:rFonts w:cstheme="majorBidi"/>
        </w:rPr>
        <w:t xml:space="preserve">Background </w:t>
      </w:r>
      <w:r w:rsidR="00DF514C" w:rsidRPr="00C528AD">
        <w:rPr>
          <w:rFonts w:cstheme="majorBidi"/>
        </w:rPr>
        <w:t>Information</w:t>
      </w:r>
      <w:bookmarkEnd w:id="16"/>
    </w:p>
    <w:p w14:paraId="087F397A" w14:textId="5D58BE16" w:rsidR="00065A4C" w:rsidRPr="00C528AD" w:rsidRDefault="00065A4C" w:rsidP="00C03A43">
      <w:pPr>
        <w:spacing w:line="480" w:lineRule="auto"/>
        <w:rPr>
          <w:rFonts w:asciiTheme="majorBidi" w:hAnsiTheme="majorBidi" w:cstheme="majorBidi"/>
          <w:sz w:val="24"/>
          <w:szCs w:val="24"/>
        </w:rPr>
      </w:pPr>
      <w:r w:rsidRPr="00C528AD">
        <w:rPr>
          <w:rFonts w:asciiTheme="majorBidi" w:hAnsiTheme="majorBidi" w:cstheme="majorBidi"/>
          <w:sz w:val="24"/>
          <w:szCs w:val="24"/>
        </w:rPr>
        <w:t xml:space="preserve">The construction industry is unique, </w:t>
      </w:r>
      <w:r w:rsidR="00C02A97">
        <w:rPr>
          <w:rFonts w:asciiTheme="majorBidi" w:hAnsiTheme="majorBidi" w:cstheme="majorBidi"/>
          <w:sz w:val="24"/>
          <w:szCs w:val="24"/>
        </w:rPr>
        <w:t xml:space="preserve">being </w:t>
      </w:r>
      <w:r w:rsidRPr="00C528AD">
        <w:rPr>
          <w:rFonts w:asciiTheme="majorBidi" w:hAnsiTheme="majorBidi" w:cstheme="majorBidi"/>
          <w:sz w:val="24"/>
          <w:szCs w:val="24"/>
        </w:rPr>
        <w:t xml:space="preserve">different </w:t>
      </w:r>
      <w:r w:rsidR="00CA67B7" w:rsidRPr="00C528AD">
        <w:rPr>
          <w:rFonts w:asciiTheme="majorBidi" w:hAnsiTheme="majorBidi" w:cstheme="majorBidi"/>
          <w:sz w:val="24"/>
          <w:szCs w:val="24"/>
        </w:rPr>
        <w:t xml:space="preserve">to the other industries </w:t>
      </w:r>
      <w:r w:rsidR="00CA67B7">
        <w:rPr>
          <w:rFonts w:asciiTheme="majorBidi" w:hAnsiTheme="majorBidi" w:cstheme="majorBidi"/>
          <w:sz w:val="24"/>
          <w:szCs w:val="24"/>
        </w:rPr>
        <w:t>i</w:t>
      </w:r>
      <w:r w:rsidRPr="00C528AD">
        <w:rPr>
          <w:rFonts w:asciiTheme="majorBidi" w:hAnsiTheme="majorBidi" w:cstheme="majorBidi"/>
          <w:sz w:val="24"/>
          <w:szCs w:val="24"/>
        </w:rPr>
        <w:t>n three aspects: one-of-a-kind product</w:t>
      </w:r>
      <w:r w:rsidR="00CA67B7">
        <w:rPr>
          <w:rFonts w:asciiTheme="majorBidi" w:hAnsiTheme="majorBidi" w:cstheme="majorBidi"/>
          <w:sz w:val="24"/>
          <w:szCs w:val="24"/>
        </w:rPr>
        <w:t>s;</w:t>
      </w:r>
      <w:r w:rsidRPr="00C528AD">
        <w:rPr>
          <w:rFonts w:asciiTheme="majorBidi" w:hAnsiTheme="majorBidi" w:cstheme="majorBidi"/>
          <w:sz w:val="24"/>
          <w:szCs w:val="24"/>
        </w:rPr>
        <w:t xml:space="preserve"> temporary organization</w:t>
      </w:r>
      <w:r w:rsidR="00CA67B7">
        <w:rPr>
          <w:rFonts w:asciiTheme="majorBidi" w:hAnsiTheme="majorBidi" w:cstheme="majorBidi"/>
          <w:sz w:val="24"/>
          <w:szCs w:val="24"/>
        </w:rPr>
        <w:t>s;</w:t>
      </w:r>
      <w:r w:rsidRPr="00C528AD">
        <w:rPr>
          <w:rFonts w:asciiTheme="majorBidi" w:hAnsiTheme="majorBidi" w:cstheme="majorBidi"/>
          <w:sz w:val="24"/>
          <w:szCs w:val="24"/>
        </w:rPr>
        <w:t xml:space="preserve"> and site-production</w:t>
      </w:r>
      <w:sdt>
        <w:sdtPr>
          <w:rPr>
            <w:rFonts w:asciiTheme="majorBidi" w:hAnsiTheme="majorBidi" w:cstheme="majorBidi"/>
            <w:sz w:val="24"/>
            <w:szCs w:val="24"/>
          </w:rPr>
          <w:id w:val="-797371509"/>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Kor16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(Korb, 2016)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The special nature of construction projects (characteristics, topography, projects</w:t>
      </w:r>
      <w:r w:rsidR="001C183C">
        <w:rPr>
          <w:rFonts w:asciiTheme="majorBidi" w:hAnsiTheme="majorBidi" w:cstheme="majorBidi"/>
          <w:sz w:val="24"/>
          <w:szCs w:val="24"/>
        </w:rPr>
        <w:t>’</w:t>
      </w:r>
      <w:r w:rsidRPr="00C528AD">
        <w:rPr>
          <w:rFonts w:asciiTheme="majorBidi" w:hAnsiTheme="majorBidi" w:cstheme="majorBidi"/>
          <w:sz w:val="24"/>
          <w:szCs w:val="24"/>
        </w:rPr>
        <w:t xml:space="preserve"> land variations, and limited available data) make it </w:t>
      </w:r>
      <w:r w:rsidR="008C0ABB">
        <w:rPr>
          <w:rFonts w:asciiTheme="majorBidi" w:hAnsiTheme="majorBidi" w:cstheme="majorBidi"/>
          <w:sz w:val="24"/>
          <w:szCs w:val="24"/>
        </w:rPr>
        <w:t xml:space="preserve">an </w:t>
      </w:r>
      <w:r w:rsidRPr="00C528AD">
        <w:rPr>
          <w:rFonts w:asciiTheme="majorBidi" w:hAnsiTheme="majorBidi" w:cstheme="majorBidi"/>
          <w:sz w:val="24"/>
          <w:szCs w:val="24"/>
        </w:rPr>
        <w:t xml:space="preserve">extremely challenging task to measure the production effectiveness in a construction </w:t>
      </w:r>
      <w:r w:rsidR="008C0ABB">
        <w:rPr>
          <w:rFonts w:asciiTheme="majorBidi" w:hAnsiTheme="majorBidi" w:cstheme="majorBidi"/>
          <w:sz w:val="24"/>
          <w:szCs w:val="24"/>
        </w:rPr>
        <w:t>context</w:t>
      </w:r>
      <w:r w:rsidR="008C0ABB" w:rsidRPr="00C528AD">
        <w:rPr>
          <w:rFonts w:asciiTheme="majorBidi" w:hAnsiTheme="majorBidi" w:cstheme="majorBidi"/>
          <w:sz w:val="24"/>
          <w:szCs w:val="24"/>
        </w:rPr>
        <w:t xml:space="preserve"> </w:t>
      </w:r>
      <w:sdt>
        <w:sdtPr>
          <w:rPr>
            <w:rFonts w:asciiTheme="majorBidi" w:hAnsiTheme="majorBidi" w:cstheme="majorBidi"/>
            <w:sz w:val="24"/>
            <w:szCs w:val="24"/>
          </w:rPr>
          <w:id w:val="-130485849"/>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Row161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(Rowe, et al., 2016)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However, researchers </w:t>
      </w:r>
      <w:r w:rsidR="008C0ABB">
        <w:rPr>
          <w:rFonts w:asciiTheme="majorBidi" w:hAnsiTheme="majorBidi" w:cstheme="majorBidi"/>
          <w:sz w:val="24"/>
          <w:szCs w:val="24"/>
        </w:rPr>
        <w:t xml:space="preserve">have </w:t>
      </w:r>
      <w:r w:rsidRPr="00C528AD">
        <w:rPr>
          <w:rFonts w:asciiTheme="majorBidi" w:hAnsiTheme="majorBidi" w:cstheme="majorBidi"/>
          <w:sz w:val="24"/>
          <w:szCs w:val="24"/>
        </w:rPr>
        <w:t xml:space="preserve">concluded that productivity and growth in construction has been declining for many years </w:t>
      </w:r>
      <w:sdt>
        <w:sdtPr>
          <w:rPr>
            <w:rFonts w:asciiTheme="majorBidi" w:hAnsiTheme="majorBidi" w:cstheme="majorBidi"/>
            <w:sz w:val="24"/>
            <w:szCs w:val="24"/>
          </w:rPr>
          <w:id w:val="10053022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Row161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(Rowe, et al., 2016)</w:t>
          </w:r>
          <w:r w:rsidRPr="00C528AD">
            <w:rPr>
              <w:rFonts w:asciiTheme="majorBidi" w:hAnsiTheme="majorBidi" w:cstheme="majorBidi"/>
              <w:sz w:val="24"/>
              <w:szCs w:val="24"/>
            </w:rPr>
            <w:fldChar w:fldCharType="end"/>
          </w:r>
        </w:sdtContent>
      </w:sdt>
      <w:r w:rsidRPr="00C03A43">
        <w:rPr>
          <w:rFonts w:asciiTheme="majorBidi" w:hAnsiTheme="majorBidi" w:cstheme="majorBidi"/>
          <w:sz w:val="24"/>
          <w:szCs w:val="24"/>
          <w:u w:val="single"/>
        </w:rPr>
        <w:t xml:space="preserve">. </w:t>
      </w:r>
      <w:r w:rsidR="00DE3736" w:rsidRPr="00C03A43">
        <w:rPr>
          <w:rFonts w:asciiTheme="majorBidi" w:hAnsiTheme="majorBidi" w:cstheme="majorBidi"/>
          <w:sz w:val="24"/>
          <w:szCs w:val="24"/>
          <w:u w:val="single"/>
        </w:rPr>
        <w:t xml:space="preserve">Construction efficiency and productivity </w:t>
      </w:r>
      <w:r w:rsidR="009D0F9A" w:rsidRPr="00C03A43">
        <w:rPr>
          <w:rFonts w:asciiTheme="majorBidi" w:hAnsiTheme="majorBidi" w:cstheme="majorBidi"/>
          <w:sz w:val="24"/>
          <w:szCs w:val="24"/>
          <w:u w:val="single"/>
        </w:rPr>
        <w:t xml:space="preserve">describes the construction </w:t>
      </w:r>
      <w:r w:rsidR="00DE3736" w:rsidRPr="00C03A43">
        <w:rPr>
          <w:rFonts w:asciiTheme="majorBidi" w:hAnsiTheme="majorBidi" w:cstheme="majorBidi"/>
          <w:sz w:val="24"/>
          <w:szCs w:val="24"/>
          <w:u w:val="single"/>
        </w:rPr>
        <w:t>company’s capability to deliver projects in the most cost-effective way possible, while maintaining quality.</w:t>
      </w:r>
      <w:r w:rsidR="009D0F9A" w:rsidRPr="00C03A43">
        <w:rPr>
          <w:rFonts w:asciiTheme="majorBidi" w:hAnsiTheme="majorBidi" w:cstheme="majorBidi"/>
          <w:sz w:val="24"/>
          <w:szCs w:val="24"/>
          <w:u w:val="single"/>
        </w:rPr>
        <w:t xml:space="preserve"> </w:t>
      </w:r>
      <w:r w:rsidR="00DE3736" w:rsidRPr="00C03A43">
        <w:rPr>
          <w:rFonts w:asciiTheme="majorBidi" w:hAnsiTheme="majorBidi" w:cstheme="majorBidi"/>
          <w:sz w:val="24"/>
          <w:szCs w:val="24"/>
          <w:u w:val="single"/>
        </w:rPr>
        <w:t xml:space="preserve">Efficiency is accomplished by </w:t>
      </w:r>
      <w:r w:rsidR="009D0F9A" w:rsidRPr="00C03A43">
        <w:rPr>
          <w:rFonts w:asciiTheme="majorBidi" w:hAnsiTheme="majorBidi" w:cstheme="majorBidi"/>
          <w:sz w:val="24"/>
          <w:szCs w:val="24"/>
          <w:u w:val="single"/>
        </w:rPr>
        <w:t>assuring</w:t>
      </w:r>
      <w:r w:rsidR="00DE3736" w:rsidRPr="00C03A43">
        <w:rPr>
          <w:rFonts w:asciiTheme="majorBidi" w:hAnsiTheme="majorBidi" w:cstheme="majorBidi"/>
          <w:sz w:val="24"/>
          <w:szCs w:val="24"/>
          <w:u w:val="single"/>
        </w:rPr>
        <w:t xml:space="preserve"> that </w:t>
      </w:r>
      <w:r w:rsidR="009D0F9A" w:rsidRPr="00C03A43">
        <w:rPr>
          <w:rFonts w:asciiTheme="majorBidi" w:hAnsiTheme="majorBidi" w:cstheme="majorBidi"/>
          <w:sz w:val="24"/>
          <w:szCs w:val="24"/>
          <w:u w:val="single"/>
        </w:rPr>
        <w:t xml:space="preserve">all used </w:t>
      </w:r>
      <w:r w:rsidR="00DE3736" w:rsidRPr="00C03A43">
        <w:rPr>
          <w:rFonts w:asciiTheme="majorBidi" w:hAnsiTheme="majorBidi" w:cstheme="majorBidi"/>
          <w:sz w:val="24"/>
          <w:szCs w:val="24"/>
          <w:u w:val="single"/>
        </w:rPr>
        <w:t xml:space="preserve">resources minimizes waste, including </w:t>
      </w:r>
      <w:r w:rsidR="009D0F9A" w:rsidRPr="00C03A43">
        <w:rPr>
          <w:rFonts w:asciiTheme="majorBidi" w:hAnsiTheme="majorBidi" w:cstheme="majorBidi"/>
          <w:sz w:val="24"/>
          <w:szCs w:val="24"/>
          <w:u w:val="single"/>
        </w:rPr>
        <w:t>surplus</w:t>
      </w:r>
      <w:r w:rsidR="00DE3736" w:rsidRPr="00C03A43">
        <w:rPr>
          <w:rFonts w:asciiTheme="majorBidi" w:hAnsiTheme="majorBidi" w:cstheme="majorBidi"/>
          <w:sz w:val="24"/>
          <w:szCs w:val="24"/>
          <w:u w:val="single"/>
        </w:rPr>
        <w:t xml:space="preserve"> materials, </w:t>
      </w:r>
      <w:r w:rsidR="009D0F9A" w:rsidRPr="00C03A43">
        <w:rPr>
          <w:rFonts w:asciiTheme="majorBidi" w:hAnsiTheme="majorBidi" w:cstheme="majorBidi"/>
          <w:sz w:val="24"/>
          <w:szCs w:val="24"/>
          <w:u w:val="single"/>
        </w:rPr>
        <w:t>overproduction and defects, and r</w:t>
      </w:r>
      <w:r w:rsidR="00DE3736" w:rsidRPr="00C03A43">
        <w:rPr>
          <w:rFonts w:asciiTheme="majorBidi" w:hAnsiTheme="majorBidi" w:cstheme="majorBidi"/>
          <w:sz w:val="24"/>
          <w:szCs w:val="24"/>
          <w:u w:val="single"/>
        </w:rPr>
        <w:t>educing</w:t>
      </w:r>
      <w:r w:rsidR="009D0F9A" w:rsidRPr="00C03A43">
        <w:rPr>
          <w:rFonts w:asciiTheme="majorBidi" w:hAnsiTheme="majorBidi" w:cstheme="majorBidi"/>
          <w:sz w:val="24"/>
          <w:szCs w:val="24"/>
          <w:u w:val="single"/>
        </w:rPr>
        <w:t xml:space="preserve"> or eliminating employees idle times</w:t>
      </w:r>
      <w:r w:rsidR="00473EF1" w:rsidRPr="00C03A43">
        <w:rPr>
          <w:rFonts w:asciiTheme="majorBidi" w:hAnsiTheme="majorBidi" w:cstheme="majorBidi"/>
          <w:sz w:val="24"/>
          <w:szCs w:val="24"/>
          <w:u w:val="single"/>
        </w:rPr>
        <w:t xml:space="preserve"> </w:t>
      </w:r>
      <w:r w:rsidR="00C03A43" w:rsidRPr="00C03A43">
        <w:rPr>
          <w:rFonts w:asciiTheme="majorBidi" w:hAnsiTheme="majorBidi" w:cstheme="majorBidi"/>
          <w:noProof/>
          <w:sz w:val="24"/>
          <w:szCs w:val="24"/>
          <w:u w:val="single"/>
        </w:rPr>
        <w:t>(The Modular Building Institute, 2010;Construction World, 2019)</w:t>
      </w:r>
      <w:r w:rsidR="00DE3736" w:rsidRPr="00DE3736">
        <w:rPr>
          <w:rFonts w:asciiTheme="majorBidi" w:hAnsiTheme="majorBidi" w:cstheme="majorBidi"/>
          <w:sz w:val="24"/>
          <w:szCs w:val="24"/>
        </w:rPr>
        <w:t>.</w:t>
      </w:r>
      <w:r w:rsidR="00DE3736">
        <w:rPr>
          <w:rFonts w:asciiTheme="majorBidi" w:hAnsiTheme="majorBidi" w:cstheme="majorBidi"/>
          <w:sz w:val="24"/>
          <w:szCs w:val="24"/>
        </w:rPr>
        <w:t xml:space="preserve"> </w:t>
      </w:r>
      <w:proofErr w:type="spellStart"/>
      <w:r w:rsidRPr="00C528AD">
        <w:rPr>
          <w:rFonts w:asciiTheme="majorBidi" w:hAnsiTheme="majorBidi" w:cstheme="majorBidi"/>
          <w:sz w:val="24"/>
          <w:szCs w:val="24"/>
        </w:rPr>
        <w:t>Loosemore</w:t>
      </w:r>
      <w:proofErr w:type="spellEnd"/>
      <w:r w:rsidR="00F15638">
        <w:rPr>
          <w:rFonts w:asciiTheme="majorBidi" w:hAnsiTheme="majorBidi" w:cstheme="majorBidi"/>
          <w:sz w:val="24"/>
          <w:szCs w:val="24"/>
        </w:rPr>
        <w:t xml:space="preserve"> </w:t>
      </w:r>
      <w:r w:rsidRPr="00C528AD">
        <w:rPr>
          <w:rFonts w:asciiTheme="majorBidi" w:hAnsiTheme="majorBidi" w:cstheme="majorBidi"/>
          <w:sz w:val="24"/>
          <w:szCs w:val="24"/>
        </w:rPr>
        <w:t xml:space="preserve">(2014) stated that </w:t>
      </w:r>
      <w:r w:rsidR="009D2BAE" w:rsidRPr="00C528AD">
        <w:rPr>
          <w:rFonts w:asciiTheme="majorBidi" w:hAnsiTheme="majorBidi" w:cstheme="majorBidi"/>
          <w:sz w:val="24"/>
          <w:szCs w:val="24"/>
        </w:rPr>
        <w:t>effectiveness</w:t>
      </w:r>
      <w:r w:rsidRPr="00C528AD">
        <w:rPr>
          <w:rFonts w:asciiTheme="majorBidi" w:hAnsiTheme="majorBidi" w:cstheme="majorBidi"/>
          <w:sz w:val="24"/>
          <w:szCs w:val="24"/>
        </w:rPr>
        <w:t xml:space="preserve"> in the construction industry directly relates to the quality of the relationships between the prime and lower tier contractors, </w:t>
      </w:r>
      <w:r w:rsidR="00A21E4E">
        <w:rPr>
          <w:rFonts w:asciiTheme="majorBidi" w:hAnsiTheme="majorBidi" w:cstheme="majorBidi"/>
          <w:sz w:val="24"/>
          <w:szCs w:val="24"/>
        </w:rPr>
        <w:t>as well as to</w:t>
      </w:r>
      <w:r w:rsidRPr="00C528AD">
        <w:rPr>
          <w:rFonts w:asciiTheme="majorBidi" w:hAnsiTheme="majorBidi" w:cstheme="majorBidi"/>
          <w:sz w:val="24"/>
          <w:szCs w:val="24"/>
        </w:rPr>
        <w:t xml:space="preserve"> their early involvement in the design </w:t>
      </w:r>
      <w:r w:rsidR="00357942" w:rsidRPr="00C528AD">
        <w:rPr>
          <w:rFonts w:asciiTheme="majorBidi" w:hAnsiTheme="majorBidi" w:cstheme="majorBidi"/>
          <w:sz w:val="24"/>
          <w:szCs w:val="24"/>
        </w:rPr>
        <w:t>process. The</w:t>
      </w:r>
      <w:r w:rsidR="00A574C2" w:rsidRPr="00C528AD">
        <w:rPr>
          <w:rFonts w:asciiTheme="majorBidi" w:hAnsiTheme="majorBidi" w:cstheme="majorBidi"/>
          <w:sz w:val="24"/>
          <w:szCs w:val="24"/>
        </w:rPr>
        <w:t xml:space="preserve"> literature reveals that 25</w:t>
      </w:r>
      <w:r w:rsidR="00A21E4E">
        <w:rPr>
          <w:rFonts w:asciiTheme="majorBidi" w:hAnsiTheme="majorBidi" w:cstheme="majorBidi"/>
          <w:sz w:val="24"/>
          <w:szCs w:val="24"/>
        </w:rPr>
        <w:t>–</w:t>
      </w:r>
      <w:r w:rsidR="00A574C2" w:rsidRPr="00C528AD">
        <w:rPr>
          <w:rFonts w:asciiTheme="majorBidi" w:hAnsiTheme="majorBidi" w:cstheme="majorBidi"/>
          <w:sz w:val="24"/>
          <w:szCs w:val="24"/>
        </w:rPr>
        <w:t xml:space="preserve">50% of project costs are wasted </w:t>
      </w:r>
      <w:sdt>
        <w:sdtPr>
          <w:rPr>
            <w:rFonts w:asciiTheme="majorBidi" w:hAnsiTheme="majorBidi" w:cstheme="majorBidi"/>
            <w:sz w:val="24"/>
            <w:szCs w:val="24"/>
          </w:rPr>
          <w:id w:val="391551648"/>
          <w:citation/>
        </w:sdtPr>
        <w:sdtEndPr/>
        <w:sdtContent>
          <w:r w:rsidR="00A574C2" w:rsidRPr="00C528AD">
            <w:rPr>
              <w:rFonts w:asciiTheme="majorBidi" w:hAnsiTheme="majorBidi" w:cstheme="majorBidi"/>
              <w:sz w:val="24"/>
              <w:szCs w:val="24"/>
            </w:rPr>
            <w:fldChar w:fldCharType="begin"/>
          </w:r>
          <w:r w:rsidR="00A574C2" w:rsidRPr="00C528AD">
            <w:rPr>
              <w:rFonts w:asciiTheme="majorBidi" w:hAnsiTheme="majorBidi" w:cstheme="majorBidi"/>
              <w:sz w:val="24"/>
              <w:szCs w:val="24"/>
            </w:rPr>
            <w:instrText xml:space="preserve"> CITATION Tul071 \l 1033 </w:instrText>
          </w:r>
          <w:r w:rsidR="00A574C2"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(Tulacz, 2007)</w:t>
          </w:r>
          <w:r w:rsidR="00A574C2" w:rsidRPr="00C528AD">
            <w:rPr>
              <w:rFonts w:asciiTheme="majorBidi" w:hAnsiTheme="majorBidi" w:cstheme="majorBidi"/>
              <w:sz w:val="24"/>
              <w:szCs w:val="24"/>
            </w:rPr>
            <w:fldChar w:fldCharType="end"/>
          </w:r>
        </w:sdtContent>
      </w:sdt>
      <w:r w:rsidR="00A574C2" w:rsidRPr="00C528AD">
        <w:rPr>
          <w:rFonts w:asciiTheme="majorBidi" w:hAnsiTheme="majorBidi" w:cstheme="majorBidi"/>
          <w:sz w:val="24"/>
          <w:szCs w:val="24"/>
        </w:rPr>
        <w:t>. While efficiency in all other industries has at least doubled since the 1960s, overall construction-industry</w:t>
      </w:r>
      <w:r w:rsidR="00A21E4E">
        <w:rPr>
          <w:rFonts w:asciiTheme="majorBidi" w:hAnsiTheme="majorBidi" w:cstheme="majorBidi"/>
          <w:sz w:val="24"/>
          <w:szCs w:val="24"/>
        </w:rPr>
        <w:t xml:space="preserve"> </w:t>
      </w:r>
      <w:r w:rsidR="00A574C2" w:rsidRPr="00C528AD">
        <w:rPr>
          <w:rFonts w:asciiTheme="majorBidi" w:hAnsiTheme="majorBidi" w:cstheme="majorBidi"/>
          <w:sz w:val="24"/>
          <w:szCs w:val="24"/>
        </w:rPr>
        <w:t xml:space="preserve">efficiency </w:t>
      </w:r>
      <w:r w:rsidR="00A574C2" w:rsidRPr="00C528AD">
        <w:rPr>
          <w:rFonts w:asciiTheme="majorBidi" w:hAnsiTheme="majorBidi" w:cstheme="majorBidi"/>
          <w:sz w:val="24"/>
          <w:szCs w:val="24"/>
        </w:rPr>
        <w:lastRenderedPageBreak/>
        <w:t xml:space="preserve">has decreased, </w:t>
      </w:r>
      <w:r w:rsidR="00664B7D">
        <w:rPr>
          <w:rFonts w:asciiTheme="majorBidi" w:hAnsiTheme="majorBidi" w:cstheme="majorBidi"/>
          <w:sz w:val="24"/>
          <w:szCs w:val="24"/>
        </w:rPr>
        <w:t>with</w:t>
      </w:r>
      <w:r w:rsidR="00A574C2" w:rsidRPr="00C528AD">
        <w:rPr>
          <w:rFonts w:asciiTheme="majorBidi" w:hAnsiTheme="majorBidi" w:cstheme="majorBidi"/>
          <w:sz w:val="24"/>
          <w:szCs w:val="24"/>
        </w:rPr>
        <w:t xml:space="preserve"> projects exceed</w:t>
      </w:r>
      <w:r w:rsidR="00664B7D">
        <w:rPr>
          <w:rFonts w:asciiTheme="majorBidi" w:hAnsiTheme="majorBidi" w:cstheme="majorBidi"/>
          <w:sz w:val="24"/>
          <w:szCs w:val="24"/>
        </w:rPr>
        <w:t>ing</w:t>
      </w:r>
      <w:r w:rsidR="00A574C2" w:rsidRPr="00C528AD">
        <w:rPr>
          <w:rFonts w:asciiTheme="majorBidi" w:hAnsiTheme="majorBidi" w:cstheme="majorBidi"/>
          <w:sz w:val="24"/>
          <w:szCs w:val="24"/>
        </w:rPr>
        <w:t xml:space="preserve"> budgets and </w:t>
      </w:r>
      <w:r w:rsidR="00664B7D">
        <w:rPr>
          <w:rFonts w:asciiTheme="majorBidi" w:hAnsiTheme="majorBidi" w:cstheme="majorBidi"/>
          <w:sz w:val="24"/>
          <w:szCs w:val="24"/>
        </w:rPr>
        <w:t>being</w:t>
      </w:r>
      <w:r w:rsidR="00A574C2" w:rsidRPr="00C528AD">
        <w:rPr>
          <w:rFonts w:asciiTheme="majorBidi" w:hAnsiTheme="majorBidi" w:cstheme="majorBidi"/>
          <w:sz w:val="24"/>
          <w:szCs w:val="24"/>
        </w:rPr>
        <w:t xml:space="preserve"> delayed</w:t>
      </w:r>
      <w:sdt>
        <w:sdtPr>
          <w:rPr>
            <w:rFonts w:asciiTheme="majorBidi" w:hAnsiTheme="majorBidi" w:cstheme="majorBidi"/>
            <w:sz w:val="24"/>
            <w:szCs w:val="24"/>
          </w:rPr>
          <w:id w:val="-2146112699"/>
          <w:citation/>
        </w:sdtPr>
        <w:sdtEndPr/>
        <w:sdtContent>
          <w:r w:rsidR="00A574C2" w:rsidRPr="00C528AD">
            <w:rPr>
              <w:rFonts w:asciiTheme="majorBidi" w:hAnsiTheme="majorBidi" w:cstheme="majorBidi"/>
              <w:sz w:val="24"/>
              <w:szCs w:val="24"/>
            </w:rPr>
            <w:fldChar w:fldCharType="begin"/>
          </w:r>
          <w:r w:rsidR="00357942" w:rsidRPr="00C528AD">
            <w:rPr>
              <w:rFonts w:asciiTheme="majorBidi" w:hAnsiTheme="majorBidi" w:cstheme="majorBidi"/>
              <w:sz w:val="24"/>
              <w:szCs w:val="24"/>
            </w:rPr>
            <w:instrText xml:space="preserve">CITATION WIL16 \l 1033 </w:instrText>
          </w:r>
          <w:r w:rsidR="00A574C2"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(William, 2016)</w:t>
          </w:r>
          <w:r w:rsidR="00A574C2" w:rsidRPr="00C528AD">
            <w:rPr>
              <w:rFonts w:asciiTheme="majorBidi" w:hAnsiTheme="majorBidi" w:cstheme="majorBidi"/>
              <w:sz w:val="24"/>
              <w:szCs w:val="24"/>
            </w:rPr>
            <w:fldChar w:fldCharType="end"/>
          </w:r>
        </w:sdtContent>
      </w:sdt>
      <w:r w:rsidR="00A574C2" w:rsidRPr="00C528AD">
        <w:rPr>
          <w:rFonts w:asciiTheme="majorBidi" w:hAnsiTheme="majorBidi" w:cstheme="majorBidi"/>
          <w:sz w:val="24"/>
          <w:szCs w:val="24"/>
        </w:rPr>
        <w:t xml:space="preserve">. According to a recent study on productivity in construction, about 22% of projects have </w:t>
      </w:r>
      <w:r w:rsidR="007410BF">
        <w:rPr>
          <w:rFonts w:asciiTheme="majorBidi" w:hAnsiTheme="majorBidi" w:cstheme="majorBidi"/>
          <w:sz w:val="24"/>
          <w:szCs w:val="24"/>
        </w:rPr>
        <w:t>achieved</w:t>
      </w:r>
      <w:r w:rsidR="00A574C2" w:rsidRPr="00C528AD">
        <w:rPr>
          <w:rFonts w:asciiTheme="majorBidi" w:hAnsiTheme="majorBidi" w:cstheme="majorBidi"/>
          <w:sz w:val="24"/>
          <w:szCs w:val="24"/>
        </w:rPr>
        <w:t xml:space="preserve"> </w:t>
      </w:r>
      <w:r w:rsidR="007410BF">
        <w:rPr>
          <w:rFonts w:asciiTheme="majorBidi" w:hAnsiTheme="majorBidi" w:cstheme="majorBidi"/>
          <w:sz w:val="24"/>
          <w:szCs w:val="24"/>
        </w:rPr>
        <w:t xml:space="preserve">only </w:t>
      </w:r>
      <w:r w:rsidR="00A574C2" w:rsidRPr="00C528AD">
        <w:rPr>
          <w:rFonts w:asciiTheme="majorBidi" w:hAnsiTheme="majorBidi" w:cstheme="majorBidi"/>
          <w:sz w:val="24"/>
          <w:szCs w:val="24"/>
        </w:rPr>
        <w:t>poor performance</w:t>
      </w:r>
      <w:r w:rsidR="007410BF">
        <w:rPr>
          <w:rFonts w:asciiTheme="majorBidi" w:hAnsiTheme="majorBidi" w:cstheme="majorBidi"/>
          <w:sz w:val="24"/>
          <w:szCs w:val="24"/>
        </w:rPr>
        <w:t>,</w:t>
      </w:r>
      <w:r w:rsidR="00A574C2" w:rsidRPr="00C528AD">
        <w:rPr>
          <w:rFonts w:asciiTheme="majorBidi" w:hAnsiTheme="majorBidi" w:cstheme="majorBidi"/>
          <w:sz w:val="24"/>
          <w:szCs w:val="24"/>
        </w:rPr>
        <w:t xml:space="preserve"> while 49% </w:t>
      </w:r>
      <w:r w:rsidR="00F84580">
        <w:rPr>
          <w:rFonts w:asciiTheme="majorBidi" w:hAnsiTheme="majorBidi" w:cstheme="majorBidi"/>
          <w:sz w:val="24"/>
          <w:szCs w:val="24"/>
        </w:rPr>
        <w:t xml:space="preserve">have </w:t>
      </w:r>
      <w:r w:rsidR="00A574C2" w:rsidRPr="00C528AD">
        <w:rPr>
          <w:rFonts w:asciiTheme="majorBidi" w:hAnsiTheme="majorBidi" w:cstheme="majorBidi"/>
          <w:sz w:val="24"/>
          <w:szCs w:val="24"/>
        </w:rPr>
        <w:t>reported a 10%</w:t>
      </w:r>
      <w:r w:rsidR="00F84580" w:rsidRPr="00F84580">
        <w:rPr>
          <w:rFonts w:asciiTheme="majorBidi" w:hAnsiTheme="majorBidi" w:cstheme="majorBidi"/>
          <w:sz w:val="24"/>
          <w:szCs w:val="24"/>
        </w:rPr>
        <w:t xml:space="preserve"> </w:t>
      </w:r>
      <w:r w:rsidR="00F84580" w:rsidRPr="00C528AD">
        <w:rPr>
          <w:rFonts w:asciiTheme="majorBidi" w:hAnsiTheme="majorBidi" w:cstheme="majorBidi"/>
          <w:sz w:val="24"/>
          <w:szCs w:val="24"/>
        </w:rPr>
        <w:t>decline</w:t>
      </w:r>
      <w:r w:rsidR="00F84580">
        <w:rPr>
          <w:rFonts w:asciiTheme="majorBidi" w:hAnsiTheme="majorBidi" w:cstheme="majorBidi"/>
          <w:sz w:val="24"/>
          <w:szCs w:val="24"/>
        </w:rPr>
        <w:t xml:space="preserve"> in </w:t>
      </w:r>
      <w:r w:rsidR="00F84580" w:rsidRPr="00C528AD">
        <w:rPr>
          <w:rFonts w:asciiTheme="majorBidi" w:hAnsiTheme="majorBidi" w:cstheme="majorBidi"/>
          <w:sz w:val="24"/>
          <w:szCs w:val="24"/>
        </w:rPr>
        <w:t>productivity</w:t>
      </w:r>
      <w:r w:rsidR="00A574C2" w:rsidRPr="00C528AD">
        <w:rPr>
          <w:rFonts w:asciiTheme="majorBidi" w:hAnsiTheme="majorBidi" w:cstheme="majorBidi"/>
          <w:sz w:val="24"/>
          <w:szCs w:val="24"/>
        </w:rPr>
        <w:t xml:space="preserve"> </w:t>
      </w:r>
      <w:sdt>
        <w:sdtPr>
          <w:rPr>
            <w:rFonts w:asciiTheme="majorBidi" w:hAnsiTheme="majorBidi" w:cstheme="majorBidi"/>
            <w:sz w:val="24"/>
            <w:szCs w:val="24"/>
          </w:rPr>
          <w:id w:val="-1904826878"/>
          <w:citation/>
        </w:sdtPr>
        <w:sdtEndPr/>
        <w:sdtContent>
          <w:r w:rsidR="00A574C2" w:rsidRPr="00C528AD">
            <w:rPr>
              <w:rFonts w:asciiTheme="majorBidi" w:hAnsiTheme="majorBidi" w:cstheme="majorBidi"/>
              <w:sz w:val="24"/>
              <w:szCs w:val="24"/>
            </w:rPr>
            <w:fldChar w:fldCharType="begin"/>
          </w:r>
          <w:r w:rsidR="00A574C2" w:rsidRPr="00C528AD">
            <w:rPr>
              <w:rFonts w:asciiTheme="majorBidi" w:hAnsiTheme="majorBidi" w:cstheme="majorBidi"/>
              <w:sz w:val="24"/>
              <w:szCs w:val="24"/>
            </w:rPr>
            <w:instrText xml:space="preserve"> CITATION Row161 \l 1033 </w:instrText>
          </w:r>
          <w:r w:rsidR="00A574C2"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(Rowe, et al., 2016)</w:t>
          </w:r>
          <w:r w:rsidR="00A574C2" w:rsidRPr="00C528AD">
            <w:rPr>
              <w:rFonts w:asciiTheme="majorBidi" w:hAnsiTheme="majorBidi" w:cstheme="majorBidi"/>
              <w:sz w:val="24"/>
              <w:szCs w:val="24"/>
            </w:rPr>
            <w:fldChar w:fldCharType="end"/>
          </w:r>
        </w:sdtContent>
      </w:sdt>
    </w:p>
    <w:p w14:paraId="5059491C" w14:textId="3CF9C4CF" w:rsidR="002C55D3" w:rsidRPr="00C528AD" w:rsidRDefault="003A6458" w:rsidP="00EF1073">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To survive in today</w:t>
      </w:r>
      <w:r w:rsidR="001C183C">
        <w:rPr>
          <w:rFonts w:asciiTheme="majorBidi" w:hAnsiTheme="majorBidi" w:cstheme="majorBidi"/>
          <w:sz w:val="24"/>
          <w:szCs w:val="24"/>
        </w:rPr>
        <w:t>’</w:t>
      </w:r>
      <w:r w:rsidRPr="00C528AD">
        <w:rPr>
          <w:rFonts w:asciiTheme="majorBidi" w:hAnsiTheme="majorBidi" w:cstheme="majorBidi"/>
          <w:sz w:val="24"/>
          <w:szCs w:val="24"/>
        </w:rPr>
        <w:t xml:space="preserve">s competitive market, it has become essential for construction companies to </w:t>
      </w:r>
      <w:r w:rsidR="00F84580">
        <w:rPr>
          <w:rFonts w:asciiTheme="majorBidi" w:hAnsiTheme="majorBidi" w:cstheme="majorBidi"/>
          <w:sz w:val="24"/>
          <w:szCs w:val="24"/>
        </w:rPr>
        <w:t>improve</w:t>
      </w:r>
      <w:r w:rsidR="00F84580" w:rsidRPr="00C528AD">
        <w:rPr>
          <w:rFonts w:asciiTheme="majorBidi" w:hAnsiTheme="majorBidi" w:cstheme="majorBidi"/>
          <w:sz w:val="24"/>
          <w:szCs w:val="24"/>
        </w:rPr>
        <w:t xml:space="preserve"> </w:t>
      </w:r>
      <w:r w:rsidRPr="00C528AD">
        <w:rPr>
          <w:rFonts w:asciiTheme="majorBidi" w:hAnsiTheme="majorBidi" w:cstheme="majorBidi"/>
          <w:sz w:val="24"/>
          <w:szCs w:val="24"/>
        </w:rPr>
        <w:t>the quality of their work, increase work effectiveness, reduce costs and waste, and increase profit</w:t>
      </w:r>
      <w:r w:rsidR="00F84580">
        <w:rPr>
          <w:rFonts w:asciiTheme="majorBidi" w:hAnsiTheme="majorBidi" w:cstheme="majorBidi"/>
          <w:sz w:val="24"/>
          <w:szCs w:val="24"/>
        </w:rPr>
        <w:t>s</w:t>
      </w:r>
      <w:r w:rsidRPr="00C528AD">
        <w:rPr>
          <w:rFonts w:asciiTheme="majorBidi" w:hAnsiTheme="majorBidi" w:cstheme="majorBidi"/>
          <w:sz w:val="24"/>
          <w:szCs w:val="24"/>
        </w:rPr>
        <w:t xml:space="preserve">. This </w:t>
      </w:r>
      <w:r w:rsidR="00854588" w:rsidRPr="00C528AD">
        <w:rPr>
          <w:rFonts w:asciiTheme="majorBidi" w:hAnsiTheme="majorBidi" w:cstheme="majorBidi"/>
          <w:sz w:val="24"/>
          <w:szCs w:val="24"/>
        </w:rPr>
        <w:t xml:space="preserve">is even more pressing within </w:t>
      </w:r>
      <w:r w:rsidR="00917FE8" w:rsidRPr="00C528AD">
        <w:rPr>
          <w:rFonts w:asciiTheme="majorBidi" w:hAnsiTheme="majorBidi" w:cstheme="majorBidi"/>
          <w:sz w:val="24"/>
          <w:szCs w:val="24"/>
        </w:rPr>
        <w:t xml:space="preserve">the contemporary </w:t>
      </w:r>
      <w:r w:rsidRPr="00C528AD">
        <w:rPr>
          <w:rFonts w:asciiTheme="majorBidi" w:hAnsiTheme="majorBidi" w:cstheme="majorBidi"/>
          <w:sz w:val="24"/>
          <w:szCs w:val="24"/>
        </w:rPr>
        <w:t xml:space="preserve">financial and economic situation. </w:t>
      </w:r>
      <w:r w:rsidR="0098131D">
        <w:rPr>
          <w:rFonts w:asciiTheme="majorBidi" w:hAnsiTheme="majorBidi" w:cstheme="majorBidi"/>
          <w:sz w:val="24"/>
          <w:szCs w:val="24"/>
        </w:rPr>
        <w:t>T</w:t>
      </w:r>
      <w:r w:rsidRPr="00C528AD">
        <w:rPr>
          <w:rFonts w:asciiTheme="majorBidi" w:hAnsiTheme="majorBidi" w:cstheme="majorBidi"/>
          <w:sz w:val="24"/>
          <w:szCs w:val="24"/>
        </w:rPr>
        <w:t xml:space="preserve">he combination of project completion time, low cost, and high quality is </w:t>
      </w:r>
      <w:r w:rsidR="0098131D">
        <w:rPr>
          <w:rFonts w:asciiTheme="majorBidi" w:hAnsiTheme="majorBidi" w:cstheme="majorBidi"/>
          <w:sz w:val="24"/>
          <w:szCs w:val="24"/>
        </w:rPr>
        <w:t xml:space="preserve">thus </w:t>
      </w:r>
      <w:r w:rsidRPr="00C528AD">
        <w:rPr>
          <w:rFonts w:asciiTheme="majorBidi" w:hAnsiTheme="majorBidi" w:cstheme="majorBidi"/>
          <w:sz w:val="24"/>
          <w:szCs w:val="24"/>
        </w:rPr>
        <w:t xml:space="preserve">the cornerstone of managerial and engineering </w:t>
      </w:r>
      <w:r w:rsidR="006C067E">
        <w:rPr>
          <w:rFonts w:asciiTheme="majorBidi" w:hAnsiTheme="majorBidi" w:cstheme="majorBidi"/>
          <w:sz w:val="24"/>
          <w:szCs w:val="24"/>
        </w:rPr>
        <w:t xml:space="preserve">decision making </w:t>
      </w:r>
      <w:r w:rsidR="00416C4C">
        <w:rPr>
          <w:rFonts w:asciiTheme="majorBidi" w:hAnsiTheme="majorBidi" w:cstheme="majorBidi"/>
          <w:sz w:val="24"/>
          <w:szCs w:val="24"/>
        </w:rPr>
        <w:t xml:space="preserve">in the face of </w:t>
      </w:r>
      <w:r w:rsidRPr="00C528AD">
        <w:rPr>
          <w:rFonts w:asciiTheme="majorBidi" w:hAnsiTheme="majorBidi" w:cstheme="majorBidi"/>
          <w:sz w:val="24"/>
          <w:szCs w:val="24"/>
        </w:rPr>
        <w:t xml:space="preserve">strong competition </w:t>
      </w:r>
      <w:r w:rsidR="00416C4C">
        <w:rPr>
          <w:rFonts w:asciiTheme="majorBidi" w:hAnsiTheme="majorBidi" w:cstheme="majorBidi"/>
          <w:sz w:val="24"/>
          <w:szCs w:val="24"/>
        </w:rPr>
        <w:t>with</w:t>
      </w:r>
      <w:r w:rsidRPr="00C528AD">
        <w:rPr>
          <w:rFonts w:asciiTheme="majorBidi" w:hAnsiTheme="majorBidi" w:cstheme="majorBidi"/>
          <w:sz w:val="24"/>
          <w:szCs w:val="24"/>
        </w:rPr>
        <w:t xml:space="preserve">in the construction business </w:t>
      </w:r>
      <w:sdt>
        <w:sdtPr>
          <w:rPr>
            <w:rFonts w:asciiTheme="majorBidi" w:eastAsia="MS Mincho" w:hAnsiTheme="majorBidi" w:cstheme="majorBidi"/>
            <w:sz w:val="24"/>
            <w:szCs w:val="24"/>
            <w:lang w:bidi="en-US"/>
          </w:rPr>
          <w:id w:val="-940377601"/>
          <w:citation/>
        </w:sdtPr>
        <w:sdtEndPr/>
        <w:sdtContent>
          <w:r w:rsidR="002C55D3" w:rsidRPr="00C528AD">
            <w:rPr>
              <w:rFonts w:asciiTheme="majorBidi" w:eastAsia="MS Mincho" w:hAnsiTheme="majorBidi" w:cstheme="majorBidi"/>
              <w:sz w:val="24"/>
              <w:szCs w:val="24"/>
              <w:lang w:bidi="en-US"/>
            </w:rPr>
            <w:fldChar w:fldCharType="begin"/>
          </w:r>
          <w:r w:rsidR="0017356B" w:rsidRPr="00C528AD">
            <w:rPr>
              <w:rFonts w:asciiTheme="majorBidi" w:eastAsia="MS Mincho" w:hAnsiTheme="majorBidi" w:cstheme="majorBidi"/>
              <w:sz w:val="24"/>
              <w:szCs w:val="24"/>
              <w:lang w:bidi="en-US"/>
            </w:rPr>
            <w:instrText xml:space="preserve">CITATION Ogu12 \l 1033 </w:instrText>
          </w:r>
          <w:r w:rsidR="002C55D3" w:rsidRPr="00C528AD">
            <w:rPr>
              <w:rFonts w:asciiTheme="majorBidi" w:eastAsia="MS Mincho" w:hAnsiTheme="majorBidi" w:cstheme="majorBidi"/>
              <w:sz w:val="24"/>
              <w:szCs w:val="24"/>
              <w:lang w:bidi="en-US"/>
            </w:rPr>
            <w:fldChar w:fldCharType="separate"/>
          </w:r>
          <w:r w:rsidR="00080652" w:rsidRPr="00C528AD">
            <w:rPr>
              <w:rFonts w:asciiTheme="majorBidi" w:eastAsia="MS Mincho" w:hAnsiTheme="majorBidi" w:cstheme="majorBidi"/>
              <w:sz w:val="24"/>
              <w:szCs w:val="24"/>
              <w:lang w:bidi="en-US"/>
            </w:rPr>
            <w:t>(Ogunbiyi, et al., 2014)</w:t>
          </w:r>
          <w:r w:rsidR="002C55D3" w:rsidRPr="00C528AD">
            <w:rPr>
              <w:rFonts w:asciiTheme="majorBidi" w:eastAsia="MS Mincho" w:hAnsiTheme="majorBidi" w:cstheme="majorBidi"/>
              <w:sz w:val="24"/>
              <w:szCs w:val="24"/>
              <w:lang w:bidi="en-US"/>
            </w:rPr>
            <w:fldChar w:fldCharType="end"/>
          </w:r>
        </w:sdtContent>
      </w:sdt>
      <w:r w:rsidRPr="00C528AD">
        <w:rPr>
          <w:rFonts w:asciiTheme="majorBidi" w:hAnsiTheme="majorBidi" w:cstheme="majorBidi"/>
          <w:sz w:val="24"/>
          <w:szCs w:val="24"/>
        </w:rPr>
        <w:t xml:space="preserve">. </w:t>
      </w:r>
      <w:r w:rsidR="00416C4C">
        <w:rPr>
          <w:rFonts w:asciiTheme="majorBidi" w:hAnsiTheme="majorBidi" w:cstheme="majorBidi"/>
          <w:sz w:val="24"/>
          <w:szCs w:val="24"/>
        </w:rPr>
        <w:t>However</w:t>
      </w:r>
      <w:r w:rsidRPr="00C528AD">
        <w:rPr>
          <w:rFonts w:asciiTheme="majorBidi" w:hAnsiTheme="majorBidi" w:cstheme="majorBidi"/>
          <w:sz w:val="24"/>
          <w:szCs w:val="24"/>
        </w:rPr>
        <w:t>, most construction</w:t>
      </w:r>
      <w:r w:rsidR="0027659B" w:rsidRPr="00C528AD">
        <w:rPr>
          <w:rFonts w:asciiTheme="majorBidi" w:hAnsiTheme="majorBidi" w:cstheme="majorBidi"/>
          <w:sz w:val="24"/>
          <w:szCs w:val="24"/>
        </w:rPr>
        <w:t xml:space="preserve"> stakeholders agree</w:t>
      </w:r>
      <w:r w:rsidRPr="00C528AD">
        <w:rPr>
          <w:rFonts w:asciiTheme="majorBidi" w:hAnsiTheme="majorBidi" w:cstheme="majorBidi"/>
          <w:sz w:val="24"/>
          <w:szCs w:val="24"/>
        </w:rPr>
        <w:t xml:space="preserve"> that the industry is subject to delays, errors, misspending, and project inefficiency</w:t>
      </w:r>
      <w:sdt>
        <w:sdtPr>
          <w:rPr>
            <w:rFonts w:asciiTheme="majorBidi" w:eastAsia="MS Mincho" w:hAnsiTheme="majorBidi" w:cstheme="majorBidi"/>
            <w:sz w:val="24"/>
            <w:szCs w:val="24"/>
            <w:lang w:bidi="en-US"/>
          </w:rPr>
          <w:id w:val="1514180742"/>
          <w:citation/>
        </w:sdtPr>
        <w:sdtEndPr/>
        <w:sdtContent>
          <w:r w:rsidR="002C55D3" w:rsidRPr="00C528AD">
            <w:rPr>
              <w:rFonts w:asciiTheme="majorBidi" w:eastAsia="MS Mincho" w:hAnsiTheme="majorBidi" w:cstheme="majorBidi"/>
              <w:sz w:val="24"/>
              <w:szCs w:val="24"/>
              <w:lang w:bidi="en-US"/>
            </w:rPr>
            <w:fldChar w:fldCharType="begin"/>
          </w:r>
          <w:r w:rsidR="0017356B" w:rsidRPr="00C528AD">
            <w:rPr>
              <w:rFonts w:asciiTheme="majorBidi" w:eastAsia="MS Mincho" w:hAnsiTheme="majorBidi" w:cstheme="majorBidi"/>
              <w:sz w:val="24"/>
              <w:szCs w:val="24"/>
              <w:lang w:bidi="en-US"/>
            </w:rPr>
            <w:instrText xml:space="preserve">CITATION Ogu12 \l 1033 </w:instrText>
          </w:r>
          <w:r w:rsidR="002C55D3" w:rsidRPr="00C528AD">
            <w:rPr>
              <w:rFonts w:asciiTheme="majorBidi" w:eastAsia="MS Mincho" w:hAnsiTheme="majorBidi" w:cstheme="majorBidi"/>
              <w:sz w:val="24"/>
              <w:szCs w:val="24"/>
              <w:lang w:bidi="en-US"/>
            </w:rPr>
            <w:fldChar w:fldCharType="separate"/>
          </w:r>
          <w:r w:rsidR="00080652" w:rsidRPr="00C528AD">
            <w:rPr>
              <w:rFonts w:asciiTheme="majorBidi" w:eastAsia="MS Mincho" w:hAnsiTheme="majorBidi" w:cstheme="majorBidi"/>
              <w:sz w:val="24"/>
              <w:szCs w:val="24"/>
              <w:lang w:bidi="en-US"/>
            </w:rPr>
            <w:t xml:space="preserve"> (Ogunbiyi, et al., 2014)</w:t>
          </w:r>
          <w:r w:rsidR="002C55D3" w:rsidRPr="00C528AD">
            <w:rPr>
              <w:rFonts w:asciiTheme="majorBidi" w:eastAsia="MS Mincho" w:hAnsiTheme="majorBidi" w:cstheme="majorBidi"/>
              <w:sz w:val="24"/>
              <w:szCs w:val="24"/>
              <w:lang w:bidi="en-US"/>
            </w:rPr>
            <w:fldChar w:fldCharType="end"/>
          </w:r>
        </w:sdtContent>
      </w:sdt>
      <w:r w:rsidRPr="00C528AD">
        <w:rPr>
          <w:rFonts w:asciiTheme="majorBidi" w:hAnsiTheme="majorBidi" w:cstheme="majorBidi"/>
          <w:sz w:val="24"/>
          <w:szCs w:val="24"/>
        </w:rPr>
        <w:t xml:space="preserve">. Studies have shown that overruns </w:t>
      </w:r>
      <w:r w:rsidR="0027659B" w:rsidRPr="00C528AD">
        <w:rPr>
          <w:rFonts w:asciiTheme="majorBidi" w:hAnsiTheme="majorBidi" w:cstheme="majorBidi"/>
          <w:sz w:val="24"/>
          <w:szCs w:val="24"/>
        </w:rPr>
        <w:t xml:space="preserve">in </w:t>
      </w:r>
      <w:r w:rsidRPr="00C528AD">
        <w:rPr>
          <w:rFonts w:asciiTheme="majorBidi" w:hAnsiTheme="majorBidi" w:cstheme="majorBidi"/>
          <w:sz w:val="24"/>
          <w:szCs w:val="24"/>
        </w:rPr>
        <w:t xml:space="preserve">cost and delays </w:t>
      </w:r>
      <w:r w:rsidR="0027659B" w:rsidRPr="00C528AD">
        <w:rPr>
          <w:rFonts w:asciiTheme="majorBidi" w:hAnsiTheme="majorBidi" w:cstheme="majorBidi"/>
          <w:sz w:val="24"/>
          <w:szCs w:val="24"/>
        </w:rPr>
        <w:t xml:space="preserve">in </w:t>
      </w:r>
      <w:r w:rsidRPr="00C528AD">
        <w:rPr>
          <w:rFonts w:asciiTheme="majorBidi" w:hAnsiTheme="majorBidi" w:cstheme="majorBidi"/>
          <w:sz w:val="24"/>
          <w:szCs w:val="24"/>
        </w:rPr>
        <w:t>completion</w:t>
      </w:r>
      <w:r w:rsidR="00FE2E29"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continue to put project success </w:t>
      </w:r>
      <w:r w:rsidR="00462159">
        <w:rPr>
          <w:rFonts w:asciiTheme="majorBidi" w:hAnsiTheme="majorBidi" w:cstheme="majorBidi"/>
          <w:sz w:val="24"/>
          <w:szCs w:val="24"/>
        </w:rPr>
        <w:t>at significant</w:t>
      </w:r>
      <w:r w:rsidR="00646F2E" w:rsidRPr="00C528AD">
        <w:rPr>
          <w:rFonts w:asciiTheme="majorBidi" w:hAnsiTheme="majorBidi" w:cstheme="majorBidi"/>
          <w:sz w:val="24"/>
          <w:szCs w:val="24"/>
        </w:rPr>
        <w:t xml:space="preserve"> risk</w:t>
      </w:r>
      <w:r w:rsidR="0027659B" w:rsidRPr="00C528AD">
        <w:rPr>
          <w:rFonts w:asciiTheme="majorBidi" w:hAnsiTheme="majorBidi" w:cstheme="majorBidi"/>
          <w:sz w:val="24"/>
          <w:szCs w:val="24"/>
        </w:rPr>
        <w:t xml:space="preserve"> in construction</w:t>
      </w:r>
      <w:r w:rsidR="00646F2E" w:rsidRPr="00C528AD">
        <w:rPr>
          <w:rFonts w:asciiTheme="majorBidi" w:hAnsiTheme="majorBidi" w:cstheme="majorBidi"/>
          <w:sz w:val="24"/>
          <w:szCs w:val="24"/>
        </w:rPr>
        <w:t xml:space="preserve"> </w:t>
      </w:r>
      <w:sdt>
        <w:sdtPr>
          <w:rPr>
            <w:rFonts w:asciiTheme="majorBidi" w:hAnsiTheme="majorBidi" w:cstheme="majorBidi"/>
            <w:sz w:val="24"/>
            <w:szCs w:val="24"/>
          </w:rPr>
          <w:id w:val="1473487395"/>
          <w:citation/>
        </w:sdtPr>
        <w:sdtEndPr/>
        <w:sdtContent>
          <w:r w:rsidR="00646F2E" w:rsidRPr="00C528AD">
            <w:rPr>
              <w:rFonts w:asciiTheme="majorBidi" w:hAnsiTheme="majorBidi" w:cstheme="majorBidi"/>
              <w:sz w:val="24"/>
              <w:szCs w:val="24"/>
            </w:rPr>
            <w:fldChar w:fldCharType="begin"/>
          </w:r>
          <w:r w:rsidR="00357942" w:rsidRPr="00C528AD">
            <w:rPr>
              <w:rFonts w:asciiTheme="majorBidi" w:hAnsiTheme="majorBidi" w:cstheme="majorBidi"/>
              <w:sz w:val="24"/>
              <w:szCs w:val="24"/>
            </w:rPr>
            <w:instrText xml:space="preserve">CITATION WIL16 \l 1033 </w:instrText>
          </w:r>
          <w:r w:rsidR="00646F2E"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(William, 2016)</w:t>
          </w:r>
          <w:r w:rsidR="00646F2E" w:rsidRPr="00C528AD">
            <w:rPr>
              <w:rFonts w:asciiTheme="majorBidi" w:hAnsiTheme="majorBidi" w:cstheme="majorBidi"/>
              <w:sz w:val="24"/>
              <w:szCs w:val="24"/>
            </w:rPr>
            <w:fldChar w:fldCharType="end"/>
          </w:r>
        </w:sdtContent>
      </w:sdt>
      <w:r w:rsidR="00357942" w:rsidRPr="00C528AD">
        <w:rPr>
          <w:rFonts w:asciiTheme="majorBidi" w:hAnsiTheme="majorBidi" w:cstheme="majorBidi"/>
          <w:sz w:val="24"/>
          <w:szCs w:val="24"/>
        </w:rPr>
        <w:t>.</w:t>
      </w:r>
      <w:r w:rsidRPr="00C528AD">
        <w:rPr>
          <w:rFonts w:asciiTheme="majorBidi" w:hAnsiTheme="majorBidi" w:cstheme="majorBidi"/>
          <w:sz w:val="24"/>
          <w:szCs w:val="24"/>
        </w:rPr>
        <w:t xml:space="preserve"> </w:t>
      </w:r>
    </w:p>
    <w:p w14:paraId="0C568C38" w14:textId="03CF0A46" w:rsidR="00854588" w:rsidRPr="00C528AD" w:rsidRDefault="00462159" w:rsidP="00EF1073">
      <w:pPr>
        <w:spacing w:line="480" w:lineRule="auto"/>
        <w:ind w:firstLine="576"/>
        <w:rPr>
          <w:rFonts w:asciiTheme="majorBidi" w:hAnsiTheme="majorBidi" w:cstheme="majorBidi"/>
          <w:sz w:val="24"/>
          <w:szCs w:val="24"/>
        </w:rPr>
      </w:pPr>
      <w:r>
        <w:rPr>
          <w:rFonts w:asciiTheme="majorBidi" w:hAnsiTheme="majorBidi" w:cstheme="majorBidi"/>
          <w:sz w:val="24"/>
          <w:szCs w:val="24"/>
        </w:rPr>
        <w:t>The</w:t>
      </w:r>
      <w:r w:rsidR="005E1F84" w:rsidRPr="00C528AD">
        <w:rPr>
          <w:rFonts w:asciiTheme="majorBidi" w:hAnsiTheme="majorBidi" w:cstheme="majorBidi"/>
          <w:sz w:val="24"/>
          <w:szCs w:val="24"/>
        </w:rPr>
        <w:t xml:space="preserve"> development of </w:t>
      </w:r>
      <w:r>
        <w:rPr>
          <w:rFonts w:asciiTheme="majorBidi" w:hAnsiTheme="majorBidi" w:cstheme="majorBidi"/>
          <w:sz w:val="24"/>
          <w:szCs w:val="24"/>
        </w:rPr>
        <w:t xml:space="preserve">the </w:t>
      </w:r>
      <w:r w:rsidR="005E1F84" w:rsidRPr="00C528AD">
        <w:rPr>
          <w:rFonts w:asciiTheme="majorBidi" w:hAnsiTheme="majorBidi" w:cstheme="majorBidi"/>
          <w:sz w:val="24"/>
          <w:szCs w:val="24"/>
        </w:rPr>
        <w:t xml:space="preserve">construction industry and its products </w:t>
      </w:r>
      <w:r>
        <w:rPr>
          <w:rFonts w:asciiTheme="majorBidi" w:hAnsiTheme="majorBidi" w:cstheme="majorBidi"/>
          <w:sz w:val="24"/>
          <w:szCs w:val="24"/>
        </w:rPr>
        <w:t xml:space="preserve">has also </w:t>
      </w:r>
      <w:r w:rsidR="005E1F84" w:rsidRPr="00C528AD">
        <w:rPr>
          <w:rFonts w:asciiTheme="majorBidi" w:hAnsiTheme="majorBidi" w:cstheme="majorBidi"/>
          <w:sz w:val="24"/>
          <w:szCs w:val="24"/>
        </w:rPr>
        <w:t xml:space="preserve">led to environmental problems on a global scale </w:t>
      </w:r>
      <w:sdt>
        <w:sdtPr>
          <w:rPr>
            <w:rFonts w:asciiTheme="majorBidi" w:hAnsiTheme="majorBidi" w:cstheme="majorBidi"/>
            <w:sz w:val="24"/>
            <w:szCs w:val="24"/>
          </w:rPr>
          <w:id w:val="244389484"/>
          <w:citation/>
        </w:sdtPr>
        <w:sdtEndPr/>
        <w:sdtContent>
          <w:r w:rsidR="005E1F84" w:rsidRPr="00C528AD">
            <w:rPr>
              <w:rFonts w:asciiTheme="majorBidi" w:hAnsiTheme="majorBidi" w:cstheme="majorBidi"/>
              <w:sz w:val="24"/>
              <w:szCs w:val="24"/>
            </w:rPr>
            <w:fldChar w:fldCharType="begin"/>
          </w:r>
          <w:r w:rsidR="005E1F84" w:rsidRPr="00C528AD">
            <w:rPr>
              <w:rFonts w:asciiTheme="majorBidi" w:hAnsiTheme="majorBidi" w:cstheme="majorBidi"/>
              <w:sz w:val="24"/>
              <w:szCs w:val="24"/>
            </w:rPr>
            <w:instrText xml:space="preserve"> CITATION ABN00 \l 1033 </w:instrText>
          </w:r>
          <w:r w:rsidR="005E1F84"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(Ngowi, 2000)</w:t>
          </w:r>
          <w:r w:rsidR="005E1F84" w:rsidRPr="00C528AD">
            <w:rPr>
              <w:rFonts w:asciiTheme="majorBidi" w:hAnsiTheme="majorBidi" w:cstheme="majorBidi"/>
              <w:sz w:val="24"/>
              <w:szCs w:val="24"/>
            </w:rPr>
            <w:fldChar w:fldCharType="end"/>
          </w:r>
        </w:sdtContent>
      </w:sdt>
      <w:r w:rsidR="005E1F84" w:rsidRPr="00C528AD">
        <w:rPr>
          <w:rFonts w:asciiTheme="majorBidi" w:hAnsiTheme="majorBidi" w:cstheme="majorBidi"/>
          <w:sz w:val="24"/>
          <w:szCs w:val="24"/>
        </w:rPr>
        <w:t>. It is estimated that the construction industry is responsible for approximately 40</w:t>
      </w:r>
      <w:r>
        <w:rPr>
          <w:rFonts w:asciiTheme="majorBidi" w:hAnsiTheme="majorBidi" w:cstheme="majorBidi"/>
          <w:sz w:val="24"/>
          <w:szCs w:val="24"/>
        </w:rPr>
        <w:t>%</w:t>
      </w:r>
      <w:r w:rsidR="005E1F84" w:rsidRPr="00C528AD">
        <w:rPr>
          <w:rFonts w:asciiTheme="majorBidi" w:hAnsiTheme="majorBidi" w:cstheme="majorBidi"/>
          <w:sz w:val="24"/>
          <w:szCs w:val="24"/>
        </w:rPr>
        <w:t xml:space="preserve"> of energy consumption, 30</w:t>
      </w:r>
      <w:r>
        <w:rPr>
          <w:rFonts w:asciiTheme="majorBidi" w:hAnsiTheme="majorBidi" w:cstheme="majorBidi"/>
          <w:sz w:val="24"/>
          <w:szCs w:val="24"/>
        </w:rPr>
        <w:t>%</w:t>
      </w:r>
      <w:r w:rsidR="005E1F84" w:rsidRPr="00C528AD">
        <w:rPr>
          <w:rFonts w:asciiTheme="majorBidi" w:hAnsiTheme="majorBidi" w:cstheme="majorBidi"/>
          <w:sz w:val="24"/>
          <w:szCs w:val="24"/>
        </w:rPr>
        <w:t xml:space="preserve"> of CO</w:t>
      </w:r>
      <w:r w:rsidR="005E1F84" w:rsidRPr="00C528AD">
        <w:rPr>
          <w:rFonts w:asciiTheme="majorBidi" w:hAnsiTheme="majorBidi" w:cstheme="majorBidi"/>
          <w:sz w:val="24"/>
          <w:szCs w:val="24"/>
          <w:vertAlign w:val="subscript"/>
        </w:rPr>
        <w:t>2</w:t>
      </w:r>
      <w:r w:rsidR="005E1F84" w:rsidRPr="00C528AD">
        <w:rPr>
          <w:rFonts w:asciiTheme="majorBidi" w:hAnsiTheme="majorBidi" w:cstheme="majorBidi"/>
          <w:sz w:val="24"/>
          <w:szCs w:val="24"/>
        </w:rPr>
        <w:t xml:space="preserve"> emissions</w:t>
      </w:r>
      <w:r>
        <w:rPr>
          <w:rFonts w:asciiTheme="majorBidi" w:hAnsiTheme="majorBidi" w:cstheme="majorBidi"/>
          <w:sz w:val="24"/>
          <w:szCs w:val="24"/>
        </w:rPr>
        <w:t>,</w:t>
      </w:r>
      <w:r w:rsidR="005E1F84" w:rsidRPr="00C528AD">
        <w:rPr>
          <w:rFonts w:asciiTheme="majorBidi" w:hAnsiTheme="majorBidi" w:cstheme="majorBidi"/>
          <w:sz w:val="24"/>
          <w:szCs w:val="24"/>
        </w:rPr>
        <w:t xml:space="preserve"> and 40</w:t>
      </w:r>
      <w:r>
        <w:rPr>
          <w:rFonts w:asciiTheme="majorBidi" w:hAnsiTheme="majorBidi" w:cstheme="majorBidi"/>
          <w:sz w:val="24"/>
          <w:szCs w:val="24"/>
        </w:rPr>
        <w:t>%</w:t>
      </w:r>
      <w:r w:rsidR="005E1F84" w:rsidRPr="00C528AD">
        <w:rPr>
          <w:rFonts w:asciiTheme="majorBidi" w:hAnsiTheme="majorBidi" w:cstheme="majorBidi"/>
          <w:sz w:val="24"/>
          <w:szCs w:val="24"/>
        </w:rPr>
        <w:t xml:space="preserve"> of total solid production waste, globally </w:t>
      </w:r>
      <w:sdt>
        <w:sdtPr>
          <w:rPr>
            <w:rFonts w:asciiTheme="majorBidi" w:hAnsiTheme="majorBidi" w:cstheme="majorBidi"/>
            <w:sz w:val="24"/>
            <w:szCs w:val="24"/>
          </w:rPr>
          <w:id w:val="849604891"/>
          <w:citation/>
        </w:sdtPr>
        <w:sdtEndPr/>
        <w:sdtContent>
          <w:r w:rsidR="005E1F84" w:rsidRPr="00C528AD">
            <w:rPr>
              <w:rFonts w:asciiTheme="majorBidi" w:hAnsiTheme="majorBidi" w:cstheme="majorBidi"/>
              <w:sz w:val="24"/>
              <w:szCs w:val="24"/>
            </w:rPr>
            <w:fldChar w:fldCharType="begin"/>
          </w:r>
          <w:r w:rsidR="008A47FB">
            <w:rPr>
              <w:rFonts w:asciiTheme="majorBidi" w:hAnsiTheme="majorBidi" w:cstheme="majorBidi"/>
              <w:sz w:val="24"/>
              <w:szCs w:val="24"/>
            </w:rPr>
            <w:instrText xml:space="preserve">CITATION cop14 \l 1033 </w:instrText>
          </w:r>
          <w:r w:rsidR="005E1F84" w:rsidRPr="00C528AD">
            <w:rPr>
              <w:rFonts w:asciiTheme="majorBidi" w:hAnsiTheme="majorBidi" w:cstheme="majorBidi"/>
              <w:sz w:val="24"/>
              <w:szCs w:val="24"/>
            </w:rPr>
            <w:fldChar w:fldCharType="separate"/>
          </w:r>
          <w:r w:rsidR="008A47FB" w:rsidRPr="008A47FB">
            <w:rPr>
              <w:rFonts w:asciiTheme="majorBidi" w:hAnsiTheme="majorBidi" w:cstheme="majorBidi"/>
              <w:noProof/>
              <w:sz w:val="24"/>
              <w:szCs w:val="24"/>
            </w:rPr>
            <w:t>(Copenhagen Resource Institute, 2014)</w:t>
          </w:r>
          <w:r w:rsidR="005E1F84" w:rsidRPr="00C528AD">
            <w:rPr>
              <w:rFonts w:asciiTheme="majorBidi" w:hAnsiTheme="majorBidi" w:cstheme="majorBidi"/>
              <w:sz w:val="24"/>
              <w:szCs w:val="24"/>
            </w:rPr>
            <w:fldChar w:fldCharType="end"/>
          </w:r>
        </w:sdtContent>
      </w:sdt>
      <w:r w:rsidR="005E1F84" w:rsidRPr="00C528AD">
        <w:rPr>
          <w:rFonts w:asciiTheme="majorBidi" w:hAnsiTheme="majorBidi" w:cstheme="majorBidi"/>
          <w:sz w:val="24"/>
          <w:szCs w:val="24"/>
        </w:rPr>
        <w:t>. Therefore</w:t>
      </w:r>
      <w:r w:rsidR="0027659B" w:rsidRPr="00C528AD">
        <w:rPr>
          <w:rFonts w:asciiTheme="majorBidi" w:hAnsiTheme="majorBidi" w:cstheme="majorBidi"/>
          <w:sz w:val="24"/>
          <w:szCs w:val="24"/>
        </w:rPr>
        <w:t>,</w:t>
      </w:r>
      <w:r w:rsidR="005E1F84" w:rsidRPr="00C528AD">
        <w:rPr>
          <w:rFonts w:asciiTheme="majorBidi" w:hAnsiTheme="majorBidi" w:cstheme="majorBidi"/>
          <w:sz w:val="24"/>
          <w:szCs w:val="24"/>
        </w:rPr>
        <w:t xml:space="preserve"> in order to support the </w:t>
      </w:r>
      <w:r w:rsidR="0027659B" w:rsidRPr="00C528AD">
        <w:rPr>
          <w:rFonts w:asciiTheme="majorBidi" w:hAnsiTheme="majorBidi" w:cstheme="majorBidi"/>
          <w:sz w:val="24"/>
          <w:szCs w:val="24"/>
        </w:rPr>
        <w:t xml:space="preserve">global </w:t>
      </w:r>
      <w:r w:rsidR="00C913D7" w:rsidRPr="00C528AD">
        <w:rPr>
          <w:rFonts w:asciiTheme="majorBidi" w:hAnsiTheme="majorBidi" w:cstheme="majorBidi"/>
          <w:sz w:val="24"/>
          <w:szCs w:val="24"/>
        </w:rPr>
        <w:t>environment</w:t>
      </w:r>
      <w:r w:rsidR="005E1F84" w:rsidRPr="00C528AD">
        <w:rPr>
          <w:rFonts w:asciiTheme="majorBidi" w:hAnsiTheme="majorBidi" w:cstheme="majorBidi"/>
          <w:sz w:val="24"/>
          <w:szCs w:val="24"/>
        </w:rPr>
        <w:t>, substantial changes are necessary to do more with less</w:t>
      </w:r>
      <w:sdt>
        <w:sdtPr>
          <w:rPr>
            <w:rFonts w:asciiTheme="majorBidi" w:hAnsiTheme="majorBidi" w:cstheme="majorBidi"/>
            <w:sz w:val="24"/>
            <w:szCs w:val="24"/>
          </w:rPr>
          <w:id w:val="-537194520"/>
          <w:citation/>
        </w:sdtPr>
        <w:sdtEndPr/>
        <w:sdtContent>
          <w:r w:rsidR="006B10A0" w:rsidRPr="00C528AD">
            <w:rPr>
              <w:rFonts w:asciiTheme="majorBidi" w:hAnsiTheme="majorBidi" w:cstheme="majorBidi"/>
              <w:sz w:val="24"/>
              <w:szCs w:val="24"/>
            </w:rPr>
            <w:fldChar w:fldCharType="begin"/>
          </w:r>
          <w:r w:rsidR="008A47FB">
            <w:rPr>
              <w:rFonts w:asciiTheme="majorBidi" w:hAnsiTheme="majorBidi" w:cstheme="majorBidi"/>
              <w:sz w:val="24"/>
              <w:szCs w:val="24"/>
            </w:rPr>
            <w:instrText xml:space="preserve">CITATION cop14 \l 1033 </w:instrText>
          </w:r>
          <w:r w:rsidR="006B10A0" w:rsidRPr="00C528AD">
            <w:rPr>
              <w:rFonts w:asciiTheme="majorBidi" w:hAnsiTheme="majorBidi" w:cstheme="majorBidi"/>
              <w:sz w:val="24"/>
              <w:szCs w:val="24"/>
            </w:rPr>
            <w:fldChar w:fldCharType="separate"/>
          </w:r>
          <w:r w:rsidR="008A47FB">
            <w:rPr>
              <w:rFonts w:asciiTheme="majorBidi" w:hAnsiTheme="majorBidi" w:cstheme="majorBidi"/>
              <w:noProof/>
              <w:sz w:val="24"/>
              <w:szCs w:val="24"/>
            </w:rPr>
            <w:t xml:space="preserve"> </w:t>
          </w:r>
          <w:r w:rsidR="008A47FB" w:rsidRPr="008A47FB">
            <w:rPr>
              <w:rFonts w:asciiTheme="majorBidi" w:hAnsiTheme="majorBidi" w:cstheme="majorBidi"/>
              <w:noProof/>
              <w:sz w:val="24"/>
              <w:szCs w:val="24"/>
            </w:rPr>
            <w:t>(Copenhagen Resource Institute, 2014)</w:t>
          </w:r>
          <w:r w:rsidR="006B10A0" w:rsidRPr="00C528AD">
            <w:rPr>
              <w:rFonts w:asciiTheme="majorBidi" w:hAnsiTheme="majorBidi" w:cstheme="majorBidi"/>
              <w:sz w:val="24"/>
              <w:szCs w:val="24"/>
            </w:rPr>
            <w:fldChar w:fldCharType="end"/>
          </w:r>
        </w:sdtContent>
      </w:sdt>
      <w:r w:rsidR="005E1F84" w:rsidRPr="00C528AD">
        <w:rPr>
          <w:rFonts w:asciiTheme="majorBidi" w:hAnsiTheme="majorBidi" w:cstheme="majorBidi"/>
          <w:sz w:val="24"/>
          <w:szCs w:val="24"/>
        </w:rPr>
        <w:t xml:space="preserve">. Since the built environment </w:t>
      </w:r>
      <w:r w:rsidR="007A60A5">
        <w:rPr>
          <w:rFonts w:asciiTheme="majorBidi" w:hAnsiTheme="majorBidi" w:cstheme="majorBidi"/>
          <w:sz w:val="24"/>
          <w:szCs w:val="24"/>
        </w:rPr>
        <w:t>represents</w:t>
      </w:r>
      <w:r w:rsidR="005E1F84" w:rsidRPr="00C528AD">
        <w:rPr>
          <w:rFonts w:asciiTheme="majorBidi" w:hAnsiTheme="majorBidi" w:cstheme="majorBidi"/>
          <w:sz w:val="24"/>
          <w:szCs w:val="24"/>
        </w:rPr>
        <w:t xml:space="preserve"> </w:t>
      </w:r>
      <w:r w:rsidR="005E1F84" w:rsidRPr="00C528AD">
        <w:rPr>
          <w:rFonts w:asciiTheme="majorBidi" w:hAnsiTheme="majorBidi" w:cstheme="majorBidi"/>
          <w:sz w:val="24"/>
          <w:szCs w:val="24"/>
        </w:rPr>
        <w:lastRenderedPageBreak/>
        <w:t>a significant component of society, changes in construction are imperative</w:t>
      </w:r>
      <w:sdt>
        <w:sdtPr>
          <w:rPr>
            <w:rFonts w:asciiTheme="majorBidi" w:hAnsiTheme="majorBidi" w:cstheme="majorBidi"/>
            <w:sz w:val="24"/>
            <w:szCs w:val="24"/>
          </w:rPr>
          <w:id w:val="1899232494"/>
          <w:citation/>
        </w:sdtPr>
        <w:sdtEndPr/>
        <w:sdtContent>
          <w:r w:rsidR="006B10A0" w:rsidRPr="00C528AD">
            <w:rPr>
              <w:rFonts w:asciiTheme="majorBidi" w:hAnsiTheme="majorBidi" w:cstheme="majorBidi"/>
              <w:sz w:val="24"/>
              <w:szCs w:val="24"/>
            </w:rPr>
            <w:fldChar w:fldCharType="begin"/>
          </w:r>
          <w:r w:rsidR="006B10A0" w:rsidRPr="00C528AD">
            <w:rPr>
              <w:rFonts w:asciiTheme="majorBidi" w:hAnsiTheme="majorBidi" w:cstheme="majorBidi"/>
              <w:sz w:val="24"/>
              <w:szCs w:val="24"/>
            </w:rPr>
            <w:instrText xml:space="preserve"> CITATION Pat17 \l 1033 </w:instrText>
          </w:r>
          <w:r w:rsidR="006B10A0"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(Patyal &amp; Koilakuntla, 2017)</w:t>
          </w:r>
          <w:r w:rsidR="006B10A0" w:rsidRPr="00C528AD">
            <w:rPr>
              <w:rFonts w:asciiTheme="majorBidi" w:hAnsiTheme="majorBidi" w:cstheme="majorBidi"/>
              <w:sz w:val="24"/>
              <w:szCs w:val="24"/>
            </w:rPr>
            <w:fldChar w:fldCharType="end"/>
          </w:r>
        </w:sdtContent>
      </w:sdt>
      <w:r w:rsidR="005E1F84" w:rsidRPr="00C528AD">
        <w:rPr>
          <w:rFonts w:asciiTheme="majorBidi" w:hAnsiTheme="majorBidi" w:cstheme="majorBidi"/>
          <w:sz w:val="24"/>
          <w:szCs w:val="24"/>
        </w:rPr>
        <w:t>.</w:t>
      </w:r>
      <w:r w:rsidR="00BB511A" w:rsidRPr="00C528AD">
        <w:rPr>
          <w:rFonts w:asciiTheme="majorBidi" w:hAnsiTheme="majorBidi" w:cstheme="majorBidi"/>
          <w:sz w:val="24"/>
          <w:szCs w:val="24"/>
        </w:rPr>
        <w:t xml:space="preserve"> </w:t>
      </w:r>
    </w:p>
    <w:p w14:paraId="652C3813" w14:textId="2F4DB4FD" w:rsidR="00994EFC" w:rsidRPr="00C528AD" w:rsidRDefault="00854588" w:rsidP="00693C8C">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As a result, several project management methodologies have emerged to improve </w:t>
      </w:r>
      <w:r w:rsidR="007A60A5" w:rsidRPr="00C528AD">
        <w:rPr>
          <w:rFonts w:asciiTheme="majorBidi" w:hAnsiTheme="majorBidi" w:cstheme="majorBidi"/>
          <w:sz w:val="24"/>
          <w:szCs w:val="24"/>
        </w:rPr>
        <w:t xml:space="preserve">performance </w:t>
      </w:r>
      <w:r w:rsidR="007A60A5">
        <w:rPr>
          <w:rFonts w:asciiTheme="majorBidi" w:hAnsiTheme="majorBidi" w:cstheme="majorBidi"/>
          <w:sz w:val="24"/>
          <w:szCs w:val="24"/>
        </w:rPr>
        <w:t xml:space="preserve">in </w:t>
      </w:r>
      <w:r w:rsidRPr="00C528AD">
        <w:rPr>
          <w:rFonts w:asciiTheme="majorBidi" w:hAnsiTheme="majorBidi" w:cstheme="majorBidi"/>
          <w:sz w:val="24"/>
          <w:szCs w:val="24"/>
        </w:rPr>
        <w:t>the construction</w:t>
      </w:r>
      <w:r w:rsidR="007A60A5">
        <w:rPr>
          <w:rFonts w:asciiTheme="majorBidi" w:hAnsiTheme="majorBidi" w:cstheme="majorBidi"/>
          <w:sz w:val="24"/>
          <w:szCs w:val="24"/>
        </w:rPr>
        <w:t xml:space="preserve"> industry</w:t>
      </w:r>
      <w:r w:rsidR="00234D70">
        <w:rPr>
          <w:rFonts w:asciiTheme="majorBidi" w:hAnsiTheme="majorBidi" w:cstheme="majorBidi"/>
          <w:sz w:val="24"/>
          <w:szCs w:val="24"/>
        </w:rPr>
        <w:t>,</w:t>
      </w:r>
      <w:r w:rsidRPr="00C528AD">
        <w:rPr>
          <w:rFonts w:asciiTheme="majorBidi" w:hAnsiTheme="majorBidi" w:cstheme="majorBidi"/>
          <w:sz w:val="24"/>
          <w:szCs w:val="24"/>
        </w:rPr>
        <w:t xml:space="preserve"> including value-engineering, </w:t>
      </w:r>
      <w:r w:rsidR="00234D70">
        <w:rPr>
          <w:rFonts w:asciiTheme="majorBidi" w:hAnsiTheme="majorBidi" w:cstheme="majorBidi"/>
          <w:sz w:val="24"/>
          <w:szCs w:val="24"/>
        </w:rPr>
        <w:t>l</w:t>
      </w:r>
      <w:r w:rsidR="00976D5B" w:rsidRPr="00C528AD">
        <w:rPr>
          <w:rFonts w:asciiTheme="majorBidi" w:hAnsiTheme="majorBidi" w:cstheme="majorBidi"/>
          <w:sz w:val="24"/>
          <w:szCs w:val="24"/>
        </w:rPr>
        <w:t>ean</w:t>
      </w:r>
      <w:r w:rsidRPr="00C528AD">
        <w:rPr>
          <w:rFonts w:asciiTheme="majorBidi" w:hAnsiTheme="majorBidi" w:cstheme="majorBidi"/>
          <w:sz w:val="24"/>
          <w:szCs w:val="24"/>
        </w:rPr>
        <w:t xml:space="preserve"> construction, and </w:t>
      </w:r>
      <w:r w:rsidR="00234D70">
        <w:rPr>
          <w:rFonts w:asciiTheme="majorBidi" w:hAnsiTheme="majorBidi" w:cstheme="majorBidi"/>
          <w:sz w:val="24"/>
          <w:szCs w:val="24"/>
        </w:rPr>
        <w:t>l</w:t>
      </w:r>
      <w:r w:rsidR="00976D5B" w:rsidRPr="00C528AD">
        <w:rPr>
          <w:rFonts w:asciiTheme="majorBidi" w:hAnsiTheme="majorBidi" w:cstheme="majorBidi"/>
          <w:sz w:val="24"/>
          <w:szCs w:val="24"/>
        </w:rPr>
        <w:t>ean</w:t>
      </w:r>
      <w:r w:rsidRPr="00C528AD">
        <w:rPr>
          <w:rFonts w:asciiTheme="majorBidi" w:hAnsiTheme="majorBidi" w:cstheme="majorBidi"/>
          <w:sz w:val="24"/>
          <w:szCs w:val="24"/>
        </w:rPr>
        <w:t xml:space="preserve"> project management, which can reduce product</w:t>
      </w:r>
      <w:r w:rsidR="00234D70">
        <w:rPr>
          <w:rFonts w:asciiTheme="majorBidi" w:hAnsiTheme="majorBidi" w:cstheme="majorBidi"/>
          <w:sz w:val="24"/>
          <w:szCs w:val="24"/>
        </w:rPr>
        <w:t>ion</w:t>
      </w:r>
      <w:r w:rsidRPr="00C528AD">
        <w:rPr>
          <w:rFonts w:asciiTheme="majorBidi" w:hAnsiTheme="majorBidi" w:cstheme="majorBidi"/>
          <w:sz w:val="24"/>
          <w:szCs w:val="24"/>
        </w:rPr>
        <w:t xml:space="preserve"> cost</w:t>
      </w:r>
      <w:r w:rsidR="00234D70">
        <w:rPr>
          <w:rFonts w:asciiTheme="majorBidi" w:hAnsiTheme="majorBidi" w:cstheme="majorBidi"/>
          <w:sz w:val="24"/>
          <w:szCs w:val="24"/>
        </w:rPr>
        <w:t>s</w:t>
      </w:r>
      <w:r w:rsidRPr="00C528AD">
        <w:rPr>
          <w:rFonts w:asciiTheme="majorBidi" w:hAnsiTheme="majorBidi" w:cstheme="majorBidi"/>
          <w:sz w:val="24"/>
          <w:szCs w:val="24"/>
        </w:rPr>
        <w:t>, result in quicker delivery</w:t>
      </w:r>
      <w:r w:rsidR="00234D70">
        <w:rPr>
          <w:rFonts w:asciiTheme="majorBidi" w:hAnsiTheme="majorBidi" w:cstheme="majorBidi"/>
          <w:sz w:val="24"/>
          <w:szCs w:val="24"/>
        </w:rPr>
        <w:t>,</w:t>
      </w:r>
      <w:r w:rsidRPr="00C528AD">
        <w:rPr>
          <w:rFonts w:asciiTheme="majorBidi" w:hAnsiTheme="majorBidi" w:cstheme="majorBidi"/>
          <w:sz w:val="24"/>
          <w:szCs w:val="24"/>
        </w:rPr>
        <w:t xml:space="preserve"> and improve product quality</w:t>
      </w:r>
      <w:sdt>
        <w:sdtPr>
          <w:rPr>
            <w:rFonts w:asciiTheme="majorBidi" w:hAnsiTheme="majorBidi" w:cstheme="majorBidi"/>
            <w:sz w:val="24"/>
            <w:szCs w:val="24"/>
          </w:rPr>
          <w:id w:val="-6618952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Pat17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(Patyal &amp; Koilakuntla, 2017)</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5E1F84" w:rsidRPr="00C528AD">
        <w:rPr>
          <w:rFonts w:asciiTheme="majorBidi" w:hAnsiTheme="majorBidi" w:cstheme="majorBidi"/>
          <w:sz w:val="24"/>
          <w:szCs w:val="24"/>
        </w:rPr>
        <w:t xml:space="preserve"> Since the construction industry typically uses various types and vast quantities of materials, a core area </w:t>
      </w:r>
      <w:r w:rsidR="00234D70">
        <w:rPr>
          <w:rFonts w:asciiTheme="majorBidi" w:hAnsiTheme="majorBidi" w:cstheme="majorBidi"/>
          <w:sz w:val="24"/>
          <w:szCs w:val="24"/>
        </w:rPr>
        <w:t>of</w:t>
      </w:r>
      <w:r w:rsidR="005E1F84" w:rsidRPr="00C528AD">
        <w:rPr>
          <w:rFonts w:asciiTheme="majorBidi" w:hAnsiTheme="majorBidi" w:cstheme="majorBidi"/>
          <w:sz w:val="24"/>
          <w:szCs w:val="24"/>
        </w:rPr>
        <w:t xml:space="preserve"> implement</w:t>
      </w:r>
      <w:r w:rsidR="00234D70">
        <w:rPr>
          <w:rFonts w:asciiTheme="majorBidi" w:hAnsiTheme="majorBidi" w:cstheme="majorBidi"/>
          <w:sz w:val="24"/>
          <w:szCs w:val="24"/>
        </w:rPr>
        <w:t>ing</w:t>
      </w:r>
      <w:r w:rsidR="005E1F84" w:rsidRPr="00C528AD">
        <w:rPr>
          <w:rFonts w:asciiTheme="majorBidi" w:hAnsiTheme="majorBidi" w:cstheme="majorBidi"/>
          <w:sz w:val="24"/>
          <w:szCs w:val="24"/>
        </w:rPr>
        <w:t xml:space="preserve"> sustainable changes is in the design and construction of buildings and other facilities. </w:t>
      </w:r>
      <w:r w:rsidR="00693C8C" w:rsidRPr="00693C8C">
        <w:rPr>
          <w:rFonts w:asciiTheme="majorBidi" w:hAnsiTheme="majorBidi" w:cstheme="majorBidi"/>
          <w:sz w:val="24"/>
          <w:szCs w:val="24"/>
        </w:rPr>
        <w:t xml:space="preserve">Toor and </w:t>
      </w:r>
      <w:proofErr w:type="spellStart"/>
      <w:r w:rsidR="00693C8C" w:rsidRPr="00693C8C">
        <w:rPr>
          <w:rFonts w:asciiTheme="majorBidi" w:hAnsiTheme="majorBidi" w:cstheme="majorBidi"/>
          <w:sz w:val="24"/>
          <w:szCs w:val="24"/>
        </w:rPr>
        <w:t>Ogunlana</w:t>
      </w:r>
      <w:proofErr w:type="spellEnd"/>
      <w:r w:rsidR="00693C8C" w:rsidRPr="00693C8C">
        <w:rPr>
          <w:rFonts w:asciiTheme="majorBidi" w:hAnsiTheme="majorBidi" w:cstheme="majorBidi"/>
          <w:sz w:val="24"/>
          <w:szCs w:val="24"/>
        </w:rPr>
        <w:t xml:space="preserve"> (2008</w:t>
      </w:r>
      <w:r w:rsidR="00693C8C">
        <w:rPr>
          <w:rFonts w:asciiTheme="majorBidi" w:hAnsiTheme="majorBidi" w:cstheme="majorBidi"/>
          <w:sz w:val="24"/>
          <w:szCs w:val="24"/>
        </w:rPr>
        <w:t xml:space="preserve">) </w:t>
      </w:r>
      <w:r w:rsidR="005E1F84" w:rsidRPr="00C528AD">
        <w:rPr>
          <w:rFonts w:asciiTheme="majorBidi" w:hAnsiTheme="majorBidi" w:cstheme="majorBidi"/>
          <w:sz w:val="24"/>
          <w:szCs w:val="24"/>
        </w:rPr>
        <w:t>indicated that critical success factors for construction projects involve improvement</w:t>
      </w:r>
      <w:r w:rsidR="00425A15">
        <w:rPr>
          <w:rFonts w:asciiTheme="majorBidi" w:hAnsiTheme="majorBidi" w:cstheme="majorBidi"/>
          <w:sz w:val="24"/>
          <w:szCs w:val="24"/>
        </w:rPr>
        <w:t>s</w:t>
      </w:r>
      <w:r w:rsidR="005E1F84" w:rsidRPr="00C528AD">
        <w:rPr>
          <w:rFonts w:asciiTheme="majorBidi" w:hAnsiTheme="majorBidi" w:cstheme="majorBidi"/>
          <w:sz w:val="24"/>
          <w:szCs w:val="24"/>
        </w:rPr>
        <w:t xml:space="preserve"> in material design and methods of construction.</w:t>
      </w:r>
    </w:p>
    <w:p w14:paraId="2052B4EC" w14:textId="306FFBC7" w:rsidR="00520DE3" w:rsidRPr="00C528AD" w:rsidRDefault="00520DE3" w:rsidP="00EF1073">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Furthermore,</w:t>
      </w:r>
      <w:r w:rsidR="00CA3459" w:rsidRPr="00C528AD">
        <w:rPr>
          <w:rFonts w:asciiTheme="majorBidi" w:hAnsiTheme="majorBidi" w:cstheme="majorBidi"/>
        </w:rPr>
        <w:t xml:space="preserve"> </w:t>
      </w:r>
      <w:r w:rsidR="00CA3459" w:rsidRPr="00C528AD">
        <w:rPr>
          <w:rFonts w:asciiTheme="majorBidi" w:hAnsiTheme="majorBidi" w:cstheme="majorBidi"/>
          <w:sz w:val="24"/>
          <w:szCs w:val="24"/>
        </w:rPr>
        <w:t xml:space="preserve">many organizations in different industries have begun to implement green practices in response to governmental environmental </w:t>
      </w:r>
      <w:r w:rsidR="005A38ED" w:rsidRPr="00C528AD">
        <w:rPr>
          <w:rFonts w:asciiTheme="majorBidi" w:hAnsiTheme="majorBidi" w:cstheme="majorBidi"/>
          <w:sz w:val="24"/>
          <w:szCs w:val="24"/>
        </w:rPr>
        <w:t>regulations and co</w:t>
      </w:r>
      <w:r w:rsidR="007E433D">
        <w:rPr>
          <w:rFonts w:asciiTheme="majorBidi" w:hAnsiTheme="majorBidi" w:cstheme="majorBidi"/>
          <w:sz w:val="24"/>
          <w:szCs w:val="24"/>
        </w:rPr>
        <w:t>n</w:t>
      </w:r>
      <w:r w:rsidR="005A38ED" w:rsidRPr="00C528AD">
        <w:rPr>
          <w:rFonts w:asciiTheme="majorBidi" w:hAnsiTheme="majorBidi" w:cstheme="majorBidi"/>
          <w:sz w:val="24"/>
          <w:szCs w:val="24"/>
        </w:rPr>
        <w:t>sumer pressure (</w:t>
      </w:r>
      <w:r w:rsidR="00CA3459" w:rsidRPr="00C528AD">
        <w:rPr>
          <w:rFonts w:asciiTheme="majorBidi" w:hAnsiTheme="majorBidi" w:cstheme="majorBidi"/>
          <w:sz w:val="24"/>
          <w:szCs w:val="24"/>
        </w:rPr>
        <w:t>Murray, 2000</w:t>
      </w:r>
      <w:r w:rsidR="005A38ED" w:rsidRPr="00C528AD">
        <w:rPr>
          <w:rFonts w:asciiTheme="majorBidi" w:hAnsiTheme="majorBidi" w:cstheme="majorBidi"/>
          <w:sz w:val="24"/>
          <w:szCs w:val="24"/>
        </w:rPr>
        <w:t>;</w:t>
      </w:r>
      <w:r w:rsidR="005A38ED" w:rsidRPr="00C528AD">
        <w:rPr>
          <w:rFonts w:asciiTheme="majorBidi" w:hAnsiTheme="majorBidi" w:cstheme="majorBidi"/>
        </w:rPr>
        <w:t xml:space="preserve"> </w:t>
      </w:r>
      <w:r w:rsidR="005A38ED" w:rsidRPr="00C528AD">
        <w:rPr>
          <w:rFonts w:asciiTheme="majorBidi" w:hAnsiTheme="majorBidi" w:cstheme="majorBidi"/>
          <w:sz w:val="24"/>
          <w:szCs w:val="24"/>
        </w:rPr>
        <w:t>Green, et al., 2012; Green</w:t>
      </w:r>
      <w:r w:rsidR="00CA3459" w:rsidRPr="00C528AD">
        <w:rPr>
          <w:rFonts w:asciiTheme="majorBidi" w:hAnsiTheme="majorBidi" w:cstheme="majorBidi"/>
          <w:sz w:val="24"/>
          <w:szCs w:val="24"/>
        </w:rPr>
        <w:t>, et al., 201</w:t>
      </w:r>
      <w:r w:rsidR="005A38ED" w:rsidRPr="00C528AD">
        <w:rPr>
          <w:rFonts w:asciiTheme="majorBidi" w:hAnsiTheme="majorBidi" w:cstheme="majorBidi"/>
          <w:sz w:val="24"/>
          <w:szCs w:val="24"/>
        </w:rPr>
        <w:t xml:space="preserve">9). </w:t>
      </w:r>
      <w:r w:rsidR="00CA3459" w:rsidRPr="00C528AD">
        <w:rPr>
          <w:rFonts w:asciiTheme="majorBidi" w:hAnsiTheme="majorBidi" w:cstheme="majorBidi"/>
          <w:sz w:val="24"/>
          <w:szCs w:val="24"/>
        </w:rPr>
        <w:t xml:space="preserve">These practices require companies to work closely with suppliers and customers to improve </w:t>
      </w:r>
      <w:r w:rsidR="007E433D">
        <w:rPr>
          <w:rFonts w:asciiTheme="majorBidi" w:hAnsiTheme="majorBidi" w:cstheme="majorBidi"/>
          <w:sz w:val="24"/>
          <w:szCs w:val="24"/>
        </w:rPr>
        <w:t xml:space="preserve">their </w:t>
      </w:r>
      <w:r w:rsidR="00CA3459" w:rsidRPr="00C528AD">
        <w:rPr>
          <w:rFonts w:asciiTheme="majorBidi" w:hAnsiTheme="majorBidi" w:cstheme="majorBidi"/>
          <w:sz w:val="24"/>
          <w:szCs w:val="24"/>
        </w:rPr>
        <w:t xml:space="preserve">environmental </w:t>
      </w:r>
      <w:r w:rsidR="005A38ED" w:rsidRPr="00C528AD">
        <w:rPr>
          <w:rFonts w:asciiTheme="majorBidi" w:hAnsiTheme="majorBidi" w:cstheme="majorBidi"/>
          <w:sz w:val="24"/>
          <w:szCs w:val="24"/>
        </w:rPr>
        <w:t>image</w:t>
      </w:r>
      <w:r w:rsidR="00CA3459" w:rsidRPr="00C528AD">
        <w:rPr>
          <w:rFonts w:asciiTheme="majorBidi" w:hAnsiTheme="majorBidi" w:cstheme="majorBidi"/>
          <w:sz w:val="24"/>
          <w:szCs w:val="24"/>
        </w:rPr>
        <w:t xml:space="preserve">. The implementation of green practices is expected to result in improved environmental performance as measured by reductions in air emissions, effluent waste, solid waste, and the consumption of toxic materials. Green business processes must be integrated and coordinated to include purchasing, manufacturing, logistics, marketing, and information systems. Strategic requirements must be aligned to </w:t>
      </w:r>
      <w:r w:rsidR="00CA3459" w:rsidRPr="00C528AD">
        <w:rPr>
          <w:rFonts w:asciiTheme="majorBidi" w:hAnsiTheme="majorBidi" w:cstheme="majorBidi"/>
          <w:sz w:val="24"/>
          <w:szCs w:val="24"/>
        </w:rPr>
        <w:lastRenderedPageBreak/>
        <w:t xml:space="preserve">include customer focus, quality, efficiency, </w:t>
      </w:r>
      <w:r w:rsidR="005A38ED" w:rsidRPr="00C528AD">
        <w:rPr>
          <w:rFonts w:asciiTheme="majorBidi" w:hAnsiTheme="majorBidi" w:cstheme="majorBidi"/>
          <w:sz w:val="24"/>
          <w:szCs w:val="24"/>
        </w:rPr>
        <w:t>responsiveness</w:t>
      </w:r>
      <w:r w:rsidR="00843632">
        <w:rPr>
          <w:rFonts w:asciiTheme="majorBidi" w:hAnsiTheme="majorBidi" w:cstheme="majorBidi"/>
          <w:sz w:val="24"/>
          <w:szCs w:val="24"/>
        </w:rPr>
        <w:t>,</w:t>
      </w:r>
      <w:r w:rsidR="005A38ED" w:rsidRPr="00C528AD">
        <w:rPr>
          <w:rFonts w:asciiTheme="majorBidi" w:hAnsiTheme="majorBidi" w:cstheme="majorBidi"/>
          <w:sz w:val="24"/>
          <w:szCs w:val="24"/>
        </w:rPr>
        <w:t xml:space="preserve"> and</w:t>
      </w:r>
      <w:r w:rsidR="00CA3459" w:rsidRPr="00C528AD">
        <w:rPr>
          <w:rFonts w:asciiTheme="majorBidi" w:hAnsiTheme="majorBidi" w:cstheme="majorBidi"/>
          <w:sz w:val="24"/>
          <w:szCs w:val="24"/>
        </w:rPr>
        <w:t xml:space="preserve"> environmental </w:t>
      </w:r>
      <w:r w:rsidR="005A38ED" w:rsidRPr="00C528AD">
        <w:rPr>
          <w:rFonts w:asciiTheme="majorBidi" w:hAnsiTheme="majorBidi" w:cstheme="majorBidi"/>
          <w:sz w:val="24"/>
          <w:szCs w:val="24"/>
        </w:rPr>
        <w:t>sustainability (</w:t>
      </w:r>
      <w:proofErr w:type="spellStart"/>
      <w:r w:rsidR="005A38ED" w:rsidRPr="00C528AD">
        <w:rPr>
          <w:rFonts w:asciiTheme="majorBidi" w:hAnsiTheme="majorBidi" w:cstheme="majorBidi"/>
          <w:sz w:val="24"/>
          <w:szCs w:val="24"/>
        </w:rPr>
        <w:t>Zelbst</w:t>
      </w:r>
      <w:proofErr w:type="spellEnd"/>
      <w:r w:rsidR="005A38ED" w:rsidRPr="00C528AD">
        <w:rPr>
          <w:rFonts w:asciiTheme="majorBidi" w:hAnsiTheme="majorBidi" w:cstheme="majorBidi"/>
          <w:sz w:val="24"/>
          <w:szCs w:val="24"/>
        </w:rPr>
        <w:t xml:space="preserve"> et al., 2010;</w:t>
      </w:r>
      <w:r w:rsidR="00843632">
        <w:rPr>
          <w:rFonts w:asciiTheme="majorBidi" w:hAnsiTheme="majorBidi" w:cstheme="majorBidi"/>
          <w:sz w:val="24"/>
          <w:szCs w:val="24"/>
        </w:rPr>
        <w:t xml:space="preserve"> </w:t>
      </w:r>
      <w:r w:rsidR="005A38ED" w:rsidRPr="00C528AD">
        <w:rPr>
          <w:rFonts w:asciiTheme="majorBidi" w:hAnsiTheme="majorBidi" w:cstheme="majorBidi"/>
          <w:sz w:val="24"/>
          <w:szCs w:val="24"/>
        </w:rPr>
        <w:t>Green et al., 2019)</w:t>
      </w:r>
      <w:r w:rsidR="00CA3459" w:rsidRPr="00C528AD">
        <w:rPr>
          <w:rFonts w:asciiTheme="majorBidi" w:hAnsiTheme="majorBidi" w:cstheme="majorBidi"/>
          <w:sz w:val="24"/>
          <w:szCs w:val="24"/>
        </w:rPr>
        <w:t>.</w:t>
      </w:r>
    </w:p>
    <w:p w14:paraId="436B1817" w14:textId="509706DE" w:rsidR="005224CE" w:rsidRPr="00C528AD" w:rsidRDefault="00A64178" w:rsidP="00EF1073">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Moreover, </w:t>
      </w:r>
      <w:r w:rsidR="00843632">
        <w:rPr>
          <w:rFonts w:asciiTheme="majorBidi" w:hAnsiTheme="majorBidi" w:cstheme="majorBidi"/>
          <w:sz w:val="24"/>
          <w:szCs w:val="24"/>
        </w:rPr>
        <w:t>t</w:t>
      </w:r>
      <w:r w:rsidRPr="00C528AD">
        <w:rPr>
          <w:rFonts w:asciiTheme="majorBidi" w:hAnsiTheme="majorBidi" w:cstheme="majorBidi"/>
          <w:sz w:val="24"/>
          <w:szCs w:val="24"/>
        </w:rPr>
        <w:t>op</w:t>
      </w:r>
      <w:r w:rsidR="00336E51">
        <w:rPr>
          <w:rFonts w:asciiTheme="majorBidi" w:hAnsiTheme="majorBidi" w:cstheme="majorBidi"/>
          <w:sz w:val="24"/>
          <w:szCs w:val="24"/>
        </w:rPr>
        <w:t>-</w:t>
      </w:r>
      <w:r w:rsidRPr="00C528AD">
        <w:rPr>
          <w:rFonts w:asciiTheme="majorBidi" w:hAnsiTheme="majorBidi" w:cstheme="majorBidi"/>
          <w:sz w:val="24"/>
          <w:szCs w:val="24"/>
        </w:rPr>
        <w:t>management c</w:t>
      </w:r>
      <w:r w:rsidR="005224CE" w:rsidRPr="00C528AD">
        <w:rPr>
          <w:rFonts w:asciiTheme="majorBidi" w:hAnsiTheme="majorBidi" w:cstheme="majorBidi"/>
          <w:sz w:val="24"/>
          <w:szCs w:val="24"/>
        </w:rPr>
        <w:t xml:space="preserve">ommitment is critical to </w:t>
      </w:r>
      <w:r w:rsidRPr="00C528AD">
        <w:rPr>
          <w:rFonts w:asciiTheme="majorBidi" w:hAnsiTheme="majorBidi" w:cstheme="majorBidi"/>
          <w:sz w:val="24"/>
          <w:szCs w:val="24"/>
        </w:rPr>
        <w:t xml:space="preserve">the </w:t>
      </w:r>
      <w:r w:rsidR="005224CE" w:rsidRPr="00C528AD">
        <w:rPr>
          <w:rFonts w:asciiTheme="majorBidi" w:hAnsiTheme="majorBidi" w:cstheme="majorBidi"/>
          <w:sz w:val="24"/>
          <w:szCs w:val="24"/>
        </w:rPr>
        <w:t xml:space="preserve">successful implementation </w:t>
      </w:r>
      <w:r w:rsidRPr="00C528AD">
        <w:rPr>
          <w:rFonts w:asciiTheme="majorBidi" w:hAnsiTheme="majorBidi" w:cstheme="majorBidi"/>
          <w:sz w:val="24"/>
          <w:szCs w:val="24"/>
        </w:rPr>
        <w:t xml:space="preserve">of change or improvement </w:t>
      </w:r>
      <w:sdt>
        <w:sdtPr>
          <w:rPr>
            <w:rFonts w:asciiTheme="majorBidi" w:hAnsiTheme="majorBidi" w:cstheme="majorBidi"/>
            <w:sz w:val="24"/>
            <w:szCs w:val="24"/>
          </w:rPr>
          <w:id w:val="1399096767"/>
          <w:citation/>
        </w:sdtPr>
        <w:sdtEndPr/>
        <w:sdtContent>
          <w:r w:rsidR="000B04CC" w:rsidRPr="00C528AD">
            <w:rPr>
              <w:rFonts w:asciiTheme="majorBidi" w:hAnsiTheme="majorBidi" w:cstheme="majorBidi"/>
              <w:sz w:val="24"/>
              <w:szCs w:val="24"/>
            </w:rPr>
            <w:fldChar w:fldCharType="begin"/>
          </w:r>
          <w:r w:rsidR="000B04CC" w:rsidRPr="00C528AD">
            <w:rPr>
              <w:rFonts w:asciiTheme="majorBidi" w:hAnsiTheme="majorBidi" w:cstheme="majorBidi"/>
              <w:sz w:val="24"/>
              <w:szCs w:val="24"/>
            </w:rPr>
            <w:instrText xml:space="preserve"> CITATION Ach062 \l 1033 </w:instrText>
          </w:r>
          <w:r w:rsidR="000B04CC"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(Achanga, et al., 2006)</w:t>
          </w:r>
          <w:r w:rsidR="000B04CC" w:rsidRPr="00C528AD">
            <w:rPr>
              <w:rFonts w:asciiTheme="majorBidi" w:hAnsiTheme="majorBidi" w:cstheme="majorBidi"/>
              <w:sz w:val="24"/>
              <w:szCs w:val="24"/>
            </w:rPr>
            <w:fldChar w:fldCharType="end"/>
          </w:r>
        </w:sdtContent>
      </w:sdt>
      <w:r w:rsidR="005224CE" w:rsidRPr="00C528AD">
        <w:rPr>
          <w:rFonts w:asciiTheme="majorBidi" w:hAnsiTheme="majorBidi" w:cstheme="majorBidi"/>
          <w:sz w:val="24"/>
          <w:szCs w:val="24"/>
        </w:rPr>
        <w:t>. T</w:t>
      </w:r>
      <w:r w:rsidR="000B04CC" w:rsidRPr="00C528AD">
        <w:rPr>
          <w:rFonts w:asciiTheme="majorBidi" w:hAnsiTheme="majorBidi" w:cstheme="majorBidi"/>
          <w:sz w:val="24"/>
          <w:szCs w:val="24"/>
        </w:rPr>
        <w:t>op</w:t>
      </w:r>
      <w:r w:rsidR="00336E51">
        <w:rPr>
          <w:rFonts w:asciiTheme="majorBidi" w:hAnsiTheme="majorBidi" w:cstheme="majorBidi"/>
          <w:sz w:val="24"/>
          <w:szCs w:val="24"/>
        </w:rPr>
        <w:t>-</w:t>
      </w:r>
      <w:r w:rsidR="000B04CC" w:rsidRPr="00C528AD">
        <w:rPr>
          <w:rFonts w:asciiTheme="majorBidi" w:hAnsiTheme="majorBidi" w:cstheme="majorBidi"/>
          <w:sz w:val="24"/>
          <w:szCs w:val="24"/>
        </w:rPr>
        <w:t xml:space="preserve">management commitment </w:t>
      </w:r>
      <w:r w:rsidR="005224CE" w:rsidRPr="00C528AD">
        <w:rPr>
          <w:rFonts w:asciiTheme="majorBidi" w:hAnsiTheme="majorBidi" w:cstheme="majorBidi"/>
          <w:sz w:val="24"/>
          <w:szCs w:val="24"/>
        </w:rPr>
        <w:t xml:space="preserve">is considered </w:t>
      </w:r>
      <w:r w:rsidR="000B04CC" w:rsidRPr="00C528AD">
        <w:rPr>
          <w:rFonts w:asciiTheme="majorBidi" w:hAnsiTheme="majorBidi" w:cstheme="majorBidi"/>
          <w:sz w:val="24"/>
          <w:szCs w:val="24"/>
        </w:rPr>
        <w:t xml:space="preserve">the most </w:t>
      </w:r>
      <w:r w:rsidR="005224CE" w:rsidRPr="00C528AD">
        <w:rPr>
          <w:rFonts w:asciiTheme="majorBidi" w:hAnsiTheme="majorBidi" w:cstheme="majorBidi"/>
          <w:sz w:val="24"/>
          <w:szCs w:val="24"/>
        </w:rPr>
        <w:t>critical</w:t>
      </w:r>
      <w:r w:rsidR="000B04CC" w:rsidRPr="00C528AD">
        <w:rPr>
          <w:rFonts w:asciiTheme="majorBidi" w:hAnsiTheme="majorBidi" w:cstheme="majorBidi"/>
          <w:sz w:val="24"/>
          <w:szCs w:val="24"/>
        </w:rPr>
        <w:t xml:space="preserve"> factor </w:t>
      </w:r>
      <w:r w:rsidR="00CC7D11">
        <w:rPr>
          <w:rFonts w:asciiTheme="majorBidi" w:hAnsiTheme="majorBidi" w:cstheme="majorBidi"/>
          <w:sz w:val="24"/>
          <w:szCs w:val="24"/>
        </w:rPr>
        <w:t>in</w:t>
      </w:r>
      <w:r w:rsidR="005224CE" w:rsidRPr="00C528AD">
        <w:rPr>
          <w:rFonts w:asciiTheme="majorBidi" w:hAnsiTheme="majorBidi" w:cstheme="majorBidi"/>
          <w:sz w:val="24"/>
          <w:szCs w:val="24"/>
        </w:rPr>
        <w:t xml:space="preserve"> the </w:t>
      </w:r>
      <w:r w:rsidR="000B04CC" w:rsidRPr="00C528AD">
        <w:rPr>
          <w:rFonts w:asciiTheme="majorBidi" w:hAnsiTheme="majorBidi" w:cstheme="majorBidi"/>
          <w:sz w:val="24"/>
          <w:szCs w:val="24"/>
        </w:rPr>
        <w:t xml:space="preserve">accomplishment </w:t>
      </w:r>
      <w:r w:rsidR="005224CE" w:rsidRPr="00C528AD">
        <w:rPr>
          <w:rFonts w:asciiTheme="majorBidi" w:hAnsiTheme="majorBidi" w:cstheme="majorBidi"/>
          <w:sz w:val="24"/>
          <w:szCs w:val="24"/>
        </w:rPr>
        <w:t xml:space="preserve">of any efforts that are </w:t>
      </w:r>
      <w:r w:rsidR="000B04CC" w:rsidRPr="00C528AD">
        <w:rPr>
          <w:rFonts w:asciiTheme="majorBidi" w:hAnsiTheme="majorBidi" w:cstheme="majorBidi"/>
          <w:sz w:val="24"/>
          <w:szCs w:val="24"/>
        </w:rPr>
        <w:t>intended</w:t>
      </w:r>
      <w:r w:rsidR="005224CE" w:rsidRPr="00C528AD">
        <w:rPr>
          <w:rFonts w:asciiTheme="majorBidi" w:hAnsiTheme="majorBidi" w:cstheme="majorBidi"/>
          <w:sz w:val="24"/>
          <w:szCs w:val="24"/>
        </w:rPr>
        <w:t xml:space="preserve"> </w:t>
      </w:r>
      <w:r w:rsidR="000B04CC" w:rsidRPr="00C528AD">
        <w:rPr>
          <w:rFonts w:asciiTheme="majorBidi" w:hAnsiTheme="majorBidi" w:cstheme="majorBidi"/>
          <w:sz w:val="24"/>
          <w:szCs w:val="24"/>
        </w:rPr>
        <w:t>to</w:t>
      </w:r>
      <w:r w:rsidR="005224CE" w:rsidRPr="00C528AD">
        <w:rPr>
          <w:rFonts w:asciiTheme="majorBidi" w:hAnsiTheme="majorBidi" w:cstheme="majorBidi"/>
          <w:sz w:val="24"/>
          <w:szCs w:val="24"/>
        </w:rPr>
        <w:t xml:space="preserve"> </w:t>
      </w:r>
      <w:r w:rsidR="000B04CC" w:rsidRPr="00C528AD">
        <w:rPr>
          <w:rFonts w:asciiTheme="majorBidi" w:hAnsiTheme="majorBidi" w:cstheme="majorBidi"/>
          <w:sz w:val="24"/>
          <w:szCs w:val="24"/>
        </w:rPr>
        <w:t xml:space="preserve">change and improve </w:t>
      </w:r>
      <w:r w:rsidR="005224CE" w:rsidRPr="00C528AD">
        <w:rPr>
          <w:rFonts w:asciiTheme="majorBidi" w:hAnsiTheme="majorBidi" w:cstheme="majorBidi"/>
          <w:sz w:val="24"/>
          <w:szCs w:val="24"/>
        </w:rPr>
        <w:t xml:space="preserve">the operational philosophy of the </w:t>
      </w:r>
      <w:r w:rsidR="000B04CC" w:rsidRPr="00C528AD">
        <w:rPr>
          <w:rFonts w:asciiTheme="majorBidi" w:hAnsiTheme="majorBidi" w:cstheme="majorBidi"/>
          <w:sz w:val="24"/>
          <w:szCs w:val="24"/>
        </w:rPr>
        <w:t>organi</w:t>
      </w:r>
      <w:r w:rsidR="00CC7D11">
        <w:rPr>
          <w:rFonts w:asciiTheme="majorBidi" w:hAnsiTheme="majorBidi" w:cstheme="majorBidi"/>
          <w:sz w:val="24"/>
          <w:szCs w:val="24"/>
        </w:rPr>
        <w:t>z</w:t>
      </w:r>
      <w:r w:rsidR="000B04CC" w:rsidRPr="00C528AD">
        <w:rPr>
          <w:rFonts w:asciiTheme="majorBidi" w:hAnsiTheme="majorBidi" w:cstheme="majorBidi"/>
          <w:sz w:val="24"/>
          <w:szCs w:val="24"/>
        </w:rPr>
        <w:t>ation (Sanjay &amp; O</w:t>
      </w:r>
      <w:r w:rsidR="001C183C">
        <w:rPr>
          <w:rFonts w:asciiTheme="majorBidi" w:hAnsiTheme="majorBidi" w:cstheme="majorBidi"/>
          <w:sz w:val="24"/>
          <w:szCs w:val="24"/>
        </w:rPr>
        <w:t>’</w:t>
      </w:r>
      <w:r w:rsidR="000B04CC" w:rsidRPr="00C528AD">
        <w:rPr>
          <w:rFonts w:asciiTheme="majorBidi" w:hAnsiTheme="majorBidi" w:cstheme="majorBidi"/>
          <w:sz w:val="24"/>
          <w:szCs w:val="24"/>
        </w:rPr>
        <w:t>Shaughnessy, 1998;</w:t>
      </w:r>
      <w:r w:rsidR="00CC7D11">
        <w:rPr>
          <w:rFonts w:asciiTheme="majorBidi" w:hAnsiTheme="majorBidi" w:cstheme="majorBidi"/>
          <w:sz w:val="24"/>
          <w:szCs w:val="24"/>
        </w:rPr>
        <w:t xml:space="preserve"> </w:t>
      </w:r>
      <w:proofErr w:type="spellStart"/>
      <w:r w:rsidR="000B04CC" w:rsidRPr="00C528AD">
        <w:rPr>
          <w:rFonts w:asciiTheme="majorBidi" w:hAnsiTheme="majorBidi" w:cstheme="majorBidi"/>
          <w:sz w:val="24"/>
          <w:szCs w:val="24"/>
        </w:rPr>
        <w:t>Alhaqbani</w:t>
      </w:r>
      <w:proofErr w:type="spellEnd"/>
      <w:r w:rsidR="000B04CC" w:rsidRPr="00C528AD">
        <w:rPr>
          <w:rFonts w:asciiTheme="majorBidi" w:hAnsiTheme="majorBidi" w:cstheme="majorBidi"/>
          <w:sz w:val="24"/>
          <w:szCs w:val="24"/>
        </w:rPr>
        <w:t xml:space="preserve"> et al., 2016)</w:t>
      </w:r>
      <w:r w:rsidR="005224CE" w:rsidRPr="00C528AD">
        <w:rPr>
          <w:rFonts w:asciiTheme="majorBidi" w:hAnsiTheme="majorBidi" w:cstheme="majorBidi"/>
          <w:sz w:val="24"/>
          <w:szCs w:val="24"/>
        </w:rPr>
        <w:t xml:space="preserve">. </w:t>
      </w:r>
      <w:r w:rsidR="00695750" w:rsidRPr="00C528AD">
        <w:rPr>
          <w:rFonts w:asciiTheme="majorBidi" w:hAnsiTheme="majorBidi" w:cstheme="majorBidi"/>
          <w:sz w:val="24"/>
          <w:szCs w:val="24"/>
        </w:rPr>
        <w:t>Furthermore</w:t>
      </w:r>
      <w:r w:rsidR="005224CE" w:rsidRPr="00C528AD">
        <w:rPr>
          <w:rFonts w:asciiTheme="majorBidi" w:hAnsiTheme="majorBidi" w:cstheme="majorBidi"/>
          <w:sz w:val="24"/>
          <w:szCs w:val="24"/>
        </w:rPr>
        <w:t xml:space="preserve">, the </w:t>
      </w:r>
      <w:r w:rsidR="00695750" w:rsidRPr="00C528AD">
        <w:rPr>
          <w:rFonts w:asciiTheme="majorBidi" w:hAnsiTheme="majorBidi" w:cstheme="majorBidi"/>
          <w:sz w:val="24"/>
          <w:szCs w:val="24"/>
        </w:rPr>
        <w:t xml:space="preserve">management commitment </w:t>
      </w:r>
      <w:r w:rsidR="005224CE" w:rsidRPr="00C528AD">
        <w:rPr>
          <w:rFonts w:asciiTheme="majorBidi" w:hAnsiTheme="majorBidi" w:cstheme="majorBidi"/>
          <w:sz w:val="24"/>
          <w:szCs w:val="24"/>
        </w:rPr>
        <w:t xml:space="preserve">level and support across all </w:t>
      </w:r>
      <w:r w:rsidR="00695750" w:rsidRPr="00C528AD">
        <w:rPr>
          <w:rFonts w:asciiTheme="majorBidi" w:hAnsiTheme="majorBidi" w:cstheme="majorBidi"/>
          <w:sz w:val="24"/>
          <w:szCs w:val="24"/>
        </w:rPr>
        <w:t xml:space="preserve">the </w:t>
      </w:r>
      <w:r w:rsidR="005224CE" w:rsidRPr="00C528AD">
        <w:rPr>
          <w:rFonts w:asciiTheme="majorBidi" w:hAnsiTheme="majorBidi" w:cstheme="majorBidi"/>
          <w:sz w:val="24"/>
          <w:szCs w:val="24"/>
        </w:rPr>
        <w:t xml:space="preserve">management levels </w:t>
      </w:r>
      <w:r w:rsidR="002477E8">
        <w:rPr>
          <w:rFonts w:asciiTheme="majorBidi" w:hAnsiTheme="majorBidi" w:cstheme="majorBidi"/>
          <w:sz w:val="24"/>
          <w:szCs w:val="24"/>
        </w:rPr>
        <w:t xml:space="preserve">have an </w:t>
      </w:r>
      <w:r w:rsidR="00695750" w:rsidRPr="00C528AD">
        <w:rPr>
          <w:rFonts w:asciiTheme="majorBidi" w:hAnsiTheme="majorBidi" w:cstheme="majorBidi"/>
          <w:sz w:val="24"/>
          <w:szCs w:val="24"/>
        </w:rPr>
        <w:t>influence</w:t>
      </w:r>
      <w:r w:rsidR="005224CE" w:rsidRPr="00C528AD">
        <w:rPr>
          <w:rFonts w:asciiTheme="majorBidi" w:hAnsiTheme="majorBidi" w:cstheme="majorBidi"/>
          <w:sz w:val="24"/>
          <w:szCs w:val="24"/>
        </w:rPr>
        <w:t xml:space="preserve"> on </w:t>
      </w:r>
      <w:r w:rsidR="002477E8">
        <w:rPr>
          <w:rFonts w:asciiTheme="majorBidi" w:hAnsiTheme="majorBidi" w:cstheme="majorBidi"/>
          <w:sz w:val="24"/>
          <w:szCs w:val="24"/>
        </w:rPr>
        <w:t xml:space="preserve">the </w:t>
      </w:r>
      <w:r w:rsidR="000B04CC" w:rsidRPr="00C528AD">
        <w:rPr>
          <w:rFonts w:asciiTheme="majorBidi" w:hAnsiTheme="majorBidi" w:cstheme="majorBidi"/>
          <w:sz w:val="24"/>
          <w:szCs w:val="24"/>
        </w:rPr>
        <w:t>success or</w:t>
      </w:r>
      <w:r w:rsidR="005224CE" w:rsidRPr="00C528AD">
        <w:rPr>
          <w:rFonts w:asciiTheme="majorBidi" w:hAnsiTheme="majorBidi" w:cstheme="majorBidi"/>
          <w:sz w:val="24"/>
          <w:szCs w:val="24"/>
        </w:rPr>
        <w:t xml:space="preserve"> failure </w:t>
      </w:r>
      <w:r w:rsidR="002477E8">
        <w:rPr>
          <w:rFonts w:asciiTheme="majorBidi" w:hAnsiTheme="majorBidi" w:cstheme="majorBidi"/>
          <w:sz w:val="24"/>
          <w:szCs w:val="24"/>
        </w:rPr>
        <w:t xml:space="preserve">of </w:t>
      </w:r>
      <w:r w:rsidR="00695750" w:rsidRPr="00C528AD">
        <w:rPr>
          <w:rFonts w:asciiTheme="majorBidi" w:hAnsiTheme="majorBidi" w:cstheme="majorBidi"/>
          <w:sz w:val="24"/>
          <w:szCs w:val="24"/>
        </w:rPr>
        <w:t>continuous improvement</w:t>
      </w:r>
      <w:r w:rsidR="005224CE" w:rsidRPr="00C528AD">
        <w:rPr>
          <w:rFonts w:asciiTheme="majorBidi" w:hAnsiTheme="majorBidi" w:cstheme="majorBidi"/>
          <w:sz w:val="24"/>
          <w:szCs w:val="24"/>
        </w:rPr>
        <w:t xml:space="preserve"> efforts </w:t>
      </w:r>
      <w:r w:rsidR="002477E8">
        <w:rPr>
          <w:rFonts w:asciiTheme="majorBidi" w:hAnsiTheme="majorBidi" w:cstheme="majorBidi"/>
          <w:sz w:val="24"/>
          <w:szCs w:val="24"/>
        </w:rPr>
        <w:t>within the</w:t>
      </w:r>
      <w:r w:rsidR="005224CE" w:rsidRPr="00C528AD">
        <w:rPr>
          <w:rFonts w:asciiTheme="majorBidi" w:hAnsiTheme="majorBidi" w:cstheme="majorBidi"/>
          <w:sz w:val="24"/>
          <w:szCs w:val="24"/>
        </w:rPr>
        <w:t xml:space="preserve"> organi</w:t>
      </w:r>
      <w:r w:rsidR="002477E8">
        <w:rPr>
          <w:rFonts w:asciiTheme="majorBidi" w:hAnsiTheme="majorBidi" w:cstheme="majorBidi"/>
          <w:sz w:val="24"/>
          <w:szCs w:val="24"/>
        </w:rPr>
        <w:t>z</w:t>
      </w:r>
      <w:r w:rsidR="005224CE" w:rsidRPr="00C528AD">
        <w:rPr>
          <w:rFonts w:asciiTheme="majorBidi" w:hAnsiTheme="majorBidi" w:cstheme="majorBidi"/>
          <w:sz w:val="24"/>
          <w:szCs w:val="24"/>
        </w:rPr>
        <w:t xml:space="preserve">ation </w:t>
      </w:r>
      <w:sdt>
        <w:sdtPr>
          <w:rPr>
            <w:rFonts w:asciiTheme="majorBidi" w:hAnsiTheme="majorBidi" w:cstheme="majorBidi"/>
            <w:sz w:val="24"/>
            <w:szCs w:val="24"/>
          </w:rPr>
          <w:id w:val="-2047130393"/>
          <w:citation/>
        </w:sdtPr>
        <w:sdtEndPr/>
        <w:sdtContent>
          <w:r w:rsidR="00695750" w:rsidRPr="00C528AD">
            <w:rPr>
              <w:rFonts w:asciiTheme="majorBidi" w:hAnsiTheme="majorBidi" w:cstheme="majorBidi"/>
              <w:sz w:val="24"/>
              <w:szCs w:val="24"/>
            </w:rPr>
            <w:fldChar w:fldCharType="begin"/>
          </w:r>
          <w:r w:rsidR="00695750" w:rsidRPr="00C528AD">
            <w:rPr>
              <w:rFonts w:asciiTheme="majorBidi" w:hAnsiTheme="majorBidi" w:cstheme="majorBidi"/>
              <w:sz w:val="24"/>
              <w:szCs w:val="24"/>
            </w:rPr>
            <w:instrText xml:space="preserve"> CITATION Oak111 \l 1033 </w:instrText>
          </w:r>
          <w:r w:rsidR="00695750"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(Oakland, 2011)</w:t>
          </w:r>
          <w:r w:rsidR="00695750" w:rsidRPr="00C528AD">
            <w:rPr>
              <w:rFonts w:asciiTheme="majorBidi" w:hAnsiTheme="majorBidi" w:cstheme="majorBidi"/>
              <w:sz w:val="24"/>
              <w:szCs w:val="24"/>
            </w:rPr>
            <w:fldChar w:fldCharType="end"/>
          </w:r>
        </w:sdtContent>
      </w:sdt>
      <w:r w:rsidR="00695750" w:rsidRPr="00C528AD">
        <w:rPr>
          <w:rFonts w:asciiTheme="majorBidi" w:hAnsiTheme="majorBidi" w:cstheme="majorBidi"/>
          <w:sz w:val="24"/>
          <w:szCs w:val="24"/>
        </w:rPr>
        <w:t xml:space="preserve">. </w:t>
      </w:r>
      <w:r w:rsidR="009B40FD" w:rsidRPr="00C528AD">
        <w:rPr>
          <w:rFonts w:asciiTheme="majorBidi" w:hAnsiTheme="majorBidi" w:cstheme="majorBidi"/>
          <w:sz w:val="24"/>
          <w:szCs w:val="24"/>
        </w:rPr>
        <w:t xml:space="preserve">The </w:t>
      </w:r>
      <w:r w:rsidR="00695750" w:rsidRPr="00C528AD">
        <w:rPr>
          <w:rFonts w:asciiTheme="majorBidi" w:hAnsiTheme="majorBidi" w:cstheme="majorBidi"/>
          <w:sz w:val="24"/>
          <w:szCs w:val="24"/>
        </w:rPr>
        <w:t xml:space="preserve">lack of </w:t>
      </w:r>
      <w:r w:rsidR="009B40FD" w:rsidRPr="00C528AD">
        <w:rPr>
          <w:rFonts w:asciiTheme="majorBidi" w:hAnsiTheme="majorBidi" w:cstheme="majorBidi"/>
          <w:sz w:val="24"/>
          <w:szCs w:val="24"/>
        </w:rPr>
        <w:t>top</w:t>
      </w:r>
      <w:r w:rsidR="00336E51">
        <w:rPr>
          <w:rFonts w:asciiTheme="majorBidi" w:hAnsiTheme="majorBidi" w:cstheme="majorBidi"/>
          <w:sz w:val="24"/>
          <w:szCs w:val="24"/>
        </w:rPr>
        <w:t>-</w:t>
      </w:r>
      <w:r w:rsidR="009B40FD" w:rsidRPr="00C528AD">
        <w:rPr>
          <w:rFonts w:asciiTheme="majorBidi" w:hAnsiTheme="majorBidi" w:cstheme="majorBidi"/>
          <w:sz w:val="24"/>
          <w:szCs w:val="24"/>
        </w:rPr>
        <w:t>management commitment</w:t>
      </w:r>
      <w:r w:rsidR="00695750" w:rsidRPr="00C528AD">
        <w:rPr>
          <w:rFonts w:asciiTheme="majorBidi" w:hAnsiTheme="majorBidi" w:cstheme="majorBidi"/>
          <w:sz w:val="24"/>
          <w:szCs w:val="24"/>
        </w:rPr>
        <w:t xml:space="preserve"> </w:t>
      </w:r>
      <w:r w:rsidR="009B40FD" w:rsidRPr="00C528AD">
        <w:rPr>
          <w:rFonts w:asciiTheme="majorBidi" w:hAnsiTheme="majorBidi" w:cstheme="majorBidi"/>
          <w:sz w:val="24"/>
          <w:szCs w:val="24"/>
        </w:rPr>
        <w:t xml:space="preserve">will </w:t>
      </w:r>
      <w:r w:rsidR="00695750" w:rsidRPr="00C528AD">
        <w:rPr>
          <w:rFonts w:asciiTheme="majorBidi" w:hAnsiTheme="majorBidi" w:cstheme="majorBidi"/>
          <w:sz w:val="24"/>
          <w:szCs w:val="24"/>
        </w:rPr>
        <w:t xml:space="preserve">cause poor </w:t>
      </w:r>
      <w:r w:rsidR="009B40FD" w:rsidRPr="00C528AD">
        <w:rPr>
          <w:rFonts w:asciiTheme="majorBidi" w:hAnsiTheme="majorBidi" w:cstheme="majorBidi"/>
          <w:sz w:val="24"/>
          <w:szCs w:val="24"/>
        </w:rPr>
        <w:t>employee commitment,</w:t>
      </w:r>
      <w:r w:rsidR="00421FE2">
        <w:rPr>
          <w:rFonts w:asciiTheme="majorBidi" w:hAnsiTheme="majorBidi" w:cstheme="majorBidi"/>
          <w:sz w:val="24"/>
          <w:szCs w:val="24"/>
        </w:rPr>
        <w:t xml:space="preserve"> a</w:t>
      </w:r>
      <w:r w:rsidR="00695750" w:rsidRPr="00C528AD">
        <w:rPr>
          <w:rFonts w:asciiTheme="majorBidi" w:hAnsiTheme="majorBidi" w:cstheme="majorBidi"/>
          <w:sz w:val="24"/>
          <w:szCs w:val="24"/>
        </w:rPr>
        <w:t xml:space="preserve"> </w:t>
      </w:r>
      <w:r w:rsidR="009B40FD" w:rsidRPr="00C528AD">
        <w:rPr>
          <w:rFonts w:asciiTheme="majorBidi" w:hAnsiTheme="majorBidi" w:cstheme="majorBidi"/>
          <w:sz w:val="24"/>
          <w:szCs w:val="24"/>
        </w:rPr>
        <w:t xml:space="preserve">lack of employee involvement, and </w:t>
      </w:r>
      <w:r w:rsidR="00D43CE5">
        <w:rPr>
          <w:rFonts w:asciiTheme="majorBidi" w:hAnsiTheme="majorBidi" w:cstheme="majorBidi"/>
          <w:sz w:val="24"/>
          <w:szCs w:val="24"/>
        </w:rPr>
        <w:t xml:space="preserve">a </w:t>
      </w:r>
      <w:r w:rsidR="009B40FD" w:rsidRPr="00C528AD">
        <w:rPr>
          <w:rFonts w:asciiTheme="majorBidi" w:hAnsiTheme="majorBidi" w:cstheme="majorBidi"/>
          <w:sz w:val="24"/>
          <w:szCs w:val="24"/>
        </w:rPr>
        <w:t>lack</w:t>
      </w:r>
      <w:r w:rsidR="00695750" w:rsidRPr="00C528AD">
        <w:rPr>
          <w:rFonts w:asciiTheme="majorBidi" w:hAnsiTheme="majorBidi" w:cstheme="majorBidi"/>
          <w:sz w:val="24"/>
          <w:szCs w:val="24"/>
        </w:rPr>
        <w:t xml:space="preserve"> of problem solving, </w:t>
      </w:r>
      <w:r w:rsidR="00D43CE5">
        <w:rPr>
          <w:rFonts w:asciiTheme="majorBidi" w:hAnsiTheme="majorBidi" w:cstheme="majorBidi"/>
          <w:sz w:val="24"/>
          <w:szCs w:val="24"/>
        </w:rPr>
        <w:t xml:space="preserve">as well as </w:t>
      </w:r>
      <w:r w:rsidR="009B40FD" w:rsidRPr="00C528AD">
        <w:rPr>
          <w:rFonts w:asciiTheme="majorBidi" w:hAnsiTheme="majorBidi" w:cstheme="majorBidi"/>
          <w:sz w:val="24"/>
          <w:szCs w:val="24"/>
        </w:rPr>
        <w:t xml:space="preserve">decision </w:t>
      </w:r>
      <w:r w:rsidR="00695750" w:rsidRPr="00C528AD">
        <w:rPr>
          <w:rFonts w:asciiTheme="majorBidi" w:hAnsiTheme="majorBidi" w:cstheme="majorBidi"/>
          <w:sz w:val="24"/>
          <w:szCs w:val="24"/>
        </w:rPr>
        <w:t>centrali</w:t>
      </w:r>
      <w:r w:rsidR="00D43CE5">
        <w:rPr>
          <w:rFonts w:asciiTheme="majorBidi" w:hAnsiTheme="majorBidi" w:cstheme="majorBidi"/>
          <w:sz w:val="24"/>
          <w:szCs w:val="24"/>
        </w:rPr>
        <w:t>z</w:t>
      </w:r>
      <w:r w:rsidR="00695750" w:rsidRPr="00C528AD">
        <w:rPr>
          <w:rFonts w:asciiTheme="majorBidi" w:hAnsiTheme="majorBidi" w:cstheme="majorBidi"/>
          <w:sz w:val="24"/>
          <w:szCs w:val="24"/>
        </w:rPr>
        <w:t xml:space="preserve">ation, </w:t>
      </w:r>
      <w:r w:rsidR="009B40FD" w:rsidRPr="00C528AD">
        <w:rPr>
          <w:rFonts w:asciiTheme="majorBidi" w:hAnsiTheme="majorBidi" w:cstheme="majorBidi"/>
          <w:sz w:val="24"/>
          <w:szCs w:val="24"/>
        </w:rPr>
        <w:t>shortages</w:t>
      </w:r>
      <w:r w:rsidR="00695750" w:rsidRPr="00C528AD">
        <w:rPr>
          <w:rFonts w:asciiTheme="majorBidi" w:hAnsiTheme="majorBidi" w:cstheme="majorBidi"/>
          <w:sz w:val="24"/>
          <w:szCs w:val="24"/>
        </w:rPr>
        <w:t xml:space="preserve"> in terms of </w:t>
      </w:r>
      <w:r w:rsidR="002126B9">
        <w:rPr>
          <w:rFonts w:asciiTheme="majorBidi" w:hAnsiTheme="majorBidi" w:cstheme="majorBidi"/>
          <w:sz w:val="24"/>
          <w:szCs w:val="24"/>
        </w:rPr>
        <w:t xml:space="preserve">designing </w:t>
      </w:r>
      <w:r w:rsidR="00695750" w:rsidRPr="00C528AD">
        <w:rPr>
          <w:rFonts w:asciiTheme="majorBidi" w:hAnsiTheme="majorBidi" w:cstheme="majorBidi"/>
          <w:sz w:val="24"/>
          <w:szCs w:val="24"/>
        </w:rPr>
        <w:t xml:space="preserve">and </w:t>
      </w:r>
      <w:r w:rsidR="002126B9">
        <w:rPr>
          <w:rFonts w:asciiTheme="majorBidi" w:hAnsiTheme="majorBidi" w:cstheme="majorBidi"/>
          <w:sz w:val="24"/>
          <w:szCs w:val="24"/>
        </w:rPr>
        <w:t>implementing appropriate</w:t>
      </w:r>
      <w:r w:rsidR="002126B9" w:rsidRPr="00C528AD">
        <w:rPr>
          <w:rFonts w:asciiTheme="majorBidi" w:hAnsiTheme="majorBidi" w:cstheme="majorBidi"/>
          <w:sz w:val="24"/>
          <w:szCs w:val="24"/>
        </w:rPr>
        <w:t xml:space="preserve"> </w:t>
      </w:r>
      <w:r w:rsidR="00695750" w:rsidRPr="00C528AD">
        <w:rPr>
          <w:rFonts w:asciiTheme="majorBidi" w:hAnsiTheme="majorBidi" w:cstheme="majorBidi"/>
          <w:sz w:val="24"/>
          <w:szCs w:val="24"/>
        </w:rPr>
        <w:t xml:space="preserve">training, and a lack of trust between employees </w:t>
      </w:r>
      <w:r w:rsidR="002126B9">
        <w:rPr>
          <w:rFonts w:asciiTheme="majorBidi" w:hAnsiTheme="majorBidi" w:cstheme="majorBidi"/>
          <w:sz w:val="24"/>
          <w:szCs w:val="24"/>
        </w:rPr>
        <w:t>at</w:t>
      </w:r>
      <w:r w:rsidR="009B40FD" w:rsidRPr="00C528AD">
        <w:rPr>
          <w:rFonts w:asciiTheme="majorBidi" w:hAnsiTheme="majorBidi" w:cstheme="majorBidi"/>
          <w:sz w:val="24"/>
          <w:szCs w:val="24"/>
        </w:rPr>
        <w:t xml:space="preserve"> all levels, </w:t>
      </w:r>
      <w:r w:rsidR="002126B9">
        <w:rPr>
          <w:rFonts w:asciiTheme="majorBidi" w:hAnsiTheme="majorBidi" w:cstheme="majorBidi"/>
          <w:sz w:val="24"/>
          <w:szCs w:val="24"/>
        </w:rPr>
        <w:t xml:space="preserve">all of </w:t>
      </w:r>
      <w:r w:rsidR="009B40FD" w:rsidRPr="00C528AD">
        <w:rPr>
          <w:rFonts w:asciiTheme="majorBidi" w:hAnsiTheme="majorBidi" w:cstheme="majorBidi"/>
          <w:sz w:val="24"/>
          <w:szCs w:val="24"/>
        </w:rPr>
        <w:t>which negatively impact</w:t>
      </w:r>
      <w:r w:rsidR="002126B9">
        <w:rPr>
          <w:rFonts w:asciiTheme="majorBidi" w:hAnsiTheme="majorBidi" w:cstheme="majorBidi"/>
          <w:sz w:val="24"/>
          <w:szCs w:val="24"/>
        </w:rPr>
        <w:t>s</w:t>
      </w:r>
      <w:r w:rsidR="009B40FD" w:rsidRPr="00C528AD">
        <w:rPr>
          <w:rFonts w:asciiTheme="majorBidi" w:hAnsiTheme="majorBidi" w:cstheme="majorBidi"/>
          <w:sz w:val="24"/>
          <w:szCs w:val="24"/>
        </w:rPr>
        <w:t xml:space="preserve"> the improv</w:t>
      </w:r>
      <w:r w:rsidR="00E22F14">
        <w:rPr>
          <w:rFonts w:asciiTheme="majorBidi" w:hAnsiTheme="majorBidi" w:cstheme="majorBidi"/>
          <w:sz w:val="24"/>
          <w:szCs w:val="24"/>
        </w:rPr>
        <w:t xml:space="preserve">ement </w:t>
      </w:r>
      <w:r w:rsidR="009B40FD" w:rsidRPr="00C528AD">
        <w:rPr>
          <w:rFonts w:asciiTheme="majorBidi" w:hAnsiTheme="majorBidi" w:cstheme="majorBidi"/>
          <w:sz w:val="24"/>
          <w:szCs w:val="24"/>
        </w:rPr>
        <w:t>of organi</w:t>
      </w:r>
      <w:r w:rsidR="00E22F14">
        <w:rPr>
          <w:rFonts w:asciiTheme="majorBidi" w:hAnsiTheme="majorBidi" w:cstheme="majorBidi"/>
          <w:sz w:val="24"/>
          <w:szCs w:val="24"/>
        </w:rPr>
        <w:t>z</w:t>
      </w:r>
      <w:r w:rsidR="009B40FD" w:rsidRPr="00C528AD">
        <w:rPr>
          <w:rFonts w:asciiTheme="majorBidi" w:hAnsiTheme="majorBidi" w:cstheme="majorBidi"/>
          <w:sz w:val="24"/>
          <w:szCs w:val="24"/>
        </w:rPr>
        <w:t>ational performance</w:t>
      </w:r>
      <w:sdt>
        <w:sdtPr>
          <w:rPr>
            <w:rFonts w:asciiTheme="majorBidi" w:hAnsiTheme="majorBidi" w:cstheme="majorBidi"/>
            <w:sz w:val="24"/>
            <w:szCs w:val="24"/>
          </w:rPr>
          <w:id w:val="240838053"/>
          <w:citation/>
        </w:sdtPr>
        <w:sdtEndPr/>
        <w:sdtContent>
          <w:r w:rsidR="009B40FD" w:rsidRPr="00C528AD">
            <w:rPr>
              <w:rFonts w:asciiTheme="majorBidi" w:hAnsiTheme="majorBidi" w:cstheme="majorBidi"/>
              <w:sz w:val="24"/>
              <w:szCs w:val="24"/>
            </w:rPr>
            <w:fldChar w:fldCharType="begin"/>
          </w:r>
          <w:r w:rsidR="009B40FD" w:rsidRPr="00C528AD">
            <w:rPr>
              <w:rFonts w:asciiTheme="majorBidi" w:hAnsiTheme="majorBidi" w:cstheme="majorBidi"/>
              <w:sz w:val="24"/>
              <w:szCs w:val="24"/>
            </w:rPr>
            <w:instrText xml:space="preserve"> CITATION Abd16 \l 1033 </w:instrText>
          </w:r>
          <w:r w:rsidR="009B40FD"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(Alhaqbani, et al., 2016)</w:t>
          </w:r>
          <w:r w:rsidR="009B40FD" w:rsidRPr="00C528AD">
            <w:rPr>
              <w:rFonts w:asciiTheme="majorBidi" w:hAnsiTheme="majorBidi" w:cstheme="majorBidi"/>
              <w:sz w:val="24"/>
              <w:szCs w:val="24"/>
            </w:rPr>
            <w:fldChar w:fldCharType="end"/>
          </w:r>
        </w:sdtContent>
      </w:sdt>
    </w:p>
    <w:p w14:paraId="0B8D5BC3" w14:textId="7BF27E4C" w:rsidR="003A6458" w:rsidRPr="00C528AD" w:rsidRDefault="004D02E6" w:rsidP="00A45112">
      <w:pPr>
        <w:spacing w:line="480" w:lineRule="auto"/>
        <w:ind w:firstLine="576"/>
        <w:rPr>
          <w:rFonts w:asciiTheme="majorBidi" w:hAnsiTheme="majorBidi" w:cstheme="majorBidi"/>
          <w:sz w:val="24"/>
          <w:szCs w:val="24"/>
        </w:rPr>
      </w:pPr>
      <w:proofErr w:type="spellStart"/>
      <w:r w:rsidRPr="00A45112">
        <w:rPr>
          <w:rFonts w:asciiTheme="majorBidi" w:hAnsiTheme="majorBidi" w:cstheme="majorBidi"/>
          <w:sz w:val="24"/>
          <w:szCs w:val="24"/>
        </w:rPr>
        <w:t>Bergmiller</w:t>
      </w:r>
      <w:proofErr w:type="spellEnd"/>
      <w:r w:rsidRPr="00A45112">
        <w:rPr>
          <w:rFonts w:asciiTheme="majorBidi" w:hAnsiTheme="majorBidi" w:cstheme="majorBidi"/>
          <w:sz w:val="24"/>
          <w:szCs w:val="24"/>
        </w:rPr>
        <w:t xml:space="preserve"> </w:t>
      </w:r>
      <w:r w:rsidR="00A45112" w:rsidRPr="00A45112">
        <w:rPr>
          <w:rFonts w:asciiTheme="majorBidi" w:hAnsiTheme="majorBidi" w:cstheme="majorBidi"/>
          <w:sz w:val="24"/>
          <w:szCs w:val="24"/>
        </w:rPr>
        <w:t xml:space="preserve">&amp; </w:t>
      </w:r>
      <w:proofErr w:type="spellStart"/>
      <w:r w:rsidRPr="00A45112">
        <w:rPr>
          <w:rFonts w:asciiTheme="majorBidi" w:hAnsiTheme="majorBidi" w:cstheme="majorBidi"/>
          <w:sz w:val="24"/>
          <w:szCs w:val="24"/>
        </w:rPr>
        <w:t>McCright</w:t>
      </w:r>
      <w:proofErr w:type="spellEnd"/>
      <w:r w:rsidRPr="00A45112">
        <w:rPr>
          <w:rFonts w:asciiTheme="majorBidi" w:hAnsiTheme="majorBidi" w:cstheme="majorBidi"/>
          <w:sz w:val="24"/>
          <w:szCs w:val="24"/>
        </w:rPr>
        <w:t xml:space="preserve"> (2009) identified</w:t>
      </w:r>
      <w:r w:rsidRPr="00C528AD">
        <w:rPr>
          <w:rFonts w:asciiTheme="majorBidi" w:hAnsiTheme="majorBidi" w:cstheme="majorBidi"/>
          <w:sz w:val="24"/>
          <w:szCs w:val="24"/>
        </w:rPr>
        <w:t xml:space="preserve"> the relation between </w:t>
      </w:r>
      <w:r w:rsidR="0099151E">
        <w:rPr>
          <w:rFonts w:asciiTheme="majorBidi" w:hAnsiTheme="majorBidi" w:cstheme="majorBidi"/>
          <w:sz w:val="24"/>
          <w:szCs w:val="24"/>
        </w:rPr>
        <w:t>g</w:t>
      </w:r>
      <w:r w:rsidRPr="00C528AD">
        <w:rPr>
          <w:rFonts w:asciiTheme="majorBidi" w:hAnsiTheme="majorBidi" w:cstheme="majorBidi"/>
          <w:sz w:val="24"/>
          <w:szCs w:val="24"/>
        </w:rPr>
        <w:t xml:space="preserve">reen and </w:t>
      </w:r>
      <w:r w:rsidR="0099151E">
        <w:rPr>
          <w:rFonts w:asciiTheme="majorBidi" w:hAnsiTheme="majorBidi" w:cstheme="majorBidi"/>
          <w:sz w:val="24"/>
          <w:szCs w:val="24"/>
        </w:rPr>
        <w:t>l</w:t>
      </w:r>
      <w:r w:rsidRPr="00C528AD">
        <w:rPr>
          <w:rFonts w:asciiTheme="majorBidi" w:hAnsiTheme="majorBidi" w:cstheme="majorBidi"/>
          <w:sz w:val="24"/>
          <w:szCs w:val="24"/>
        </w:rPr>
        <w:t xml:space="preserve">ean </w:t>
      </w:r>
      <w:r w:rsidR="00484A76" w:rsidRPr="00C528AD">
        <w:rPr>
          <w:rFonts w:asciiTheme="majorBidi" w:hAnsiTheme="majorBidi" w:cstheme="majorBidi"/>
          <w:sz w:val="24"/>
          <w:szCs w:val="24"/>
        </w:rPr>
        <w:t>techniques</w:t>
      </w:r>
      <w:r w:rsidRPr="00C528AD">
        <w:rPr>
          <w:rFonts w:asciiTheme="majorBidi" w:hAnsiTheme="majorBidi" w:cstheme="majorBidi"/>
          <w:sz w:val="24"/>
          <w:szCs w:val="24"/>
        </w:rPr>
        <w:t xml:space="preserve"> and concluded that companies </w:t>
      </w:r>
      <w:r w:rsidR="005D3AF2">
        <w:rPr>
          <w:rFonts w:asciiTheme="majorBidi" w:hAnsiTheme="majorBidi" w:cstheme="majorBidi"/>
          <w:sz w:val="24"/>
          <w:szCs w:val="24"/>
        </w:rPr>
        <w:t xml:space="preserve">that adopt such </w:t>
      </w:r>
      <w:r w:rsidRPr="00C528AD">
        <w:rPr>
          <w:rFonts w:asciiTheme="majorBidi" w:hAnsiTheme="majorBidi" w:cstheme="majorBidi"/>
          <w:sz w:val="24"/>
          <w:szCs w:val="24"/>
        </w:rPr>
        <w:t xml:space="preserve">will achieve better </w:t>
      </w:r>
      <w:r w:rsidR="005A38ED" w:rsidRPr="00C528AD">
        <w:rPr>
          <w:rFonts w:asciiTheme="majorBidi" w:hAnsiTheme="majorBidi" w:cstheme="majorBidi"/>
          <w:sz w:val="24"/>
          <w:szCs w:val="24"/>
        </w:rPr>
        <w:t xml:space="preserve">results </w:t>
      </w:r>
      <w:r w:rsidRPr="00C528AD">
        <w:rPr>
          <w:rFonts w:asciiTheme="majorBidi" w:hAnsiTheme="majorBidi" w:cstheme="majorBidi"/>
          <w:sz w:val="24"/>
          <w:szCs w:val="24"/>
        </w:rPr>
        <w:t xml:space="preserve">than companies </w:t>
      </w:r>
      <w:r w:rsidR="005D3AF2">
        <w:rPr>
          <w:rFonts w:asciiTheme="majorBidi" w:hAnsiTheme="majorBidi" w:cstheme="majorBidi"/>
          <w:sz w:val="24"/>
          <w:szCs w:val="24"/>
        </w:rPr>
        <w:t>that</w:t>
      </w:r>
      <w:r w:rsidR="005D3AF2"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do not. Furthermore, the findings indicated that when both paradigms are applied simultaneously, </w:t>
      </w:r>
      <w:r w:rsidR="008D16F4">
        <w:rPr>
          <w:rFonts w:asciiTheme="majorBidi" w:hAnsiTheme="majorBidi" w:cstheme="majorBidi"/>
          <w:sz w:val="24"/>
          <w:szCs w:val="24"/>
        </w:rPr>
        <w:t>l</w:t>
      </w:r>
      <w:r w:rsidRPr="00C528AD">
        <w:rPr>
          <w:rFonts w:asciiTheme="majorBidi" w:hAnsiTheme="majorBidi" w:cstheme="majorBidi"/>
          <w:sz w:val="24"/>
          <w:szCs w:val="24"/>
        </w:rPr>
        <w:t xml:space="preserve">ean and </w:t>
      </w:r>
      <w:r w:rsidR="008D16F4">
        <w:rPr>
          <w:rFonts w:asciiTheme="majorBidi" w:hAnsiTheme="majorBidi" w:cstheme="majorBidi"/>
          <w:sz w:val="24"/>
          <w:szCs w:val="24"/>
        </w:rPr>
        <w:t>g</w:t>
      </w:r>
      <w:r w:rsidRPr="00C528AD">
        <w:rPr>
          <w:rFonts w:asciiTheme="majorBidi" w:hAnsiTheme="majorBidi" w:cstheme="majorBidi"/>
          <w:sz w:val="24"/>
          <w:szCs w:val="24"/>
        </w:rPr>
        <w:t>reen</w:t>
      </w:r>
      <w:r w:rsidR="00484A76" w:rsidRPr="00C528AD">
        <w:rPr>
          <w:rFonts w:asciiTheme="majorBidi" w:hAnsiTheme="majorBidi" w:cstheme="majorBidi"/>
          <w:sz w:val="24"/>
          <w:szCs w:val="24"/>
        </w:rPr>
        <w:t xml:space="preserve"> techniques</w:t>
      </w:r>
      <w:r w:rsidR="008653F0" w:rsidRPr="00C528AD">
        <w:rPr>
          <w:rFonts w:asciiTheme="majorBidi" w:hAnsiTheme="majorBidi" w:cstheme="majorBidi"/>
          <w:sz w:val="24"/>
          <w:szCs w:val="24"/>
        </w:rPr>
        <w:t xml:space="preserve"> </w:t>
      </w:r>
      <w:r w:rsidR="0082624D">
        <w:rPr>
          <w:rFonts w:asciiTheme="majorBidi" w:hAnsiTheme="majorBidi" w:cstheme="majorBidi"/>
          <w:sz w:val="24"/>
          <w:szCs w:val="24"/>
        </w:rPr>
        <w:t xml:space="preserve">combined </w:t>
      </w:r>
      <w:r w:rsidR="0082624D" w:rsidRPr="00C528AD">
        <w:rPr>
          <w:rFonts w:asciiTheme="majorBidi" w:hAnsiTheme="majorBidi" w:cstheme="majorBidi"/>
          <w:sz w:val="24"/>
          <w:szCs w:val="24"/>
        </w:rPr>
        <w:t>(Le-Green)</w:t>
      </w:r>
      <w:r w:rsidR="008653F0" w:rsidRPr="00C528AD">
        <w:rPr>
          <w:rFonts w:asciiTheme="majorBidi" w:hAnsiTheme="majorBidi" w:cstheme="majorBidi"/>
          <w:sz w:val="24"/>
          <w:szCs w:val="24"/>
        </w:rPr>
        <w:t xml:space="preserve"> will </w:t>
      </w:r>
      <w:r w:rsidRPr="00C528AD">
        <w:rPr>
          <w:rFonts w:asciiTheme="majorBidi" w:hAnsiTheme="majorBidi" w:cstheme="majorBidi"/>
          <w:sz w:val="24"/>
          <w:szCs w:val="24"/>
        </w:rPr>
        <w:t xml:space="preserve">bring </w:t>
      </w:r>
      <w:r w:rsidR="008653F0" w:rsidRPr="00C528AD">
        <w:rPr>
          <w:rFonts w:asciiTheme="majorBidi" w:hAnsiTheme="majorBidi" w:cstheme="majorBidi"/>
          <w:sz w:val="24"/>
          <w:szCs w:val="24"/>
        </w:rPr>
        <w:t>better</w:t>
      </w:r>
      <w:r w:rsidRPr="00C528AD">
        <w:rPr>
          <w:rFonts w:asciiTheme="majorBidi" w:hAnsiTheme="majorBidi" w:cstheme="majorBidi"/>
          <w:sz w:val="24"/>
          <w:szCs w:val="24"/>
        </w:rPr>
        <w:t xml:space="preserve"> benefits than when implemented separately. </w:t>
      </w:r>
      <w:r w:rsidR="008653F0" w:rsidRPr="00C528AD">
        <w:rPr>
          <w:rFonts w:asciiTheme="majorBidi" w:hAnsiTheme="majorBidi" w:cstheme="majorBidi"/>
          <w:sz w:val="24"/>
          <w:szCs w:val="24"/>
        </w:rPr>
        <w:t>Similarly, Hansen et al</w:t>
      </w:r>
      <w:r w:rsidR="00FF564B">
        <w:rPr>
          <w:rFonts w:asciiTheme="majorBidi" w:hAnsiTheme="majorBidi" w:cstheme="majorBidi"/>
          <w:sz w:val="24"/>
          <w:szCs w:val="24"/>
        </w:rPr>
        <w:t xml:space="preserve">. </w:t>
      </w:r>
      <w:r w:rsidR="008653F0" w:rsidRPr="00C528AD">
        <w:rPr>
          <w:rFonts w:asciiTheme="majorBidi" w:hAnsiTheme="majorBidi" w:cstheme="majorBidi"/>
          <w:sz w:val="24"/>
          <w:szCs w:val="24"/>
        </w:rPr>
        <w:t>(2004)</w:t>
      </w:r>
      <w:r w:rsidR="00FF564B">
        <w:rPr>
          <w:rFonts w:asciiTheme="majorBidi" w:hAnsiTheme="majorBidi" w:cstheme="majorBidi"/>
          <w:sz w:val="24"/>
          <w:szCs w:val="24"/>
        </w:rPr>
        <w:t xml:space="preserve"> and </w:t>
      </w:r>
      <w:proofErr w:type="spellStart"/>
      <w:r w:rsidR="008653F0" w:rsidRPr="00C528AD">
        <w:rPr>
          <w:rFonts w:asciiTheme="majorBidi" w:hAnsiTheme="majorBidi" w:cstheme="majorBidi"/>
          <w:sz w:val="24"/>
          <w:szCs w:val="24"/>
        </w:rPr>
        <w:t>Kleindorfer</w:t>
      </w:r>
      <w:proofErr w:type="spellEnd"/>
      <w:r w:rsidR="008653F0" w:rsidRPr="00C528AD">
        <w:rPr>
          <w:rFonts w:asciiTheme="majorBidi" w:hAnsiTheme="majorBidi" w:cstheme="majorBidi"/>
          <w:sz w:val="24"/>
          <w:szCs w:val="24"/>
        </w:rPr>
        <w:t xml:space="preserve"> et al. (2005) confirmed that</w:t>
      </w:r>
      <w:r w:rsidR="009468F3">
        <w:rPr>
          <w:rFonts w:asciiTheme="majorBidi" w:hAnsiTheme="majorBidi" w:cstheme="majorBidi"/>
          <w:sz w:val="24"/>
          <w:szCs w:val="24"/>
        </w:rPr>
        <w:t>, while l</w:t>
      </w:r>
      <w:r w:rsidRPr="00C528AD">
        <w:rPr>
          <w:rFonts w:asciiTheme="majorBidi" w:hAnsiTheme="majorBidi" w:cstheme="majorBidi"/>
          <w:sz w:val="24"/>
          <w:szCs w:val="24"/>
        </w:rPr>
        <w:t xml:space="preserve">ean practices </w:t>
      </w:r>
      <w:r w:rsidR="008653F0" w:rsidRPr="00C528AD">
        <w:rPr>
          <w:rFonts w:asciiTheme="majorBidi" w:hAnsiTheme="majorBidi" w:cstheme="majorBidi"/>
          <w:sz w:val="24"/>
          <w:szCs w:val="24"/>
        </w:rPr>
        <w:t>l</w:t>
      </w:r>
      <w:r w:rsidRPr="00C528AD">
        <w:rPr>
          <w:rFonts w:asciiTheme="majorBidi" w:hAnsiTheme="majorBidi" w:cstheme="majorBidi"/>
          <w:sz w:val="24"/>
          <w:szCs w:val="24"/>
        </w:rPr>
        <w:t xml:space="preserve">ead to </w:t>
      </w:r>
      <w:r w:rsidR="008653F0" w:rsidRPr="00C528AD">
        <w:rPr>
          <w:rFonts w:asciiTheme="majorBidi" w:hAnsiTheme="majorBidi" w:cstheme="majorBidi"/>
          <w:sz w:val="24"/>
          <w:szCs w:val="24"/>
        </w:rPr>
        <w:t xml:space="preserve">better </w:t>
      </w:r>
      <w:r w:rsidRPr="00C528AD">
        <w:rPr>
          <w:rFonts w:asciiTheme="majorBidi" w:hAnsiTheme="majorBidi" w:cstheme="majorBidi"/>
          <w:sz w:val="24"/>
          <w:szCs w:val="24"/>
        </w:rPr>
        <w:t xml:space="preserve">environmental </w:t>
      </w:r>
      <w:r w:rsidRPr="00C528AD">
        <w:rPr>
          <w:rFonts w:asciiTheme="majorBidi" w:hAnsiTheme="majorBidi" w:cstheme="majorBidi"/>
          <w:sz w:val="24"/>
          <w:szCs w:val="24"/>
        </w:rPr>
        <w:lastRenderedPageBreak/>
        <w:t xml:space="preserve">benefits, </w:t>
      </w:r>
      <w:r w:rsidR="009468F3">
        <w:rPr>
          <w:rFonts w:asciiTheme="majorBidi" w:hAnsiTheme="majorBidi" w:cstheme="majorBidi"/>
          <w:sz w:val="24"/>
          <w:szCs w:val="24"/>
        </w:rPr>
        <w:t>g</w:t>
      </w:r>
      <w:r w:rsidR="008653F0" w:rsidRPr="00C528AD">
        <w:rPr>
          <w:rFonts w:asciiTheme="majorBidi" w:hAnsiTheme="majorBidi" w:cstheme="majorBidi"/>
          <w:sz w:val="24"/>
          <w:szCs w:val="24"/>
        </w:rPr>
        <w:t>reen</w:t>
      </w:r>
      <w:r w:rsidRPr="00C528AD">
        <w:rPr>
          <w:rFonts w:asciiTheme="majorBidi" w:hAnsiTheme="majorBidi" w:cstheme="majorBidi"/>
          <w:sz w:val="24"/>
          <w:szCs w:val="24"/>
        </w:rPr>
        <w:t xml:space="preserve"> practices</w:t>
      </w:r>
      <w:r w:rsidR="008653F0"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lead to </w:t>
      </w:r>
      <w:r w:rsidR="00C3237F" w:rsidRPr="00C528AD">
        <w:rPr>
          <w:rFonts w:asciiTheme="majorBidi" w:hAnsiTheme="majorBidi" w:cstheme="majorBidi"/>
          <w:sz w:val="24"/>
          <w:szCs w:val="24"/>
        </w:rPr>
        <w:t>enhanced</w:t>
      </w:r>
      <w:r w:rsidRPr="00C528AD">
        <w:rPr>
          <w:rFonts w:asciiTheme="majorBidi" w:hAnsiTheme="majorBidi" w:cstheme="majorBidi"/>
          <w:sz w:val="24"/>
          <w:szCs w:val="24"/>
        </w:rPr>
        <w:t xml:space="preserve"> </w:t>
      </w:r>
      <w:r w:rsidR="009468F3">
        <w:rPr>
          <w:rFonts w:asciiTheme="majorBidi" w:hAnsiTheme="majorBidi" w:cstheme="majorBidi"/>
          <w:sz w:val="24"/>
          <w:szCs w:val="24"/>
        </w:rPr>
        <w:t>l</w:t>
      </w:r>
      <w:r w:rsidRPr="00C528AD">
        <w:rPr>
          <w:rFonts w:asciiTheme="majorBidi" w:hAnsiTheme="majorBidi" w:cstheme="majorBidi"/>
          <w:sz w:val="24"/>
          <w:szCs w:val="24"/>
        </w:rPr>
        <w:t>ean practices.</w:t>
      </w:r>
      <w:r w:rsidR="009468F3">
        <w:rPr>
          <w:rFonts w:asciiTheme="majorBidi" w:hAnsiTheme="majorBidi" w:cstheme="majorBidi"/>
          <w:sz w:val="24"/>
          <w:szCs w:val="24"/>
        </w:rPr>
        <w:t xml:space="preserve"> </w:t>
      </w:r>
      <w:r w:rsidR="003A6458" w:rsidRPr="00C528AD">
        <w:rPr>
          <w:rFonts w:asciiTheme="majorBidi" w:hAnsiTheme="majorBidi" w:cstheme="majorBidi"/>
          <w:sz w:val="24"/>
          <w:szCs w:val="24"/>
        </w:rPr>
        <w:t>Implementing Le</w:t>
      </w:r>
      <w:r w:rsidR="00C913D7" w:rsidRPr="00C528AD">
        <w:rPr>
          <w:rFonts w:asciiTheme="majorBidi" w:hAnsiTheme="majorBidi" w:cstheme="majorBidi"/>
          <w:sz w:val="24"/>
          <w:szCs w:val="24"/>
        </w:rPr>
        <w:t>-</w:t>
      </w:r>
      <w:r w:rsidR="00976D5B" w:rsidRPr="00C528AD">
        <w:rPr>
          <w:rFonts w:asciiTheme="majorBidi" w:hAnsiTheme="majorBidi" w:cstheme="majorBidi"/>
          <w:sz w:val="24"/>
          <w:szCs w:val="24"/>
        </w:rPr>
        <w:t>Green</w:t>
      </w:r>
      <w:r w:rsidR="003A6458" w:rsidRPr="00C528AD">
        <w:rPr>
          <w:rFonts w:asciiTheme="majorBidi" w:hAnsiTheme="majorBidi" w:cstheme="majorBidi"/>
          <w:sz w:val="24"/>
          <w:szCs w:val="24"/>
        </w:rPr>
        <w:t xml:space="preserve"> </w:t>
      </w:r>
      <w:r w:rsidR="0037607D" w:rsidRPr="00C528AD">
        <w:rPr>
          <w:rFonts w:asciiTheme="majorBidi" w:hAnsiTheme="majorBidi" w:cstheme="majorBidi"/>
          <w:sz w:val="24"/>
          <w:szCs w:val="24"/>
        </w:rPr>
        <w:t>techniques</w:t>
      </w:r>
      <w:r w:rsidR="003A6458" w:rsidRPr="00C528AD">
        <w:rPr>
          <w:rFonts w:asciiTheme="majorBidi" w:hAnsiTheme="majorBidi" w:cstheme="majorBidi"/>
          <w:sz w:val="24"/>
          <w:szCs w:val="24"/>
        </w:rPr>
        <w:t xml:space="preserve"> and methods in the construction industry </w:t>
      </w:r>
      <w:r w:rsidR="00914038">
        <w:rPr>
          <w:rFonts w:asciiTheme="majorBidi" w:hAnsiTheme="majorBidi" w:cstheme="majorBidi"/>
          <w:sz w:val="24"/>
          <w:szCs w:val="24"/>
        </w:rPr>
        <w:t>is one of</w:t>
      </w:r>
      <w:r w:rsidR="003A6458" w:rsidRPr="00C528AD">
        <w:rPr>
          <w:rFonts w:asciiTheme="majorBidi" w:hAnsiTheme="majorBidi" w:cstheme="majorBidi"/>
          <w:sz w:val="24"/>
          <w:szCs w:val="24"/>
        </w:rPr>
        <w:t xml:space="preserve"> the new paradigms </w:t>
      </w:r>
      <w:r w:rsidR="00BB511A" w:rsidRPr="00C528AD">
        <w:rPr>
          <w:rFonts w:asciiTheme="majorBidi" w:hAnsiTheme="majorBidi" w:cstheme="majorBidi"/>
          <w:sz w:val="24"/>
          <w:szCs w:val="24"/>
        </w:rPr>
        <w:t xml:space="preserve">for process </w:t>
      </w:r>
      <w:r w:rsidR="003A6458" w:rsidRPr="00C528AD">
        <w:rPr>
          <w:rFonts w:asciiTheme="majorBidi" w:hAnsiTheme="majorBidi" w:cstheme="majorBidi"/>
          <w:sz w:val="24"/>
          <w:szCs w:val="24"/>
        </w:rPr>
        <w:t>improvement that aim to increase productivity by maximizing value and minimizing waste</w:t>
      </w:r>
      <w:sdt>
        <w:sdtPr>
          <w:rPr>
            <w:rFonts w:asciiTheme="majorBidi" w:hAnsiTheme="majorBidi" w:cstheme="majorBidi"/>
            <w:sz w:val="24"/>
            <w:szCs w:val="24"/>
          </w:rPr>
          <w:id w:val="-69385133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Ogu14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(Ogunbiyi, 2014)</w:t>
          </w:r>
          <w:r w:rsidRPr="00C528AD">
            <w:rPr>
              <w:rFonts w:asciiTheme="majorBidi" w:hAnsiTheme="majorBidi" w:cstheme="majorBidi"/>
              <w:sz w:val="24"/>
              <w:szCs w:val="24"/>
            </w:rPr>
            <w:fldChar w:fldCharType="end"/>
          </w:r>
        </w:sdtContent>
      </w:sdt>
      <w:r w:rsidR="003A6458" w:rsidRPr="00C528AD">
        <w:rPr>
          <w:rFonts w:asciiTheme="majorBidi" w:hAnsiTheme="majorBidi" w:cstheme="majorBidi"/>
          <w:sz w:val="24"/>
          <w:szCs w:val="24"/>
        </w:rPr>
        <w:t xml:space="preserve">. </w:t>
      </w:r>
      <w:r w:rsidR="008D5596" w:rsidRPr="00C528AD">
        <w:rPr>
          <w:rFonts w:asciiTheme="majorBidi" w:hAnsiTheme="majorBidi" w:cstheme="majorBidi"/>
          <w:sz w:val="24"/>
          <w:szCs w:val="24"/>
        </w:rPr>
        <w:t xml:space="preserve">These techniques result </w:t>
      </w:r>
      <w:r w:rsidR="00161246" w:rsidRPr="00C528AD">
        <w:rPr>
          <w:rFonts w:asciiTheme="majorBidi" w:hAnsiTheme="majorBidi" w:cstheme="majorBidi"/>
          <w:sz w:val="24"/>
          <w:szCs w:val="24"/>
        </w:rPr>
        <w:t>in accessible</w:t>
      </w:r>
      <w:r w:rsidR="00C913D7" w:rsidRPr="00C528AD">
        <w:rPr>
          <w:rFonts w:asciiTheme="majorBidi" w:hAnsiTheme="majorBidi" w:cstheme="majorBidi"/>
          <w:sz w:val="24"/>
          <w:szCs w:val="24"/>
        </w:rPr>
        <w:t>, secure, healthy</w:t>
      </w:r>
      <w:r w:rsidR="00610495">
        <w:rPr>
          <w:rFonts w:asciiTheme="majorBidi" w:hAnsiTheme="majorBidi" w:cstheme="majorBidi"/>
          <w:sz w:val="24"/>
          <w:szCs w:val="24"/>
        </w:rPr>
        <w:t>,</w:t>
      </w:r>
      <w:r w:rsidR="00C913D7" w:rsidRPr="00C528AD">
        <w:rPr>
          <w:rFonts w:asciiTheme="majorBidi" w:hAnsiTheme="majorBidi" w:cstheme="majorBidi"/>
          <w:sz w:val="24"/>
          <w:szCs w:val="24"/>
        </w:rPr>
        <w:t xml:space="preserve"> and productive buildings while minimizing the </w:t>
      </w:r>
      <w:r w:rsidR="00C70531" w:rsidRPr="00C528AD">
        <w:rPr>
          <w:rFonts w:asciiTheme="majorBidi" w:hAnsiTheme="majorBidi" w:cstheme="majorBidi"/>
          <w:sz w:val="24"/>
          <w:szCs w:val="24"/>
        </w:rPr>
        <w:t xml:space="preserve">negative </w:t>
      </w:r>
      <w:r w:rsidR="00C913D7" w:rsidRPr="00C528AD">
        <w:rPr>
          <w:rFonts w:asciiTheme="majorBidi" w:hAnsiTheme="majorBidi" w:cstheme="majorBidi"/>
          <w:sz w:val="24"/>
          <w:szCs w:val="24"/>
        </w:rPr>
        <w:t xml:space="preserve">impact on society, </w:t>
      </w:r>
      <w:r w:rsidR="00610495">
        <w:rPr>
          <w:rFonts w:asciiTheme="majorBidi" w:hAnsiTheme="majorBidi" w:cstheme="majorBidi"/>
          <w:sz w:val="24"/>
          <w:szCs w:val="24"/>
        </w:rPr>
        <w:t xml:space="preserve">the </w:t>
      </w:r>
      <w:r w:rsidR="00C913D7" w:rsidRPr="00C528AD">
        <w:rPr>
          <w:rFonts w:asciiTheme="majorBidi" w:hAnsiTheme="majorBidi" w:cstheme="majorBidi"/>
          <w:sz w:val="24"/>
          <w:szCs w:val="24"/>
        </w:rPr>
        <w:t xml:space="preserve">environment, and </w:t>
      </w:r>
      <w:r w:rsidR="00610495">
        <w:rPr>
          <w:rFonts w:asciiTheme="majorBidi" w:hAnsiTheme="majorBidi" w:cstheme="majorBidi"/>
          <w:sz w:val="24"/>
          <w:szCs w:val="24"/>
        </w:rPr>
        <w:t xml:space="preserve">the </w:t>
      </w:r>
      <w:r w:rsidR="00C913D7" w:rsidRPr="00C528AD">
        <w:rPr>
          <w:rFonts w:asciiTheme="majorBidi" w:hAnsiTheme="majorBidi" w:cstheme="majorBidi"/>
          <w:sz w:val="24"/>
          <w:szCs w:val="24"/>
        </w:rPr>
        <w:t xml:space="preserve">economy </w:t>
      </w:r>
      <w:sdt>
        <w:sdtPr>
          <w:rPr>
            <w:rFonts w:asciiTheme="majorBidi" w:hAnsiTheme="majorBidi" w:cstheme="majorBidi"/>
            <w:sz w:val="24"/>
            <w:szCs w:val="24"/>
          </w:rPr>
          <w:id w:val="479044276"/>
          <w:citation/>
        </w:sdtPr>
        <w:sdtEndPr/>
        <w:sdtContent>
          <w:r w:rsidR="00C913D7" w:rsidRPr="00C528AD">
            <w:rPr>
              <w:rFonts w:asciiTheme="majorBidi" w:hAnsiTheme="majorBidi" w:cstheme="majorBidi"/>
              <w:sz w:val="24"/>
              <w:szCs w:val="24"/>
            </w:rPr>
            <w:fldChar w:fldCharType="begin"/>
          </w:r>
          <w:r w:rsidR="00161246" w:rsidRPr="00C528AD">
            <w:rPr>
              <w:rFonts w:asciiTheme="majorBidi" w:hAnsiTheme="majorBidi" w:cstheme="majorBidi"/>
              <w:sz w:val="24"/>
              <w:szCs w:val="24"/>
            </w:rPr>
            <w:instrText xml:space="preserve">CITATION WBD14 \l 1033 </w:instrText>
          </w:r>
          <w:r w:rsidR="00C913D7"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(Sustainable Committee, 2016)</w:t>
          </w:r>
          <w:r w:rsidR="00C913D7" w:rsidRPr="00C528AD">
            <w:rPr>
              <w:rFonts w:asciiTheme="majorBidi" w:hAnsiTheme="majorBidi" w:cstheme="majorBidi"/>
              <w:sz w:val="24"/>
              <w:szCs w:val="24"/>
            </w:rPr>
            <w:fldChar w:fldCharType="end"/>
          </w:r>
        </w:sdtContent>
      </w:sdt>
      <w:r w:rsidR="00610495">
        <w:rPr>
          <w:rFonts w:asciiTheme="majorBidi" w:hAnsiTheme="majorBidi" w:cstheme="majorBidi"/>
          <w:sz w:val="24"/>
          <w:szCs w:val="24"/>
        </w:rPr>
        <w:t>.</w:t>
      </w:r>
      <w:r w:rsidR="00C913D7" w:rsidRPr="00C528AD">
        <w:rPr>
          <w:rFonts w:asciiTheme="majorBidi" w:hAnsiTheme="majorBidi" w:cstheme="majorBidi"/>
          <w:sz w:val="24"/>
          <w:szCs w:val="24"/>
        </w:rPr>
        <w:t xml:space="preserve"> </w:t>
      </w:r>
      <w:r w:rsidR="003A6458" w:rsidRPr="00C528AD">
        <w:rPr>
          <w:rFonts w:asciiTheme="majorBidi" w:hAnsiTheme="majorBidi" w:cstheme="majorBidi"/>
          <w:sz w:val="24"/>
          <w:szCs w:val="24"/>
        </w:rPr>
        <w:t xml:space="preserve">However, this paradigm </w:t>
      </w:r>
      <w:r w:rsidR="008D5596" w:rsidRPr="00C528AD">
        <w:rPr>
          <w:rFonts w:asciiTheme="majorBidi" w:hAnsiTheme="majorBidi" w:cstheme="majorBidi"/>
          <w:sz w:val="24"/>
          <w:szCs w:val="24"/>
        </w:rPr>
        <w:t xml:space="preserve">is </w:t>
      </w:r>
      <w:r w:rsidR="003A6458" w:rsidRPr="00C528AD">
        <w:rPr>
          <w:rFonts w:asciiTheme="majorBidi" w:hAnsiTheme="majorBidi" w:cstheme="majorBidi"/>
          <w:sz w:val="24"/>
          <w:szCs w:val="24"/>
        </w:rPr>
        <w:t xml:space="preserve">still in its </w:t>
      </w:r>
      <w:r w:rsidR="008D5596" w:rsidRPr="00C528AD">
        <w:rPr>
          <w:rFonts w:asciiTheme="majorBidi" w:hAnsiTheme="majorBidi" w:cstheme="majorBidi"/>
          <w:sz w:val="24"/>
          <w:szCs w:val="24"/>
        </w:rPr>
        <w:t>infancy and</w:t>
      </w:r>
      <w:r w:rsidR="003A6458" w:rsidRPr="00C528AD">
        <w:rPr>
          <w:rFonts w:asciiTheme="majorBidi" w:hAnsiTheme="majorBidi" w:cstheme="majorBidi"/>
          <w:sz w:val="24"/>
          <w:szCs w:val="24"/>
        </w:rPr>
        <w:t xml:space="preserve"> has not been widely utilized in the construction </w:t>
      </w:r>
      <w:r w:rsidR="00357942" w:rsidRPr="00C528AD">
        <w:rPr>
          <w:rFonts w:asciiTheme="majorBidi" w:hAnsiTheme="majorBidi" w:cstheme="majorBidi"/>
          <w:sz w:val="24"/>
          <w:szCs w:val="24"/>
        </w:rPr>
        <w:t>industry</w:t>
      </w:r>
      <w:r w:rsidR="003A6458" w:rsidRPr="00C528AD">
        <w:rPr>
          <w:rFonts w:asciiTheme="majorBidi" w:hAnsiTheme="majorBidi" w:cstheme="majorBidi"/>
          <w:sz w:val="24"/>
          <w:szCs w:val="24"/>
        </w:rPr>
        <w:t>.</w:t>
      </w:r>
    </w:p>
    <w:p w14:paraId="70107B37" w14:textId="13B59669" w:rsidR="00651906" w:rsidRPr="00C528AD" w:rsidRDefault="00DF514C" w:rsidP="005001FC">
      <w:pPr>
        <w:pStyle w:val="Heading2"/>
        <w:spacing w:line="480" w:lineRule="auto"/>
        <w:rPr>
          <w:rFonts w:cstheme="majorBidi"/>
        </w:rPr>
      </w:pPr>
      <w:bookmarkStart w:id="17" w:name="_Toc20132960"/>
      <w:r w:rsidRPr="00C528AD">
        <w:rPr>
          <w:rFonts w:cstheme="majorBidi"/>
        </w:rPr>
        <w:t>P</w:t>
      </w:r>
      <w:r w:rsidR="00651906" w:rsidRPr="00C528AD">
        <w:rPr>
          <w:rFonts w:cstheme="majorBidi"/>
        </w:rPr>
        <w:t xml:space="preserve">roblem </w:t>
      </w:r>
      <w:r w:rsidRPr="00C528AD">
        <w:rPr>
          <w:rFonts w:cstheme="majorBidi"/>
        </w:rPr>
        <w:t>Statement</w:t>
      </w:r>
      <w:bookmarkEnd w:id="17"/>
      <w:r w:rsidR="005A16D5" w:rsidRPr="00C528AD">
        <w:rPr>
          <w:rFonts w:cstheme="majorBidi"/>
        </w:rPr>
        <w:t xml:space="preserve"> </w:t>
      </w:r>
    </w:p>
    <w:p w14:paraId="6920939F" w14:textId="30578E01" w:rsidR="00FC76E8" w:rsidRPr="00C528AD" w:rsidRDefault="00C37A9D" w:rsidP="00EF1073">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It</w:t>
      </w:r>
      <w:r w:rsidR="00D40F0E">
        <w:rPr>
          <w:rFonts w:asciiTheme="majorBidi" w:hAnsiTheme="majorBidi" w:cstheme="majorBidi"/>
          <w:sz w:val="24"/>
          <w:szCs w:val="24"/>
        </w:rPr>
        <w:t xml:space="preserve"> i</w:t>
      </w:r>
      <w:r w:rsidRPr="00C528AD">
        <w:rPr>
          <w:rFonts w:asciiTheme="majorBidi" w:hAnsiTheme="majorBidi" w:cstheme="majorBidi"/>
          <w:sz w:val="24"/>
          <w:szCs w:val="24"/>
        </w:rPr>
        <w:t>s</w:t>
      </w:r>
      <w:r w:rsidR="00AE48AF" w:rsidRPr="00C528AD">
        <w:rPr>
          <w:rFonts w:asciiTheme="majorBidi" w:hAnsiTheme="majorBidi" w:cstheme="majorBidi"/>
          <w:sz w:val="24"/>
          <w:szCs w:val="24"/>
        </w:rPr>
        <w:t xml:space="preserve"> widely recognized </w:t>
      </w:r>
      <w:r w:rsidR="00722FD2" w:rsidRPr="00C528AD">
        <w:rPr>
          <w:rFonts w:asciiTheme="majorBidi" w:hAnsiTheme="majorBidi" w:cstheme="majorBidi"/>
          <w:sz w:val="24"/>
          <w:szCs w:val="24"/>
        </w:rPr>
        <w:t xml:space="preserve">that humanity is facing </w:t>
      </w:r>
      <w:r w:rsidR="007221F3" w:rsidRPr="00C528AD">
        <w:rPr>
          <w:rFonts w:asciiTheme="majorBidi" w:hAnsiTheme="majorBidi" w:cstheme="majorBidi"/>
          <w:sz w:val="24"/>
          <w:szCs w:val="24"/>
        </w:rPr>
        <w:t>numerous</w:t>
      </w:r>
      <w:r w:rsidR="00722FD2" w:rsidRPr="00C528AD">
        <w:rPr>
          <w:rFonts w:asciiTheme="majorBidi" w:hAnsiTheme="majorBidi" w:cstheme="majorBidi"/>
          <w:sz w:val="24"/>
          <w:szCs w:val="24"/>
        </w:rPr>
        <w:t xml:space="preserve"> </w:t>
      </w:r>
      <w:r w:rsidR="00D40F0E">
        <w:rPr>
          <w:rFonts w:asciiTheme="majorBidi" w:hAnsiTheme="majorBidi" w:cstheme="majorBidi"/>
          <w:sz w:val="24"/>
          <w:szCs w:val="24"/>
        </w:rPr>
        <w:t>key</w:t>
      </w:r>
      <w:r w:rsidR="00D40F0E" w:rsidRPr="00C528AD">
        <w:rPr>
          <w:rFonts w:asciiTheme="majorBidi" w:hAnsiTheme="majorBidi" w:cstheme="majorBidi"/>
          <w:sz w:val="24"/>
          <w:szCs w:val="24"/>
        </w:rPr>
        <w:t xml:space="preserve"> </w:t>
      </w:r>
      <w:r w:rsidR="00722FD2" w:rsidRPr="00C528AD">
        <w:rPr>
          <w:rFonts w:asciiTheme="majorBidi" w:hAnsiTheme="majorBidi" w:cstheme="majorBidi"/>
          <w:sz w:val="24"/>
          <w:szCs w:val="24"/>
        </w:rPr>
        <w:t xml:space="preserve">challenges such as </w:t>
      </w:r>
      <w:r w:rsidRPr="00C528AD">
        <w:rPr>
          <w:rFonts w:asciiTheme="majorBidi" w:hAnsiTheme="majorBidi" w:cstheme="majorBidi"/>
          <w:sz w:val="24"/>
          <w:szCs w:val="24"/>
        </w:rPr>
        <w:t xml:space="preserve">resource depletion, </w:t>
      </w:r>
      <w:r w:rsidR="00722FD2" w:rsidRPr="00C528AD">
        <w:rPr>
          <w:rFonts w:asciiTheme="majorBidi" w:hAnsiTheme="majorBidi" w:cstheme="majorBidi"/>
          <w:sz w:val="24"/>
          <w:szCs w:val="24"/>
        </w:rPr>
        <w:t xml:space="preserve">climate change, and environmental </w:t>
      </w:r>
      <w:r w:rsidRPr="00C528AD">
        <w:rPr>
          <w:rFonts w:asciiTheme="majorBidi" w:hAnsiTheme="majorBidi" w:cstheme="majorBidi"/>
          <w:sz w:val="24"/>
          <w:szCs w:val="24"/>
        </w:rPr>
        <w:t>risks</w:t>
      </w:r>
      <w:sdt>
        <w:sdtPr>
          <w:rPr>
            <w:rFonts w:asciiTheme="majorBidi" w:hAnsiTheme="majorBidi" w:cstheme="majorBidi"/>
            <w:sz w:val="24"/>
            <w:szCs w:val="24"/>
          </w:rPr>
          <w:id w:val="188186577"/>
          <w:citation/>
        </w:sdtPr>
        <w:sdtEndPr/>
        <w:sdtContent>
          <w:r w:rsidR="00875590" w:rsidRPr="00C528AD">
            <w:rPr>
              <w:rFonts w:asciiTheme="majorBidi" w:hAnsiTheme="majorBidi" w:cstheme="majorBidi"/>
              <w:sz w:val="24"/>
              <w:szCs w:val="24"/>
            </w:rPr>
            <w:fldChar w:fldCharType="begin"/>
          </w:r>
          <w:r w:rsidR="00875590" w:rsidRPr="00C528AD">
            <w:rPr>
              <w:rFonts w:asciiTheme="majorBidi" w:hAnsiTheme="majorBidi" w:cstheme="majorBidi"/>
              <w:sz w:val="24"/>
              <w:szCs w:val="24"/>
            </w:rPr>
            <w:instrText xml:space="preserve"> CITATION Pol17 \l 1033 </w:instrText>
          </w:r>
          <w:r w:rsidR="00875590"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(Polzin, 2017)</w:t>
          </w:r>
          <w:r w:rsidR="00875590" w:rsidRPr="00C528AD">
            <w:rPr>
              <w:rFonts w:asciiTheme="majorBidi" w:hAnsiTheme="majorBidi" w:cstheme="majorBidi"/>
              <w:sz w:val="24"/>
              <w:szCs w:val="24"/>
            </w:rPr>
            <w:fldChar w:fldCharType="end"/>
          </w:r>
        </w:sdtContent>
      </w:sdt>
      <w:r w:rsidR="00875590" w:rsidRPr="00C528AD">
        <w:rPr>
          <w:rFonts w:asciiTheme="majorBidi" w:hAnsiTheme="majorBidi" w:cstheme="majorBidi"/>
          <w:sz w:val="24"/>
          <w:szCs w:val="24"/>
        </w:rPr>
        <w:t>.</w:t>
      </w:r>
      <w:r w:rsidR="00D40F0E">
        <w:rPr>
          <w:rFonts w:asciiTheme="majorBidi" w:hAnsiTheme="majorBidi" w:cstheme="majorBidi"/>
          <w:sz w:val="24"/>
          <w:szCs w:val="24"/>
        </w:rPr>
        <w:t xml:space="preserve"> </w:t>
      </w:r>
      <w:r w:rsidRPr="00C528AD">
        <w:rPr>
          <w:rFonts w:asciiTheme="majorBidi" w:hAnsiTheme="majorBidi" w:cstheme="majorBidi"/>
          <w:sz w:val="24"/>
          <w:szCs w:val="24"/>
        </w:rPr>
        <w:t xml:space="preserve">Unfortunately, </w:t>
      </w:r>
      <w:r w:rsidR="00D40F0E">
        <w:rPr>
          <w:rFonts w:asciiTheme="majorBidi" w:hAnsiTheme="majorBidi" w:cstheme="majorBidi"/>
          <w:sz w:val="24"/>
          <w:szCs w:val="24"/>
        </w:rPr>
        <w:t xml:space="preserve">the </w:t>
      </w:r>
      <w:r w:rsidR="00722FD2" w:rsidRPr="00C528AD">
        <w:rPr>
          <w:rFonts w:asciiTheme="majorBidi" w:hAnsiTheme="majorBidi" w:cstheme="majorBidi"/>
          <w:sz w:val="24"/>
          <w:szCs w:val="24"/>
        </w:rPr>
        <w:t xml:space="preserve">construction industry is responsible for the </w:t>
      </w:r>
      <w:r w:rsidRPr="00C528AD">
        <w:rPr>
          <w:rFonts w:asciiTheme="majorBidi" w:hAnsiTheme="majorBidi" w:cstheme="majorBidi"/>
          <w:sz w:val="24"/>
          <w:szCs w:val="24"/>
        </w:rPr>
        <w:t>increase</w:t>
      </w:r>
      <w:r w:rsidR="00722FD2" w:rsidRPr="00C528AD">
        <w:rPr>
          <w:rFonts w:asciiTheme="majorBidi" w:hAnsiTheme="majorBidi" w:cstheme="majorBidi"/>
          <w:sz w:val="24"/>
          <w:szCs w:val="24"/>
        </w:rPr>
        <w:t xml:space="preserve"> of these </w:t>
      </w:r>
      <w:r w:rsidRPr="00C528AD">
        <w:rPr>
          <w:rFonts w:asciiTheme="majorBidi" w:hAnsiTheme="majorBidi" w:cstheme="majorBidi"/>
          <w:sz w:val="24"/>
          <w:szCs w:val="24"/>
        </w:rPr>
        <w:t xml:space="preserve">environmental </w:t>
      </w:r>
      <w:r w:rsidR="00722FD2" w:rsidRPr="00C528AD">
        <w:rPr>
          <w:rFonts w:asciiTheme="majorBidi" w:hAnsiTheme="majorBidi" w:cstheme="majorBidi"/>
          <w:sz w:val="24"/>
          <w:szCs w:val="24"/>
        </w:rPr>
        <w:t xml:space="preserve">challenges to a </w:t>
      </w:r>
      <w:r w:rsidR="00DD61A8">
        <w:rPr>
          <w:rFonts w:asciiTheme="majorBidi" w:hAnsiTheme="majorBidi" w:cstheme="majorBidi"/>
          <w:sz w:val="24"/>
          <w:szCs w:val="24"/>
        </w:rPr>
        <w:t>large extent</w:t>
      </w:r>
      <w:r w:rsidR="00722FD2" w:rsidRPr="00C528AD">
        <w:rPr>
          <w:rFonts w:asciiTheme="majorBidi" w:hAnsiTheme="majorBidi" w:cstheme="majorBidi"/>
          <w:sz w:val="24"/>
          <w:szCs w:val="24"/>
        </w:rPr>
        <w:t xml:space="preserve">, particularly because of its </w:t>
      </w:r>
      <w:r w:rsidRPr="00C528AD">
        <w:rPr>
          <w:rFonts w:asciiTheme="majorBidi" w:hAnsiTheme="majorBidi" w:cstheme="majorBidi"/>
          <w:sz w:val="24"/>
          <w:szCs w:val="24"/>
        </w:rPr>
        <w:t>frequent</w:t>
      </w:r>
      <w:r w:rsidR="00722FD2" w:rsidRPr="00C528AD">
        <w:rPr>
          <w:rFonts w:asciiTheme="majorBidi" w:hAnsiTheme="majorBidi" w:cstheme="majorBidi"/>
          <w:sz w:val="24"/>
          <w:szCs w:val="24"/>
        </w:rPr>
        <w:t xml:space="preserve"> consumption of </w:t>
      </w:r>
      <w:r w:rsidRPr="00C528AD">
        <w:rPr>
          <w:rFonts w:asciiTheme="majorBidi" w:hAnsiTheme="majorBidi" w:cstheme="majorBidi"/>
          <w:sz w:val="24"/>
          <w:szCs w:val="24"/>
        </w:rPr>
        <w:t>water</w:t>
      </w:r>
      <w:r w:rsidR="00722FD2" w:rsidRPr="00C528AD">
        <w:rPr>
          <w:rFonts w:asciiTheme="majorBidi" w:hAnsiTheme="majorBidi" w:cstheme="majorBidi"/>
          <w:sz w:val="24"/>
          <w:szCs w:val="24"/>
        </w:rPr>
        <w:t xml:space="preserve">, </w:t>
      </w:r>
      <w:r w:rsidRPr="00C528AD">
        <w:rPr>
          <w:rFonts w:asciiTheme="majorBidi" w:hAnsiTheme="majorBidi" w:cstheme="majorBidi"/>
          <w:sz w:val="24"/>
          <w:szCs w:val="24"/>
        </w:rPr>
        <w:t>energy</w:t>
      </w:r>
      <w:r w:rsidR="00722FD2" w:rsidRPr="00C528AD">
        <w:rPr>
          <w:rFonts w:asciiTheme="majorBidi" w:hAnsiTheme="majorBidi" w:cstheme="majorBidi"/>
          <w:sz w:val="24"/>
          <w:szCs w:val="24"/>
        </w:rPr>
        <w:t xml:space="preserve">, and raw materials </w:t>
      </w:r>
      <w:sdt>
        <w:sdtPr>
          <w:rPr>
            <w:rFonts w:asciiTheme="majorBidi" w:hAnsiTheme="majorBidi" w:cstheme="majorBidi"/>
            <w:sz w:val="24"/>
            <w:szCs w:val="24"/>
          </w:rPr>
          <w:id w:val="812834898"/>
          <w:citation/>
        </w:sdtPr>
        <w:sdtEndPr/>
        <w:sdtContent>
          <w:r w:rsidR="00875590" w:rsidRPr="00C528AD">
            <w:rPr>
              <w:rFonts w:asciiTheme="majorBidi" w:hAnsiTheme="majorBidi" w:cstheme="majorBidi"/>
              <w:sz w:val="24"/>
              <w:szCs w:val="24"/>
            </w:rPr>
            <w:fldChar w:fldCharType="begin"/>
          </w:r>
          <w:r w:rsidR="00875590" w:rsidRPr="00C528AD">
            <w:rPr>
              <w:rFonts w:asciiTheme="majorBidi" w:hAnsiTheme="majorBidi" w:cstheme="majorBidi"/>
              <w:sz w:val="24"/>
              <w:szCs w:val="24"/>
            </w:rPr>
            <w:instrText xml:space="preserve"> CITATION Hwa17 \l 1033 </w:instrText>
          </w:r>
          <w:r w:rsidR="00875590"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(Hwang, et al., 2017)</w:t>
          </w:r>
          <w:r w:rsidR="00875590" w:rsidRPr="00C528AD">
            <w:rPr>
              <w:rFonts w:asciiTheme="majorBidi" w:hAnsiTheme="majorBidi" w:cstheme="majorBidi"/>
              <w:sz w:val="24"/>
              <w:szCs w:val="24"/>
            </w:rPr>
            <w:fldChar w:fldCharType="end"/>
          </w:r>
        </w:sdtContent>
      </w:sdt>
      <w:r w:rsidR="00722FD2" w:rsidRPr="00C528AD">
        <w:rPr>
          <w:rFonts w:asciiTheme="majorBidi" w:hAnsiTheme="majorBidi" w:cstheme="majorBidi"/>
          <w:sz w:val="24"/>
          <w:szCs w:val="24"/>
        </w:rPr>
        <w:t>. According to the United Nations Environment Program</w:t>
      </w:r>
      <w:r w:rsidR="00DD61A8">
        <w:rPr>
          <w:rFonts w:asciiTheme="majorBidi" w:hAnsiTheme="majorBidi" w:cstheme="majorBidi"/>
          <w:sz w:val="24"/>
          <w:szCs w:val="24"/>
        </w:rPr>
        <w:t xml:space="preserve"> (</w:t>
      </w:r>
      <w:r w:rsidR="00F451A9" w:rsidRPr="00C528AD">
        <w:rPr>
          <w:rFonts w:asciiTheme="majorBidi" w:hAnsiTheme="majorBidi" w:cstheme="majorBidi"/>
          <w:sz w:val="24"/>
          <w:szCs w:val="24"/>
        </w:rPr>
        <w:t>UNEP</w:t>
      </w:r>
      <w:r w:rsidR="00DD61A8">
        <w:rPr>
          <w:rFonts w:asciiTheme="majorBidi" w:hAnsiTheme="majorBidi" w:cstheme="majorBidi"/>
          <w:sz w:val="24"/>
          <w:szCs w:val="24"/>
        </w:rPr>
        <w:t>)</w:t>
      </w:r>
      <w:r w:rsidR="00F451A9" w:rsidRPr="00C528AD">
        <w:rPr>
          <w:rFonts w:asciiTheme="majorBidi" w:hAnsiTheme="majorBidi" w:cstheme="majorBidi"/>
          <w:sz w:val="24"/>
          <w:szCs w:val="24"/>
        </w:rPr>
        <w:t xml:space="preserve"> (2001)</w:t>
      </w:r>
      <w:r w:rsidR="00BF25C5" w:rsidRPr="00C528AD">
        <w:rPr>
          <w:rFonts w:asciiTheme="majorBidi" w:hAnsiTheme="majorBidi" w:cstheme="majorBidi"/>
          <w:sz w:val="24"/>
          <w:szCs w:val="24"/>
        </w:rPr>
        <w:t>, the</w:t>
      </w:r>
      <w:r w:rsidR="00722FD2" w:rsidRPr="00C528AD">
        <w:rPr>
          <w:rFonts w:asciiTheme="majorBidi" w:hAnsiTheme="majorBidi" w:cstheme="majorBidi"/>
          <w:sz w:val="24"/>
          <w:szCs w:val="24"/>
        </w:rPr>
        <w:t xml:space="preserve"> construction industry has become a </w:t>
      </w:r>
      <w:r w:rsidRPr="00C528AD">
        <w:rPr>
          <w:rFonts w:asciiTheme="majorBidi" w:hAnsiTheme="majorBidi" w:cstheme="majorBidi"/>
          <w:sz w:val="24"/>
          <w:szCs w:val="24"/>
        </w:rPr>
        <w:t xml:space="preserve">major </w:t>
      </w:r>
      <w:r w:rsidR="00722FD2" w:rsidRPr="00C528AD">
        <w:rPr>
          <w:rFonts w:asciiTheme="majorBidi" w:hAnsiTheme="majorBidi" w:cstheme="majorBidi"/>
          <w:sz w:val="24"/>
          <w:szCs w:val="24"/>
        </w:rPr>
        <w:t xml:space="preserve">energy consumer that </w:t>
      </w:r>
      <w:r w:rsidRPr="00C528AD">
        <w:rPr>
          <w:rFonts w:asciiTheme="majorBidi" w:hAnsiTheme="majorBidi" w:cstheme="majorBidi"/>
          <w:sz w:val="24"/>
          <w:szCs w:val="24"/>
        </w:rPr>
        <w:t xml:space="preserve">utilizes </w:t>
      </w:r>
      <w:r w:rsidR="008C2BB4" w:rsidRPr="00C528AD">
        <w:rPr>
          <w:rFonts w:asciiTheme="majorBidi" w:hAnsiTheme="majorBidi" w:cstheme="majorBidi"/>
          <w:sz w:val="24"/>
          <w:szCs w:val="24"/>
        </w:rPr>
        <w:t>40–50</w:t>
      </w:r>
      <w:r w:rsidR="00DD61A8">
        <w:rPr>
          <w:rFonts w:asciiTheme="majorBidi" w:hAnsiTheme="majorBidi" w:cstheme="majorBidi"/>
          <w:sz w:val="24"/>
          <w:szCs w:val="24"/>
        </w:rPr>
        <w:t>%</w:t>
      </w:r>
      <w:r w:rsidR="008C2BB4" w:rsidRPr="00C528AD">
        <w:rPr>
          <w:rFonts w:asciiTheme="majorBidi" w:hAnsiTheme="majorBidi" w:cstheme="majorBidi"/>
          <w:sz w:val="24"/>
          <w:szCs w:val="24"/>
        </w:rPr>
        <w:t xml:space="preserve"> of global energy</w:t>
      </w:r>
      <w:r w:rsidR="008C2BB4" w:rsidRPr="00C528AD">
        <w:rPr>
          <w:rFonts w:asciiTheme="majorBidi" w:hAnsiTheme="majorBidi" w:cstheme="majorBidi"/>
        </w:rPr>
        <w:t xml:space="preserve"> </w:t>
      </w:r>
      <w:r w:rsidR="008C2BB4" w:rsidRPr="00C528AD">
        <w:rPr>
          <w:rFonts w:asciiTheme="majorBidi" w:hAnsiTheme="majorBidi" w:cstheme="majorBidi"/>
          <w:sz w:val="24"/>
          <w:szCs w:val="24"/>
        </w:rPr>
        <w:t xml:space="preserve">and </w:t>
      </w:r>
      <w:r w:rsidR="00722FD2" w:rsidRPr="00C528AD">
        <w:rPr>
          <w:rFonts w:asciiTheme="majorBidi" w:hAnsiTheme="majorBidi" w:cstheme="majorBidi"/>
          <w:sz w:val="24"/>
          <w:szCs w:val="24"/>
        </w:rPr>
        <w:t>40</w:t>
      </w:r>
      <w:r w:rsidR="00DD61A8">
        <w:rPr>
          <w:rFonts w:asciiTheme="majorBidi" w:hAnsiTheme="majorBidi" w:cstheme="majorBidi"/>
          <w:sz w:val="24"/>
          <w:szCs w:val="24"/>
        </w:rPr>
        <w:t>%</w:t>
      </w:r>
      <w:r w:rsidR="00722FD2" w:rsidRPr="00C528AD">
        <w:rPr>
          <w:rFonts w:asciiTheme="majorBidi" w:hAnsiTheme="majorBidi" w:cstheme="majorBidi"/>
          <w:sz w:val="24"/>
          <w:szCs w:val="24"/>
        </w:rPr>
        <w:t xml:space="preserve"> of global raw materials</w:t>
      </w:r>
      <w:r w:rsidR="00BF25C5" w:rsidRPr="00C528AD">
        <w:rPr>
          <w:rFonts w:asciiTheme="majorBidi" w:hAnsiTheme="majorBidi" w:cstheme="majorBidi"/>
          <w:sz w:val="24"/>
          <w:szCs w:val="24"/>
        </w:rPr>
        <w:t>.</w:t>
      </w:r>
      <w:r w:rsidR="00722FD2" w:rsidRPr="00C528AD">
        <w:rPr>
          <w:rFonts w:asciiTheme="majorBidi" w:hAnsiTheme="majorBidi" w:cstheme="majorBidi"/>
          <w:sz w:val="24"/>
          <w:szCs w:val="24"/>
        </w:rPr>
        <w:t xml:space="preserve"> Meanwhile, it has been proved to be a </w:t>
      </w:r>
      <w:r w:rsidR="007A672E" w:rsidRPr="00C528AD">
        <w:rPr>
          <w:rFonts w:asciiTheme="majorBidi" w:hAnsiTheme="majorBidi" w:cstheme="majorBidi"/>
          <w:sz w:val="24"/>
          <w:szCs w:val="24"/>
        </w:rPr>
        <w:t>primary</w:t>
      </w:r>
      <w:r w:rsidR="00722FD2" w:rsidRPr="00C528AD">
        <w:rPr>
          <w:rFonts w:asciiTheme="majorBidi" w:hAnsiTheme="majorBidi" w:cstheme="majorBidi"/>
          <w:sz w:val="24"/>
          <w:szCs w:val="24"/>
        </w:rPr>
        <w:t xml:space="preserve"> waste </w:t>
      </w:r>
      <w:r w:rsidR="00BF25C5" w:rsidRPr="00C528AD">
        <w:rPr>
          <w:rFonts w:asciiTheme="majorBidi" w:hAnsiTheme="majorBidi" w:cstheme="majorBidi"/>
          <w:sz w:val="24"/>
          <w:szCs w:val="24"/>
        </w:rPr>
        <w:t>source</w:t>
      </w:r>
      <w:r w:rsidR="00835B10">
        <w:rPr>
          <w:rFonts w:asciiTheme="majorBidi" w:hAnsiTheme="majorBidi" w:cstheme="majorBidi"/>
          <w:sz w:val="24"/>
          <w:szCs w:val="24"/>
        </w:rPr>
        <w:t xml:space="preserve">, accounting </w:t>
      </w:r>
      <w:r w:rsidR="00BF25C5" w:rsidRPr="00C528AD">
        <w:rPr>
          <w:rFonts w:asciiTheme="majorBidi" w:hAnsiTheme="majorBidi" w:cstheme="majorBidi"/>
          <w:sz w:val="24"/>
          <w:szCs w:val="24"/>
        </w:rPr>
        <w:t>for</w:t>
      </w:r>
      <w:r w:rsidR="00722FD2" w:rsidRPr="00C528AD">
        <w:rPr>
          <w:rFonts w:asciiTheme="majorBidi" w:hAnsiTheme="majorBidi" w:cstheme="majorBidi"/>
          <w:sz w:val="24"/>
          <w:szCs w:val="24"/>
        </w:rPr>
        <w:t xml:space="preserve"> 40</w:t>
      </w:r>
      <w:r w:rsidR="00F933B9">
        <w:rPr>
          <w:rFonts w:asciiTheme="majorBidi" w:hAnsiTheme="majorBidi" w:cstheme="majorBidi"/>
          <w:sz w:val="24"/>
          <w:szCs w:val="24"/>
        </w:rPr>
        <w:t>%</w:t>
      </w:r>
      <w:r w:rsidR="00722FD2" w:rsidRPr="00C528AD">
        <w:rPr>
          <w:rFonts w:asciiTheme="majorBidi" w:hAnsiTheme="majorBidi" w:cstheme="majorBidi"/>
          <w:sz w:val="24"/>
          <w:szCs w:val="24"/>
        </w:rPr>
        <w:t xml:space="preserve"> of </w:t>
      </w:r>
      <w:r w:rsidR="007A672E" w:rsidRPr="00C528AD">
        <w:rPr>
          <w:rFonts w:asciiTheme="majorBidi" w:hAnsiTheme="majorBidi" w:cstheme="majorBidi"/>
          <w:sz w:val="24"/>
          <w:szCs w:val="24"/>
        </w:rPr>
        <w:t xml:space="preserve">greenhouse gas emissions </w:t>
      </w:r>
      <w:r w:rsidR="00722FD2" w:rsidRPr="00C528AD">
        <w:rPr>
          <w:rFonts w:asciiTheme="majorBidi" w:hAnsiTheme="majorBidi" w:cstheme="majorBidi"/>
          <w:sz w:val="24"/>
          <w:szCs w:val="24"/>
        </w:rPr>
        <w:t xml:space="preserve">and </w:t>
      </w:r>
      <w:r w:rsidR="007A672E" w:rsidRPr="00C528AD">
        <w:rPr>
          <w:rFonts w:asciiTheme="majorBidi" w:hAnsiTheme="majorBidi" w:cstheme="majorBidi"/>
          <w:sz w:val="24"/>
          <w:szCs w:val="24"/>
        </w:rPr>
        <w:t xml:space="preserve">solid waste </w:t>
      </w:r>
      <w:r w:rsidR="00722FD2" w:rsidRPr="00C528AD">
        <w:rPr>
          <w:rFonts w:asciiTheme="majorBidi" w:hAnsiTheme="majorBidi" w:cstheme="majorBidi"/>
          <w:sz w:val="24"/>
          <w:szCs w:val="24"/>
        </w:rPr>
        <w:t xml:space="preserve">worldwide. </w:t>
      </w:r>
    </w:p>
    <w:p w14:paraId="25171B24" w14:textId="6A4E690A" w:rsidR="00E716C3" w:rsidRPr="00C528AD" w:rsidRDefault="00835B10" w:rsidP="00EF1073">
      <w:pPr>
        <w:spacing w:line="480" w:lineRule="auto"/>
        <w:ind w:firstLine="576"/>
        <w:rPr>
          <w:rFonts w:asciiTheme="majorBidi" w:hAnsiTheme="majorBidi" w:cstheme="majorBidi"/>
          <w:sz w:val="24"/>
          <w:szCs w:val="24"/>
        </w:rPr>
      </w:pPr>
      <w:r>
        <w:rPr>
          <w:rFonts w:asciiTheme="majorBidi" w:hAnsiTheme="majorBidi" w:cstheme="majorBidi"/>
          <w:sz w:val="24"/>
          <w:szCs w:val="24"/>
        </w:rPr>
        <w:t>The c</w:t>
      </w:r>
      <w:r w:rsidR="00C27559" w:rsidRPr="00C528AD">
        <w:rPr>
          <w:rFonts w:asciiTheme="majorBidi" w:hAnsiTheme="majorBidi" w:cstheme="majorBidi"/>
          <w:sz w:val="24"/>
          <w:szCs w:val="24"/>
        </w:rPr>
        <w:t xml:space="preserve">onstruction industry </w:t>
      </w:r>
      <w:r>
        <w:rPr>
          <w:rFonts w:asciiTheme="majorBidi" w:hAnsiTheme="majorBidi" w:cstheme="majorBidi"/>
          <w:sz w:val="24"/>
          <w:szCs w:val="24"/>
        </w:rPr>
        <w:t xml:space="preserve">has </w:t>
      </w:r>
      <w:r w:rsidR="00BD657E" w:rsidRPr="00C528AD">
        <w:rPr>
          <w:rFonts w:asciiTheme="majorBidi" w:hAnsiTheme="majorBidi" w:cstheme="majorBidi"/>
          <w:sz w:val="24"/>
          <w:szCs w:val="24"/>
        </w:rPr>
        <w:t>identified</w:t>
      </w:r>
      <w:r w:rsidR="00C27559" w:rsidRPr="00C528AD">
        <w:rPr>
          <w:rFonts w:asciiTheme="majorBidi" w:hAnsiTheme="majorBidi" w:cstheme="majorBidi"/>
          <w:sz w:val="24"/>
          <w:szCs w:val="24"/>
        </w:rPr>
        <w:t xml:space="preserve"> the need for </w:t>
      </w:r>
      <w:r w:rsidR="00F74E4C" w:rsidRPr="00C528AD">
        <w:rPr>
          <w:rFonts w:asciiTheme="majorBidi" w:hAnsiTheme="majorBidi" w:cstheme="majorBidi"/>
          <w:sz w:val="24"/>
          <w:szCs w:val="24"/>
        </w:rPr>
        <w:t xml:space="preserve">responsible actions </w:t>
      </w:r>
      <w:r w:rsidR="00B361FF">
        <w:rPr>
          <w:rFonts w:asciiTheme="majorBidi" w:hAnsiTheme="majorBidi" w:cstheme="majorBidi"/>
          <w:sz w:val="24"/>
          <w:szCs w:val="24"/>
        </w:rPr>
        <w:t>in terms of the</w:t>
      </w:r>
      <w:r w:rsidR="00B361FF" w:rsidRPr="00C528AD">
        <w:rPr>
          <w:rFonts w:asciiTheme="majorBidi" w:hAnsiTheme="majorBidi" w:cstheme="majorBidi"/>
          <w:sz w:val="24"/>
          <w:szCs w:val="24"/>
        </w:rPr>
        <w:t xml:space="preserve"> </w:t>
      </w:r>
      <w:r w:rsidR="00C27559" w:rsidRPr="00C528AD">
        <w:rPr>
          <w:rFonts w:asciiTheme="majorBidi" w:hAnsiTheme="majorBidi" w:cstheme="majorBidi"/>
          <w:sz w:val="24"/>
          <w:szCs w:val="24"/>
        </w:rPr>
        <w:t xml:space="preserve">efficient </w:t>
      </w:r>
      <w:r w:rsidR="00F74E4C" w:rsidRPr="00C528AD">
        <w:rPr>
          <w:rFonts w:asciiTheme="majorBidi" w:hAnsiTheme="majorBidi" w:cstheme="majorBidi"/>
          <w:sz w:val="24"/>
          <w:szCs w:val="24"/>
        </w:rPr>
        <w:t xml:space="preserve">use of </w:t>
      </w:r>
      <w:r w:rsidR="00C27559" w:rsidRPr="00C528AD">
        <w:rPr>
          <w:rFonts w:asciiTheme="majorBidi" w:hAnsiTheme="majorBidi" w:cstheme="majorBidi"/>
          <w:sz w:val="24"/>
          <w:szCs w:val="24"/>
        </w:rPr>
        <w:t>resource</w:t>
      </w:r>
      <w:r w:rsidR="00F74E4C" w:rsidRPr="00C528AD">
        <w:rPr>
          <w:rFonts w:asciiTheme="majorBidi" w:hAnsiTheme="majorBidi" w:cstheme="majorBidi"/>
          <w:sz w:val="24"/>
          <w:szCs w:val="24"/>
        </w:rPr>
        <w:t>s</w:t>
      </w:r>
      <w:r w:rsidR="00C27559" w:rsidRPr="00C528AD">
        <w:rPr>
          <w:rFonts w:asciiTheme="majorBidi" w:hAnsiTheme="majorBidi" w:cstheme="majorBidi"/>
          <w:sz w:val="24"/>
          <w:szCs w:val="24"/>
        </w:rPr>
        <w:t xml:space="preserve"> and decreasing </w:t>
      </w:r>
      <w:r w:rsidR="00926CCA" w:rsidRPr="00C528AD">
        <w:rPr>
          <w:rFonts w:asciiTheme="majorBidi" w:hAnsiTheme="majorBidi" w:cstheme="majorBidi"/>
          <w:sz w:val="24"/>
          <w:szCs w:val="24"/>
        </w:rPr>
        <w:t xml:space="preserve">the </w:t>
      </w:r>
      <w:r w:rsidR="005535E2" w:rsidRPr="00C528AD">
        <w:rPr>
          <w:rFonts w:asciiTheme="majorBidi" w:hAnsiTheme="majorBidi" w:cstheme="majorBidi"/>
          <w:sz w:val="24"/>
          <w:szCs w:val="24"/>
        </w:rPr>
        <w:t xml:space="preserve">negative </w:t>
      </w:r>
      <w:r w:rsidR="00C27559" w:rsidRPr="00C528AD">
        <w:rPr>
          <w:rFonts w:asciiTheme="majorBidi" w:hAnsiTheme="majorBidi" w:cstheme="majorBidi"/>
          <w:sz w:val="24"/>
          <w:szCs w:val="24"/>
        </w:rPr>
        <w:t>environmental effects</w:t>
      </w:r>
      <w:r w:rsidR="00B361FF">
        <w:rPr>
          <w:rFonts w:asciiTheme="majorBidi" w:hAnsiTheme="majorBidi" w:cstheme="majorBidi"/>
          <w:sz w:val="24"/>
          <w:szCs w:val="24"/>
        </w:rPr>
        <w:t>, which will, in turn,</w:t>
      </w:r>
      <w:r w:rsidR="00C27559" w:rsidRPr="00C528AD">
        <w:rPr>
          <w:rFonts w:asciiTheme="majorBidi" w:hAnsiTheme="majorBidi" w:cstheme="majorBidi"/>
          <w:sz w:val="24"/>
          <w:szCs w:val="24"/>
        </w:rPr>
        <w:t xml:space="preserve"> </w:t>
      </w:r>
      <w:r w:rsidR="00926CCA" w:rsidRPr="00C528AD">
        <w:rPr>
          <w:rFonts w:asciiTheme="majorBidi" w:hAnsiTheme="majorBidi" w:cstheme="majorBidi"/>
          <w:sz w:val="24"/>
          <w:szCs w:val="24"/>
        </w:rPr>
        <w:t>enhance the business performance</w:t>
      </w:r>
      <w:sdt>
        <w:sdtPr>
          <w:rPr>
            <w:rFonts w:asciiTheme="majorBidi" w:hAnsiTheme="majorBidi" w:cstheme="majorBidi"/>
            <w:sz w:val="24"/>
            <w:szCs w:val="24"/>
          </w:rPr>
          <w:id w:val="73021086"/>
          <w:citation/>
        </w:sdtPr>
        <w:sdtEndPr/>
        <w:sdtContent>
          <w:r w:rsidR="00926CCA" w:rsidRPr="00C528AD">
            <w:rPr>
              <w:rFonts w:asciiTheme="majorBidi" w:hAnsiTheme="majorBidi" w:cstheme="majorBidi"/>
              <w:sz w:val="24"/>
              <w:szCs w:val="24"/>
            </w:rPr>
            <w:fldChar w:fldCharType="begin"/>
          </w:r>
          <w:r w:rsidR="00926CCA" w:rsidRPr="00C528AD">
            <w:rPr>
              <w:rFonts w:asciiTheme="majorBidi" w:hAnsiTheme="majorBidi" w:cstheme="majorBidi"/>
              <w:sz w:val="24"/>
              <w:szCs w:val="24"/>
            </w:rPr>
            <w:instrText xml:space="preserve"> CITATION Zuj17 \l 1033 </w:instrText>
          </w:r>
          <w:r w:rsidR="00926CCA"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(Zujo, et al., 2017)</w:t>
          </w:r>
          <w:r w:rsidR="00926CCA" w:rsidRPr="00C528AD">
            <w:rPr>
              <w:rFonts w:asciiTheme="majorBidi" w:hAnsiTheme="majorBidi" w:cstheme="majorBidi"/>
              <w:sz w:val="24"/>
              <w:szCs w:val="24"/>
            </w:rPr>
            <w:fldChar w:fldCharType="end"/>
          </w:r>
        </w:sdtContent>
      </w:sdt>
      <w:r w:rsidR="00C27559" w:rsidRPr="00C528AD">
        <w:rPr>
          <w:rFonts w:asciiTheme="majorBidi" w:hAnsiTheme="majorBidi" w:cstheme="majorBidi"/>
          <w:sz w:val="24"/>
          <w:szCs w:val="24"/>
        </w:rPr>
        <w:t xml:space="preserve">. </w:t>
      </w:r>
      <w:r w:rsidR="00926CCA" w:rsidRPr="00C528AD">
        <w:rPr>
          <w:rFonts w:asciiTheme="majorBidi" w:hAnsiTheme="majorBidi" w:cstheme="majorBidi"/>
          <w:sz w:val="24"/>
          <w:szCs w:val="24"/>
        </w:rPr>
        <w:t xml:space="preserve">Therefore, many construction companies </w:t>
      </w:r>
      <w:r w:rsidR="003A2404">
        <w:rPr>
          <w:rFonts w:asciiTheme="majorBidi" w:hAnsiTheme="majorBidi" w:cstheme="majorBidi"/>
          <w:sz w:val="24"/>
          <w:szCs w:val="24"/>
        </w:rPr>
        <w:t xml:space="preserve">have begun to </w:t>
      </w:r>
      <w:r w:rsidR="00926CCA" w:rsidRPr="00C528AD">
        <w:rPr>
          <w:rFonts w:asciiTheme="majorBidi" w:hAnsiTheme="majorBidi" w:cstheme="majorBidi"/>
          <w:sz w:val="24"/>
          <w:szCs w:val="24"/>
        </w:rPr>
        <w:lastRenderedPageBreak/>
        <w:t>emphasi</w:t>
      </w:r>
      <w:r w:rsidR="003A2404">
        <w:rPr>
          <w:rFonts w:asciiTheme="majorBidi" w:hAnsiTheme="majorBidi" w:cstheme="majorBidi"/>
          <w:sz w:val="24"/>
          <w:szCs w:val="24"/>
        </w:rPr>
        <w:t>ze</w:t>
      </w:r>
      <w:r w:rsidR="00926CCA" w:rsidRPr="00C528AD">
        <w:rPr>
          <w:rFonts w:asciiTheme="majorBidi" w:hAnsiTheme="majorBidi" w:cstheme="majorBidi"/>
          <w:sz w:val="24"/>
          <w:szCs w:val="24"/>
        </w:rPr>
        <w:t xml:space="preserve"> the improv</w:t>
      </w:r>
      <w:r w:rsidR="003A2404">
        <w:rPr>
          <w:rFonts w:asciiTheme="majorBidi" w:hAnsiTheme="majorBidi" w:cstheme="majorBidi"/>
          <w:sz w:val="24"/>
          <w:szCs w:val="24"/>
        </w:rPr>
        <w:t>ement</w:t>
      </w:r>
      <w:r w:rsidR="00926CCA" w:rsidRPr="00C528AD">
        <w:rPr>
          <w:rFonts w:asciiTheme="majorBidi" w:hAnsiTheme="majorBidi" w:cstheme="majorBidi"/>
          <w:sz w:val="24"/>
          <w:szCs w:val="24"/>
        </w:rPr>
        <w:t xml:space="preserve"> of construction performance in terms of environmental and economic aspects</w:t>
      </w:r>
      <w:sdt>
        <w:sdtPr>
          <w:rPr>
            <w:rFonts w:asciiTheme="majorBidi" w:hAnsiTheme="majorBidi" w:cstheme="majorBidi"/>
            <w:sz w:val="24"/>
            <w:szCs w:val="24"/>
          </w:rPr>
          <w:id w:val="-1483915733"/>
          <w:citation/>
        </w:sdtPr>
        <w:sdtEndPr/>
        <w:sdtContent>
          <w:r w:rsidR="00926CCA" w:rsidRPr="00C528AD">
            <w:rPr>
              <w:rFonts w:asciiTheme="majorBidi" w:hAnsiTheme="majorBidi" w:cstheme="majorBidi"/>
              <w:sz w:val="24"/>
              <w:szCs w:val="24"/>
            </w:rPr>
            <w:fldChar w:fldCharType="begin"/>
          </w:r>
          <w:r w:rsidR="00926CCA" w:rsidRPr="00C528AD">
            <w:rPr>
              <w:rFonts w:asciiTheme="majorBidi" w:hAnsiTheme="majorBidi" w:cstheme="majorBidi"/>
              <w:sz w:val="24"/>
              <w:szCs w:val="24"/>
            </w:rPr>
            <w:instrText xml:space="preserve"> CITATION Idr14 \l 1033 </w:instrText>
          </w:r>
          <w:r w:rsidR="00926CCA"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(Idrus, 2014)</w:t>
          </w:r>
          <w:r w:rsidR="00926CCA" w:rsidRPr="00C528AD">
            <w:rPr>
              <w:rFonts w:asciiTheme="majorBidi" w:hAnsiTheme="majorBidi" w:cstheme="majorBidi"/>
              <w:sz w:val="24"/>
              <w:szCs w:val="24"/>
            </w:rPr>
            <w:fldChar w:fldCharType="end"/>
          </w:r>
        </w:sdtContent>
      </w:sdt>
      <w:r w:rsidR="00970402" w:rsidRPr="00C528AD">
        <w:rPr>
          <w:rFonts w:asciiTheme="majorBidi" w:hAnsiTheme="majorBidi" w:cstheme="majorBidi"/>
          <w:sz w:val="24"/>
          <w:szCs w:val="24"/>
        </w:rPr>
        <w:t>.</w:t>
      </w:r>
      <w:r w:rsidR="003A2404">
        <w:rPr>
          <w:rFonts w:asciiTheme="majorBidi" w:hAnsiTheme="majorBidi" w:cstheme="majorBidi"/>
          <w:sz w:val="24"/>
          <w:szCs w:val="24"/>
        </w:rPr>
        <w:t xml:space="preserve"> </w:t>
      </w:r>
      <w:r w:rsidR="00970402" w:rsidRPr="00C528AD">
        <w:rPr>
          <w:rFonts w:asciiTheme="majorBidi" w:hAnsiTheme="majorBidi" w:cstheme="majorBidi"/>
          <w:sz w:val="24"/>
          <w:szCs w:val="24"/>
        </w:rPr>
        <w:t>Furthermore</w:t>
      </w:r>
      <w:r w:rsidR="00722FD2" w:rsidRPr="00C528AD">
        <w:rPr>
          <w:rFonts w:asciiTheme="majorBidi" w:hAnsiTheme="majorBidi" w:cstheme="majorBidi"/>
          <w:sz w:val="24"/>
          <w:szCs w:val="24"/>
        </w:rPr>
        <w:t xml:space="preserve">, the </w:t>
      </w:r>
      <w:r w:rsidR="00970402" w:rsidRPr="00C528AD">
        <w:rPr>
          <w:rFonts w:asciiTheme="majorBidi" w:hAnsiTheme="majorBidi" w:cstheme="majorBidi"/>
          <w:sz w:val="24"/>
          <w:szCs w:val="24"/>
        </w:rPr>
        <w:t xml:space="preserve">authorities </w:t>
      </w:r>
      <w:r w:rsidR="00722FD2" w:rsidRPr="00C528AD">
        <w:rPr>
          <w:rFonts w:asciiTheme="majorBidi" w:hAnsiTheme="majorBidi" w:cstheme="majorBidi"/>
          <w:sz w:val="24"/>
          <w:szCs w:val="24"/>
        </w:rPr>
        <w:t xml:space="preserve">worldwide have been continuously </w:t>
      </w:r>
      <w:r w:rsidR="002C24B9" w:rsidRPr="00C528AD">
        <w:rPr>
          <w:rFonts w:asciiTheme="majorBidi" w:hAnsiTheme="majorBidi" w:cstheme="majorBidi"/>
          <w:sz w:val="24"/>
          <w:szCs w:val="24"/>
        </w:rPr>
        <w:t>encouraging</w:t>
      </w:r>
      <w:r w:rsidR="00722FD2" w:rsidRPr="00C528AD">
        <w:rPr>
          <w:rFonts w:asciiTheme="majorBidi" w:hAnsiTheme="majorBidi" w:cstheme="majorBidi"/>
          <w:sz w:val="24"/>
          <w:szCs w:val="24"/>
        </w:rPr>
        <w:t xml:space="preserve"> and promoting </w:t>
      </w:r>
      <w:r w:rsidR="002C24B9" w:rsidRPr="00C528AD">
        <w:rPr>
          <w:rFonts w:asciiTheme="majorBidi" w:hAnsiTheme="majorBidi" w:cstheme="majorBidi"/>
          <w:sz w:val="24"/>
          <w:szCs w:val="24"/>
        </w:rPr>
        <w:t>innovative construction practice</w:t>
      </w:r>
      <w:r w:rsidR="003A2404">
        <w:rPr>
          <w:rFonts w:asciiTheme="majorBidi" w:hAnsiTheme="majorBidi" w:cstheme="majorBidi"/>
          <w:sz w:val="24"/>
          <w:szCs w:val="24"/>
        </w:rPr>
        <w:t>s</w:t>
      </w:r>
      <w:r w:rsidR="00FD0921">
        <w:rPr>
          <w:rFonts w:asciiTheme="majorBidi" w:hAnsiTheme="majorBidi" w:cstheme="majorBidi"/>
          <w:sz w:val="24"/>
          <w:szCs w:val="24"/>
        </w:rPr>
        <w:t xml:space="preserve"> with the aim of </w:t>
      </w:r>
      <w:r w:rsidR="00722FD2" w:rsidRPr="00C528AD">
        <w:rPr>
          <w:rFonts w:asciiTheme="majorBidi" w:hAnsiTheme="majorBidi" w:cstheme="majorBidi"/>
          <w:sz w:val="24"/>
          <w:szCs w:val="24"/>
        </w:rPr>
        <w:t xml:space="preserve">creating efficient and environmentally friendly structures </w:t>
      </w:r>
      <w:sdt>
        <w:sdtPr>
          <w:rPr>
            <w:rFonts w:asciiTheme="majorBidi" w:hAnsiTheme="majorBidi" w:cstheme="majorBidi"/>
            <w:sz w:val="24"/>
            <w:szCs w:val="24"/>
          </w:rPr>
          <w:id w:val="-1679649453"/>
          <w:citation/>
        </w:sdtPr>
        <w:sdtEndPr/>
        <w:sdtContent>
          <w:r w:rsidR="002C24B9" w:rsidRPr="00C528AD">
            <w:rPr>
              <w:rFonts w:asciiTheme="majorBidi" w:hAnsiTheme="majorBidi" w:cstheme="majorBidi"/>
              <w:sz w:val="24"/>
              <w:szCs w:val="24"/>
            </w:rPr>
            <w:fldChar w:fldCharType="begin"/>
          </w:r>
          <w:r w:rsidR="002C24B9" w:rsidRPr="00C528AD">
            <w:rPr>
              <w:rFonts w:asciiTheme="majorBidi" w:hAnsiTheme="majorBidi" w:cstheme="majorBidi"/>
              <w:sz w:val="24"/>
              <w:szCs w:val="24"/>
            </w:rPr>
            <w:instrText xml:space="preserve"> CITATION Sie15 \l 1033 </w:instrText>
          </w:r>
          <w:r w:rsidR="002C24B9"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(Siew, 2015)</w:t>
          </w:r>
          <w:r w:rsidR="002C24B9" w:rsidRPr="00C528AD">
            <w:rPr>
              <w:rFonts w:asciiTheme="majorBidi" w:hAnsiTheme="majorBidi" w:cstheme="majorBidi"/>
              <w:sz w:val="24"/>
              <w:szCs w:val="24"/>
            </w:rPr>
            <w:fldChar w:fldCharType="end"/>
          </w:r>
        </w:sdtContent>
      </w:sdt>
      <w:r w:rsidR="002C24B9" w:rsidRPr="00C528AD">
        <w:rPr>
          <w:rFonts w:asciiTheme="majorBidi" w:hAnsiTheme="majorBidi" w:cstheme="majorBidi"/>
          <w:sz w:val="24"/>
          <w:szCs w:val="24"/>
        </w:rPr>
        <w:t xml:space="preserve">. Finally, </w:t>
      </w:r>
      <w:r w:rsidR="00FD0921">
        <w:rPr>
          <w:rFonts w:asciiTheme="majorBidi" w:hAnsiTheme="majorBidi" w:cstheme="majorBidi"/>
          <w:sz w:val="24"/>
          <w:szCs w:val="24"/>
        </w:rPr>
        <w:t>c</w:t>
      </w:r>
      <w:r w:rsidR="001A6B0C" w:rsidRPr="00C528AD">
        <w:rPr>
          <w:rFonts w:asciiTheme="majorBidi" w:hAnsiTheme="majorBidi" w:cstheme="majorBidi"/>
          <w:sz w:val="24"/>
          <w:szCs w:val="24"/>
        </w:rPr>
        <w:t xml:space="preserve">onstruction companies </w:t>
      </w:r>
      <w:r w:rsidR="00FD0921">
        <w:rPr>
          <w:rFonts w:asciiTheme="majorBidi" w:hAnsiTheme="majorBidi" w:cstheme="majorBidi"/>
          <w:sz w:val="24"/>
          <w:szCs w:val="24"/>
        </w:rPr>
        <w:t>that</w:t>
      </w:r>
      <w:r w:rsidR="00FD0921" w:rsidRPr="00C528AD">
        <w:rPr>
          <w:rFonts w:asciiTheme="majorBidi" w:hAnsiTheme="majorBidi" w:cstheme="majorBidi"/>
          <w:sz w:val="24"/>
          <w:szCs w:val="24"/>
        </w:rPr>
        <w:t xml:space="preserve"> </w:t>
      </w:r>
      <w:r w:rsidR="001A6B0C" w:rsidRPr="00C528AD">
        <w:rPr>
          <w:rFonts w:asciiTheme="majorBidi" w:hAnsiTheme="majorBidi" w:cstheme="majorBidi"/>
          <w:sz w:val="24"/>
          <w:szCs w:val="24"/>
        </w:rPr>
        <w:t xml:space="preserve">lack strategies that sustain their business performance are at risk of losing their competitive advantage and market share </w:t>
      </w:r>
      <w:sdt>
        <w:sdtPr>
          <w:rPr>
            <w:rFonts w:asciiTheme="majorBidi" w:hAnsiTheme="majorBidi" w:cstheme="majorBidi"/>
            <w:sz w:val="24"/>
            <w:szCs w:val="24"/>
          </w:rPr>
          <w:id w:val="-667709610"/>
          <w:citation/>
        </w:sdtPr>
        <w:sdtEndPr/>
        <w:sdtContent>
          <w:r w:rsidR="00E716C3" w:rsidRPr="00C528AD">
            <w:rPr>
              <w:rFonts w:asciiTheme="majorBidi" w:hAnsiTheme="majorBidi" w:cstheme="majorBidi"/>
              <w:sz w:val="24"/>
              <w:szCs w:val="24"/>
            </w:rPr>
            <w:fldChar w:fldCharType="begin"/>
          </w:r>
          <w:r w:rsidR="00E716C3" w:rsidRPr="00C528AD">
            <w:rPr>
              <w:rFonts w:asciiTheme="majorBidi" w:hAnsiTheme="majorBidi" w:cstheme="majorBidi"/>
              <w:sz w:val="24"/>
              <w:szCs w:val="24"/>
            </w:rPr>
            <w:instrText xml:space="preserve"> CITATION Eps15 \l 1033 </w:instrText>
          </w:r>
          <w:r w:rsidR="00E716C3"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(Epstein, et al., 2015)</w:t>
          </w:r>
          <w:r w:rsidR="00E716C3" w:rsidRPr="00C528AD">
            <w:rPr>
              <w:rFonts w:asciiTheme="majorBidi" w:hAnsiTheme="majorBidi" w:cstheme="majorBidi"/>
              <w:sz w:val="24"/>
              <w:szCs w:val="24"/>
            </w:rPr>
            <w:fldChar w:fldCharType="end"/>
          </w:r>
        </w:sdtContent>
      </w:sdt>
      <w:r w:rsidR="00E716C3" w:rsidRPr="00C528AD">
        <w:rPr>
          <w:rFonts w:asciiTheme="majorBidi" w:hAnsiTheme="majorBidi" w:cstheme="majorBidi"/>
          <w:sz w:val="24"/>
          <w:szCs w:val="24"/>
        </w:rPr>
        <w:t>.</w:t>
      </w:r>
      <w:r w:rsidR="00FD0921">
        <w:rPr>
          <w:rFonts w:asciiTheme="majorBidi" w:hAnsiTheme="majorBidi" w:cstheme="majorBidi"/>
          <w:sz w:val="24"/>
          <w:szCs w:val="24"/>
        </w:rPr>
        <w:t xml:space="preserve"> </w:t>
      </w:r>
      <w:r w:rsidR="00E716C3" w:rsidRPr="00C528AD">
        <w:rPr>
          <w:rFonts w:asciiTheme="majorBidi" w:hAnsiTheme="majorBidi" w:cstheme="majorBidi"/>
          <w:sz w:val="24"/>
          <w:szCs w:val="24"/>
        </w:rPr>
        <w:t xml:space="preserve">Lu et al. (2013) </w:t>
      </w:r>
      <w:r w:rsidR="001A6B0C" w:rsidRPr="00C528AD">
        <w:rPr>
          <w:rFonts w:asciiTheme="majorBidi" w:hAnsiTheme="majorBidi" w:cstheme="majorBidi"/>
          <w:sz w:val="24"/>
          <w:szCs w:val="24"/>
        </w:rPr>
        <w:t>stated that</w:t>
      </w:r>
      <w:r w:rsidR="00E716C3" w:rsidRPr="00C528AD">
        <w:rPr>
          <w:rFonts w:asciiTheme="majorBidi" w:hAnsiTheme="majorBidi" w:cstheme="majorBidi"/>
          <w:sz w:val="24"/>
          <w:szCs w:val="24"/>
        </w:rPr>
        <w:t xml:space="preserve"> </w:t>
      </w:r>
      <w:r w:rsidR="001A6B0C" w:rsidRPr="00C528AD">
        <w:rPr>
          <w:rFonts w:asciiTheme="majorBidi" w:hAnsiTheme="majorBidi" w:cstheme="majorBidi"/>
          <w:sz w:val="24"/>
          <w:szCs w:val="24"/>
        </w:rPr>
        <w:t xml:space="preserve">U.S.-based construction companies </w:t>
      </w:r>
      <w:r w:rsidR="0005676D">
        <w:rPr>
          <w:rFonts w:asciiTheme="majorBidi" w:hAnsiTheme="majorBidi" w:cstheme="majorBidi"/>
          <w:sz w:val="24"/>
          <w:szCs w:val="24"/>
        </w:rPr>
        <w:t>that</w:t>
      </w:r>
      <w:r w:rsidR="001A6B0C" w:rsidRPr="00C528AD">
        <w:rPr>
          <w:rFonts w:asciiTheme="majorBidi" w:hAnsiTheme="majorBidi" w:cstheme="majorBidi"/>
          <w:sz w:val="24"/>
          <w:szCs w:val="24"/>
        </w:rPr>
        <w:t xml:space="preserve"> do not implement sustainable business strategies will</w:t>
      </w:r>
      <w:r w:rsidR="00C1484C">
        <w:rPr>
          <w:rFonts w:asciiTheme="majorBidi" w:hAnsiTheme="majorBidi" w:cstheme="majorBidi"/>
          <w:sz w:val="24"/>
          <w:szCs w:val="24"/>
        </w:rPr>
        <w:t>, combined,</w:t>
      </w:r>
      <w:r w:rsidR="001A6B0C" w:rsidRPr="00C528AD">
        <w:rPr>
          <w:rFonts w:asciiTheme="majorBidi" w:hAnsiTheme="majorBidi" w:cstheme="majorBidi"/>
          <w:sz w:val="24"/>
          <w:szCs w:val="24"/>
        </w:rPr>
        <w:t xml:space="preserve"> lose $190 billion a year in </w:t>
      </w:r>
      <w:r w:rsidR="00E716C3" w:rsidRPr="00C528AD">
        <w:rPr>
          <w:rFonts w:asciiTheme="majorBidi" w:hAnsiTheme="majorBidi" w:cstheme="majorBidi"/>
          <w:sz w:val="24"/>
          <w:szCs w:val="24"/>
        </w:rPr>
        <w:t>profit</w:t>
      </w:r>
      <w:r w:rsidR="00C1484C">
        <w:rPr>
          <w:rFonts w:asciiTheme="majorBidi" w:hAnsiTheme="majorBidi" w:cstheme="majorBidi"/>
          <w:sz w:val="24"/>
          <w:szCs w:val="24"/>
        </w:rPr>
        <w:t>s</w:t>
      </w:r>
      <w:r w:rsidR="00E716C3" w:rsidRPr="00C528AD">
        <w:rPr>
          <w:rFonts w:asciiTheme="majorBidi" w:hAnsiTheme="majorBidi" w:cstheme="majorBidi"/>
        </w:rPr>
        <w:t xml:space="preserve"> </w:t>
      </w:r>
      <w:r w:rsidR="00E716C3" w:rsidRPr="00C528AD">
        <w:rPr>
          <w:rFonts w:asciiTheme="majorBidi" w:hAnsiTheme="majorBidi" w:cstheme="majorBidi"/>
          <w:sz w:val="24"/>
          <w:szCs w:val="24"/>
        </w:rPr>
        <w:t>by year 2020.</w:t>
      </w:r>
    </w:p>
    <w:p w14:paraId="46FF8CDE" w14:textId="50BE15AC" w:rsidR="00B17E8F" w:rsidRPr="00C528AD" w:rsidRDefault="00C1484C" w:rsidP="001E6103">
      <w:pPr>
        <w:spacing w:line="480" w:lineRule="auto"/>
        <w:ind w:firstLine="576"/>
        <w:rPr>
          <w:rFonts w:asciiTheme="majorBidi" w:hAnsiTheme="majorBidi" w:cstheme="majorBidi"/>
          <w:sz w:val="24"/>
          <w:szCs w:val="24"/>
        </w:rPr>
      </w:pPr>
      <w:r>
        <w:rPr>
          <w:rFonts w:asciiTheme="majorBidi" w:hAnsiTheme="majorBidi" w:cstheme="majorBidi"/>
          <w:sz w:val="24"/>
          <w:szCs w:val="24"/>
        </w:rPr>
        <w:t>The c</w:t>
      </w:r>
      <w:r w:rsidR="009C3D5E" w:rsidRPr="00C528AD">
        <w:rPr>
          <w:rFonts w:asciiTheme="majorBidi" w:hAnsiTheme="majorBidi" w:cstheme="majorBidi"/>
          <w:sz w:val="24"/>
          <w:szCs w:val="24"/>
        </w:rPr>
        <w:t xml:space="preserve">onstruction industry in </w:t>
      </w:r>
      <w:r>
        <w:rPr>
          <w:rFonts w:asciiTheme="majorBidi" w:hAnsiTheme="majorBidi" w:cstheme="majorBidi"/>
          <w:sz w:val="24"/>
          <w:szCs w:val="24"/>
        </w:rPr>
        <w:t xml:space="preserve">the </w:t>
      </w:r>
      <w:r w:rsidR="009C3D5E" w:rsidRPr="00C528AD">
        <w:rPr>
          <w:rFonts w:asciiTheme="majorBidi" w:hAnsiTheme="majorBidi" w:cstheme="majorBidi"/>
          <w:sz w:val="24"/>
          <w:szCs w:val="24"/>
        </w:rPr>
        <w:t xml:space="preserve">United Arab Emirates (UAE) </w:t>
      </w:r>
      <w:r w:rsidR="006478AC" w:rsidRPr="00C528AD">
        <w:rPr>
          <w:rFonts w:asciiTheme="majorBidi" w:hAnsiTheme="majorBidi" w:cstheme="majorBidi"/>
          <w:sz w:val="24"/>
          <w:szCs w:val="24"/>
        </w:rPr>
        <w:t>is</w:t>
      </w:r>
      <w:r w:rsidR="009C3D5E" w:rsidRPr="00C528AD">
        <w:rPr>
          <w:rFonts w:asciiTheme="majorBidi" w:hAnsiTheme="majorBidi" w:cstheme="majorBidi"/>
          <w:sz w:val="24"/>
          <w:szCs w:val="24"/>
        </w:rPr>
        <w:t xml:space="preserve"> </w:t>
      </w:r>
      <w:r w:rsidR="007A2624" w:rsidRPr="00C528AD">
        <w:rPr>
          <w:rFonts w:asciiTheme="majorBidi" w:hAnsiTheme="majorBidi" w:cstheme="majorBidi"/>
          <w:sz w:val="24"/>
          <w:szCs w:val="24"/>
        </w:rPr>
        <w:t xml:space="preserve">under economic and regulatory </w:t>
      </w:r>
      <w:r w:rsidR="009C3D5E" w:rsidRPr="00C528AD">
        <w:rPr>
          <w:rFonts w:asciiTheme="majorBidi" w:hAnsiTheme="majorBidi" w:cstheme="majorBidi"/>
          <w:sz w:val="24"/>
          <w:szCs w:val="24"/>
        </w:rPr>
        <w:t xml:space="preserve">pressure to reduce </w:t>
      </w:r>
      <w:r w:rsidR="003F1F39">
        <w:rPr>
          <w:rFonts w:asciiTheme="majorBidi" w:hAnsiTheme="majorBidi" w:cstheme="majorBidi"/>
          <w:sz w:val="24"/>
          <w:szCs w:val="24"/>
        </w:rPr>
        <w:t>its</w:t>
      </w:r>
      <w:r w:rsidR="003F1F39" w:rsidRPr="00C528AD">
        <w:rPr>
          <w:rFonts w:asciiTheme="majorBidi" w:hAnsiTheme="majorBidi" w:cstheme="majorBidi"/>
          <w:sz w:val="24"/>
          <w:szCs w:val="24"/>
        </w:rPr>
        <w:t xml:space="preserve"> </w:t>
      </w:r>
      <w:r w:rsidR="009C3D5E" w:rsidRPr="00C528AD">
        <w:rPr>
          <w:rFonts w:asciiTheme="majorBidi" w:hAnsiTheme="majorBidi" w:cstheme="majorBidi"/>
          <w:sz w:val="24"/>
          <w:szCs w:val="24"/>
        </w:rPr>
        <w:t>operation costs in order to achieve sustain</w:t>
      </w:r>
      <w:r w:rsidR="00FE46A6" w:rsidRPr="00C528AD">
        <w:rPr>
          <w:rFonts w:asciiTheme="majorBidi" w:hAnsiTheme="majorBidi" w:cstheme="majorBidi"/>
          <w:sz w:val="24"/>
          <w:szCs w:val="24"/>
        </w:rPr>
        <w:t xml:space="preserve">able performance and follow the </w:t>
      </w:r>
      <w:r w:rsidR="009C3D5E" w:rsidRPr="00C528AD">
        <w:rPr>
          <w:rFonts w:asciiTheme="majorBidi" w:hAnsiTheme="majorBidi" w:cstheme="majorBidi"/>
          <w:sz w:val="24"/>
          <w:szCs w:val="24"/>
        </w:rPr>
        <w:t xml:space="preserve">international and local environmental standards </w:t>
      </w:r>
      <w:r w:rsidR="003F1F39">
        <w:rPr>
          <w:rFonts w:asciiTheme="majorBidi" w:hAnsiTheme="majorBidi" w:cstheme="majorBidi"/>
          <w:sz w:val="24"/>
          <w:szCs w:val="24"/>
        </w:rPr>
        <w:t>that</w:t>
      </w:r>
      <w:r w:rsidR="003F1F39" w:rsidRPr="00C528AD">
        <w:rPr>
          <w:rFonts w:asciiTheme="majorBidi" w:hAnsiTheme="majorBidi" w:cstheme="majorBidi"/>
          <w:sz w:val="24"/>
          <w:szCs w:val="24"/>
        </w:rPr>
        <w:t xml:space="preserve"> </w:t>
      </w:r>
      <w:r w:rsidR="009C3D5E" w:rsidRPr="00C528AD">
        <w:rPr>
          <w:rFonts w:asciiTheme="majorBidi" w:hAnsiTheme="majorBidi" w:cstheme="majorBidi"/>
          <w:sz w:val="24"/>
          <w:szCs w:val="24"/>
        </w:rPr>
        <w:t xml:space="preserve">are becoming mandatory. The construction industry contributes significantly to the economic performance of </w:t>
      </w:r>
      <w:r w:rsidR="003F1F39">
        <w:rPr>
          <w:rFonts w:asciiTheme="majorBidi" w:hAnsiTheme="majorBidi" w:cstheme="majorBidi"/>
          <w:sz w:val="24"/>
          <w:szCs w:val="24"/>
        </w:rPr>
        <w:t xml:space="preserve">the </w:t>
      </w:r>
      <w:r w:rsidR="009C3D5E" w:rsidRPr="00C528AD">
        <w:rPr>
          <w:rFonts w:asciiTheme="majorBidi" w:hAnsiTheme="majorBidi" w:cstheme="majorBidi"/>
          <w:sz w:val="24"/>
          <w:szCs w:val="24"/>
        </w:rPr>
        <w:t>UAE</w:t>
      </w:r>
      <w:r w:rsidR="003F1F39">
        <w:rPr>
          <w:rFonts w:asciiTheme="majorBidi" w:hAnsiTheme="majorBidi" w:cstheme="majorBidi"/>
          <w:sz w:val="24"/>
          <w:szCs w:val="24"/>
        </w:rPr>
        <w:t>, with 11%</w:t>
      </w:r>
      <w:r w:rsidR="009C3D5E" w:rsidRPr="00C528AD">
        <w:rPr>
          <w:rFonts w:asciiTheme="majorBidi" w:hAnsiTheme="majorBidi" w:cstheme="majorBidi"/>
          <w:sz w:val="24"/>
          <w:szCs w:val="24"/>
        </w:rPr>
        <w:t xml:space="preserve"> of the UAE</w:t>
      </w:r>
      <w:r w:rsidR="001C183C">
        <w:rPr>
          <w:rFonts w:asciiTheme="majorBidi" w:hAnsiTheme="majorBidi" w:cstheme="majorBidi"/>
          <w:sz w:val="24"/>
          <w:szCs w:val="24"/>
        </w:rPr>
        <w:t>’</w:t>
      </w:r>
      <w:r w:rsidR="009C3D5E" w:rsidRPr="00C528AD">
        <w:rPr>
          <w:rFonts w:asciiTheme="majorBidi" w:hAnsiTheme="majorBidi" w:cstheme="majorBidi"/>
          <w:sz w:val="24"/>
          <w:szCs w:val="24"/>
        </w:rPr>
        <w:t>s GDP in 2015 originat</w:t>
      </w:r>
      <w:r w:rsidR="003F1F39">
        <w:rPr>
          <w:rFonts w:asciiTheme="majorBidi" w:hAnsiTheme="majorBidi" w:cstheme="majorBidi"/>
          <w:sz w:val="24"/>
          <w:szCs w:val="24"/>
        </w:rPr>
        <w:t>ing</w:t>
      </w:r>
      <w:r w:rsidR="009C3D5E" w:rsidRPr="00C528AD">
        <w:rPr>
          <w:rFonts w:asciiTheme="majorBidi" w:hAnsiTheme="majorBidi" w:cstheme="majorBidi"/>
          <w:sz w:val="24"/>
          <w:szCs w:val="24"/>
        </w:rPr>
        <w:t xml:space="preserve"> from the construction industry </w:t>
      </w:r>
      <w:sdt>
        <w:sdtPr>
          <w:rPr>
            <w:rFonts w:asciiTheme="majorBidi" w:hAnsiTheme="majorBidi" w:cstheme="majorBidi"/>
            <w:sz w:val="24"/>
            <w:szCs w:val="24"/>
          </w:rPr>
          <w:id w:val="-1539419414"/>
          <w:citation/>
        </w:sdtPr>
        <w:sdtEndPr/>
        <w:sdtContent>
          <w:r w:rsidR="003550D6" w:rsidRPr="00C528AD">
            <w:rPr>
              <w:rFonts w:asciiTheme="majorBidi" w:hAnsiTheme="majorBidi" w:cstheme="majorBidi"/>
              <w:sz w:val="24"/>
              <w:szCs w:val="24"/>
            </w:rPr>
            <w:fldChar w:fldCharType="begin"/>
          </w:r>
          <w:r w:rsidR="00852F41" w:rsidRPr="00C528AD">
            <w:rPr>
              <w:rFonts w:asciiTheme="majorBidi" w:hAnsiTheme="majorBidi" w:cstheme="majorBidi"/>
              <w:sz w:val="24"/>
              <w:szCs w:val="24"/>
            </w:rPr>
            <w:instrText xml:space="preserve">CITATION Dub151 \l 1033 </w:instrText>
          </w:r>
          <w:r w:rsidR="003550D6"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(Chamber, 2016)</w:t>
          </w:r>
          <w:r w:rsidR="003550D6" w:rsidRPr="00C528AD">
            <w:rPr>
              <w:rFonts w:asciiTheme="majorBidi" w:hAnsiTheme="majorBidi" w:cstheme="majorBidi"/>
              <w:sz w:val="24"/>
              <w:szCs w:val="24"/>
            </w:rPr>
            <w:fldChar w:fldCharType="end"/>
          </w:r>
        </w:sdtContent>
      </w:sdt>
      <w:r w:rsidR="00A01517" w:rsidRPr="00C528AD">
        <w:rPr>
          <w:rFonts w:asciiTheme="majorBidi" w:hAnsiTheme="majorBidi" w:cstheme="majorBidi"/>
          <w:sz w:val="24"/>
          <w:szCs w:val="24"/>
        </w:rPr>
        <w:t>.</w:t>
      </w:r>
      <w:r w:rsidR="003F1F39">
        <w:rPr>
          <w:rFonts w:asciiTheme="majorBidi" w:hAnsiTheme="majorBidi" w:cstheme="majorBidi"/>
          <w:sz w:val="24"/>
          <w:szCs w:val="24"/>
        </w:rPr>
        <w:t xml:space="preserve"> </w:t>
      </w:r>
      <w:r w:rsidR="009C3D5E" w:rsidRPr="00C528AD">
        <w:rPr>
          <w:rFonts w:asciiTheme="majorBidi" w:hAnsiTheme="majorBidi" w:cstheme="majorBidi"/>
          <w:sz w:val="24"/>
          <w:szCs w:val="24"/>
        </w:rPr>
        <w:t xml:space="preserve">In 2016, the Cityscape Global exhibition announced projects worth eight billion US dollars (thirty billion UAE dirhams) in the UAE </w:t>
      </w:r>
      <w:sdt>
        <w:sdtPr>
          <w:rPr>
            <w:rFonts w:asciiTheme="majorBidi" w:hAnsiTheme="majorBidi" w:cstheme="majorBidi"/>
            <w:sz w:val="24"/>
            <w:szCs w:val="24"/>
          </w:rPr>
          <w:id w:val="-2078744194"/>
          <w:citation/>
        </w:sdtPr>
        <w:sdtEndPr/>
        <w:sdtContent>
          <w:r w:rsidR="001E6103" w:rsidRPr="0029341E">
            <w:rPr>
              <w:rFonts w:asciiTheme="majorBidi" w:hAnsiTheme="majorBidi" w:cstheme="majorBidi"/>
              <w:sz w:val="24"/>
              <w:szCs w:val="24"/>
            </w:rPr>
            <w:fldChar w:fldCharType="begin"/>
          </w:r>
          <w:r w:rsidR="001E6103">
            <w:rPr>
              <w:rFonts w:asciiTheme="majorBidi" w:hAnsiTheme="majorBidi" w:cstheme="majorBidi"/>
              <w:sz w:val="24"/>
              <w:szCs w:val="24"/>
            </w:rPr>
            <w:instrText xml:space="preserve">CITATION Placeholder10 \l 1033 </w:instrText>
          </w:r>
          <w:r w:rsidR="001E6103" w:rsidRPr="0029341E">
            <w:rPr>
              <w:rFonts w:asciiTheme="majorBidi" w:hAnsiTheme="majorBidi" w:cstheme="majorBidi"/>
              <w:sz w:val="24"/>
              <w:szCs w:val="24"/>
            </w:rPr>
            <w:fldChar w:fldCharType="separate"/>
          </w:r>
          <w:r w:rsidR="001E6103" w:rsidRPr="001E6103">
            <w:rPr>
              <w:rFonts w:asciiTheme="majorBidi" w:hAnsiTheme="majorBidi" w:cstheme="majorBidi"/>
              <w:noProof/>
              <w:sz w:val="24"/>
              <w:szCs w:val="24"/>
            </w:rPr>
            <w:t>(Cityscape Global, 2016)</w:t>
          </w:r>
          <w:r w:rsidR="001E6103" w:rsidRPr="0029341E">
            <w:rPr>
              <w:rFonts w:asciiTheme="majorBidi" w:hAnsiTheme="majorBidi" w:cstheme="majorBidi"/>
              <w:sz w:val="24"/>
              <w:szCs w:val="24"/>
            </w:rPr>
            <w:fldChar w:fldCharType="end"/>
          </w:r>
        </w:sdtContent>
      </w:sdt>
      <w:r w:rsidR="009C3D5E" w:rsidRPr="00C528AD">
        <w:rPr>
          <w:rFonts w:asciiTheme="majorBidi" w:hAnsiTheme="majorBidi" w:cstheme="majorBidi"/>
          <w:sz w:val="24"/>
          <w:szCs w:val="24"/>
        </w:rPr>
        <w:t xml:space="preserve">.Therefore, improving construction performance is fundamental both </w:t>
      </w:r>
      <w:r w:rsidR="00F17BA8" w:rsidRPr="00C528AD">
        <w:rPr>
          <w:rFonts w:asciiTheme="majorBidi" w:hAnsiTheme="majorBidi" w:cstheme="majorBidi"/>
          <w:sz w:val="24"/>
          <w:szCs w:val="24"/>
        </w:rPr>
        <w:t xml:space="preserve">for </w:t>
      </w:r>
      <w:r w:rsidR="009C3D5E" w:rsidRPr="00C528AD">
        <w:rPr>
          <w:rFonts w:asciiTheme="majorBidi" w:hAnsiTheme="majorBidi" w:cstheme="majorBidi"/>
          <w:sz w:val="24"/>
          <w:szCs w:val="24"/>
        </w:rPr>
        <w:t>accomplishing short-term business objectives and developing long</w:t>
      </w:r>
      <w:r w:rsidR="000E627F" w:rsidRPr="00C528AD">
        <w:rPr>
          <w:rFonts w:asciiTheme="majorBidi" w:hAnsiTheme="majorBidi" w:cstheme="majorBidi"/>
          <w:sz w:val="24"/>
          <w:szCs w:val="24"/>
        </w:rPr>
        <w:t xml:space="preserve">-term competitive advantages. </w:t>
      </w:r>
      <w:r w:rsidR="00B17E8F" w:rsidRPr="00C528AD">
        <w:rPr>
          <w:rFonts w:asciiTheme="majorBidi" w:hAnsiTheme="majorBidi" w:cstheme="majorBidi"/>
          <w:sz w:val="24"/>
          <w:szCs w:val="24"/>
        </w:rPr>
        <w:t xml:space="preserve">The key barrier </w:t>
      </w:r>
      <w:r w:rsidR="00F17BA8">
        <w:rPr>
          <w:rFonts w:asciiTheme="majorBidi" w:hAnsiTheme="majorBidi" w:cstheme="majorBidi"/>
          <w:sz w:val="24"/>
          <w:szCs w:val="24"/>
        </w:rPr>
        <w:t>to</w:t>
      </w:r>
      <w:r w:rsidR="00B17E8F" w:rsidRPr="00C528AD">
        <w:rPr>
          <w:rFonts w:asciiTheme="majorBidi" w:hAnsiTheme="majorBidi" w:cstheme="majorBidi"/>
          <w:sz w:val="24"/>
          <w:szCs w:val="24"/>
        </w:rPr>
        <w:t xml:space="preserve"> applying </w:t>
      </w:r>
      <w:r w:rsidR="00976D5B" w:rsidRPr="00C528AD">
        <w:rPr>
          <w:rFonts w:asciiTheme="majorBidi" w:hAnsiTheme="majorBidi" w:cstheme="majorBidi"/>
          <w:sz w:val="24"/>
          <w:szCs w:val="24"/>
        </w:rPr>
        <w:t>Le</w:t>
      </w:r>
      <w:r w:rsidR="00F17BA8">
        <w:rPr>
          <w:rFonts w:asciiTheme="majorBidi" w:hAnsiTheme="majorBidi" w:cstheme="majorBidi"/>
          <w:sz w:val="24"/>
          <w:szCs w:val="24"/>
        </w:rPr>
        <w:t>-</w:t>
      </w:r>
      <w:r w:rsidR="00976D5B" w:rsidRPr="00C528AD">
        <w:rPr>
          <w:rFonts w:asciiTheme="majorBidi" w:hAnsiTheme="majorBidi" w:cstheme="majorBidi"/>
          <w:sz w:val="24"/>
          <w:szCs w:val="24"/>
        </w:rPr>
        <w:t>Green</w:t>
      </w:r>
      <w:r w:rsidR="00B17E8F" w:rsidRPr="00C528AD">
        <w:rPr>
          <w:rFonts w:asciiTheme="majorBidi" w:hAnsiTheme="majorBidi" w:cstheme="majorBidi"/>
          <w:sz w:val="24"/>
          <w:szCs w:val="24"/>
        </w:rPr>
        <w:t xml:space="preserve"> construction techniques in </w:t>
      </w:r>
      <w:r w:rsidR="00F17BA8">
        <w:rPr>
          <w:rFonts w:asciiTheme="majorBidi" w:hAnsiTheme="majorBidi" w:cstheme="majorBidi"/>
          <w:sz w:val="24"/>
          <w:szCs w:val="24"/>
        </w:rPr>
        <w:t xml:space="preserve">the </w:t>
      </w:r>
      <w:r w:rsidR="00B17E8F" w:rsidRPr="00C528AD">
        <w:rPr>
          <w:rFonts w:asciiTheme="majorBidi" w:hAnsiTheme="majorBidi" w:cstheme="majorBidi"/>
          <w:sz w:val="24"/>
          <w:szCs w:val="24"/>
        </w:rPr>
        <w:t xml:space="preserve">construction industry is </w:t>
      </w:r>
      <w:r w:rsidR="00D96C70">
        <w:rPr>
          <w:rFonts w:asciiTheme="majorBidi" w:hAnsiTheme="majorBidi" w:cstheme="majorBidi"/>
          <w:sz w:val="24"/>
          <w:szCs w:val="24"/>
        </w:rPr>
        <w:t xml:space="preserve">the </w:t>
      </w:r>
      <w:r w:rsidR="00B17E8F" w:rsidRPr="00C528AD">
        <w:rPr>
          <w:rFonts w:asciiTheme="majorBidi" w:hAnsiTheme="majorBidi" w:cstheme="majorBidi"/>
          <w:sz w:val="24"/>
          <w:szCs w:val="24"/>
        </w:rPr>
        <w:t>perceived higher initial cost</w:t>
      </w:r>
      <w:r w:rsidR="00D96C70">
        <w:rPr>
          <w:rFonts w:asciiTheme="majorBidi" w:hAnsiTheme="majorBidi" w:cstheme="majorBidi"/>
          <w:sz w:val="24"/>
          <w:szCs w:val="24"/>
        </w:rPr>
        <w:t>s</w:t>
      </w:r>
      <w:r w:rsidR="00B17E8F" w:rsidRPr="00C528AD">
        <w:rPr>
          <w:rFonts w:asciiTheme="majorBidi" w:hAnsiTheme="majorBidi" w:cstheme="majorBidi"/>
          <w:sz w:val="24"/>
          <w:szCs w:val="24"/>
        </w:rPr>
        <w:t xml:space="preserve"> </w:t>
      </w:r>
      <w:sdt>
        <w:sdtPr>
          <w:rPr>
            <w:rFonts w:asciiTheme="majorBidi" w:hAnsiTheme="majorBidi" w:cstheme="majorBidi"/>
            <w:sz w:val="24"/>
            <w:szCs w:val="24"/>
          </w:rPr>
          <w:id w:val="-798455396"/>
          <w:citation/>
        </w:sdtPr>
        <w:sdtEndPr/>
        <w:sdtContent>
          <w:r w:rsidR="0037607D" w:rsidRPr="00C528AD">
            <w:rPr>
              <w:rFonts w:asciiTheme="majorBidi" w:hAnsiTheme="majorBidi" w:cstheme="majorBidi"/>
              <w:sz w:val="24"/>
              <w:szCs w:val="24"/>
            </w:rPr>
            <w:fldChar w:fldCharType="begin"/>
          </w:r>
          <w:r w:rsidR="0037607D" w:rsidRPr="00C528AD">
            <w:rPr>
              <w:rFonts w:asciiTheme="majorBidi" w:hAnsiTheme="majorBidi" w:cstheme="majorBidi"/>
              <w:sz w:val="24"/>
              <w:szCs w:val="24"/>
            </w:rPr>
            <w:instrText xml:space="preserve"> CITATION Cas051 \l 1033 </w:instrText>
          </w:r>
          <w:r w:rsidR="0037607D"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(Castillo &amp; Chung, 2005)</w:t>
          </w:r>
          <w:r w:rsidR="0037607D" w:rsidRPr="00C528AD">
            <w:rPr>
              <w:rFonts w:asciiTheme="majorBidi" w:hAnsiTheme="majorBidi" w:cstheme="majorBidi"/>
              <w:sz w:val="24"/>
              <w:szCs w:val="24"/>
            </w:rPr>
            <w:fldChar w:fldCharType="end"/>
          </w:r>
        </w:sdtContent>
      </w:sdt>
      <w:r w:rsidR="00B17E8F" w:rsidRPr="00C528AD">
        <w:rPr>
          <w:rFonts w:asciiTheme="majorBidi" w:hAnsiTheme="majorBidi" w:cstheme="majorBidi"/>
          <w:sz w:val="24"/>
          <w:szCs w:val="24"/>
        </w:rPr>
        <w:t xml:space="preserve">. Castillo </w:t>
      </w:r>
      <w:r w:rsidR="00D96C70">
        <w:rPr>
          <w:rFonts w:asciiTheme="majorBidi" w:hAnsiTheme="majorBidi" w:cstheme="majorBidi"/>
          <w:sz w:val="24"/>
          <w:szCs w:val="24"/>
        </w:rPr>
        <w:t>and</w:t>
      </w:r>
      <w:r w:rsidR="00B17E8F" w:rsidRPr="00C528AD">
        <w:rPr>
          <w:rFonts w:asciiTheme="majorBidi" w:hAnsiTheme="majorBidi" w:cstheme="majorBidi"/>
          <w:sz w:val="24"/>
          <w:szCs w:val="24"/>
        </w:rPr>
        <w:t xml:space="preserve"> Chung (2005) stated that </w:t>
      </w:r>
      <w:r w:rsidR="00976D5B" w:rsidRPr="00C528AD">
        <w:rPr>
          <w:rFonts w:asciiTheme="majorBidi" w:hAnsiTheme="majorBidi" w:cstheme="majorBidi"/>
          <w:sz w:val="24"/>
          <w:szCs w:val="24"/>
        </w:rPr>
        <w:t>Le</w:t>
      </w:r>
      <w:r w:rsidR="00D96C70">
        <w:rPr>
          <w:rFonts w:asciiTheme="majorBidi" w:hAnsiTheme="majorBidi" w:cstheme="majorBidi"/>
          <w:sz w:val="24"/>
          <w:szCs w:val="24"/>
        </w:rPr>
        <w:t>-</w:t>
      </w:r>
      <w:r w:rsidR="00976D5B" w:rsidRPr="00C528AD">
        <w:rPr>
          <w:rFonts w:asciiTheme="majorBidi" w:hAnsiTheme="majorBidi" w:cstheme="majorBidi"/>
          <w:sz w:val="24"/>
          <w:szCs w:val="24"/>
        </w:rPr>
        <w:t>Green</w:t>
      </w:r>
      <w:r w:rsidR="00B17E8F" w:rsidRPr="00C528AD">
        <w:rPr>
          <w:rFonts w:asciiTheme="majorBidi" w:hAnsiTheme="majorBidi" w:cstheme="majorBidi"/>
          <w:sz w:val="24"/>
          <w:szCs w:val="24"/>
        </w:rPr>
        <w:t xml:space="preserve"> construction techniques increase initial </w:t>
      </w:r>
      <w:r w:rsidR="00B17E8F" w:rsidRPr="00C528AD">
        <w:rPr>
          <w:rFonts w:asciiTheme="majorBidi" w:hAnsiTheme="majorBidi" w:cstheme="majorBidi"/>
          <w:sz w:val="24"/>
          <w:szCs w:val="24"/>
        </w:rPr>
        <w:lastRenderedPageBreak/>
        <w:t>costs by an average of 2</w:t>
      </w:r>
      <w:r w:rsidR="0049701A">
        <w:rPr>
          <w:rFonts w:asciiTheme="majorBidi" w:hAnsiTheme="majorBidi" w:cstheme="majorBidi"/>
          <w:sz w:val="24"/>
          <w:szCs w:val="24"/>
        </w:rPr>
        <w:t>–</w:t>
      </w:r>
      <w:r w:rsidR="00B17E8F" w:rsidRPr="00C528AD">
        <w:rPr>
          <w:rFonts w:asciiTheme="majorBidi" w:hAnsiTheme="majorBidi" w:cstheme="majorBidi"/>
          <w:sz w:val="24"/>
          <w:szCs w:val="24"/>
        </w:rPr>
        <w:t>7</w:t>
      </w:r>
      <w:r w:rsidR="0049701A">
        <w:rPr>
          <w:rFonts w:asciiTheme="majorBidi" w:hAnsiTheme="majorBidi" w:cstheme="majorBidi"/>
          <w:sz w:val="24"/>
          <w:szCs w:val="24"/>
        </w:rPr>
        <w:t xml:space="preserve">% </w:t>
      </w:r>
      <w:r w:rsidR="00B53ED9">
        <w:rPr>
          <w:rFonts w:asciiTheme="majorBidi" w:hAnsiTheme="majorBidi" w:cstheme="majorBidi"/>
          <w:sz w:val="24"/>
          <w:szCs w:val="24"/>
        </w:rPr>
        <w:t>compared to</w:t>
      </w:r>
      <w:r w:rsidR="00B17E8F" w:rsidRPr="00C528AD">
        <w:rPr>
          <w:rFonts w:asciiTheme="majorBidi" w:hAnsiTheme="majorBidi" w:cstheme="majorBidi"/>
          <w:sz w:val="24"/>
          <w:szCs w:val="24"/>
        </w:rPr>
        <w:t xml:space="preserve"> traditional construction methods. According </w:t>
      </w:r>
      <w:r w:rsidR="0059309C" w:rsidRPr="00C528AD">
        <w:rPr>
          <w:rFonts w:asciiTheme="majorBidi" w:hAnsiTheme="majorBidi" w:cstheme="majorBidi"/>
          <w:sz w:val="24"/>
          <w:szCs w:val="24"/>
        </w:rPr>
        <w:t xml:space="preserve">Rehm </w:t>
      </w:r>
      <w:r w:rsidR="00B53ED9">
        <w:rPr>
          <w:rFonts w:asciiTheme="majorBidi" w:hAnsiTheme="majorBidi" w:cstheme="majorBidi"/>
          <w:sz w:val="24"/>
          <w:szCs w:val="24"/>
        </w:rPr>
        <w:t>and</w:t>
      </w:r>
      <w:r w:rsidR="0059309C" w:rsidRPr="00C528AD">
        <w:rPr>
          <w:rFonts w:asciiTheme="majorBidi" w:hAnsiTheme="majorBidi" w:cstheme="majorBidi"/>
          <w:sz w:val="24"/>
          <w:szCs w:val="24"/>
        </w:rPr>
        <w:t xml:space="preserve"> Ade (2013)</w:t>
      </w:r>
      <w:r w:rsidR="00B17E8F" w:rsidRPr="00C528AD">
        <w:rPr>
          <w:rFonts w:asciiTheme="majorBidi" w:hAnsiTheme="majorBidi" w:cstheme="majorBidi"/>
          <w:sz w:val="24"/>
          <w:szCs w:val="24"/>
        </w:rPr>
        <w:t xml:space="preserve">, negative perceptions regarding initial costs are one of the challenges in engaging </w:t>
      </w:r>
      <w:r w:rsidR="00B53ED9">
        <w:rPr>
          <w:rFonts w:asciiTheme="majorBidi" w:hAnsiTheme="majorBidi" w:cstheme="majorBidi"/>
          <w:sz w:val="24"/>
          <w:szCs w:val="24"/>
        </w:rPr>
        <w:t xml:space="preserve">with and adopting </w:t>
      </w:r>
      <w:r w:rsidR="00976D5B" w:rsidRPr="00C528AD">
        <w:rPr>
          <w:rFonts w:asciiTheme="majorBidi" w:hAnsiTheme="majorBidi" w:cstheme="majorBidi"/>
          <w:sz w:val="24"/>
          <w:szCs w:val="24"/>
        </w:rPr>
        <w:t>Le</w:t>
      </w:r>
      <w:r w:rsidR="00B53ED9">
        <w:rPr>
          <w:rFonts w:asciiTheme="majorBidi" w:hAnsiTheme="majorBidi" w:cstheme="majorBidi"/>
          <w:sz w:val="24"/>
          <w:szCs w:val="24"/>
        </w:rPr>
        <w:t>-</w:t>
      </w:r>
      <w:r w:rsidR="00976D5B" w:rsidRPr="00C528AD">
        <w:rPr>
          <w:rFonts w:asciiTheme="majorBidi" w:hAnsiTheme="majorBidi" w:cstheme="majorBidi"/>
          <w:sz w:val="24"/>
          <w:szCs w:val="24"/>
        </w:rPr>
        <w:t>Green</w:t>
      </w:r>
      <w:r w:rsidR="00B17E8F" w:rsidRPr="00C528AD">
        <w:rPr>
          <w:rFonts w:asciiTheme="majorBidi" w:hAnsiTheme="majorBidi" w:cstheme="majorBidi"/>
          <w:sz w:val="24"/>
          <w:szCs w:val="24"/>
        </w:rPr>
        <w:t xml:space="preserve"> construction techniques. The </w:t>
      </w:r>
      <w:r w:rsidR="00B53ED9">
        <w:rPr>
          <w:rFonts w:asciiTheme="majorBidi" w:hAnsiTheme="majorBidi" w:cstheme="majorBidi"/>
          <w:sz w:val="24"/>
          <w:szCs w:val="24"/>
        </w:rPr>
        <w:t xml:space="preserve">present </w:t>
      </w:r>
      <w:r w:rsidR="00B17E8F" w:rsidRPr="00C528AD">
        <w:rPr>
          <w:rFonts w:asciiTheme="majorBidi" w:hAnsiTheme="majorBidi" w:cstheme="majorBidi"/>
          <w:sz w:val="24"/>
          <w:szCs w:val="24"/>
        </w:rPr>
        <w:t xml:space="preserve">research will propose </w:t>
      </w:r>
      <w:r w:rsidR="000E627F" w:rsidRPr="00C528AD">
        <w:rPr>
          <w:rFonts w:asciiTheme="majorBidi" w:hAnsiTheme="majorBidi" w:cstheme="majorBidi"/>
          <w:sz w:val="24"/>
          <w:szCs w:val="24"/>
        </w:rPr>
        <w:t xml:space="preserve">and </w:t>
      </w:r>
      <w:r w:rsidR="000500E0" w:rsidRPr="00C528AD">
        <w:rPr>
          <w:rFonts w:asciiTheme="majorBidi" w:hAnsiTheme="majorBidi" w:cstheme="majorBidi"/>
          <w:sz w:val="24"/>
          <w:szCs w:val="24"/>
        </w:rPr>
        <w:t xml:space="preserve">test </w:t>
      </w:r>
      <w:r w:rsidR="00B53ED9">
        <w:rPr>
          <w:rFonts w:asciiTheme="majorBidi" w:hAnsiTheme="majorBidi" w:cstheme="majorBidi"/>
          <w:sz w:val="24"/>
          <w:szCs w:val="24"/>
        </w:rPr>
        <w:t xml:space="preserve">a </w:t>
      </w:r>
      <w:r w:rsidR="000500E0" w:rsidRPr="00C528AD">
        <w:rPr>
          <w:rFonts w:asciiTheme="majorBidi" w:hAnsiTheme="majorBidi" w:cstheme="majorBidi"/>
          <w:sz w:val="24"/>
          <w:szCs w:val="24"/>
        </w:rPr>
        <w:t>framework</w:t>
      </w:r>
      <w:r w:rsidR="00B17E8F" w:rsidRPr="00C528AD">
        <w:rPr>
          <w:rFonts w:asciiTheme="majorBidi" w:hAnsiTheme="majorBidi" w:cstheme="majorBidi"/>
          <w:sz w:val="24"/>
          <w:szCs w:val="24"/>
        </w:rPr>
        <w:t xml:space="preserve"> </w:t>
      </w:r>
      <w:r w:rsidR="000500E0" w:rsidRPr="00C528AD">
        <w:rPr>
          <w:rFonts w:asciiTheme="majorBidi" w:hAnsiTheme="majorBidi" w:cstheme="majorBidi"/>
          <w:sz w:val="24"/>
          <w:szCs w:val="24"/>
        </w:rPr>
        <w:t>for appropriate</w:t>
      </w:r>
      <w:r w:rsidR="00B17E8F" w:rsidRPr="00C528AD">
        <w:rPr>
          <w:rFonts w:asciiTheme="majorBidi" w:hAnsiTheme="majorBidi" w:cstheme="majorBidi"/>
          <w:sz w:val="24"/>
          <w:szCs w:val="24"/>
        </w:rPr>
        <w:t xml:space="preserve"> </w:t>
      </w:r>
      <w:r w:rsidR="00976D5B" w:rsidRPr="00C528AD">
        <w:rPr>
          <w:rFonts w:asciiTheme="majorBidi" w:hAnsiTheme="majorBidi" w:cstheme="majorBidi"/>
          <w:sz w:val="24"/>
          <w:szCs w:val="24"/>
        </w:rPr>
        <w:t>Le</w:t>
      </w:r>
      <w:r w:rsidR="00B53ED9">
        <w:rPr>
          <w:rFonts w:asciiTheme="majorBidi" w:hAnsiTheme="majorBidi" w:cstheme="majorBidi"/>
          <w:sz w:val="24"/>
          <w:szCs w:val="24"/>
        </w:rPr>
        <w:t>-</w:t>
      </w:r>
      <w:r w:rsidR="00976D5B" w:rsidRPr="00C528AD">
        <w:rPr>
          <w:rFonts w:asciiTheme="majorBidi" w:hAnsiTheme="majorBidi" w:cstheme="majorBidi"/>
          <w:sz w:val="24"/>
          <w:szCs w:val="24"/>
        </w:rPr>
        <w:t>Green</w:t>
      </w:r>
      <w:r w:rsidR="00B17E8F" w:rsidRPr="00C528AD">
        <w:rPr>
          <w:rFonts w:asciiTheme="majorBidi" w:hAnsiTheme="majorBidi" w:cstheme="majorBidi"/>
          <w:sz w:val="24"/>
          <w:szCs w:val="24"/>
        </w:rPr>
        <w:t xml:space="preserve"> construction techniques applicable to construction companies and measure their impact on the competitiveness and economic performance of construction companies in </w:t>
      </w:r>
      <w:r w:rsidR="00B53ED9">
        <w:rPr>
          <w:rFonts w:asciiTheme="majorBidi" w:hAnsiTheme="majorBidi" w:cstheme="majorBidi"/>
          <w:sz w:val="24"/>
          <w:szCs w:val="24"/>
        </w:rPr>
        <w:t>the UAE</w:t>
      </w:r>
      <w:r w:rsidR="00B17E8F" w:rsidRPr="00C528AD">
        <w:rPr>
          <w:rFonts w:asciiTheme="majorBidi" w:hAnsiTheme="majorBidi" w:cstheme="majorBidi"/>
          <w:sz w:val="24"/>
          <w:szCs w:val="24"/>
        </w:rPr>
        <w:t>.</w:t>
      </w:r>
    </w:p>
    <w:p w14:paraId="54CC0A99" w14:textId="0E7B572B" w:rsidR="0054162C" w:rsidRPr="00C528AD" w:rsidRDefault="0054162C" w:rsidP="005001FC">
      <w:pPr>
        <w:pStyle w:val="Heading2"/>
        <w:spacing w:line="480" w:lineRule="auto"/>
        <w:rPr>
          <w:rFonts w:cstheme="majorBidi"/>
        </w:rPr>
      </w:pPr>
      <w:bookmarkStart w:id="18" w:name="_Toc20132961"/>
      <w:r w:rsidRPr="00C528AD">
        <w:rPr>
          <w:rFonts w:cstheme="majorBidi"/>
        </w:rPr>
        <w:t xml:space="preserve">Research </w:t>
      </w:r>
      <w:r w:rsidR="00B53ED9">
        <w:rPr>
          <w:rFonts w:cstheme="majorBidi"/>
        </w:rPr>
        <w:t>C</w:t>
      </w:r>
      <w:r w:rsidR="0042799C" w:rsidRPr="00C528AD">
        <w:rPr>
          <w:rFonts w:cstheme="majorBidi"/>
        </w:rPr>
        <w:t xml:space="preserve">ontext </w:t>
      </w:r>
      <w:r w:rsidRPr="00C528AD">
        <w:rPr>
          <w:rFonts w:cstheme="majorBidi"/>
        </w:rPr>
        <w:t xml:space="preserve">and </w:t>
      </w:r>
      <w:r w:rsidR="00B53ED9">
        <w:rPr>
          <w:rFonts w:cstheme="majorBidi"/>
        </w:rPr>
        <w:t>J</w:t>
      </w:r>
      <w:r w:rsidRPr="00C528AD">
        <w:rPr>
          <w:rFonts w:cstheme="majorBidi"/>
        </w:rPr>
        <w:t>ustification</w:t>
      </w:r>
      <w:bookmarkEnd w:id="18"/>
    </w:p>
    <w:p w14:paraId="65DF72B6" w14:textId="66A94287" w:rsidR="00BF3096" w:rsidRDefault="006F5E4B" w:rsidP="009748A5">
      <w:pPr>
        <w:spacing w:line="480" w:lineRule="auto"/>
        <w:ind w:firstLine="576"/>
        <w:rPr>
          <w:rFonts w:asciiTheme="majorBidi" w:eastAsia="Times New Roman" w:hAnsiTheme="majorBidi" w:cstheme="majorBidi"/>
          <w:sz w:val="24"/>
          <w:szCs w:val="24"/>
          <w:lang w:bidi="en-US"/>
        </w:rPr>
      </w:pPr>
      <w:r>
        <w:rPr>
          <w:rFonts w:asciiTheme="majorBidi" w:eastAsia="Times New Roman" w:hAnsiTheme="majorBidi" w:cstheme="majorBidi"/>
          <w:sz w:val="24"/>
          <w:szCs w:val="24"/>
          <w:lang w:bidi="en-US"/>
        </w:rPr>
        <w:t xml:space="preserve">The </w:t>
      </w:r>
      <w:r w:rsidR="00DA638B" w:rsidRPr="00C528AD">
        <w:rPr>
          <w:rFonts w:asciiTheme="majorBidi" w:eastAsia="Times New Roman" w:hAnsiTheme="majorBidi" w:cstheme="majorBidi"/>
          <w:sz w:val="24"/>
          <w:szCs w:val="24"/>
          <w:lang w:bidi="en-US"/>
        </w:rPr>
        <w:t>UAE has a high</w:t>
      </w:r>
      <w:r w:rsidR="002F2698">
        <w:rPr>
          <w:rFonts w:asciiTheme="majorBidi" w:eastAsia="Times New Roman" w:hAnsiTheme="majorBidi" w:cstheme="majorBidi"/>
          <w:sz w:val="24"/>
          <w:szCs w:val="24"/>
          <w:lang w:bidi="en-US"/>
        </w:rPr>
        <w:t>-</w:t>
      </w:r>
      <w:r w:rsidR="00DA638B" w:rsidRPr="00C528AD">
        <w:rPr>
          <w:rFonts w:asciiTheme="majorBidi" w:eastAsia="Times New Roman" w:hAnsiTheme="majorBidi" w:cstheme="majorBidi"/>
          <w:sz w:val="24"/>
          <w:szCs w:val="24"/>
          <w:lang w:bidi="en-US"/>
        </w:rPr>
        <w:t>growth economy, which is quickly diversifying into many areas like tourism, logistics, manufacturing, banking</w:t>
      </w:r>
      <w:r w:rsidR="002F2698">
        <w:rPr>
          <w:rFonts w:asciiTheme="majorBidi" w:eastAsia="Times New Roman" w:hAnsiTheme="majorBidi" w:cstheme="majorBidi"/>
          <w:sz w:val="24"/>
          <w:szCs w:val="24"/>
          <w:lang w:bidi="en-US"/>
        </w:rPr>
        <w:t>,</w:t>
      </w:r>
      <w:r w:rsidR="00DA638B" w:rsidRPr="00C528AD">
        <w:rPr>
          <w:rFonts w:asciiTheme="majorBidi" w:eastAsia="Times New Roman" w:hAnsiTheme="majorBidi" w:cstheme="majorBidi"/>
          <w:sz w:val="24"/>
          <w:szCs w:val="24"/>
          <w:lang w:bidi="en-US"/>
        </w:rPr>
        <w:t xml:space="preserve"> and finance. To support and promote these industries</w:t>
      </w:r>
      <w:r w:rsidR="00F131E2">
        <w:rPr>
          <w:rFonts w:asciiTheme="majorBidi" w:eastAsia="Times New Roman" w:hAnsiTheme="majorBidi" w:cstheme="majorBidi"/>
          <w:sz w:val="24"/>
          <w:szCs w:val="24"/>
          <w:lang w:bidi="en-US"/>
        </w:rPr>
        <w:t>,</w:t>
      </w:r>
      <w:r w:rsidR="00DA638B" w:rsidRPr="00C528AD">
        <w:rPr>
          <w:rFonts w:asciiTheme="majorBidi" w:eastAsia="Times New Roman" w:hAnsiTheme="majorBidi" w:cstheme="majorBidi"/>
          <w:sz w:val="24"/>
          <w:szCs w:val="24"/>
          <w:lang w:bidi="en-US"/>
        </w:rPr>
        <w:t xml:space="preserve"> a noticeable construction boom </w:t>
      </w:r>
      <w:r w:rsidR="00F131E2">
        <w:rPr>
          <w:rFonts w:asciiTheme="majorBidi" w:eastAsia="Times New Roman" w:hAnsiTheme="majorBidi" w:cstheme="majorBidi"/>
          <w:sz w:val="24"/>
          <w:szCs w:val="24"/>
          <w:lang w:bidi="en-US"/>
        </w:rPr>
        <w:t>taken</w:t>
      </w:r>
      <w:r w:rsidR="00DA638B" w:rsidRPr="00C528AD">
        <w:rPr>
          <w:rFonts w:asciiTheme="majorBidi" w:eastAsia="Times New Roman" w:hAnsiTheme="majorBidi" w:cstheme="majorBidi"/>
          <w:sz w:val="24"/>
          <w:szCs w:val="24"/>
          <w:lang w:bidi="en-US"/>
        </w:rPr>
        <w:t xml:space="preserve"> place in the UAE. </w:t>
      </w:r>
      <w:r w:rsidR="001322CC">
        <w:rPr>
          <w:rFonts w:asciiTheme="majorBidi" w:eastAsia="Times New Roman" w:hAnsiTheme="majorBidi" w:cstheme="majorBidi"/>
          <w:sz w:val="24"/>
          <w:szCs w:val="24"/>
          <w:lang w:bidi="en-US"/>
        </w:rPr>
        <w:t xml:space="preserve">In </w:t>
      </w:r>
      <w:r w:rsidR="00DA638B" w:rsidRPr="00C528AD">
        <w:rPr>
          <w:rFonts w:asciiTheme="majorBidi" w:eastAsia="Times New Roman" w:hAnsiTheme="majorBidi" w:cstheme="majorBidi"/>
          <w:sz w:val="24"/>
          <w:szCs w:val="24"/>
          <w:lang w:bidi="en-US"/>
        </w:rPr>
        <w:t xml:space="preserve">2007, </w:t>
      </w:r>
      <w:r w:rsidR="00F131E2">
        <w:rPr>
          <w:rFonts w:asciiTheme="majorBidi" w:eastAsia="Times New Roman" w:hAnsiTheme="majorBidi" w:cstheme="majorBidi"/>
          <w:sz w:val="24"/>
          <w:szCs w:val="24"/>
          <w:lang w:bidi="en-US"/>
        </w:rPr>
        <w:t xml:space="preserve">the </w:t>
      </w:r>
      <w:r w:rsidR="00DA638B" w:rsidRPr="00C528AD">
        <w:rPr>
          <w:rFonts w:asciiTheme="majorBidi" w:eastAsia="Times New Roman" w:hAnsiTheme="majorBidi" w:cstheme="majorBidi"/>
          <w:sz w:val="24"/>
          <w:szCs w:val="24"/>
          <w:lang w:bidi="en-US"/>
        </w:rPr>
        <w:t xml:space="preserve">UAE construction industry </w:t>
      </w:r>
      <w:r w:rsidR="00F131E2">
        <w:rPr>
          <w:rFonts w:asciiTheme="majorBidi" w:eastAsia="Times New Roman" w:hAnsiTheme="majorBidi" w:cstheme="majorBidi"/>
          <w:sz w:val="24"/>
          <w:szCs w:val="24"/>
          <w:lang w:bidi="en-US"/>
        </w:rPr>
        <w:t>wa</w:t>
      </w:r>
      <w:r w:rsidR="00DA638B" w:rsidRPr="00C528AD">
        <w:rPr>
          <w:rFonts w:asciiTheme="majorBidi" w:eastAsia="Times New Roman" w:hAnsiTheme="majorBidi" w:cstheme="majorBidi"/>
          <w:sz w:val="24"/>
          <w:szCs w:val="24"/>
          <w:lang w:bidi="en-US"/>
        </w:rPr>
        <w:t xml:space="preserve">s </w:t>
      </w:r>
      <w:r w:rsidR="001322CC">
        <w:rPr>
          <w:rFonts w:asciiTheme="majorBidi" w:eastAsia="Times New Roman" w:hAnsiTheme="majorBidi" w:cstheme="majorBidi"/>
          <w:sz w:val="24"/>
          <w:szCs w:val="24"/>
          <w:lang w:bidi="en-US"/>
        </w:rPr>
        <w:t xml:space="preserve">already </w:t>
      </w:r>
      <w:r w:rsidR="00DA638B" w:rsidRPr="00C528AD">
        <w:rPr>
          <w:rFonts w:asciiTheme="majorBidi" w:eastAsia="Times New Roman" w:hAnsiTheme="majorBidi" w:cstheme="majorBidi"/>
          <w:sz w:val="24"/>
          <w:szCs w:val="24"/>
          <w:lang w:bidi="en-US"/>
        </w:rPr>
        <w:t>valued at $221 billion</w:t>
      </w:r>
      <w:r w:rsidR="001322CC">
        <w:rPr>
          <w:rFonts w:asciiTheme="majorBidi" w:eastAsia="Times New Roman" w:hAnsiTheme="majorBidi" w:cstheme="majorBidi"/>
          <w:sz w:val="24"/>
          <w:szCs w:val="24"/>
          <w:lang w:bidi="en-US"/>
        </w:rPr>
        <w:t>, e</w:t>
      </w:r>
      <w:r w:rsidR="00DA638B" w:rsidRPr="00C528AD">
        <w:rPr>
          <w:rFonts w:asciiTheme="majorBidi" w:eastAsia="Times New Roman" w:hAnsiTheme="majorBidi" w:cstheme="majorBidi"/>
          <w:sz w:val="24"/>
          <w:szCs w:val="24"/>
          <w:lang w:bidi="en-US"/>
        </w:rPr>
        <w:t>mphasiz</w:t>
      </w:r>
      <w:r w:rsidR="001322CC">
        <w:rPr>
          <w:rFonts w:asciiTheme="majorBidi" w:eastAsia="Times New Roman" w:hAnsiTheme="majorBidi" w:cstheme="majorBidi"/>
          <w:sz w:val="24"/>
          <w:szCs w:val="24"/>
          <w:lang w:bidi="en-US"/>
        </w:rPr>
        <w:t>ing</w:t>
      </w:r>
      <w:r w:rsidR="00DA638B" w:rsidRPr="00C528AD" w:rsidDel="00157081">
        <w:rPr>
          <w:rFonts w:asciiTheme="majorBidi" w:eastAsia="Times New Roman" w:hAnsiTheme="majorBidi" w:cstheme="majorBidi"/>
          <w:sz w:val="24"/>
          <w:szCs w:val="24"/>
          <w:lang w:bidi="en-US"/>
        </w:rPr>
        <w:t xml:space="preserve"> </w:t>
      </w:r>
      <w:r w:rsidR="00DA638B" w:rsidRPr="00C528AD">
        <w:rPr>
          <w:rFonts w:asciiTheme="majorBidi" w:eastAsia="Times New Roman" w:hAnsiTheme="majorBidi" w:cstheme="majorBidi"/>
          <w:sz w:val="24"/>
          <w:szCs w:val="24"/>
          <w:lang w:bidi="en-US"/>
        </w:rPr>
        <w:t>the fact th</w:t>
      </w:r>
      <w:r w:rsidR="00B45426">
        <w:rPr>
          <w:rFonts w:asciiTheme="majorBidi" w:eastAsia="Times New Roman" w:hAnsiTheme="majorBidi" w:cstheme="majorBidi"/>
          <w:sz w:val="24"/>
          <w:szCs w:val="24"/>
          <w:lang w:bidi="en-US"/>
        </w:rPr>
        <w:t>e</w:t>
      </w:r>
      <w:r w:rsidR="00DA638B" w:rsidRPr="00C528AD">
        <w:rPr>
          <w:rFonts w:asciiTheme="majorBidi" w:eastAsia="Times New Roman" w:hAnsiTheme="majorBidi" w:cstheme="majorBidi"/>
          <w:sz w:val="24"/>
          <w:szCs w:val="24"/>
          <w:lang w:bidi="en-US"/>
        </w:rPr>
        <w:t xml:space="preserve"> construction focus of the UAE, mainly in the city of Dubai </w:t>
      </w:r>
      <w:sdt>
        <w:sdtPr>
          <w:rPr>
            <w:rFonts w:asciiTheme="majorBidi" w:eastAsia="Times New Roman" w:hAnsiTheme="majorBidi" w:cstheme="majorBidi"/>
            <w:sz w:val="24"/>
            <w:szCs w:val="24"/>
            <w:lang w:bidi="en-US"/>
          </w:rPr>
          <w:id w:val="805743797"/>
          <w:citation/>
        </w:sdtPr>
        <w:sdtEndPr/>
        <w:sdtContent>
          <w:r w:rsidR="00DA638B" w:rsidRPr="00C528AD">
            <w:rPr>
              <w:rFonts w:asciiTheme="majorBidi" w:eastAsia="Times New Roman" w:hAnsiTheme="majorBidi" w:cstheme="majorBidi"/>
              <w:sz w:val="24"/>
              <w:szCs w:val="24"/>
              <w:lang w:bidi="en-US"/>
            </w:rPr>
            <w:fldChar w:fldCharType="begin"/>
          </w:r>
          <w:r w:rsidR="00DA638B" w:rsidRPr="00C528AD">
            <w:rPr>
              <w:rFonts w:asciiTheme="majorBidi" w:eastAsia="Times New Roman" w:hAnsiTheme="majorBidi" w:cstheme="majorBidi"/>
              <w:sz w:val="24"/>
              <w:szCs w:val="24"/>
              <w:lang w:bidi="en-US"/>
            </w:rPr>
            <w:instrText xml:space="preserve"> CITATION Ran09 \l 1033 </w:instrText>
          </w:r>
          <w:r w:rsidR="00DA638B" w:rsidRPr="00C528AD">
            <w:rPr>
              <w:rFonts w:asciiTheme="majorBidi" w:eastAsia="Times New Roman" w:hAnsiTheme="majorBidi" w:cstheme="majorBidi"/>
              <w:sz w:val="24"/>
              <w:szCs w:val="24"/>
              <w:lang w:bidi="en-US"/>
            </w:rPr>
            <w:fldChar w:fldCharType="separate"/>
          </w:r>
          <w:r w:rsidR="00080652" w:rsidRPr="00C528AD">
            <w:rPr>
              <w:rFonts w:asciiTheme="majorBidi" w:eastAsia="Times New Roman" w:hAnsiTheme="majorBidi" w:cstheme="majorBidi"/>
              <w:sz w:val="24"/>
              <w:szCs w:val="24"/>
              <w:lang w:bidi="en-US"/>
            </w:rPr>
            <w:t>(Randeree, 2009)</w:t>
          </w:r>
          <w:r w:rsidR="00DA638B" w:rsidRPr="00C528AD">
            <w:rPr>
              <w:rFonts w:asciiTheme="majorBidi" w:eastAsia="Times New Roman" w:hAnsiTheme="majorBidi" w:cstheme="majorBidi"/>
              <w:sz w:val="24"/>
              <w:szCs w:val="24"/>
              <w:lang w:bidi="en-US"/>
            </w:rPr>
            <w:fldChar w:fldCharType="end"/>
          </w:r>
        </w:sdtContent>
      </w:sdt>
      <w:r w:rsidR="006C5E8B" w:rsidRPr="00C528AD">
        <w:rPr>
          <w:rFonts w:asciiTheme="majorBidi" w:eastAsia="Times New Roman" w:hAnsiTheme="majorBidi" w:cstheme="majorBidi"/>
          <w:sz w:val="24"/>
          <w:szCs w:val="24"/>
          <w:lang w:bidi="en-US"/>
        </w:rPr>
        <w:t>.</w:t>
      </w:r>
      <w:r w:rsidR="00DF21A7" w:rsidRPr="00C528AD">
        <w:rPr>
          <w:rFonts w:asciiTheme="majorBidi" w:hAnsiTheme="majorBidi" w:cstheme="majorBidi"/>
        </w:rPr>
        <w:t xml:space="preserve"> </w:t>
      </w:r>
      <w:r w:rsidR="00DF21A7" w:rsidRPr="00C528AD">
        <w:rPr>
          <w:rFonts w:asciiTheme="majorBidi" w:eastAsia="Times New Roman" w:hAnsiTheme="majorBidi" w:cstheme="majorBidi"/>
          <w:sz w:val="24"/>
          <w:szCs w:val="24"/>
          <w:lang w:bidi="en-US"/>
        </w:rPr>
        <w:t xml:space="preserve">Furthermore, </w:t>
      </w:r>
      <w:r w:rsidR="00B45426">
        <w:rPr>
          <w:rFonts w:asciiTheme="majorBidi" w:eastAsia="Times New Roman" w:hAnsiTheme="majorBidi" w:cstheme="majorBidi"/>
          <w:sz w:val="24"/>
          <w:szCs w:val="24"/>
          <w:lang w:bidi="en-US"/>
        </w:rPr>
        <w:t>the c</w:t>
      </w:r>
      <w:r w:rsidR="00DF21A7" w:rsidRPr="00C528AD">
        <w:rPr>
          <w:rFonts w:asciiTheme="majorBidi" w:eastAsia="Times New Roman" w:hAnsiTheme="majorBidi" w:cstheme="majorBidi"/>
          <w:sz w:val="24"/>
          <w:szCs w:val="24"/>
          <w:lang w:bidi="en-US"/>
        </w:rPr>
        <w:t xml:space="preserve">onstruction industry in UAE </w:t>
      </w:r>
      <w:r w:rsidR="00840D94">
        <w:rPr>
          <w:rFonts w:asciiTheme="majorBidi" w:eastAsia="Times New Roman" w:hAnsiTheme="majorBidi" w:cstheme="majorBidi"/>
          <w:sz w:val="24"/>
          <w:szCs w:val="24"/>
          <w:lang w:bidi="en-US"/>
        </w:rPr>
        <w:t>has been directed by the government toward</w:t>
      </w:r>
      <w:r w:rsidR="00DF21A7" w:rsidRPr="00C528AD">
        <w:rPr>
          <w:rFonts w:asciiTheme="majorBidi" w:eastAsia="Times New Roman" w:hAnsiTheme="majorBidi" w:cstheme="majorBidi"/>
          <w:sz w:val="24"/>
          <w:szCs w:val="24"/>
          <w:lang w:bidi="en-US"/>
        </w:rPr>
        <w:t xml:space="preserve"> environmentally</w:t>
      </w:r>
      <w:r w:rsidR="00840D94">
        <w:rPr>
          <w:rFonts w:asciiTheme="majorBidi" w:eastAsia="Times New Roman" w:hAnsiTheme="majorBidi" w:cstheme="majorBidi"/>
          <w:sz w:val="24"/>
          <w:szCs w:val="24"/>
          <w:lang w:bidi="en-US"/>
        </w:rPr>
        <w:t xml:space="preserve"> </w:t>
      </w:r>
      <w:r w:rsidR="00DF21A7" w:rsidRPr="00C528AD">
        <w:rPr>
          <w:rFonts w:asciiTheme="majorBidi" w:eastAsia="Times New Roman" w:hAnsiTheme="majorBidi" w:cstheme="majorBidi"/>
          <w:sz w:val="24"/>
          <w:szCs w:val="24"/>
          <w:lang w:bidi="en-US"/>
        </w:rPr>
        <w:t xml:space="preserve">friendly activities and energy-efficient designs and products in order to comply with the desired environmental outcomes as per UAE </w:t>
      </w:r>
      <w:r w:rsidR="00F42FF4">
        <w:rPr>
          <w:rFonts w:asciiTheme="majorBidi" w:eastAsia="Times New Roman" w:hAnsiTheme="majorBidi" w:cstheme="majorBidi"/>
          <w:sz w:val="24"/>
          <w:szCs w:val="24"/>
          <w:lang w:bidi="en-US"/>
        </w:rPr>
        <w:t>V</w:t>
      </w:r>
      <w:r w:rsidR="00DF21A7" w:rsidRPr="00C528AD">
        <w:rPr>
          <w:rFonts w:asciiTheme="majorBidi" w:eastAsia="Times New Roman" w:hAnsiTheme="majorBidi" w:cstheme="majorBidi"/>
          <w:sz w:val="24"/>
          <w:szCs w:val="24"/>
          <w:lang w:bidi="en-US"/>
        </w:rPr>
        <w:t xml:space="preserve">ision 2021 </w:t>
      </w:r>
      <w:sdt>
        <w:sdtPr>
          <w:rPr>
            <w:rFonts w:asciiTheme="majorBidi" w:hAnsiTheme="majorBidi" w:cstheme="majorBidi"/>
            <w:sz w:val="24"/>
            <w:szCs w:val="24"/>
          </w:rPr>
          <w:id w:val="680166384"/>
          <w:citation/>
        </w:sdtPr>
        <w:sdtEndPr/>
        <w:sdtContent>
          <w:r w:rsidR="009748A5" w:rsidRPr="0048593E">
            <w:rPr>
              <w:rFonts w:asciiTheme="majorBidi" w:hAnsiTheme="majorBidi" w:cstheme="majorBidi"/>
              <w:sz w:val="24"/>
              <w:szCs w:val="24"/>
            </w:rPr>
            <w:fldChar w:fldCharType="begin"/>
          </w:r>
          <w:r w:rsidR="009748A5">
            <w:rPr>
              <w:rFonts w:asciiTheme="majorBidi" w:hAnsiTheme="majorBidi" w:cstheme="majorBidi"/>
              <w:sz w:val="24"/>
              <w:szCs w:val="24"/>
            </w:rPr>
            <w:instrText xml:space="preserve">CITATION Placeholder12 \l 1033 </w:instrText>
          </w:r>
          <w:r w:rsidR="009748A5" w:rsidRPr="0048593E">
            <w:rPr>
              <w:rFonts w:asciiTheme="majorBidi" w:hAnsiTheme="majorBidi" w:cstheme="majorBidi"/>
              <w:sz w:val="24"/>
              <w:szCs w:val="24"/>
            </w:rPr>
            <w:fldChar w:fldCharType="separate"/>
          </w:r>
          <w:r w:rsidR="009748A5" w:rsidRPr="00AB303D">
            <w:rPr>
              <w:rFonts w:asciiTheme="majorBidi" w:hAnsiTheme="majorBidi" w:cstheme="majorBidi"/>
              <w:noProof/>
              <w:sz w:val="24"/>
              <w:szCs w:val="24"/>
            </w:rPr>
            <w:t>(UAE Government, 2010)</w:t>
          </w:r>
          <w:r w:rsidR="009748A5" w:rsidRPr="0048593E">
            <w:rPr>
              <w:rFonts w:asciiTheme="majorBidi" w:hAnsiTheme="majorBidi" w:cstheme="majorBidi"/>
              <w:sz w:val="24"/>
              <w:szCs w:val="24"/>
            </w:rPr>
            <w:fldChar w:fldCharType="end"/>
          </w:r>
        </w:sdtContent>
      </w:sdt>
      <w:r w:rsidR="009748A5">
        <w:rPr>
          <w:rFonts w:asciiTheme="majorBidi" w:hAnsiTheme="majorBidi" w:cstheme="majorBidi"/>
          <w:sz w:val="24"/>
          <w:szCs w:val="24"/>
        </w:rPr>
        <w:t xml:space="preserve"> </w:t>
      </w:r>
      <w:r w:rsidR="009748A5">
        <w:rPr>
          <w:rFonts w:asciiTheme="majorBidi" w:hAnsiTheme="majorBidi" w:cstheme="majorBidi"/>
        </w:rPr>
        <w:t xml:space="preserve"> </w:t>
      </w:r>
      <w:r w:rsidR="00DF21A7" w:rsidRPr="00C528AD">
        <w:rPr>
          <w:rFonts w:asciiTheme="majorBidi" w:eastAsia="Times New Roman" w:hAnsiTheme="majorBidi" w:cstheme="majorBidi"/>
          <w:sz w:val="24"/>
          <w:szCs w:val="24"/>
          <w:lang w:bidi="en-US"/>
        </w:rPr>
        <w:t xml:space="preserve">and UAE </w:t>
      </w:r>
      <w:r w:rsidR="00F42FF4">
        <w:rPr>
          <w:rFonts w:asciiTheme="majorBidi" w:eastAsia="Times New Roman" w:hAnsiTheme="majorBidi" w:cstheme="majorBidi"/>
          <w:sz w:val="24"/>
          <w:szCs w:val="24"/>
          <w:lang w:bidi="en-US"/>
        </w:rPr>
        <w:t>V</w:t>
      </w:r>
      <w:r w:rsidR="00DF21A7" w:rsidRPr="00C528AD">
        <w:rPr>
          <w:rFonts w:asciiTheme="majorBidi" w:eastAsia="Times New Roman" w:hAnsiTheme="majorBidi" w:cstheme="majorBidi"/>
          <w:sz w:val="24"/>
          <w:szCs w:val="24"/>
          <w:lang w:bidi="en-US"/>
        </w:rPr>
        <w:t xml:space="preserve">ision 2030 </w:t>
      </w:r>
      <w:sdt>
        <w:sdtPr>
          <w:rPr>
            <w:rFonts w:asciiTheme="majorBidi" w:hAnsiTheme="majorBidi" w:cstheme="majorBidi"/>
            <w:sz w:val="24"/>
            <w:szCs w:val="24"/>
          </w:rPr>
          <w:id w:val="1696263982"/>
          <w:citation/>
        </w:sdtPr>
        <w:sdtEndPr/>
        <w:sdtContent>
          <w:r w:rsidR="0077689B">
            <w:rPr>
              <w:rFonts w:asciiTheme="majorBidi" w:hAnsiTheme="majorBidi" w:cstheme="majorBidi"/>
              <w:sz w:val="24"/>
              <w:szCs w:val="24"/>
            </w:rPr>
            <w:fldChar w:fldCharType="begin"/>
          </w:r>
          <w:r w:rsidR="0077689B">
            <w:rPr>
              <w:rFonts w:asciiTheme="majorBidi" w:hAnsiTheme="majorBidi" w:cstheme="majorBidi"/>
              <w:sz w:val="24"/>
              <w:szCs w:val="24"/>
            </w:rPr>
            <w:instrText xml:space="preserve">CITATION Placeholder13 \l 1033 </w:instrText>
          </w:r>
          <w:r w:rsidR="0077689B">
            <w:rPr>
              <w:rFonts w:asciiTheme="majorBidi" w:hAnsiTheme="majorBidi" w:cstheme="majorBidi"/>
              <w:sz w:val="24"/>
              <w:szCs w:val="24"/>
            </w:rPr>
            <w:fldChar w:fldCharType="separate"/>
          </w:r>
          <w:r w:rsidR="0077689B" w:rsidRPr="00AB303D">
            <w:rPr>
              <w:rFonts w:asciiTheme="majorBidi" w:hAnsiTheme="majorBidi" w:cstheme="majorBidi"/>
              <w:noProof/>
              <w:sz w:val="24"/>
              <w:szCs w:val="24"/>
            </w:rPr>
            <w:t>(UAE Government, 2015)</w:t>
          </w:r>
          <w:r w:rsidR="0077689B">
            <w:rPr>
              <w:rFonts w:asciiTheme="majorBidi" w:hAnsiTheme="majorBidi" w:cstheme="majorBidi"/>
              <w:sz w:val="24"/>
              <w:szCs w:val="24"/>
            </w:rPr>
            <w:fldChar w:fldCharType="end"/>
          </w:r>
        </w:sdtContent>
      </w:sdt>
      <w:r w:rsidR="00DF21A7" w:rsidRPr="00C528AD">
        <w:rPr>
          <w:rFonts w:asciiTheme="majorBidi" w:eastAsia="Times New Roman" w:hAnsiTheme="majorBidi" w:cstheme="majorBidi"/>
          <w:sz w:val="24"/>
          <w:szCs w:val="24"/>
          <w:lang w:bidi="en-US"/>
        </w:rPr>
        <w:t>.</w:t>
      </w:r>
      <w:r w:rsidR="00055301" w:rsidRPr="00C528AD">
        <w:rPr>
          <w:rFonts w:asciiTheme="majorBidi" w:hAnsiTheme="majorBidi" w:cstheme="majorBidi"/>
        </w:rPr>
        <w:t xml:space="preserve"> </w:t>
      </w:r>
      <w:r w:rsidR="00AB303D" w:rsidRPr="00AB303D">
        <w:rPr>
          <w:rFonts w:asciiTheme="majorBidi" w:hAnsiTheme="majorBidi" w:cstheme="majorBidi"/>
          <w:sz w:val="24"/>
          <w:szCs w:val="24"/>
        </w:rPr>
        <w:t xml:space="preserve"> </w:t>
      </w:r>
      <w:r w:rsidR="00F42FF4">
        <w:rPr>
          <w:rFonts w:asciiTheme="majorBidi" w:hAnsiTheme="majorBidi" w:cstheme="majorBidi"/>
        </w:rPr>
        <w:t xml:space="preserve">The </w:t>
      </w:r>
      <w:r w:rsidR="00055301" w:rsidRPr="00C528AD">
        <w:rPr>
          <w:rFonts w:asciiTheme="majorBidi" w:eastAsia="Times New Roman" w:hAnsiTheme="majorBidi" w:cstheme="majorBidi"/>
          <w:sz w:val="24"/>
          <w:szCs w:val="24"/>
          <w:lang w:bidi="en-US"/>
        </w:rPr>
        <w:t xml:space="preserve">UAE is investing billions in infrastructure and </w:t>
      </w:r>
      <w:r w:rsidR="00F03D0C">
        <w:rPr>
          <w:rFonts w:asciiTheme="majorBidi" w:eastAsia="Times New Roman" w:hAnsiTheme="majorBidi" w:cstheme="majorBidi"/>
          <w:sz w:val="24"/>
          <w:szCs w:val="24"/>
          <w:lang w:bidi="en-US"/>
        </w:rPr>
        <w:t xml:space="preserve">the </w:t>
      </w:r>
      <w:r w:rsidR="00055301" w:rsidRPr="00C528AD">
        <w:rPr>
          <w:rFonts w:asciiTheme="majorBidi" w:eastAsia="Times New Roman" w:hAnsiTheme="majorBidi" w:cstheme="majorBidi"/>
          <w:sz w:val="24"/>
          <w:szCs w:val="24"/>
          <w:lang w:bidi="en-US"/>
        </w:rPr>
        <w:t xml:space="preserve">construction industry </w:t>
      </w:r>
      <w:r w:rsidR="00F03D0C">
        <w:rPr>
          <w:rFonts w:asciiTheme="majorBidi" w:eastAsia="Times New Roman" w:hAnsiTheme="majorBidi" w:cstheme="majorBidi"/>
          <w:sz w:val="24"/>
          <w:szCs w:val="24"/>
          <w:lang w:bidi="en-US"/>
        </w:rPr>
        <w:t xml:space="preserve">in order </w:t>
      </w:r>
      <w:r w:rsidR="00055301" w:rsidRPr="00C528AD">
        <w:rPr>
          <w:rFonts w:asciiTheme="majorBidi" w:eastAsia="Times New Roman" w:hAnsiTheme="majorBidi" w:cstheme="majorBidi"/>
          <w:sz w:val="24"/>
          <w:szCs w:val="24"/>
          <w:lang w:bidi="en-US"/>
        </w:rPr>
        <w:t xml:space="preserve">to diversify the economy away from oil as </w:t>
      </w:r>
      <w:r w:rsidR="00F03D0C">
        <w:rPr>
          <w:rFonts w:asciiTheme="majorBidi" w:eastAsia="Times New Roman" w:hAnsiTheme="majorBidi" w:cstheme="majorBidi"/>
          <w:sz w:val="24"/>
          <w:szCs w:val="24"/>
          <w:lang w:bidi="en-US"/>
        </w:rPr>
        <w:t xml:space="preserve">part of the </w:t>
      </w:r>
      <w:r w:rsidR="00055301" w:rsidRPr="00C528AD">
        <w:rPr>
          <w:rFonts w:asciiTheme="majorBidi" w:eastAsia="Times New Roman" w:hAnsiTheme="majorBidi" w:cstheme="majorBidi"/>
          <w:sz w:val="24"/>
          <w:szCs w:val="24"/>
          <w:lang w:bidi="en-US"/>
        </w:rPr>
        <w:t xml:space="preserve">UAE strategic </w:t>
      </w:r>
      <w:r w:rsidR="006D429D" w:rsidRPr="00C528AD">
        <w:rPr>
          <w:rFonts w:asciiTheme="majorBidi" w:eastAsia="Times New Roman" w:hAnsiTheme="majorBidi" w:cstheme="majorBidi"/>
          <w:sz w:val="24"/>
          <w:szCs w:val="24"/>
          <w:lang w:bidi="en-US"/>
        </w:rPr>
        <w:t>vision. However</w:t>
      </w:r>
      <w:r w:rsidR="000273D9" w:rsidRPr="00C528AD">
        <w:rPr>
          <w:rFonts w:asciiTheme="majorBidi" w:eastAsia="Times New Roman" w:hAnsiTheme="majorBidi" w:cstheme="majorBidi"/>
          <w:sz w:val="24"/>
          <w:szCs w:val="24"/>
          <w:lang w:bidi="en-US"/>
        </w:rPr>
        <w:t>, some projects</w:t>
      </w:r>
      <w:r w:rsidR="006D429D" w:rsidRPr="00C528AD">
        <w:rPr>
          <w:rFonts w:asciiTheme="majorBidi" w:eastAsia="Times New Roman" w:hAnsiTheme="majorBidi" w:cstheme="majorBidi"/>
          <w:sz w:val="24"/>
          <w:szCs w:val="24"/>
          <w:lang w:bidi="en-US"/>
        </w:rPr>
        <w:t xml:space="preserve"> </w:t>
      </w:r>
      <w:r w:rsidR="000273D9" w:rsidRPr="00C528AD">
        <w:rPr>
          <w:rFonts w:asciiTheme="majorBidi" w:eastAsia="Times New Roman" w:hAnsiTheme="majorBidi" w:cstheme="majorBidi"/>
          <w:sz w:val="24"/>
          <w:szCs w:val="24"/>
          <w:lang w:bidi="en-US"/>
        </w:rPr>
        <w:t xml:space="preserve">completion might delay due to design </w:t>
      </w:r>
      <w:r w:rsidR="00552D18" w:rsidRPr="00C528AD">
        <w:rPr>
          <w:rFonts w:asciiTheme="majorBidi" w:eastAsia="Times New Roman" w:hAnsiTheme="majorBidi" w:cstheme="majorBidi"/>
          <w:sz w:val="24"/>
          <w:szCs w:val="24"/>
          <w:lang w:bidi="en-US"/>
        </w:rPr>
        <w:t xml:space="preserve">and execution </w:t>
      </w:r>
      <w:r w:rsidR="00CD7C7D" w:rsidRPr="00C528AD">
        <w:rPr>
          <w:rFonts w:asciiTheme="majorBidi" w:eastAsia="Times New Roman" w:hAnsiTheme="majorBidi" w:cstheme="majorBidi"/>
          <w:sz w:val="24"/>
          <w:szCs w:val="24"/>
          <w:lang w:bidi="en-US"/>
        </w:rPr>
        <w:t>complexities similar</w:t>
      </w:r>
      <w:r w:rsidR="00CD61EE" w:rsidRPr="00C528AD">
        <w:rPr>
          <w:rFonts w:asciiTheme="majorBidi" w:eastAsia="Times New Roman" w:hAnsiTheme="majorBidi" w:cstheme="majorBidi"/>
          <w:sz w:val="24"/>
          <w:szCs w:val="24"/>
          <w:lang w:bidi="en-US"/>
        </w:rPr>
        <w:t xml:space="preserve"> to Abu Dhabi Airport Expansion (Midfield Terminal) </w:t>
      </w:r>
      <w:sdt>
        <w:sdtPr>
          <w:rPr>
            <w:rFonts w:asciiTheme="majorBidi" w:eastAsia="Times New Roman" w:hAnsiTheme="majorBidi" w:cstheme="majorBidi"/>
            <w:sz w:val="24"/>
            <w:szCs w:val="24"/>
            <w:lang w:bidi="en-US"/>
          </w:rPr>
          <w:id w:val="905343790"/>
          <w:citation/>
        </w:sdtPr>
        <w:sdtEndPr/>
        <w:sdtContent>
          <w:r w:rsidR="00055301" w:rsidRPr="00C528AD">
            <w:rPr>
              <w:rFonts w:asciiTheme="majorBidi" w:eastAsia="Times New Roman" w:hAnsiTheme="majorBidi" w:cstheme="majorBidi"/>
              <w:sz w:val="24"/>
              <w:szCs w:val="24"/>
              <w:lang w:bidi="en-US"/>
            </w:rPr>
            <w:fldChar w:fldCharType="begin"/>
          </w:r>
          <w:r w:rsidR="00055301" w:rsidRPr="00C528AD">
            <w:rPr>
              <w:rFonts w:asciiTheme="majorBidi" w:eastAsia="Times New Roman" w:hAnsiTheme="majorBidi" w:cstheme="majorBidi"/>
              <w:sz w:val="24"/>
              <w:szCs w:val="24"/>
              <w:lang w:bidi="en-US"/>
            </w:rPr>
            <w:instrText xml:space="preserve">CITATION Ara17 \l 1033 </w:instrText>
          </w:r>
          <w:r w:rsidR="00055301" w:rsidRPr="00C528AD">
            <w:rPr>
              <w:rFonts w:asciiTheme="majorBidi" w:eastAsia="Times New Roman" w:hAnsiTheme="majorBidi" w:cstheme="majorBidi"/>
              <w:sz w:val="24"/>
              <w:szCs w:val="24"/>
              <w:lang w:bidi="en-US"/>
            </w:rPr>
            <w:fldChar w:fldCharType="separate"/>
          </w:r>
          <w:r w:rsidR="00080652" w:rsidRPr="00C528AD">
            <w:rPr>
              <w:rFonts w:asciiTheme="majorBidi" w:eastAsia="Times New Roman" w:hAnsiTheme="majorBidi" w:cstheme="majorBidi"/>
              <w:sz w:val="24"/>
              <w:szCs w:val="24"/>
              <w:lang w:bidi="en-US"/>
            </w:rPr>
            <w:t>(Business, 2017)</w:t>
          </w:r>
          <w:r w:rsidR="00055301" w:rsidRPr="00C528AD">
            <w:rPr>
              <w:rFonts w:asciiTheme="majorBidi" w:eastAsia="Times New Roman" w:hAnsiTheme="majorBidi" w:cstheme="majorBidi"/>
              <w:sz w:val="24"/>
              <w:szCs w:val="24"/>
              <w:lang w:bidi="en-US"/>
            </w:rPr>
            <w:fldChar w:fldCharType="end"/>
          </w:r>
        </w:sdtContent>
      </w:sdt>
      <w:r w:rsidR="00CD7C7D" w:rsidRPr="00C528AD">
        <w:rPr>
          <w:rFonts w:asciiTheme="majorBidi" w:eastAsia="Times New Roman" w:hAnsiTheme="majorBidi" w:cstheme="majorBidi"/>
          <w:sz w:val="24"/>
          <w:szCs w:val="24"/>
          <w:lang w:bidi="en-US"/>
        </w:rPr>
        <w:t xml:space="preserve">, applying lean </w:t>
      </w:r>
      <w:r w:rsidR="00A562CE" w:rsidRPr="00C528AD">
        <w:rPr>
          <w:rFonts w:asciiTheme="majorBidi" w:eastAsia="Times New Roman" w:hAnsiTheme="majorBidi" w:cstheme="majorBidi"/>
          <w:sz w:val="24"/>
          <w:szCs w:val="24"/>
          <w:lang w:bidi="en-US"/>
        </w:rPr>
        <w:t>c</w:t>
      </w:r>
      <w:r w:rsidR="00CD7C7D" w:rsidRPr="00C528AD">
        <w:rPr>
          <w:rFonts w:asciiTheme="majorBidi" w:eastAsia="Times New Roman" w:hAnsiTheme="majorBidi" w:cstheme="majorBidi"/>
          <w:sz w:val="24"/>
          <w:szCs w:val="24"/>
          <w:lang w:bidi="en-US"/>
        </w:rPr>
        <w:t xml:space="preserve">onstruction </w:t>
      </w:r>
      <w:r w:rsidR="00A71550" w:rsidRPr="00C528AD">
        <w:rPr>
          <w:rFonts w:asciiTheme="majorBidi" w:eastAsia="Times New Roman" w:hAnsiTheme="majorBidi" w:cstheme="majorBidi"/>
          <w:sz w:val="24"/>
          <w:szCs w:val="24"/>
          <w:lang w:bidi="en-US"/>
        </w:rPr>
        <w:t>practices as</w:t>
      </w:r>
      <w:r w:rsidR="00CD7C7D" w:rsidRPr="00C528AD">
        <w:rPr>
          <w:rFonts w:asciiTheme="majorBidi" w:eastAsia="Times New Roman" w:hAnsiTheme="majorBidi" w:cstheme="majorBidi"/>
          <w:sz w:val="24"/>
          <w:szCs w:val="24"/>
          <w:lang w:bidi="en-US"/>
        </w:rPr>
        <w:t xml:space="preserve"> Joint IT </w:t>
      </w:r>
      <w:r w:rsidR="00CD7C7D" w:rsidRPr="00C528AD">
        <w:rPr>
          <w:rFonts w:asciiTheme="majorBidi" w:eastAsia="Times New Roman" w:hAnsiTheme="majorBidi" w:cstheme="majorBidi"/>
          <w:sz w:val="24"/>
          <w:szCs w:val="24"/>
          <w:lang w:bidi="en-US"/>
        </w:rPr>
        <w:lastRenderedPageBreak/>
        <w:t xml:space="preserve">tools, </w:t>
      </w:r>
      <w:r w:rsidR="00A71550" w:rsidRPr="00C528AD">
        <w:rPr>
          <w:rFonts w:asciiTheme="majorBidi" w:eastAsia="Times New Roman" w:hAnsiTheme="majorBidi" w:cstheme="majorBidi"/>
          <w:sz w:val="24"/>
          <w:szCs w:val="24"/>
          <w:lang w:bidi="en-US"/>
        </w:rPr>
        <w:t>and the</w:t>
      </w:r>
      <w:r w:rsidR="00CD7C7D" w:rsidRPr="00C528AD">
        <w:rPr>
          <w:rFonts w:asciiTheme="majorBidi" w:eastAsia="Times New Roman" w:hAnsiTheme="majorBidi" w:cstheme="majorBidi"/>
          <w:sz w:val="24"/>
          <w:szCs w:val="24"/>
          <w:lang w:bidi="en-US"/>
        </w:rPr>
        <w:t xml:space="preserve"> 3D-modeling software allows the early detection and correction of most errors </w:t>
      </w:r>
      <w:r w:rsidR="00285E22" w:rsidRPr="00C528AD">
        <w:rPr>
          <w:rFonts w:asciiTheme="majorBidi" w:eastAsia="Times New Roman" w:hAnsiTheme="majorBidi" w:cstheme="majorBidi"/>
          <w:sz w:val="24"/>
          <w:szCs w:val="24"/>
          <w:lang w:bidi="en-US"/>
        </w:rPr>
        <w:t xml:space="preserve">to support the </w:t>
      </w:r>
      <w:r w:rsidR="00D67B3F" w:rsidRPr="00C528AD">
        <w:rPr>
          <w:rFonts w:asciiTheme="majorBidi" w:eastAsia="Times New Roman" w:hAnsiTheme="majorBidi" w:cstheme="majorBidi"/>
          <w:sz w:val="24"/>
          <w:szCs w:val="24"/>
          <w:lang w:bidi="en-US"/>
        </w:rPr>
        <w:t>project</w:t>
      </w:r>
      <w:r w:rsidR="001C183C">
        <w:rPr>
          <w:rFonts w:asciiTheme="majorBidi" w:eastAsia="Times New Roman" w:hAnsiTheme="majorBidi" w:cstheme="majorBidi"/>
          <w:sz w:val="24"/>
          <w:szCs w:val="24"/>
          <w:lang w:bidi="en-US"/>
        </w:rPr>
        <w:t>’</w:t>
      </w:r>
      <w:r w:rsidR="00D67B3F" w:rsidRPr="00C528AD">
        <w:rPr>
          <w:rFonts w:asciiTheme="majorBidi" w:eastAsia="Times New Roman" w:hAnsiTheme="majorBidi" w:cstheme="majorBidi"/>
          <w:sz w:val="24"/>
          <w:szCs w:val="24"/>
          <w:lang w:bidi="en-US"/>
        </w:rPr>
        <w:t>s completion on time</w:t>
      </w:r>
      <w:r w:rsidR="00A562CE" w:rsidRPr="00C528AD">
        <w:rPr>
          <w:rFonts w:asciiTheme="majorBidi" w:eastAsia="Times New Roman" w:hAnsiTheme="majorBidi" w:cstheme="majorBidi"/>
          <w:sz w:val="24"/>
          <w:szCs w:val="24"/>
          <w:lang w:bidi="en-US"/>
        </w:rPr>
        <w:t xml:space="preserve"> and reduce </w:t>
      </w:r>
      <w:r w:rsidR="00A71550" w:rsidRPr="00C528AD">
        <w:rPr>
          <w:rFonts w:asciiTheme="majorBidi" w:eastAsia="Times New Roman" w:hAnsiTheme="majorBidi" w:cstheme="majorBidi"/>
          <w:sz w:val="24"/>
          <w:szCs w:val="24"/>
          <w:lang w:bidi="en-US"/>
        </w:rPr>
        <w:t>waste</w:t>
      </w:r>
      <w:r w:rsidR="00D67B3F" w:rsidRPr="00C528AD">
        <w:rPr>
          <w:rFonts w:asciiTheme="majorBidi" w:eastAsia="Times New Roman" w:hAnsiTheme="majorBidi" w:cstheme="majorBidi"/>
          <w:sz w:val="24"/>
          <w:szCs w:val="24"/>
          <w:lang w:bidi="en-US"/>
        </w:rPr>
        <w:t xml:space="preserve"> </w:t>
      </w:r>
      <w:r w:rsidR="00CD7C7D" w:rsidRPr="00C528AD">
        <w:rPr>
          <w:rFonts w:asciiTheme="majorBidi" w:eastAsia="Times New Roman" w:hAnsiTheme="majorBidi" w:cstheme="majorBidi"/>
          <w:sz w:val="24"/>
          <w:szCs w:val="24"/>
          <w:lang w:bidi="en-US"/>
        </w:rPr>
        <w:t>(</w:t>
      </w:r>
      <w:proofErr w:type="spellStart"/>
      <w:r w:rsidR="00CD7C7D" w:rsidRPr="00C528AD">
        <w:rPr>
          <w:rFonts w:asciiTheme="majorBidi" w:eastAsia="Times New Roman" w:hAnsiTheme="majorBidi" w:cstheme="majorBidi"/>
          <w:sz w:val="24"/>
          <w:szCs w:val="24"/>
          <w:lang w:bidi="en-US"/>
        </w:rPr>
        <w:t>Woksepp</w:t>
      </w:r>
      <w:proofErr w:type="spellEnd"/>
      <w:r w:rsidR="00CD7C7D" w:rsidRPr="00C528AD">
        <w:rPr>
          <w:rFonts w:asciiTheme="majorBidi" w:eastAsia="Times New Roman" w:hAnsiTheme="majorBidi" w:cstheme="majorBidi"/>
          <w:sz w:val="24"/>
          <w:szCs w:val="24"/>
          <w:lang w:bidi="en-US"/>
        </w:rPr>
        <w:t xml:space="preserve"> &amp; </w:t>
      </w:r>
      <w:proofErr w:type="spellStart"/>
      <w:r w:rsidR="00CD7C7D" w:rsidRPr="00C528AD">
        <w:rPr>
          <w:rFonts w:asciiTheme="majorBidi" w:eastAsia="Times New Roman" w:hAnsiTheme="majorBidi" w:cstheme="majorBidi"/>
          <w:sz w:val="24"/>
          <w:szCs w:val="24"/>
          <w:lang w:bidi="en-US"/>
        </w:rPr>
        <w:t>Olofsson</w:t>
      </w:r>
      <w:proofErr w:type="spellEnd"/>
      <w:r w:rsidR="00CD7C7D" w:rsidRPr="00C528AD">
        <w:rPr>
          <w:rFonts w:asciiTheme="majorBidi" w:eastAsia="Times New Roman" w:hAnsiTheme="majorBidi" w:cstheme="majorBidi"/>
          <w:sz w:val="24"/>
          <w:szCs w:val="24"/>
          <w:lang w:bidi="en-US"/>
        </w:rPr>
        <w:t>, 2008; Crowther &amp; Ajayi, 2019)</w:t>
      </w:r>
      <w:r w:rsidR="00A562CE" w:rsidRPr="00C528AD">
        <w:rPr>
          <w:rFonts w:asciiTheme="majorBidi" w:eastAsia="Times New Roman" w:hAnsiTheme="majorBidi" w:cstheme="majorBidi"/>
          <w:sz w:val="24"/>
          <w:szCs w:val="24"/>
          <w:lang w:bidi="en-US"/>
        </w:rPr>
        <w:t>.</w:t>
      </w:r>
      <w:r w:rsidR="004B4CD6">
        <w:rPr>
          <w:rFonts w:asciiTheme="majorBidi" w:eastAsia="Times New Roman" w:hAnsiTheme="majorBidi" w:cstheme="majorBidi"/>
          <w:sz w:val="24"/>
          <w:szCs w:val="24"/>
          <w:lang w:bidi="en-US"/>
        </w:rPr>
        <w:t xml:space="preserve"> </w:t>
      </w:r>
      <w:r w:rsidR="00B97893" w:rsidRPr="00C528AD">
        <w:rPr>
          <w:rFonts w:asciiTheme="majorBidi" w:eastAsia="Times New Roman" w:hAnsiTheme="majorBidi" w:cstheme="majorBidi"/>
          <w:sz w:val="24"/>
          <w:szCs w:val="24"/>
          <w:lang w:bidi="en-US"/>
        </w:rPr>
        <w:t>Table 1</w:t>
      </w:r>
      <w:r w:rsidR="004B4CD6">
        <w:rPr>
          <w:rFonts w:asciiTheme="majorBidi" w:eastAsia="Times New Roman" w:hAnsiTheme="majorBidi" w:cstheme="majorBidi"/>
          <w:sz w:val="24"/>
          <w:szCs w:val="24"/>
          <w:lang w:bidi="en-US"/>
        </w:rPr>
        <w:t xml:space="preserve"> </w:t>
      </w:r>
      <w:r w:rsidR="00BF3096" w:rsidRPr="00C528AD">
        <w:rPr>
          <w:rFonts w:asciiTheme="majorBidi" w:eastAsia="Times New Roman" w:hAnsiTheme="majorBidi" w:cstheme="majorBidi"/>
          <w:sz w:val="24"/>
          <w:szCs w:val="24"/>
          <w:lang w:bidi="en-US"/>
        </w:rPr>
        <w:t>presents</w:t>
      </w:r>
      <w:r w:rsidR="00A71550" w:rsidRPr="00C528AD">
        <w:rPr>
          <w:rFonts w:asciiTheme="majorBidi" w:eastAsia="Times New Roman" w:hAnsiTheme="majorBidi" w:cstheme="majorBidi"/>
          <w:sz w:val="24"/>
          <w:szCs w:val="24"/>
          <w:lang w:bidi="en-US"/>
        </w:rPr>
        <w:t xml:space="preserve"> </w:t>
      </w:r>
      <w:r w:rsidR="004B4CD6">
        <w:rPr>
          <w:rFonts w:asciiTheme="majorBidi" w:eastAsia="Times New Roman" w:hAnsiTheme="majorBidi" w:cstheme="majorBidi"/>
          <w:sz w:val="24"/>
          <w:szCs w:val="24"/>
          <w:lang w:bidi="en-US"/>
        </w:rPr>
        <w:t xml:space="preserve">the </w:t>
      </w:r>
      <w:r w:rsidR="00A71550" w:rsidRPr="00C528AD">
        <w:rPr>
          <w:rFonts w:asciiTheme="majorBidi" w:eastAsia="Times New Roman" w:hAnsiTheme="majorBidi" w:cstheme="majorBidi"/>
          <w:sz w:val="24"/>
          <w:szCs w:val="24"/>
          <w:lang w:bidi="en-US"/>
        </w:rPr>
        <w:t>UAE</w:t>
      </w:r>
      <w:r w:rsidR="001C183C">
        <w:rPr>
          <w:rFonts w:asciiTheme="majorBidi" w:eastAsia="Times New Roman" w:hAnsiTheme="majorBidi" w:cstheme="majorBidi"/>
          <w:sz w:val="24"/>
          <w:szCs w:val="24"/>
          <w:lang w:bidi="en-US"/>
        </w:rPr>
        <w:t>’</w:t>
      </w:r>
      <w:r w:rsidR="004B4CD6">
        <w:rPr>
          <w:rFonts w:asciiTheme="majorBidi" w:eastAsia="Times New Roman" w:hAnsiTheme="majorBidi" w:cstheme="majorBidi"/>
          <w:sz w:val="24"/>
          <w:szCs w:val="24"/>
          <w:lang w:bidi="en-US"/>
        </w:rPr>
        <w:t>s</w:t>
      </w:r>
      <w:r w:rsidR="00A71550" w:rsidRPr="00C528AD">
        <w:rPr>
          <w:rFonts w:asciiTheme="majorBidi" w:eastAsia="Times New Roman" w:hAnsiTheme="majorBidi" w:cstheme="majorBidi"/>
          <w:sz w:val="24"/>
          <w:szCs w:val="24"/>
          <w:lang w:bidi="en-US"/>
        </w:rPr>
        <w:t xml:space="preserve"> major </w:t>
      </w:r>
      <w:r w:rsidR="004B4CD6">
        <w:rPr>
          <w:rFonts w:asciiTheme="majorBidi" w:eastAsia="Times New Roman" w:hAnsiTheme="majorBidi" w:cstheme="majorBidi"/>
          <w:sz w:val="24"/>
          <w:szCs w:val="24"/>
          <w:lang w:bidi="en-US"/>
        </w:rPr>
        <w:t xml:space="preserve">construction </w:t>
      </w:r>
      <w:r w:rsidR="00A71550" w:rsidRPr="00C528AD">
        <w:rPr>
          <w:rFonts w:asciiTheme="majorBidi" w:eastAsia="Times New Roman" w:hAnsiTheme="majorBidi" w:cstheme="majorBidi"/>
          <w:sz w:val="24"/>
          <w:szCs w:val="24"/>
          <w:lang w:bidi="en-US"/>
        </w:rPr>
        <w:t>projects</w:t>
      </w:r>
      <w:r w:rsidR="00BF3096" w:rsidRPr="00C528AD">
        <w:rPr>
          <w:rFonts w:asciiTheme="majorBidi" w:eastAsia="Times New Roman" w:hAnsiTheme="majorBidi" w:cstheme="majorBidi"/>
          <w:sz w:val="24"/>
          <w:szCs w:val="24"/>
          <w:lang w:bidi="en-US"/>
        </w:rPr>
        <w:t>.</w:t>
      </w:r>
      <w:r w:rsidR="00A71550" w:rsidRPr="00C528AD">
        <w:rPr>
          <w:rFonts w:asciiTheme="majorBidi" w:eastAsia="Times New Roman" w:hAnsiTheme="majorBidi" w:cstheme="majorBidi"/>
          <w:sz w:val="24"/>
          <w:szCs w:val="24"/>
          <w:lang w:bidi="en-US"/>
        </w:rPr>
        <w:t xml:space="preserve"> </w:t>
      </w:r>
    </w:p>
    <w:p w14:paraId="2AA3F6B0" w14:textId="77777777" w:rsidR="00F71634" w:rsidRDefault="00F71634" w:rsidP="009748A5">
      <w:pPr>
        <w:spacing w:line="480" w:lineRule="auto"/>
        <w:ind w:firstLine="576"/>
        <w:rPr>
          <w:rFonts w:asciiTheme="majorBidi" w:eastAsia="Times New Roman" w:hAnsiTheme="majorBidi" w:cstheme="majorBidi"/>
          <w:sz w:val="24"/>
          <w:szCs w:val="24"/>
          <w:lang w:bidi="en-US"/>
        </w:rPr>
      </w:pPr>
    </w:p>
    <w:p w14:paraId="6F3B8CD6" w14:textId="77777777" w:rsidR="00F71634" w:rsidRDefault="00F71634" w:rsidP="009748A5">
      <w:pPr>
        <w:spacing w:line="480" w:lineRule="auto"/>
        <w:ind w:firstLine="576"/>
        <w:rPr>
          <w:rFonts w:asciiTheme="majorBidi" w:eastAsia="Times New Roman" w:hAnsiTheme="majorBidi" w:cstheme="majorBidi"/>
          <w:sz w:val="24"/>
          <w:szCs w:val="24"/>
          <w:lang w:bidi="en-US"/>
        </w:rPr>
      </w:pPr>
    </w:p>
    <w:p w14:paraId="5A96E03B" w14:textId="77777777" w:rsidR="00F71634" w:rsidRPr="00C528AD" w:rsidRDefault="00F71634" w:rsidP="009748A5">
      <w:pPr>
        <w:spacing w:line="480" w:lineRule="auto"/>
        <w:ind w:firstLine="576"/>
        <w:rPr>
          <w:rFonts w:asciiTheme="majorBidi" w:eastAsia="Times New Roman" w:hAnsiTheme="majorBidi" w:cstheme="majorBidi"/>
          <w:sz w:val="24"/>
          <w:szCs w:val="24"/>
          <w:lang w:bidi="en-US"/>
        </w:rPr>
      </w:pPr>
    </w:p>
    <w:p w14:paraId="05407831" w14:textId="3ECDB1FF" w:rsidR="005F19F8" w:rsidRPr="00C528AD" w:rsidRDefault="00BF3096" w:rsidP="00FA683A">
      <w:pPr>
        <w:spacing w:after="0" w:line="240" w:lineRule="auto"/>
        <w:jc w:val="center"/>
        <w:rPr>
          <w:rFonts w:asciiTheme="majorBidi" w:hAnsiTheme="majorBidi" w:cstheme="majorBidi"/>
          <w:sz w:val="24"/>
          <w:szCs w:val="24"/>
        </w:rPr>
      </w:pPr>
      <w:r w:rsidRPr="00C528AD">
        <w:rPr>
          <w:rFonts w:asciiTheme="majorBidi" w:hAnsiTheme="majorBidi" w:cstheme="majorBidi"/>
          <w:sz w:val="24"/>
          <w:szCs w:val="24"/>
        </w:rPr>
        <w:t xml:space="preserve">Table </w:t>
      </w:r>
      <w:r w:rsidR="00B97893" w:rsidRPr="00C528AD">
        <w:rPr>
          <w:rFonts w:asciiTheme="majorBidi" w:hAnsiTheme="majorBidi" w:cstheme="majorBidi"/>
          <w:sz w:val="24"/>
          <w:szCs w:val="24"/>
        </w:rPr>
        <w:t xml:space="preserve">1 </w:t>
      </w:r>
      <w:r w:rsidR="00884B48">
        <w:rPr>
          <w:rFonts w:asciiTheme="majorBidi" w:hAnsiTheme="majorBidi" w:cstheme="majorBidi"/>
          <w:sz w:val="24"/>
          <w:szCs w:val="24"/>
        </w:rPr>
        <w:t>–</w:t>
      </w:r>
      <w:r w:rsidR="002C22D9" w:rsidRPr="00C528AD">
        <w:rPr>
          <w:rFonts w:asciiTheme="majorBidi" w:hAnsiTheme="majorBidi" w:cstheme="majorBidi"/>
          <w:sz w:val="24"/>
          <w:szCs w:val="24"/>
        </w:rPr>
        <w:t xml:space="preserve"> </w:t>
      </w:r>
      <w:r w:rsidR="00884B48">
        <w:rPr>
          <w:rFonts w:asciiTheme="majorBidi" w:hAnsiTheme="majorBidi" w:cstheme="majorBidi"/>
          <w:sz w:val="24"/>
          <w:szCs w:val="24"/>
        </w:rPr>
        <w:t xml:space="preserve">The </w:t>
      </w:r>
      <w:r w:rsidRPr="00C528AD">
        <w:rPr>
          <w:rFonts w:asciiTheme="majorBidi" w:hAnsiTheme="majorBidi" w:cstheme="majorBidi"/>
          <w:sz w:val="24"/>
          <w:szCs w:val="24"/>
        </w:rPr>
        <w:t>UAE</w:t>
      </w:r>
      <w:r w:rsidR="001C183C">
        <w:rPr>
          <w:rFonts w:asciiTheme="majorBidi" w:hAnsiTheme="majorBidi" w:cstheme="majorBidi"/>
          <w:sz w:val="24"/>
          <w:szCs w:val="24"/>
        </w:rPr>
        <w:t>’</w:t>
      </w:r>
      <w:r w:rsidR="00884B48">
        <w:rPr>
          <w:rFonts w:asciiTheme="majorBidi" w:hAnsiTheme="majorBidi" w:cstheme="majorBidi"/>
          <w:sz w:val="24"/>
          <w:szCs w:val="24"/>
        </w:rPr>
        <w:t>s</w:t>
      </w:r>
      <w:r w:rsidRPr="00C528AD">
        <w:rPr>
          <w:rFonts w:asciiTheme="majorBidi" w:hAnsiTheme="majorBidi" w:cstheme="majorBidi"/>
          <w:sz w:val="24"/>
          <w:szCs w:val="24"/>
        </w:rPr>
        <w:t xml:space="preserve"> </w:t>
      </w:r>
      <w:r w:rsidR="000E3E94" w:rsidRPr="00C528AD">
        <w:rPr>
          <w:rFonts w:asciiTheme="majorBidi" w:hAnsiTheme="majorBidi" w:cstheme="majorBidi"/>
          <w:sz w:val="24"/>
          <w:szCs w:val="24"/>
        </w:rPr>
        <w:t xml:space="preserve">Major </w:t>
      </w:r>
      <w:r w:rsidR="00FD5078">
        <w:rPr>
          <w:rFonts w:asciiTheme="majorBidi" w:hAnsiTheme="majorBidi" w:cstheme="majorBidi"/>
          <w:sz w:val="24"/>
          <w:szCs w:val="24"/>
        </w:rPr>
        <w:t xml:space="preserve">Construction </w:t>
      </w:r>
      <w:r w:rsidR="000E3E94" w:rsidRPr="00C528AD">
        <w:rPr>
          <w:rFonts w:asciiTheme="majorBidi" w:hAnsiTheme="majorBidi" w:cstheme="majorBidi"/>
          <w:sz w:val="24"/>
          <w:szCs w:val="24"/>
        </w:rPr>
        <w:t>Projects</w:t>
      </w:r>
      <w:r w:rsidR="007413A5">
        <w:rPr>
          <w:rFonts w:asciiTheme="majorBidi" w:hAnsiTheme="majorBidi" w:cstheme="majorBidi"/>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2795"/>
      </w:tblGrid>
      <w:tr w:rsidR="00DF21A7" w:rsidRPr="00C528AD" w14:paraId="6AC81DC2" w14:textId="77777777" w:rsidTr="00FA683A">
        <w:trPr>
          <w:trHeight w:val="285"/>
          <w:jc w:val="center"/>
        </w:trPr>
        <w:tc>
          <w:tcPr>
            <w:tcW w:w="4315" w:type="dxa"/>
            <w:tcBorders>
              <w:top w:val="single" w:sz="12" w:space="0" w:color="auto"/>
              <w:bottom w:val="double" w:sz="4" w:space="0" w:color="auto"/>
            </w:tcBorders>
          </w:tcPr>
          <w:p w14:paraId="1801C596" w14:textId="60B96D9E" w:rsidR="00DF21A7" w:rsidRPr="00E25183" w:rsidRDefault="00DF21A7" w:rsidP="00D35B09">
            <w:pPr>
              <w:spacing w:line="480" w:lineRule="auto"/>
              <w:rPr>
                <w:rFonts w:asciiTheme="majorBidi" w:eastAsia="Times New Roman" w:hAnsiTheme="majorBidi" w:cstheme="majorBidi"/>
                <w:b/>
                <w:bCs/>
                <w:sz w:val="20"/>
                <w:szCs w:val="20"/>
                <w:lang w:bidi="en-US"/>
              </w:rPr>
            </w:pPr>
            <w:r w:rsidRPr="00E25183">
              <w:rPr>
                <w:rFonts w:asciiTheme="majorBidi" w:eastAsia="Times New Roman" w:hAnsiTheme="majorBidi" w:cstheme="majorBidi"/>
                <w:b/>
                <w:bCs/>
                <w:sz w:val="20"/>
                <w:szCs w:val="20"/>
                <w:lang w:bidi="en-US"/>
              </w:rPr>
              <w:t xml:space="preserve">Project Name </w:t>
            </w:r>
          </w:p>
        </w:tc>
        <w:tc>
          <w:tcPr>
            <w:tcW w:w="2795" w:type="dxa"/>
            <w:tcBorders>
              <w:top w:val="single" w:sz="12" w:space="0" w:color="auto"/>
              <w:bottom w:val="double" w:sz="4" w:space="0" w:color="auto"/>
            </w:tcBorders>
          </w:tcPr>
          <w:p w14:paraId="1705B801" w14:textId="7432530F" w:rsidR="00DF21A7" w:rsidRPr="00E25183" w:rsidRDefault="00DF21A7" w:rsidP="00D35B09">
            <w:pPr>
              <w:spacing w:line="480" w:lineRule="auto"/>
              <w:rPr>
                <w:rFonts w:asciiTheme="majorBidi" w:eastAsia="Times New Roman" w:hAnsiTheme="majorBidi" w:cstheme="majorBidi"/>
                <w:b/>
                <w:bCs/>
                <w:sz w:val="20"/>
                <w:szCs w:val="20"/>
                <w:lang w:bidi="en-US"/>
              </w:rPr>
            </w:pPr>
            <w:r w:rsidRPr="00E25183">
              <w:rPr>
                <w:rFonts w:asciiTheme="majorBidi" w:eastAsia="Times New Roman" w:hAnsiTheme="majorBidi" w:cstheme="majorBidi"/>
                <w:b/>
                <w:bCs/>
                <w:sz w:val="20"/>
                <w:szCs w:val="20"/>
                <w:lang w:bidi="en-US"/>
              </w:rPr>
              <w:t>Project Value (US</w:t>
            </w:r>
            <w:r w:rsidR="003E3772" w:rsidRPr="00E25183">
              <w:rPr>
                <w:rFonts w:asciiTheme="majorBidi" w:eastAsia="Times New Roman" w:hAnsiTheme="majorBidi" w:cstheme="majorBidi"/>
                <w:b/>
                <w:bCs/>
                <w:sz w:val="20"/>
                <w:szCs w:val="20"/>
                <w:lang w:bidi="en-US"/>
              </w:rPr>
              <w:t>$</w:t>
            </w:r>
            <w:r w:rsidRPr="00E25183">
              <w:rPr>
                <w:rFonts w:asciiTheme="majorBidi" w:eastAsia="Times New Roman" w:hAnsiTheme="majorBidi" w:cstheme="majorBidi"/>
                <w:b/>
                <w:bCs/>
                <w:sz w:val="20"/>
                <w:szCs w:val="20"/>
                <w:lang w:bidi="en-US"/>
              </w:rPr>
              <w:t xml:space="preserve"> million)</w:t>
            </w:r>
          </w:p>
        </w:tc>
      </w:tr>
      <w:tr w:rsidR="00DF21A7" w:rsidRPr="00C528AD" w14:paraId="2520CA24" w14:textId="77777777" w:rsidTr="00FA683A">
        <w:trPr>
          <w:trHeight w:val="240"/>
          <w:jc w:val="center"/>
        </w:trPr>
        <w:tc>
          <w:tcPr>
            <w:tcW w:w="4315" w:type="dxa"/>
            <w:tcBorders>
              <w:top w:val="double" w:sz="4" w:space="0" w:color="auto"/>
            </w:tcBorders>
          </w:tcPr>
          <w:p w14:paraId="1A2A9397" w14:textId="45D9F96F" w:rsidR="00DF21A7" w:rsidRPr="00C528AD" w:rsidRDefault="00DF21A7" w:rsidP="00D35B0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Abu Dhabi Airport Expansion</w:t>
            </w:r>
            <w:r w:rsidRPr="00C528AD">
              <w:rPr>
                <w:rFonts w:asciiTheme="majorBidi" w:hAnsiTheme="majorBidi" w:cstheme="majorBidi"/>
              </w:rPr>
              <w:t xml:space="preserve"> </w:t>
            </w:r>
            <w:r w:rsidR="00055301" w:rsidRPr="00C528AD">
              <w:rPr>
                <w:rFonts w:asciiTheme="majorBidi" w:hAnsiTheme="majorBidi" w:cstheme="majorBidi"/>
              </w:rPr>
              <w:t>(</w:t>
            </w:r>
            <w:r w:rsidRPr="00C528AD">
              <w:rPr>
                <w:rFonts w:asciiTheme="majorBidi" w:eastAsia="Times New Roman" w:hAnsiTheme="majorBidi" w:cstheme="majorBidi"/>
                <w:sz w:val="20"/>
                <w:szCs w:val="20"/>
                <w:lang w:bidi="en-US"/>
              </w:rPr>
              <w:t>Midfield Termina</w:t>
            </w:r>
            <w:r w:rsidR="00055301" w:rsidRPr="00C528AD">
              <w:rPr>
                <w:rFonts w:asciiTheme="majorBidi" w:eastAsia="Times New Roman" w:hAnsiTheme="majorBidi" w:cstheme="majorBidi"/>
                <w:sz w:val="20"/>
                <w:szCs w:val="20"/>
                <w:lang w:bidi="en-US"/>
              </w:rPr>
              <w:t>l)</w:t>
            </w:r>
          </w:p>
        </w:tc>
        <w:tc>
          <w:tcPr>
            <w:tcW w:w="2795" w:type="dxa"/>
            <w:tcBorders>
              <w:top w:val="double" w:sz="4" w:space="0" w:color="auto"/>
            </w:tcBorders>
          </w:tcPr>
          <w:p w14:paraId="6E6CC1EC" w14:textId="5F26A190" w:rsidR="00DF21A7" w:rsidRPr="00C528AD" w:rsidRDefault="00DF21A7" w:rsidP="00D35B09">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3,000</w:t>
            </w:r>
          </w:p>
        </w:tc>
      </w:tr>
      <w:tr w:rsidR="00DF21A7" w:rsidRPr="00C528AD" w14:paraId="3835FFBF" w14:textId="77777777" w:rsidTr="00FA683A">
        <w:trPr>
          <w:jc w:val="center"/>
        </w:trPr>
        <w:tc>
          <w:tcPr>
            <w:tcW w:w="4315" w:type="dxa"/>
          </w:tcPr>
          <w:p w14:paraId="75F79DD8" w14:textId="56F22513" w:rsidR="00DF21A7" w:rsidRPr="00C528AD" w:rsidRDefault="00DF21A7" w:rsidP="00D35B0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Etihad Railway</w:t>
            </w:r>
          </w:p>
        </w:tc>
        <w:tc>
          <w:tcPr>
            <w:tcW w:w="2795" w:type="dxa"/>
          </w:tcPr>
          <w:p w14:paraId="376F4E59" w14:textId="6810F7AA" w:rsidR="00DF21A7" w:rsidRPr="00C528AD" w:rsidRDefault="00DF21A7" w:rsidP="00D35B09">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11,000</w:t>
            </w:r>
          </w:p>
        </w:tc>
      </w:tr>
      <w:tr w:rsidR="00DF21A7" w:rsidRPr="00C528AD" w14:paraId="4D4C76BE" w14:textId="77777777" w:rsidTr="00FA683A">
        <w:trPr>
          <w:jc w:val="center"/>
        </w:trPr>
        <w:tc>
          <w:tcPr>
            <w:tcW w:w="4315" w:type="dxa"/>
          </w:tcPr>
          <w:p w14:paraId="0AA12752" w14:textId="128A1AFB" w:rsidR="00DF21A7" w:rsidRPr="00C528AD" w:rsidRDefault="00DF21A7" w:rsidP="00D35B0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Abu Dhabi Metro</w:t>
            </w:r>
          </w:p>
        </w:tc>
        <w:tc>
          <w:tcPr>
            <w:tcW w:w="2795" w:type="dxa"/>
          </w:tcPr>
          <w:p w14:paraId="636E1B9A" w14:textId="6DFA133D" w:rsidR="00DF21A7" w:rsidRPr="00C528AD" w:rsidRDefault="00DF21A7" w:rsidP="00D35B09">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7,000</w:t>
            </w:r>
          </w:p>
        </w:tc>
      </w:tr>
      <w:tr w:rsidR="00DF21A7" w:rsidRPr="00C528AD" w14:paraId="3CED5CC9" w14:textId="77777777" w:rsidTr="00FA683A">
        <w:trPr>
          <w:jc w:val="center"/>
        </w:trPr>
        <w:tc>
          <w:tcPr>
            <w:tcW w:w="4315" w:type="dxa"/>
          </w:tcPr>
          <w:p w14:paraId="097432AA" w14:textId="7B10DEC8" w:rsidR="00DF21A7" w:rsidRPr="00C528AD" w:rsidRDefault="00DF21A7" w:rsidP="00D35B0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Dubai Metro</w:t>
            </w:r>
          </w:p>
        </w:tc>
        <w:tc>
          <w:tcPr>
            <w:tcW w:w="2795" w:type="dxa"/>
          </w:tcPr>
          <w:p w14:paraId="49C85CDA" w14:textId="62259D39" w:rsidR="00DF21A7" w:rsidRPr="00C528AD" w:rsidRDefault="00DF21A7" w:rsidP="00D35B09">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14,352</w:t>
            </w:r>
          </w:p>
        </w:tc>
      </w:tr>
      <w:tr w:rsidR="00DF21A7" w:rsidRPr="00C528AD" w14:paraId="588A586E" w14:textId="77777777" w:rsidTr="00FA683A">
        <w:trPr>
          <w:jc w:val="center"/>
        </w:trPr>
        <w:tc>
          <w:tcPr>
            <w:tcW w:w="4315" w:type="dxa"/>
          </w:tcPr>
          <w:p w14:paraId="790D4EFA" w14:textId="49A954F8" w:rsidR="00DF21A7" w:rsidRPr="00C528AD" w:rsidRDefault="00DF21A7" w:rsidP="00D35B0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 xml:space="preserve">Emirates </w:t>
            </w:r>
            <w:r w:rsidR="003E3772">
              <w:rPr>
                <w:rFonts w:asciiTheme="majorBidi" w:eastAsia="Times New Roman" w:hAnsiTheme="majorBidi" w:cstheme="majorBidi"/>
                <w:sz w:val="20"/>
                <w:szCs w:val="20"/>
                <w:lang w:bidi="en-US"/>
              </w:rPr>
              <w:t>R</w:t>
            </w:r>
            <w:r w:rsidRPr="00C528AD">
              <w:rPr>
                <w:rFonts w:asciiTheme="majorBidi" w:eastAsia="Times New Roman" w:hAnsiTheme="majorBidi" w:cstheme="majorBidi"/>
                <w:sz w:val="20"/>
                <w:szCs w:val="20"/>
                <w:lang w:bidi="en-US"/>
              </w:rPr>
              <w:t>oads Master Plan</w:t>
            </w:r>
          </w:p>
        </w:tc>
        <w:tc>
          <w:tcPr>
            <w:tcW w:w="2795" w:type="dxa"/>
          </w:tcPr>
          <w:p w14:paraId="0E9BC35C" w14:textId="659E4EC3" w:rsidR="00DF21A7" w:rsidRPr="00C528AD" w:rsidRDefault="00DF21A7" w:rsidP="00D35B09">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12,000</w:t>
            </w:r>
          </w:p>
        </w:tc>
      </w:tr>
      <w:tr w:rsidR="00DF21A7" w:rsidRPr="00C528AD" w14:paraId="07149FB9" w14:textId="77777777" w:rsidTr="00FA683A">
        <w:trPr>
          <w:jc w:val="center"/>
        </w:trPr>
        <w:tc>
          <w:tcPr>
            <w:tcW w:w="4315" w:type="dxa"/>
          </w:tcPr>
          <w:p w14:paraId="4E6F5657" w14:textId="730CC8FC" w:rsidR="00DF21A7" w:rsidRPr="00C528AD" w:rsidRDefault="00DF21A7" w:rsidP="00D35B0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Warner Bros Abu Dhabi</w:t>
            </w:r>
          </w:p>
        </w:tc>
        <w:tc>
          <w:tcPr>
            <w:tcW w:w="2795" w:type="dxa"/>
          </w:tcPr>
          <w:p w14:paraId="20503467" w14:textId="4C875FC3" w:rsidR="00DF21A7" w:rsidRPr="00C528AD" w:rsidRDefault="00DF21A7" w:rsidP="00D35B09">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1,000</w:t>
            </w:r>
          </w:p>
        </w:tc>
      </w:tr>
      <w:tr w:rsidR="00DF21A7" w:rsidRPr="00C528AD" w14:paraId="4A8ED375" w14:textId="77777777" w:rsidTr="00FA683A">
        <w:trPr>
          <w:jc w:val="center"/>
        </w:trPr>
        <w:tc>
          <w:tcPr>
            <w:tcW w:w="4315" w:type="dxa"/>
          </w:tcPr>
          <w:p w14:paraId="3D403621" w14:textId="50AD705B" w:rsidR="00DF21A7" w:rsidRPr="00C528AD" w:rsidRDefault="00DF21A7" w:rsidP="00D35B0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Al Maktoum International Airport</w:t>
            </w:r>
          </w:p>
        </w:tc>
        <w:tc>
          <w:tcPr>
            <w:tcW w:w="2795" w:type="dxa"/>
          </w:tcPr>
          <w:p w14:paraId="6369531F" w14:textId="28BC2781" w:rsidR="00DF21A7" w:rsidRPr="00C528AD" w:rsidRDefault="00DF21A7" w:rsidP="00D35B09">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80,000</w:t>
            </w:r>
          </w:p>
        </w:tc>
      </w:tr>
      <w:tr w:rsidR="00DF21A7" w:rsidRPr="00C528AD" w14:paraId="718A0005" w14:textId="77777777" w:rsidTr="00FA683A">
        <w:trPr>
          <w:jc w:val="center"/>
        </w:trPr>
        <w:tc>
          <w:tcPr>
            <w:tcW w:w="4315" w:type="dxa"/>
          </w:tcPr>
          <w:p w14:paraId="5A88EDE7" w14:textId="0D06062A" w:rsidR="00DF21A7" w:rsidRPr="00C528AD" w:rsidRDefault="00DF21A7" w:rsidP="00D35B0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Dubai Business Bay</w:t>
            </w:r>
          </w:p>
        </w:tc>
        <w:tc>
          <w:tcPr>
            <w:tcW w:w="2795" w:type="dxa"/>
          </w:tcPr>
          <w:p w14:paraId="521B9CAC" w14:textId="3B272CCF" w:rsidR="00DF21A7" w:rsidRPr="00C528AD" w:rsidRDefault="00DF21A7" w:rsidP="00D35B09">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30,000</w:t>
            </w:r>
          </w:p>
        </w:tc>
      </w:tr>
      <w:tr w:rsidR="00DF21A7" w:rsidRPr="00C528AD" w14:paraId="19ED2096" w14:textId="77777777" w:rsidTr="00FA683A">
        <w:trPr>
          <w:jc w:val="center"/>
        </w:trPr>
        <w:tc>
          <w:tcPr>
            <w:tcW w:w="4315" w:type="dxa"/>
          </w:tcPr>
          <w:p w14:paraId="562FB8E6" w14:textId="19256C76" w:rsidR="00DF21A7" w:rsidRPr="00C528AD" w:rsidRDefault="00DF21A7" w:rsidP="00D35B0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Palm Jumeirah</w:t>
            </w:r>
          </w:p>
        </w:tc>
        <w:tc>
          <w:tcPr>
            <w:tcW w:w="2795" w:type="dxa"/>
          </w:tcPr>
          <w:p w14:paraId="7FD53DC5" w14:textId="4BBE98F3" w:rsidR="00DF21A7" w:rsidRPr="00C528AD" w:rsidRDefault="00DF21A7" w:rsidP="00D35B09">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12,300</w:t>
            </w:r>
          </w:p>
        </w:tc>
      </w:tr>
      <w:tr w:rsidR="00DF21A7" w:rsidRPr="00C528AD" w14:paraId="2A0CFBDC" w14:textId="77777777" w:rsidTr="00FA683A">
        <w:trPr>
          <w:jc w:val="center"/>
        </w:trPr>
        <w:tc>
          <w:tcPr>
            <w:tcW w:w="4315" w:type="dxa"/>
            <w:tcBorders>
              <w:bottom w:val="single" w:sz="12" w:space="0" w:color="auto"/>
            </w:tcBorders>
          </w:tcPr>
          <w:p w14:paraId="3907E978" w14:textId="002D84F1" w:rsidR="00DF21A7" w:rsidRPr="00C528AD" w:rsidRDefault="00DF21A7" w:rsidP="00D35B0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 xml:space="preserve">Burj </w:t>
            </w:r>
            <w:r w:rsidR="006A01FD">
              <w:rPr>
                <w:rFonts w:asciiTheme="majorBidi" w:eastAsia="Times New Roman" w:hAnsiTheme="majorBidi" w:cstheme="majorBidi"/>
                <w:sz w:val="20"/>
                <w:szCs w:val="20"/>
                <w:lang w:bidi="en-US"/>
              </w:rPr>
              <w:t>K</w:t>
            </w:r>
            <w:r w:rsidRPr="00C528AD">
              <w:rPr>
                <w:rFonts w:asciiTheme="majorBidi" w:eastAsia="Times New Roman" w:hAnsiTheme="majorBidi" w:cstheme="majorBidi"/>
                <w:sz w:val="20"/>
                <w:szCs w:val="20"/>
                <w:lang w:bidi="en-US"/>
              </w:rPr>
              <w:t>halifa</w:t>
            </w:r>
          </w:p>
        </w:tc>
        <w:tc>
          <w:tcPr>
            <w:tcW w:w="2795" w:type="dxa"/>
            <w:tcBorders>
              <w:bottom w:val="single" w:sz="12" w:space="0" w:color="auto"/>
            </w:tcBorders>
          </w:tcPr>
          <w:p w14:paraId="7F94654D" w14:textId="26E30C64" w:rsidR="00DF21A7" w:rsidRPr="00C528AD" w:rsidRDefault="00DF21A7" w:rsidP="00D35B09">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1,500</w:t>
            </w:r>
          </w:p>
        </w:tc>
      </w:tr>
    </w:tbl>
    <w:p w14:paraId="1731FFA9" w14:textId="0C3233E5" w:rsidR="00554B34" w:rsidRPr="00C528AD" w:rsidRDefault="00554B34" w:rsidP="00FA683A">
      <w:pPr>
        <w:spacing w:after="0" w:line="240" w:lineRule="auto"/>
        <w:jc w:val="center"/>
        <w:rPr>
          <w:rFonts w:asciiTheme="majorBidi" w:hAnsiTheme="majorBidi" w:cstheme="majorBidi"/>
          <w:sz w:val="24"/>
          <w:szCs w:val="24"/>
        </w:rPr>
      </w:pPr>
      <w:r w:rsidRPr="00E25183">
        <w:rPr>
          <w:rFonts w:asciiTheme="majorBidi" w:hAnsiTheme="majorBidi" w:cstheme="majorBidi"/>
          <w:i/>
          <w:iCs/>
          <w:sz w:val="24"/>
          <w:szCs w:val="24"/>
        </w:rPr>
        <w:t>Source:</w:t>
      </w:r>
      <w:r>
        <w:rPr>
          <w:rFonts w:asciiTheme="majorBidi" w:hAnsiTheme="majorBidi" w:cstheme="majorBidi"/>
          <w:sz w:val="24"/>
          <w:szCs w:val="24"/>
        </w:rPr>
        <w:t xml:space="preserve"> </w:t>
      </w:r>
      <w:proofErr w:type="spellStart"/>
      <w:r w:rsidRPr="00C528AD">
        <w:rPr>
          <w:rFonts w:asciiTheme="majorBidi" w:hAnsiTheme="majorBidi" w:cstheme="majorBidi"/>
          <w:sz w:val="24"/>
          <w:szCs w:val="24"/>
        </w:rPr>
        <w:t>Deulgaonkar</w:t>
      </w:r>
      <w:proofErr w:type="spellEnd"/>
      <w:r w:rsidR="00FD5078">
        <w:rPr>
          <w:rFonts w:asciiTheme="majorBidi" w:hAnsiTheme="majorBidi" w:cstheme="majorBidi"/>
          <w:sz w:val="24"/>
          <w:szCs w:val="24"/>
        </w:rPr>
        <w:t xml:space="preserve"> (</w:t>
      </w:r>
      <w:r w:rsidRPr="00C528AD">
        <w:rPr>
          <w:rFonts w:asciiTheme="majorBidi" w:hAnsiTheme="majorBidi" w:cstheme="majorBidi"/>
          <w:sz w:val="24"/>
          <w:szCs w:val="24"/>
        </w:rPr>
        <w:t>2015</w:t>
      </w:r>
      <w:r w:rsidR="00FD5078">
        <w:rPr>
          <w:rFonts w:asciiTheme="majorBidi" w:hAnsiTheme="majorBidi" w:cstheme="majorBidi"/>
          <w:sz w:val="24"/>
          <w:szCs w:val="24"/>
        </w:rPr>
        <w:t xml:space="preserve">) and </w:t>
      </w:r>
      <w:r w:rsidRPr="00C528AD">
        <w:rPr>
          <w:rFonts w:asciiTheme="majorBidi" w:hAnsiTheme="majorBidi" w:cstheme="majorBidi"/>
          <w:sz w:val="24"/>
          <w:szCs w:val="24"/>
        </w:rPr>
        <w:t>Construction</w:t>
      </w:r>
      <w:r w:rsidR="00FD5078">
        <w:rPr>
          <w:rFonts w:asciiTheme="majorBidi" w:hAnsiTheme="majorBidi" w:cstheme="majorBidi"/>
          <w:sz w:val="24"/>
          <w:szCs w:val="24"/>
        </w:rPr>
        <w:t xml:space="preserve"> (</w:t>
      </w:r>
      <w:r w:rsidRPr="00C528AD">
        <w:rPr>
          <w:rFonts w:asciiTheme="majorBidi" w:hAnsiTheme="majorBidi" w:cstheme="majorBidi"/>
          <w:sz w:val="24"/>
          <w:szCs w:val="24"/>
        </w:rPr>
        <w:t>2018)</w:t>
      </w:r>
      <w:r w:rsidR="00FD5078">
        <w:rPr>
          <w:rFonts w:asciiTheme="majorBidi" w:hAnsiTheme="majorBidi" w:cstheme="majorBidi"/>
          <w:sz w:val="24"/>
          <w:szCs w:val="24"/>
        </w:rPr>
        <w:t>.</w:t>
      </w:r>
    </w:p>
    <w:p w14:paraId="2D0CFFC7" w14:textId="77777777" w:rsidR="00BF3096" w:rsidRPr="00C528AD" w:rsidRDefault="00BF3096" w:rsidP="00E25183">
      <w:pPr>
        <w:spacing w:line="360" w:lineRule="auto"/>
        <w:rPr>
          <w:rFonts w:asciiTheme="majorBidi" w:eastAsia="MS Mincho" w:hAnsiTheme="majorBidi" w:cstheme="majorBidi"/>
          <w:sz w:val="24"/>
          <w:szCs w:val="24"/>
          <w:lang w:bidi="en-US"/>
        </w:rPr>
      </w:pPr>
    </w:p>
    <w:p w14:paraId="73507082" w14:textId="260A9822" w:rsidR="00C04637" w:rsidRPr="00C528AD" w:rsidRDefault="006379A1" w:rsidP="00CC0C88">
      <w:pPr>
        <w:spacing w:line="480" w:lineRule="auto"/>
        <w:ind w:firstLine="720"/>
        <w:rPr>
          <w:rFonts w:asciiTheme="majorBidi" w:eastAsia="MS Mincho" w:hAnsiTheme="majorBidi" w:cstheme="majorBidi"/>
          <w:sz w:val="24"/>
          <w:szCs w:val="24"/>
          <w:lang w:bidi="en-US"/>
        </w:rPr>
      </w:pPr>
      <w:r>
        <w:rPr>
          <w:rFonts w:asciiTheme="majorBidi" w:eastAsia="MS Mincho" w:hAnsiTheme="majorBidi" w:cstheme="majorBidi"/>
          <w:sz w:val="24"/>
          <w:szCs w:val="24"/>
          <w:lang w:bidi="en-US"/>
        </w:rPr>
        <w:t>The i</w:t>
      </w:r>
      <w:r w:rsidR="00D2576A" w:rsidRPr="00C528AD">
        <w:rPr>
          <w:rFonts w:asciiTheme="majorBidi" w:eastAsia="MS Mincho" w:hAnsiTheme="majorBidi" w:cstheme="majorBidi"/>
          <w:sz w:val="24"/>
          <w:szCs w:val="24"/>
          <w:lang w:bidi="en-US"/>
        </w:rPr>
        <w:t xml:space="preserve">mplementation of </w:t>
      </w:r>
      <w:r>
        <w:rPr>
          <w:rFonts w:asciiTheme="majorBidi" w:eastAsia="MS Mincho" w:hAnsiTheme="majorBidi" w:cstheme="majorBidi"/>
          <w:sz w:val="24"/>
          <w:szCs w:val="24"/>
          <w:lang w:bidi="en-US"/>
        </w:rPr>
        <w:t>l</w:t>
      </w:r>
      <w:r w:rsidR="00976D5B" w:rsidRPr="00C528AD">
        <w:rPr>
          <w:rFonts w:asciiTheme="majorBidi" w:eastAsia="MS Mincho" w:hAnsiTheme="majorBidi" w:cstheme="majorBidi"/>
          <w:sz w:val="24"/>
          <w:szCs w:val="24"/>
          <w:lang w:bidi="en-US"/>
        </w:rPr>
        <w:t>ean</w:t>
      </w:r>
      <w:r w:rsidR="00D2576A" w:rsidRPr="00C528AD">
        <w:rPr>
          <w:rFonts w:asciiTheme="majorBidi" w:eastAsia="MS Mincho" w:hAnsiTheme="majorBidi" w:cstheme="majorBidi"/>
          <w:sz w:val="24"/>
          <w:szCs w:val="24"/>
          <w:lang w:bidi="en-US"/>
        </w:rPr>
        <w:t xml:space="preserve"> principles can differ from organization to organization, as </w:t>
      </w:r>
      <w:r w:rsidR="00972A22">
        <w:rPr>
          <w:rFonts w:asciiTheme="majorBidi" w:eastAsia="MS Mincho" w:hAnsiTheme="majorBidi" w:cstheme="majorBidi"/>
          <w:sz w:val="24"/>
          <w:szCs w:val="24"/>
          <w:lang w:bidi="en-US"/>
        </w:rPr>
        <w:t xml:space="preserve">there is a lack of </w:t>
      </w:r>
      <w:r w:rsidR="00D2576A" w:rsidRPr="00C528AD">
        <w:rPr>
          <w:rFonts w:asciiTheme="majorBidi" w:eastAsia="MS Mincho" w:hAnsiTheme="majorBidi" w:cstheme="majorBidi"/>
          <w:sz w:val="24"/>
          <w:szCs w:val="24"/>
          <w:lang w:bidi="en-US"/>
        </w:rPr>
        <w:t xml:space="preserve">a universal and standard implementation method </w:t>
      </w:r>
      <w:sdt>
        <w:sdtPr>
          <w:rPr>
            <w:rFonts w:asciiTheme="majorBidi" w:eastAsia="MS Mincho" w:hAnsiTheme="majorBidi" w:cstheme="majorBidi"/>
            <w:sz w:val="24"/>
            <w:szCs w:val="24"/>
            <w:lang w:bidi="en-US"/>
          </w:rPr>
          <w:id w:val="95299922"/>
          <w:citation/>
        </w:sdtPr>
        <w:sdtEndPr/>
        <w:sdtContent>
          <w:r w:rsidR="00D2576A" w:rsidRPr="00C528AD">
            <w:rPr>
              <w:rFonts w:asciiTheme="majorBidi" w:eastAsia="MS Mincho" w:hAnsiTheme="majorBidi" w:cstheme="majorBidi"/>
              <w:sz w:val="24"/>
              <w:szCs w:val="24"/>
              <w:lang w:bidi="en-US"/>
            </w:rPr>
            <w:fldChar w:fldCharType="begin"/>
          </w:r>
          <w:r w:rsidR="00D2576A" w:rsidRPr="00C528AD">
            <w:rPr>
              <w:rFonts w:asciiTheme="majorBidi" w:eastAsia="MS Mincho" w:hAnsiTheme="majorBidi" w:cstheme="majorBidi"/>
              <w:sz w:val="24"/>
              <w:szCs w:val="24"/>
              <w:lang w:bidi="en-US"/>
            </w:rPr>
            <w:instrText xml:space="preserve"> CITATION Bha12 \l 1033 </w:instrText>
          </w:r>
          <w:r w:rsidR="00D2576A" w:rsidRPr="00C528AD">
            <w:rPr>
              <w:rFonts w:asciiTheme="majorBidi" w:eastAsia="MS Mincho" w:hAnsiTheme="majorBidi" w:cstheme="majorBidi"/>
              <w:sz w:val="24"/>
              <w:szCs w:val="24"/>
              <w:lang w:bidi="en-US"/>
            </w:rPr>
            <w:fldChar w:fldCharType="separate"/>
          </w:r>
          <w:r w:rsidR="00080652" w:rsidRPr="00C528AD">
            <w:rPr>
              <w:rFonts w:asciiTheme="majorBidi" w:eastAsia="MS Mincho" w:hAnsiTheme="majorBidi" w:cstheme="majorBidi"/>
              <w:sz w:val="24"/>
              <w:szCs w:val="24"/>
              <w:lang w:bidi="en-US"/>
            </w:rPr>
            <w:t>(Bhasin, 2012)</w:t>
          </w:r>
          <w:r w:rsidR="00D2576A" w:rsidRPr="00C528AD">
            <w:rPr>
              <w:rFonts w:asciiTheme="majorBidi" w:eastAsia="MS Mincho" w:hAnsiTheme="majorBidi" w:cstheme="majorBidi"/>
              <w:sz w:val="24"/>
              <w:szCs w:val="24"/>
              <w:lang w:bidi="en-US"/>
            </w:rPr>
            <w:fldChar w:fldCharType="end"/>
          </w:r>
        </w:sdtContent>
      </w:sdt>
      <w:r w:rsidR="00D2576A" w:rsidRPr="00C528AD">
        <w:rPr>
          <w:rFonts w:asciiTheme="majorBidi" w:eastAsia="MS Mincho" w:hAnsiTheme="majorBidi" w:cstheme="majorBidi"/>
          <w:sz w:val="24"/>
          <w:szCs w:val="24"/>
          <w:lang w:bidi="en-US"/>
        </w:rPr>
        <w:t>.</w:t>
      </w:r>
      <w:r w:rsidR="006478AC" w:rsidRPr="00C528AD">
        <w:rPr>
          <w:rFonts w:asciiTheme="majorBidi" w:eastAsia="MS Mincho" w:hAnsiTheme="majorBidi" w:cstheme="majorBidi"/>
          <w:sz w:val="24"/>
          <w:szCs w:val="24"/>
          <w:lang w:bidi="en-US"/>
        </w:rPr>
        <w:t xml:space="preserve"> </w:t>
      </w:r>
      <w:r w:rsidR="00D2576A" w:rsidRPr="00C528AD">
        <w:rPr>
          <w:rFonts w:asciiTheme="majorBidi" w:eastAsia="MS Mincho" w:hAnsiTheme="majorBidi" w:cstheme="majorBidi"/>
          <w:sz w:val="24"/>
          <w:szCs w:val="24"/>
          <w:lang w:bidi="en-US"/>
        </w:rPr>
        <w:t xml:space="preserve">Additionally, there is a need for a consistent vision and method to achieve a conducive culture </w:t>
      </w:r>
      <w:sdt>
        <w:sdtPr>
          <w:rPr>
            <w:rFonts w:asciiTheme="majorBidi" w:eastAsia="MS Mincho" w:hAnsiTheme="majorBidi" w:cstheme="majorBidi"/>
            <w:sz w:val="24"/>
            <w:szCs w:val="24"/>
            <w:lang w:bidi="en-US"/>
          </w:rPr>
          <w:id w:val="-657454339"/>
          <w:citation/>
        </w:sdtPr>
        <w:sdtEndPr/>
        <w:sdtContent>
          <w:r w:rsidR="00D2576A" w:rsidRPr="00C528AD">
            <w:rPr>
              <w:rFonts w:asciiTheme="majorBidi" w:eastAsia="MS Mincho" w:hAnsiTheme="majorBidi" w:cstheme="majorBidi"/>
              <w:sz w:val="24"/>
              <w:szCs w:val="24"/>
              <w:lang w:bidi="en-US"/>
            </w:rPr>
            <w:fldChar w:fldCharType="begin"/>
          </w:r>
          <w:r w:rsidR="00D2576A" w:rsidRPr="00C528AD">
            <w:rPr>
              <w:rFonts w:asciiTheme="majorBidi" w:eastAsia="MS Mincho" w:hAnsiTheme="majorBidi" w:cstheme="majorBidi"/>
              <w:sz w:val="24"/>
              <w:szCs w:val="24"/>
              <w:lang w:bidi="en-US"/>
            </w:rPr>
            <w:instrText xml:space="preserve"> CITATION Bha12 \l 1033 </w:instrText>
          </w:r>
          <w:r w:rsidR="00D2576A" w:rsidRPr="00C528AD">
            <w:rPr>
              <w:rFonts w:asciiTheme="majorBidi" w:eastAsia="MS Mincho" w:hAnsiTheme="majorBidi" w:cstheme="majorBidi"/>
              <w:sz w:val="24"/>
              <w:szCs w:val="24"/>
              <w:lang w:bidi="en-US"/>
            </w:rPr>
            <w:fldChar w:fldCharType="separate"/>
          </w:r>
          <w:r w:rsidR="00080652" w:rsidRPr="00C528AD">
            <w:rPr>
              <w:rFonts w:asciiTheme="majorBidi" w:eastAsia="MS Mincho" w:hAnsiTheme="majorBidi" w:cstheme="majorBidi"/>
              <w:sz w:val="24"/>
              <w:szCs w:val="24"/>
              <w:lang w:bidi="en-US"/>
            </w:rPr>
            <w:t>(Bhasin, 2012)</w:t>
          </w:r>
          <w:r w:rsidR="00D2576A" w:rsidRPr="00C528AD">
            <w:rPr>
              <w:rFonts w:asciiTheme="majorBidi" w:eastAsia="MS Mincho" w:hAnsiTheme="majorBidi" w:cstheme="majorBidi"/>
              <w:sz w:val="24"/>
              <w:szCs w:val="24"/>
              <w:lang w:bidi="en-US"/>
            </w:rPr>
            <w:fldChar w:fldCharType="end"/>
          </w:r>
        </w:sdtContent>
      </w:sdt>
      <w:r w:rsidR="00D2576A" w:rsidRPr="00C528AD">
        <w:rPr>
          <w:rFonts w:asciiTheme="majorBidi" w:eastAsia="MS Mincho" w:hAnsiTheme="majorBidi" w:cstheme="majorBidi"/>
          <w:sz w:val="24"/>
          <w:szCs w:val="24"/>
          <w:lang w:bidi="en-US"/>
        </w:rPr>
        <w:t>.</w:t>
      </w:r>
      <w:r w:rsidR="00972A22">
        <w:rPr>
          <w:rFonts w:asciiTheme="majorBidi" w:eastAsia="MS Mincho" w:hAnsiTheme="majorBidi" w:cstheme="majorBidi"/>
          <w:sz w:val="24"/>
          <w:szCs w:val="24"/>
          <w:lang w:bidi="en-US"/>
        </w:rPr>
        <w:t xml:space="preserve"> </w:t>
      </w:r>
      <w:r w:rsidR="00D2576A" w:rsidRPr="00C528AD">
        <w:rPr>
          <w:rFonts w:asciiTheme="majorBidi" w:eastAsia="MS Mincho" w:hAnsiTheme="majorBidi" w:cstheme="majorBidi"/>
          <w:sz w:val="24"/>
          <w:szCs w:val="24"/>
          <w:lang w:bidi="en-US"/>
        </w:rPr>
        <w:t>Moreover, top</w:t>
      </w:r>
      <w:r w:rsidR="003B5F54">
        <w:rPr>
          <w:rFonts w:asciiTheme="majorBidi" w:eastAsia="MS Mincho" w:hAnsiTheme="majorBidi" w:cstheme="majorBidi"/>
          <w:sz w:val="24"/>
          <w:szCs w:val="24"/>
          <w:lang w:bidi="en-US"/>
        </w:rPr>
        <w:t>-</w:t>
      </w:r>
      <w:r w:rsidR="00D2576A" w:rsidRPr="00C528AD">
        <w:rPr>
          <w:rFonts w:asciiTheme="majorBidi" w:eastAsia="MS Mincho" w:hAnsiTheme="majorBidi" w:cstheme="majorBidi"/>
          <w:sz w:val="24"/>
          <w:szCs w:val="24"/>
          <w:lang w:bidi="en-US"/>
        </w:rPr>
        <w:lastRenderedPageBreak/>
        <w:t xml:space="preserve">management commitment </w:t>
      </w:r>
      <w:r w:rsidR="00972A22">
        <w:rPr>
          <w:rFonts w:asciiTheme="majorBidi" w:eastAsia="MS Mincho" w:hAnsiTheme="majorBidi" w:cstheme="majorBidi"/>
          <w:sz w:val="24"/>
          <w:szCs w:val="24"/>
          <w:lang w:bidi="en-US"/>
        </w:rPr>
        <w:t>is</w:t>
      </w:r>
      <w:r w:rsidR="00D2576A" w:rsidRPr="00C528AD">
        <w:rPr>
          <w:rFonts w:asciiTheme="majorBidi" w:eastAsia="MS Mincho" w:hAnsiTheme="majorBidi" w:cstheme="majorBidi"/>
          <w:sz w:val="24"/>
          <w:szCs w:val="24"/>
          <w:lang w:bidi="en-US"/>
        </w:rPr>
        <w:t xml:space="preserve"> the principal requirement </w:t>
      </w:r>
      <w:r w:rsidR="00972A22">
        <w:rPr>
          <w:rFonts w:asciiTheme="majorBidi" w:eastAsia="MS Mincho" w:hAnsiTheme="majorBidi" w:cstheme="majorBidi"/>
          <w:sz w:val="24"/>
          <w:szCs w:val="24"/>
          <w:lang w:bidi="en-US"/>
        </w:rPr>
        <w:t>for</w:t>
      </w:r>
      <w:r w:rsidR="00972A22" w:rsidRPr="00C528AD">
        <w:rPr>
          <w:rFonts w:asciiTheme="majorBidi" w:eastAsia="MS Mincho" w:hAnsiTheme="majorBidi" w:cstheme="majorBidi"/>
          <w:sz w:val="24"/>
          <w:szCs w:val="24"/>
          <w:lang w:bidi="en-US"/>
        </w:rPr>
        <w:t xml:space="preserve"> </w:t>
      </w:r>
      <w:r w:rsidR="00972A22">
        <w:rPr>
          <w:rFonts w:asciiTheme="majorBidi" w:eastAsia="MS Mincho" w:hAnsiTheme="majorBidi" w:cstheme="majorBidi"/>
          <w:sz w:val="24"/>
          <w:szCs w:val="24"/>
          <w:lang w:bidi="en-US"/>
        </w:rPr>
        <w:t>l</w:t>
      </w:r>
      <w:r w:rsidR="00976D5B" w:rsidRPr="00C528AD">
        <w:rPr>
          <w:rFonts w:asciiTheme="majorBidi" w:eastAsia="MS Mincho" w:hAnsiTheme="majorBidi" w:cstheme="majorBidi"/>
          <w:sz w:val="24"/>
          <w:szCs w:val="24"/>
          <w:lang w:bidi="en-US"/>
        </w:rPr>
        <w:t>ean</w:t>
      </w:r>
      <w:r w:rsidR="00D2576A" w:rsidRPr="00C528AD">
        <w:rPr>
          <w:rFonts w:asciiTheme="majorBidi" w:eastAsia="MS Mincho" w:hAnsiTheme="majorBidi" w:cstheme="majorBidi"/>
          <w:sz w:val="24"/>
          <w:szCs w:val="24"/>
          <w:lang w:bidi="en-US"/>
        </w:rPr>
        <w:t xml:space="preserve"> implementation within organizations </w:t>
      </w:r>
      <w:sdt>
        <w:sdtPr>
          <w:rPr>
            <w:rFonts w:asciiTheme="majorBidi" w:eastAsia="MS Mincho" w:hAnsiTheme="majorBidi" w:cstheme="majorBidi"/>
            <w:sz w:val="24"/>
            <w:szCs w:val="24"/>
            <w:lang w:bidi="en-US"/>
          </w:rPr>
          <w:id w:val="181177675"/>
          <w:citation/>
        </w:sdtPr>
        <w:sdtEndPr/>
        <w:sdtContent>
          <w:r w:rsidR="00D2576A" w:rsidRPr="00C528AD">
            <w:rPr>
              <w:rFonts w:asciiTheme="majorBidi" w:eastAsia="MS Mincho" w:hAnsiTheme="majorBidi" w:cstheme="majorBidi"/>
              <w:sz w:val="24"/>
              <w:szCs w:val="24"/>
              <w:lang w:bidi="en-US"/>
            </w:rPr>
            <w:fldChar w:fldCharType="begin"/>
          </w:r>
          <w:r w:rsidR="00D2576A" w:rsidRPr="00C528AD">
            <w:rPr>
              <w:rFonts w:asciiTheme="majorBidi" w:eastAsia="MS Mincho" w:hAnsiTheme="majorBidi" w:cstheme="majorBidi"/>
              <w:sz w:val="24"/>
              <w:szCs w:val="24"/>
              <w:lang w:bidi="en-US"/>
            </w:rPr>
            <w:instrText xml:space="preserve"> CITATION Ach06 \l 1033 </w:instrText>
          </w:r>
          <w:r w:rsidR="00D2576A" w:rsidRPr="00C528AD">
            <w:rPr>
              <w:rFonts w:asciiTheme="majorBidi" w:eastAsia="MS Mincho" w:hAnsiTheme="majorBidi" w:cstheme="majorBidi"/>
              <w:sz w:val="24"/>
              <w:szCs w:val="24"/>
              <w:lang w:bidi="en-US"/>
            </w:rPr>
            <w:fldChar w:fldCharType="separate"/>
          </w:r>
          <w:r w:rsidR="00080652" w:rsidRPr="00C528AD">
            <w:rPr>
              <w:rFonts w:asciiTheme="majorBidi" w:eastAsia="MS Mincho" w:hAnsiTheme="majorBidi" w:cstheme="majorBidi"/>
              <w:sz w:val="24"/>
              <w:szCs w:val="24"/>
              <w:lang w:bidi="en-US"/>
            </w:rPr>
            <w:t>(Achanga, et al., 2006)</w:t>
          </w:r>
          <w:r w:rsidR="00D2576A" w:rsidRPr="00C528AD">
            <w:rPr>
              <w:rFonts w:asciiTheme="majorBidi" w:eastAsia="MS Mincho" w:hAnsiTheme="majorBidi" w:cstheme="majorBidi"/>
              <w:sz w:val="24"/>
              <w:szCs w:val="24"/>
              <w:lang w:bidi="en-US"/>
            </w:rPr>
            <w:fldChar w:fldCharType="end"/>
          </w:r>
        </w:sdtContent>
      </w:sdt>
      <w:r w:rsidR="00D2576A" w:rsidRPr="00C528AD">
        <w:rPr>
          <w:rFonts w:asciiTheme="majorBidi" w:eastAsia="MS Mincho" w:hAnsiTheme="majorBidi" w:cstheme="majorBidi"/>
          <w:sz w:val="24"/>
          <w:szCs w:val="24"/>
          <w:lang w:bidi="en-US"/>
        </w:rPr>
        <w:t>.</w:t>
      </w:r>
      <w:r w:rsidR="00E10B97" w:rsidRPr="00C528AD">
        <w:rPr>
          <w:rFonts w:asciiTheme="majorBidi" w:eastAsia="MS Mincho" w:hAnsiTheme="majorBidi" w:cstheme="majorBidi"/>
          <w:sz w:val="24"/>
          <w:szCs w:val="24"/>
          <w:lang w:bidi="en-US"/>
        </w:rPr>
        <w:t xml:space="preserve"> </w:t>
      </w:r>
      <w:r w:rsidR="0017356B" w:rsidRPr="00C528AD">
        <w:rPr>
          <w:rFonts w:asciiTheme="majorBidi" w:eastAsia="MS Mincho" w:hAnsiTheme="majorBidi" w:cstheme="majorBidi"/>
          <w:sz w:val="24"/>
          <w:szCs w:val="24"/>
          <w:lang w:bidi="en-US"/>
        </w:rPr>
        <w:t xml:space="preserve">Despite studies on how </w:t>
      </w:r>
      <w:r w:rsidR="00972A22">
        <w:rPr>
          <w:rFonts w:asciiTheme="majorBidi" w:eastAsia="MS Mincho" w:hAnsiTheme="majorBidi" w:cstheme="majorBidi"/>
          <w:sz w:val="24"/>
          <w:szCs w:val="24"/>
          <w:lang w:bidi="en-US"/>
        </w:rPr>
        <w:t>l</w:t>
      </w:r>
      <w:r w:rsidR="00976D5B" w:rsidRPr="00C528AD">
        <w:rPr>
          <w:rFonts w:asciiTheme="majorBidi" w:eastAsia="MS Mincho" w:hAnsiTheme="majorBidi" w:cstheme="majorBidi"/>
          <w:sz w:val="24"/>
          <w:szCs w:val="24"/>
          <w:lang w:bidi="en-US"/>
        </w:rPr>
        <w:t>ean</w:t>
      </w:r>
      <w:r w:rsidR="0017356B" w:rsidRPr="00C528AD">
        <w:rPr>
          <w:rFonts w:asciiTheme="majorBidi" w:eastAsia="MS Mincho" w:hAnsiTheme="majorBidi" w:cstheme="majorBidi"/>
          <w:sz w:val="24"/>
          <w:szCs w:val="24"/>
          <w:lang w:bidi="en-US"/>
        </w:rPr>
        <w:t xml:space="preserve"> methodology has been applied in construction businesses, there is a lack of </w:t>
      </w:r>
      <w:r w:rsidR="00972A22">
        <w:rPr>
          <w:rFonts w:asciiTheme="majorBidi" w:eastAsia="MS Mincho" w:hAnsiTheme="majorBidi" w:cstheme="majorBidi"/>
          <w:sz w:val="24"/>
          <w:szCs w:val="24"/>
          <w:lang w:bidi="en-US"/>
        </w:rPr>
        <w:t xml:space="preserve">a </w:t>
      </w:r>
      <w:r w:rsidR="0017356B" w:rsidRPr="00C528AD">
        <w:rPr>
          <w:rFonts w:asciiTheme="majorBidi" w:eastAsia="MS Mincho" w:hAnsiTheme="majorBidi" w:cstheme="majorBidi"/>
          <w:sz w:val="24"/>
          <w:szCs w:val="24"/>
          <w:lang w:bidi="en-US"/>
        </w:rPr>
        <w:t>framework that can explain the re</w:t>
      </w:r>
      <w:r w:rsidR="00D2576A" w:rsidRPr="00C528AD">
        <w:rPr>
          <w:rFonts w:asciiTheme="majorBidi" w:eastAsia="MS Mincho" w:hAnsiTheme="majorBidi" w:cstheme="majorBidi"/>
          <w:sz w:val="24"/>
          <w:szCs w:val="24"/>
          <w:lang w:bidi="en-US"/>
        </w:rPr>
        <w:t xml:space="preserve">lationship </w:t>
      </w:r>
      <w:r w:rsidR="00196967">
        <w:rPr>
          <w:rFonts w:asciiTheme="majorBidi" w:eastAsia="MS Mincho" w:hAnsiTheme="majorBidi" w:cstheme="majorBidi"/>
          <w:sz w:val="24"/>
          <w:szCs w:val="24"/>
          <w:lang w:bidi="en-US"/>
        </w:rPr>
        <w:t>between</w:t>
      </w:r>
      <w:r w:rsidR="00D2576A" w:rsidRPr="00C528AD">
        <w:rPr>
          <w:rFonts w:asciiTheme="majorBidi" w:eastAsia="MS Mincho" w:hAnsiTheme="majorBidi" w:cstheme="majorBidi"/>
          <w:sz w:val="24"/>
          <w:szCs w:val="24"/>
          <w:lang w:bidi="en-US"/>
        </w:rPr>
        <w:t xml:space="preserve"> </w:t>
      </w:r>
      <w:r w:rsidR="00196967">
        <w:rPr>
          <w:rFonts w:asciiTheme="majorBidi" w:eastAsia="MS Mincho" w:hAnsiTheme="majorBidi" w:cstheme="majorBidi"/>
          <w:sz w:val="24"/>
          <w:szCs w:val="24"/>
          <w:lang w:bidi="en-US"/>
        </w:rPr>
        <w:t>l</w:t>
      </w:r>
      <w:r w:rsidR="00976D5B" w:rsidRPr="00C528AD">
        <w:rPr>
          <w:rFonts w:asciiTheme="majorBidi" w:eastAsia="MS Mincho" w:hAnsiTheme="majorBidi" w:cstheme="majorBidi"/>
          <w:sz w:val="24"/>
          <w:szCs w:val="24"/>
          <w:lang w:bidi="en-US"/>
        </w:rPr>
        <w:t>ean</w:t>
      </w:r>
      <w:r w:rsidR="0017356B" w:rsidRPr="00C528AD">
        <w:rPr>
          <w:rFonts w:asciiTheme="majorBidi" w:eastAsia="MS Mincho" w:hAnsiTheme="majorBidi" w:cstheme="majorBidi"/>
          <w:sz w:val="24"/>
          <w:szCs w:val="24"/>
          <w:lang w:bidi="en-US"/>
        </w:rPr>
        <w:t xml:space="preserve"> </w:t>
      </w:r>
      <w:r w:rsidR="00196967" w:rsidRPr="00C528AD">
        <w:rPr>
          <w:rFonts w:asciiTheme="majorBidi" w:eastAsia="MS Mincho" w:hAnsiTheme="majorBidi" w:cstheme="majorBidi"/>
          <w:sz w:val="24"/>
          <w:szCs w:val="24"/>
          <w:lang w:bidi="en-US"/>
        </w:rPr>
        <w:t xml:space="preserve">construction </w:t>
      </w:r>
      <w:r w:rsidR="00E10B97" w:rsidRPr="00C528AD">
        <w:rPr>
          <w:rFonts w:asciiTheme="majorBidi" w:eastAsia="MS Mincho" w:hAnsiTheme="majorBidi" w:cstheme="majorBidi"/>
          <w:sz w:val="24"/>
          <w:szCs w:val="24"/>
          <w:lang w:bidi="en-US"/>
        </w:rPr>
        <w:t>techniques,</w:t>
      </w:r>
      <w:r w:rsidR="00D2576A" w:rsidRPr="00C528AD">
        <w:rPr>
          <w:rFonts w:asciiTheme="majorBidi" w:eastAsia="MS Mincho" w:hAnsiTheme="majorBidi" w:cstheme="majorBidi"/>
          <w:sz w:val="24"/>
          <w:szCs w:val="24"/>
          <w:lang w:bidi="en-US"/>
        </w:rPr>
        <w:t xml:space="preserve"> top</w:t>
      </w:r>
      <w:r w:rsidR="003B5F54">
        <w:rPr>
          <w:rFonts w:asciiTheme="majorBidi" w:eastAsia="MS Mincho" w:hAnsiTheme="majorBidi" w:cstheme="majorBidi"/>
          <w:sz w:val="24"/>
          <w:szCs w:val="24"/>
          <w:lang w:bidi="en-US"/>
        </w:rPr>
        <w:t>-</w:t>
      </w:r>
      <w:r w:rsidR="00D2576A" w:rsidRPr="00C528AD">
        <w:rPr>
          <w:rFonts w:asciiTheme="majorBidi" w:eastAsia="MS Mincho" w:hAnsiTheme="majorBidi" w:cstheme="majorBidi"/>
          <w:sz w:val="24"/>
          <w:szCs w:val="24"/>
          <w:lang w:bidi="en-US"/>
        </w:rPr>
        <w:t xml:space="preserve">management </w:t>
      </w:r>
      <w:r w:rsidR="00E10B97" w:rsidRPr="00C528AD">
        <w:rPr>
          <w:rFonts w:asciiTheme="majorBidi" w:eastAsia="MS Mincho" w:hAnsiTheme="majorBidi" w:cstheme="majorBidi"/>
          <w:sz w:val="24"/>
          <w:szCs w:val="24"/>
          <w:lang w:bidi="en-US"/>
        </w:rPr>
        <w:t>commitment, and</w:t>
      </w:r>
      <w:r w:rsidR="0017356B" w:rsidRPr="00C528AD">
        <w:rPr>
          <w:rFonts w:asciiTheme="majorBidi" w:eastAsia="MS Mincho" w:hAnsiTheme="majorBidi" w:cstheme="majorBidi"/>
          <w:sz w:val="24"/>
          <w:szCs w:val="24"/>
          <w:lang w:bidi="en-US"/>
        </w:rPr>
        <w:t xml:space="preserve"> their influence on construction firms</w:t>
      </w:r>
      <w:r w:rsidR="001C183C">
        <w:rPr>
          <w:rFonts w:asciiTheme="majorBidi" w:eastAsia="MS Mincho" w:hAnsiTheme="majorBidi" w:cstheme="majorBidi"/>
          <w:sz w:val="24"/>
          <w:szCs w:val="24"/>
          <w:lang w:bidi="en-US"/>
        </w:rPr>
        <w:t>’</w:t>
      </w:r>
      <w:r w:rsidR="0017356B" w:rsidRPr="00C528AD">
        <w:rPr>
          <w:rFonts w:asciiTheme="majorBidi" w:eastAsia="MS Mincho" w:hAnsiTheme="majorBidi" w:cstheme="majorBidi"/>
          <w:sz w:val="24"/>
          <w:szCs w:val="24"/>
          <w:lang w:bidi="en-US"/>
        </w:rPr>
        <w:t xml:space="preserve"> business performance </w:t>
      </w:r>
      <w:sdt>
        <w:sdtPr>
          <w:rPr>
            <w:rFonts w:asciiTheme="majorBidi" w:eastAsia="MS Mincho" w:hAnsiTheme="majorBidi" w:cstheme="majorBidi"/>
            <w:sz w:val="24"/>
            <w:szCs w:val="24"/>
            <w:lang w:bidi="en-US"/>
          </w:rPr>
          <w:id w:val="1620335670"/>
          <w:citation/>
        </w:sdtPr>
        <w:sdtEndPr/>
        <w:sdtContent>
          <w:r w:rsidR="0017356B" w:rsidRPr="00C528AD">
            <w:rPr>
              <w:rFonts w:asciiTheme="majorBidi" w:eastAsia="MS Mincho" w:hAnsiTheme="majorBidi" w:cstheme="majorBidi"/>
              <w:sz w:val="24"/>
              <w:szCs w:val="24"/>
              <w:lang w:bidi="en-US"/>
            </w:rPr>
            <w:fldChar w:fldCharType="begin"/>
          </w:r>
          <w:r w:rsidR="0017356B" w:rsidRPr="00C528AD">
            <w:rPr>
              <w:rFonts w:asciiTheme="majorBidi" w:eastAsia="MS Mincho" w:hAnsiTheme="majorBidi" w:cstheme="majorBidi"/>
              <w:sz w:val="24"/>
              <w:szCs w:val="24"/>
              <w:lang w:bidi="en-US"/>
            </w:rPr>
            <w:instrText xml:space="preserve"> CITATION AlA10 \l 1033 </w:instrText>
          </w:r>
          <w:r w:rsidR="0017356B" w:rsidRPr="00C528AD">
            <w:rPr>
              <w:rFonts w:asciiTheme="majorBidi" w:eastAsia="MS Mincho" w:hAnsiTheme="majorBidi" w:cstheme="majorBidi"/>
              <w:sz w:val="24"/>
              <w:szCs w:val="24"/>
              <w:lang w:bidi="en-US"/>
            </w:rPr>
            <w:fldChar w:fldCharType="separate"/>
          </w:r>
          <w:r w:rsidR="00080652" w:rsidRPr="00C528AD">
            <w:rPr>
              <w:rFonts w:asciiTheme="majorBidi" w:eastAsia="MS Mincho" w:hAnsiTheme="majorBidi" w:cstheme="majorBidi"/>
              <w:sz w:val="24"/>
              <w:szCs w:val="24"/>
              <w:lang w:bidi="en-US"/>
            </w:rPr>
            <w:t>(Al-Aomar, 2010)</w:t>
          </w:r>
          <w:r w:rsidR="0017356B" w:rsidRPr="00C528AD">
            <w:rPr>
              <w:rFonts w:asciiTheme="majorBidi" w:eastAsia="MS Mincho" w:hAnsiTheme="majorBidi" w:cstheme="majorBidi"/>
              <w:sz w:val="24"/>
              <w:szCs w:val="24"/>
              <w:lang w:bidi="en-US"/>
            </w:rPr>
            <w:fldChar w:fldCharType="end"/>
          </w:r>
        </w:sdtContent>
      </w:sdt>
      <w:r w:rsidR="00C04637" w:rsidRPr="00C528AD">
        <w:rPr>
          <w:rFonts w:asciiTheme="majorBidi" w:eastAsia="MS Mincho" w:hAnsiTheme="majorBidi" w:cstheme="majorBidi"/>
          <w:sz w:val="24"/>
          <w:szCs w:val="24"/>
          <w:lang w:bidi="en-US"/>
        </w:rPr>
        <w:t xml:space="preserve">. </w:t>
      </w:r>
    </w:p>
    <w:p w14:paraId="6FF923A2" w14:textId="5106ACA7" w:rsidR="0031684C" w:rsidRPr="00C528AD" w:rsidRDefault="00196967" w:rsidP="00CC0C88">
      <w:pPr>
        <w:spacing w:line="480" w:lineRule="auto"/>
        <w:ind w:firstLine="720"/>
        <w:rPr>
          <w:rFonts w:asciiTheme="majorBidi" w:eastAsia="MS Mincho" w:hAnsiTheme="majorBidi" w:cstheme="majorBidi"/>
          <w:sz w:val="24"/>
          <w:szCs w:val="24"/>
          <w:lang w:bidi="en-US"/>
        </w:rPr>
      </w:pPr>
      <w:r>
        <w:rPr>
          <w:rFonts w:asciiTheme="majorBidi" w:hAnsiTheme="majorBidi" w:cstheme="majorBidi"/>
          <w:sz w:val="24"/>
          <w:szCs w:val="24"/>
        </w:rPr>
        <w:t>T</w:t>
      </w:r>
      <w:r w:rsidR="006478AC" w:rsidRPr="00C528AD">
        <w:rPr>
          <w:rFonts w:asciiTheme="majorBidi" w:hAnsiTheme="majorBidi" w:cstheme="majorBidi"/>
          <w:sz w:val="24"/>
          <w:szCs w:val="24"/>
        </w:rPr>
        <w:t>he literature has</w:t>
      </w:r>
      <w:r w:rsidR="0031684C" w:rsidRPr="00C528AD">
        <w:rPr>
          <w:rFonts w:asciiTheme="majorBidi" w:hAnsiTheme="majorBidi" w:cstheme="majorBidi"/>
          <w:sz w:val="24"/>
          <w:szCs w:val="24"/>
        </w:rPr>
        <w:t xml:space="preserve"> </w:t>
      </w:r>
      <w:r>
        <w:rPr>
          <w:rFonts w:asciiTheme="majorBidi" w:hAnsiTheme="majorBidi" w:cstheme="majorBidi"/>
          <w:sz w:val="24"/>
          <w:szCs w:val="24"/>
        </w:rPr>
        <w:t xml:space="preserve">also </w:t>
      </w:r>
      <w:r w:rsidR="0031684C" w:rsidRPr="00C528AD">
        <w:rPr>
          <w:rFonts w:asciiTheme="majorBidi" w:hAnsiTheme="majorBidi" w:cstheme="majorBidi"/>
          <w:sz w:val="24"/>
          <w:szCs w:val="24"/>
        </w:rPr>
        <w:t>investigated aspects of</w:t>
      </w:r>
      <w:r w:rsidR="00A6118B" w:rsidRPr="00C528AD">
        <w:rPr>
          <w:rFonts w:asciiTheme="majorBidi" w:hAnsiTheme="majorBidi" w:cstheme="majorBidi"/>
          <w:sz w:val="24"/>
          <w:szCs w:val="24"/>
        </w:rPr>
        <w:t xml:space="preserve"> green practices</w:t>
      </w:r>
      <w:r w:rsidR="0031684C" w:rsidRPr="00C528AD">
        <w:rPr>
          <w:rFonts w:asciiTheme="majorBidi" w:hAnsiTheme="majorBidi" w:cstheme="majorBidi"/>
          <w:sz w:val="24"/>
          <w:szCs w:val="24"/>
        </w:rPr>
        <w:t xml:space="preserve">, </w:t>
      </w:r>
      <w:r>
        <w:rPr>
          <w:rFonts w:asciiTheme="majorBidi" w:hAnsiTheme="majorBidi" w:cstheme="majorBidi"/>
          <w:sz w:val="24"/>
          <w:szCs w:val="24"/>
        </w:rPr>
        <w:t xml:space="preserve">with the </w:t>
      </w:r>
      <w:r w:rsidR="0031684C" w:rsidRPr="00C528AD">
        <w:rPr>
          <w:rFonts w:asciiTheme="majorBidi" w:hAnsiTheme="majorBidi" w:cstheme="majorBidi"/>
          <w:sz w:val="24"/>
          <w:szCs w:val="24"/>
        </w:rPr>
        <w:t xml:space="preserve">majority of researchers focusing on </w:t>
      </w:r>
      <w:r w:rsidR="00104D28">
        <w:rPr>
          <w:rFonts w:asciiTheme="majorBidi" w:hAnsiTheme="majorBidi" w:cstheme="majorBidi"/>
          <w:sz w:val="24"/>
          <w:szCs w:val="24"/>
        </w:rPr>
        <w:t>g</w:t>
      </w:r>
      <w:r w:rsidR="00976D5B" w:rsidRPr="00C528AD">
        <w:rPr>
          <w:rFonts w:asciiTheme="majorBidi" w:hAnsiTheme="majorBidi" w:cstheme="majorBidi"/>
          <w:sz w:val="24"/>
          <w:szCs w:val="24"/>
        </w:rPr>
        <w:t>reen</w:t>
      </w:r>
      <w:r w:rsidR="0031684C" w:rsidRPr="00C528AD">
        <w:rPr>
          <w:rFonts w:asciiTheme="majorBidi" w:hAnsiTheme="majorBidi" w:cstheme="majorBidi"/>
          <w:sz w:val="24"/>
          <w:szCs w:val="24"/>
        </w:rPr>
        <w:t xml:space="preserve"> </w:t>
      </w:r>
      <w:r w:rsidR="00104D28">
        <w:rPr>
          <w:rFonts w:asciiTheme="majorBidi" w:hAnsiTheme="majorBidi" w:cstheme="majorBidi"/>
          <w:sz w:val="24"/>
          <w:szCs w:val="24"/>
        </w:rPr>
        <w:t xml:space="preserve">envelope </w:t>
      </w:r>
      <w:r w:rsidR="0031684C" w:rsidRPr="00C528AD">
        <w:rPr>
          <w:rFonts w:asciiTheme="majorBidi" w:hAnsiTheme="majorBidi" w:cstheme="majorBidi"/>
          <w:sz w:val="24"/>
          <w:szCs w:val="24"/>
        </w:rPr>
        <w:t>components due to their effectiveness in minimizing a building</w:t>
      </w:r>
      <w:r w:rsidR="001C183C">
        <w:rPr>
          <w:rFonts w:asciiTheme="majorBidi" w:hAnsiTheme="majorBidi" w:cstheme="majorBidi"/>
          <w:sz w:val="24"/>
          <w:szCs w:val="24"/>
        </w:rPr>
        <w:t>’</w:t>
      </w:r>
      <w:r w:rsidR="0031684C" w:rsidRPr="00C528AD">
        <w:rPr>
          <w:rFonts w:asciiTheme="majorBidi" w:hAnsiTheme="majorBidi" w:cstheme="majorBidi"/>
          <w:sz w:val="24"/>
          <w:szCs w:val="24"/>
        </w:rPr>
        <w:t>s energy consumption</w:t>
      </w:r>
      <w:r w:rsidR="00104D28">
        <w:rPr>
          <w:rFonts w:asciiTheme="majorBidi" w:hAnsiTheme="majorBidi" w:cstheme="majorBidi"/>
          <w:sz w:val="24"/>
          <w:szCs w:val="24"/>
        </w:rPr>
        <w:t>,</w:t>
      </w:r>
      <w:r w:rsidR="0031684C" w:rsidRPr="00C528AD">
        <w:rPr>
          <w:rFonts w:asciiTheme="majorBidi" w:hAnsiTheme="majorBidi" w:cstheme="majorBidi"/>
          <w:sz w:val="24"/>
          <w:szCs w:val="24"/>
        </w:rPr>
        <w:t xml:space="preserve"> providing indoor thermal comfort</w:t>
      </w:r>
      <w:r w:rsidR="00104D28">
        <w:rPr>
          <w:rFonts w:asciiTheme="majorBidi" w:hAnsiTheme="majorBidi" w:cstheme="majorBidi"/>
          <w:sz w:val="24"/>
          <w:szCs w:val="24"/>
        </w:rPr>
        <w:t>,</w:t>
      </w:r>
      <w:r w:rsidR="0031684C" w:rsidRPr="00C528AD">
        <w:rPr>
          <w:rFonts w:asciiTheme="majorBidi" w:hAnsiTheme="majorBidi" w:cstheme="majorBidi"/>
          <w:sz w:val="24"/>
          <w:szCs w:val="24"/>
        </w:rPr>
        <w:t xml:space="preserve"> and other environmental benefits as documented by several research studies (Azari, 2014; Koo et al., 2014; Yu et al., 2015). The building envelope is defined as those building components that comprise a major part of a building. These include</w:t>
      </w:r>
      <w:r w:rsidR="0009164D">
        <w:rPr>
          <w:rFonts w:asciiTheme="majorBidi" w:hAnsiTheme="majorBidi" w:cstheme="majorBidi"/>
          <w:sz w:val="24"/>
          <w:szCs w:val="24"/>
        </w:rPr>
        <w:t xml:space="preserve"> the</w:t>
      </w:r>
      <w:r w:rsidR="0031684C" w:rsidRPr="00C528AD">
        <w:rPr>
          <w:rFonts w:asciiTheme="majorBidi" w:hAnsiTheme="majorBidi" w:cstheme="majorBidi"/>
          <w:sz w:val="24"/>
          <w:szCs w:val="24"/>
        </w:rPr>
        <w:t xml:space="preserve"> roof, walls, windows, and floor</w:t>
      </w:r>
      <w:r w:rsidR="0009164D">
        <w:rPr>
          <w:rFonts w:asciiTheme="majorBidi" w:hAnsiTheme="majorBidi" w:cstheme="majorBidi"/>
          <w:sz w:val="24"/>
          <w:szCs w:val="24"/>
        </w:rPr>
        <w:t>,</w:t>
      </w:r>
      <w:r w:rsidR="0031684C" w:rsidRPr="00C528AD">
        <w:rPr>
          <w:rFonts w:asciiTheme="majorBidi" w:hAnsiTheme="majorBidi" w:cstheme="majorBidi"/>
          <w:sz w:val="24"/>
          <w:szCs w:val="24"/>
        </w:rPr>
        <w:t xml:space="preserve"> which act as the interface or physical separator between the indoor and outdoor environments</w:t>
      </w:r>
      <w:sdt>
        <w:sdtPr>
          <w:rPr>
            <w:rFonts w:asciiTheme="majorBidi" w:hAnsiTheme="majorBidi" w:cstheme="majorBidi"/>
            <w:sz w:val="24"/>
            <w:szCs w:val="24"/>
          </w:rPr>
          <w:id w:val="734213031"/>
          <w:citation/>
        </w:sdtPr>
        <w:sdtEndPr/>
        <w:sdtContent>
          <w:r w:rsidR="0031684C" w:rsidRPr="00C528AD">
            <w:rPr>
              <w:rFonts w:asciiTheme="majorBidi" w:hAnsiTheme="majorBidi" w:cstheme="majorBidi"/>
              <w:sz w:val="24"/>
              <w:szCs w:val="24"/>
            </w:rPr>
            <w:fldChar w:fldCharType="begin"/>
          </w:r>
          <w:r w:rsidR="0031684C" w:rsidRPr="00C528AD">
            <w:rPr>
              <w:rFonts w:asciiTheme="majorBidi" w:hAnsiTheme="majorBidi" w:cstheme="majorBidi"/>
              <w:sz w:val="24"/>
              <w:szCs w:val="24"/>
            </w:rPr>
            <w:instrText xml:space="preserve"> CITATION Sad11 \l 1033 </w:instrText>
          </w:r>
          <w:r w:rsidR="0031684C"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(Sadineni, et al., 2011)</w:t>
          </w:r>
          <w:r w:rsidR="0031684C" w:rsidRPr="00C528AD">
            <w:rPr>
              <w:rFonts w:asciiTheme="majorBidi" w:hAnsiTheme="majorBidi" w:cstheme="majorBidi"/>
              <w:sz w:val="24"/>
              <w:szCs w:val="24"/>
            </w:rPr>
            <w:fldChar w:fldCharType="end"/>
          </w:r>
        </w:sdtContent>
      </w:sdt>
      <w:r w:rsidR="0031684C" w:rsidRPr="00C528AD">
        <w:rPr>
          <w:rFonts w:asciiTheme="majorBidi" w:hAnsiTheme="majorBidi" w:cstheme="majorBidi"/>
          <w:sz w:val="24"/>
          <w:szCs w:val="24"/>
        </w:rPr>
        <w:t>.</w:t>
      </w:r>
      <w:r w:rsidR="0009164D">
        <w:rPr>
          <w:rFonts w:asciiTheme="majorBidi" w:hAnsiTheme="majorBidi" w:cstheme="majorBidi"/>
          <w:sz w:val="24"/>
          <w:szCs w:val="24"/>
        </w:rPr>
        <w:t xml:space="preserve"> </w:t>
      </w:r>
      <w:r w:rsidR="0031684C" w:rsidRPr="00C528AD">
        <w:rPr>
          <w:rFonts w:asciiTheme="majorBidi" w:hAnsiTheme="majorBidi" w:cstheme="majorBidi"/>
          <w:sz w:val="24"/>
          <w:szCs w:val="24"/>
        </w:rPr>
        <w:t xml:space="preserve">Other studies </w:t>
      </w:r>
      <w:r w:rsidR="00744EB2">
        <w:rPr>
          <w:rFonts w:asciiTheme="majorBidi" w:hAnsiTheme="majorBidi" w:cstheme="majorBidi"/>
          <w:sz w:val="24"/>
          <w:szCs w:val="24"/>
        </w:rPr>
        <w:t xml:space="preserve">have </w:t>
      </w:r>
      <w:r w:rsidR="0031684C" w:rsidRPr="00C528AD">
        <w:rPr>
          <w:rFonts w:asciiTheme="majorBidi" w:hAnsiTheme="majorBidi" w:cstheme="majorBidi"/>
          <w:sz w:val="24"/>
          <w:szCs w:val="24"/>
        </w:rPr>
        <w:t xml:space="preserve">focused on </w:t>
      </w:r>
      <w:r w:rsidR="00E952C7">
        <w:rPr>
          <w:rFonts w:asciiTheme="majorBidi" w:hAnsiTheme="majorBidi" w:cstheme="majorBidi"/>
          <w:sz w:val="24"/>
          <w:szCs w:val="24"/>
        </w:rPr>
        <w:t>other aspects of g</w:t>
      </w:r>
      <w:r w:rsidR="00976D5B" w:rsidRPr="00C528AD">
        <w:rPr>
          <w:rFonts w:asciiTheme="majorBidi" w:hAnsiTheme="majorBidi" w:cstheme="majorBidi"/>
          <w:sz w:val="24"/>
          <w:szCs w:val="24"/>
        </w:rPr>
        <w:t>reen</w:t>
      </w:r>
      <w:r w:rsidR="0031684C" w:rsidRPr="00C528AD">
        <w:rPr>
          <w:rFonts w:asciiTheme="majorBidi" w:hAnsiTheme="majorBidi" w:cstheme="majorBidi"/>
          <w:sz w:val="24"/>
          <w:szCs w:val="24"/>
        </w:rPr>
        <w:t xml:space="preserve"> building</w:t>
      </w:r>
      <w:r w:rsidR="00E952C7">
        <w:rPr>
          <w:rFonts w:asciiTheme="majorBidi" w:hAnsiTheme="majorBidi" w:cstheme="majorBidi"/>
          <w:sz w:val="24"/>
          <w:szCs w:val="24"/>
        </w:rPr>
        <w:t>s</w:t>
      </w:r>
      <w:r w:rsidR="0031684C" w:rsidRPr="00C528AD">
        <w:rPr>
          <w:rFonts w:asciiTheme="majorBidi" w:hAnsiTheme="majorBidi" w:cstheme="majorBidi"/>
          <w:sz w:val="24"/>
          <w:szCs w:val="24"/>
        </w:rPr>
        <w:t xml:space="preserve"> (also known as sustainable building</w:t>
      </w:r>
      <w:r w:rsidR="00E952C7">
        <w:rPr>
          <w:rFonts w:asciiTheme="majorBidi" w:hAnsiTheme="majorBidi" w:cstheme="majorBidi"/>
          <w:sz w:val="24"/>
          <w:szCs w:val="24"/>
        </w:rPr>
        <w:t>s</w:t>
      </w:r>
      <w:r w:rsidR="0031684C" w:rsidRPr="00C528AD">
        <w:rPr>
          <w:rFonts w:asciiTheme="majorBidi" w:hAnsiTheme="majorBidi" w:cstheme="majorBidi"/>
          <w:sz w:val="24"/>
          <w:szCs w:val="24"/>
        </w:rPr>
        <w:t>)</w:t>
      </w:r>
      <w:r w:rsidR="00E952C7">
        <w:rPr>
          <w:rFonts w:asciiTheme="majorBidi" w:hAnsiTheme="majorBidi" w:cstheme="majorBidi"/>
          <w:sz w:val="24"/>
          <w:szCs w:val="24"/>
        </w:rPr>
        <w:t>,</w:t>
      </w:r>
      <w:r w:rsidR="0031684C" w:rsidRPr="00C528AD">
        <w:rPr>
          <w:rFonts w:asciiTheme="majorBidi" w:hAnsiTheme="majorBidi" w:cstheme="majorBidi"/>
          <w:sz w:val="24"/>
          <w:szCs w:val="24"/>
        </w:rPr>
        <w:t xml:space="preserve"> including resource-efficient usage </w:t>
      </w:r>
      <w:r w:rsidR="00E952C7">
        <w:rPr>
          <w:rFonts w:asciiTheme="majorBidi" w:hAnsiTheme="majorBidi" w:cstheme="majorBidi"/>
          <w:sz w:val="24"/>
          <w:szCs w:val="24"/>
        </w:rPr>
        <w:t xml:space="preserve">such </w:t>
      </w:r>
      <w:r w:rsidR="0031684C" w:rsidRPr="00C528AD">
        <w:rPr>
          <w:rFonts w:asciiTheme="majorBidi" w:hAnsiTheme="majorBidi" w:cstheme="majorBidi"/>
          <w:sz w:val="24"/>
          <w:szCs w:val="24"/>
        </w:rPr>
        <w:t>as energy saving</w:t>
      </w:r>
      <w:r w:rsidR="00744EB2">
        <w:rPr>
          <w:rFonts w:asciiTheme="majorBidi" w:hAnsiTheme="majorBidi" w:cstheme="majorBidi"/>
          <w:sz w:val="24"/>
          <w:szCs w:val="24"/>
        </w:rPr>
        <w:t>,</w:t>
      </w:r>
      <w:r w:rsidR="0031684C" w:rsidRPr="00C528AD">
        <w:rPr>
          <w:rFonts w:asciiTheme="majorBidi" w:hAnsiTheme="majorBidi" w:cstheme="majorBidi"/>
          <w:sz w:val="24"/>
          <w:szCs w:val="24"/>
        </w:rPr>
        <w:t xml:space="preserve"> solar energy usage in lighting and water heating</w:t>
      </w:r>
      <w:r w:rsidR="00744EB2">
        <w:rPr>
          <w:rFonts w:asciiTheme="majorBidi" w:hAnsiTheme="majorBidi" w:cstheme="majorBidi"/>
          <w:sz w:val="24"/>
          <w:szCs w:val="24"/>
        </w:rPr>
        <w:t>,</w:t>
      </w:r>
      <w:r w:rsidR="00F44D62">
        <w:rPr>
          <w:rFonts w:asciiTheme="majorBidi" w:hAnsiTheme="majorBidi" w:cstheme="majorBidi"/>
          <w:sz w:val="24"/>
          <w:szCs w:val="24"/>
        </w:rPr>
        <w:t xml:space="preserve"> and</w:t>
      </w:r>
      <w:r w:rsidR="0031684C" w:rsidRPr="00C528AD">
        <w:rPr>
          <w:rFonts w:asciiTheme="majorBidi" w:hAnsiTheme="majorBidi" w:cstheme="majorBidi"/>
          <w:sz w:val="24"/>
          <w:szCs w:val="24"/>
        </w:rPr>
        <w:t xml:space="preserve"> using solar photovoltaic systems (</w:t>
      </w:r>
      <w:proofErr w:type="spellStart"/>
      <w:r w:rsidR="0031684C" w:rsidRPr="00C528AD">
        <w:rPr>
          <w:rFonts w:asciiTheme="majorBidi" w:hAnsiTheme="majorBidi" w:cstheme="majorBidi"/>
          <w:sz w:val="24"/>
          <w:szCs w:val="24"/>
        </w:rPr>
        <w:t>Hoen</w:t>
      </w:r>
      <w:proofErr w:type="spellEnd"/>
      <w:r w:rsidR="0031684C" w:rsidRPr="00C528AD">
        <w:rPr>
          <w:rFonts w:asciiTheme="majorBidi" w:hAnsiTheme="majorBidi" w:cstheme="majorBidi"/>
          <w:sz w:val="24"/>
          <w:szCs w:val="24"/>
        </w:rPr>
        <w:t xml:space="preserve"> et al., 2011;</w:t>
      </w:r>
      <w:r w:rsidR="00F44D62">
        <w:rPr>
          <w:rFonts w:asciiTheme="majorBidi" w:hAnsiTheme="majorBidi" w:cstheme="majorBidi"/>
          <w:sz w:val="24"/>
          <w:szCs w:val="24"/>
        </w:rPr>
        <w:t xml:space="preserve"> </w:t>
      </w:r>
      <w:r w:rsidR="0031684C" w:rsidRPr="00C528AD">
        <w:rPr>
          <w:rFonts w:asciiTheme="majorBidi" w:hAnsiTheme="majorBidi" w:cstheme="majorBidi"/>
          <w:sz w:val="24"/>
          <w:szCs w:val="24"/>
        </w:rPr>
        <w:t xml:space="preserve">Zhang et al., 2011; </w:t>
      </w:r>
      <w:proofErr w:type="spellStart"/>
      <w:r w:rsidR="0031684C" w:rsidRPr="00C528AD">
        <w:rPr>
          <w:rFonts w:asciiTheme="majorBidi" w:hAnsiTheme="majorBidi" w:cstheme="majorBidi"/>
          <w:sz w:val="24"/>
          <w:szCs w:val="24"/>
        </w:rPr>
        <w:t>Dastrup</w:t>
      </w:r>
      <w:proofErr w:type="spellEnd"/>
      <w:r w:rsidR="0031684C" w:rsidRPr="00C528AD">
        <w:rPr>
          <w:rFonts w:asciiTheme="majorBidi" w:hAnsiTheme="majorBidi" w:cstheme="majorBidi"/>
          <w:sz w:val="24"/>
          <w:szCs w:val="24"/>
        </w:rPr>
        <w:t xml:space="preserve"> et al., 2012; Ng et al., 2012), and water recycling</w:t>
      </w:r>
      <w:sdt>
        <w:sdtPr>
          <w:rPr>
            <w:rFonts w:asciiTheme="majorBidi" w:hAnsiTheme="majorBidi" w:cstheme="majorBidi"/>
            <w:sz w:val="24"/>
            <w:szCs w:val="24"/>
          </w:rPr>
          <w:id w:val="40021845"/>
          <w:citation/>
        </w:sdtPr>
        <w:sdtEndPr/>
        <w:sdtContent>
          <w:r w:rsidR="0031684C" w:rsidRPr="00C528AD">
            <w:rPr>
              <w:rFonts w:asciiTheme="majorBidi" w:hAnsiTheme="majorBidi" w:cstheme="majorBidi"/>
              <w:sz w:val="24"/>
              <w:szCs w:val="24"/>
            </w:rPr>
            <w:fldChar w:fldCharType="begin"/>
          </w:r>
          <w:r w:rsidR="0031684C" w:rsidRPr="00C528AD">
            <w:rPr>
              <w:rFonts w:asciiTheme="majorBidi" w:hAnsiTheme="majorBidi" w:cstheme="majorBidi"/>
              <w:sz w:val="24"/>
              <w:szCs w:val="24"/>
            </w:rPr>
            <w:instrText xml:space="preserve"> CITATION Zha111 \l 1033 </w:instrText>
          </w:r>
          <w:r w:rsidR="0031684C"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(Zhang, et al., 2011)</w:t>
          </w:r>
          <w:r w:rsidR="0031684C" w:rsidRPr="00C528AD">
            <w:rPr>
              <w:rFonts w:asciiTheme="majorBidi" w:hAnsiTheme="majorBidi" w:cstheme="majorBidi"/>
              <w:sz w:val="24"/>
              <w:szCs w:val="24"/>
            </w:rPr>
            <w:fldChar w:fldCharType="end"/>
          </w:r>
        </w:sdtContent>
      </w:sdt>
      <w:r w:rsidR="0031684C" w:rsidRPr="00C528AD">
        <w:rPr>
          <w:rFonts w:asciiTheme="majorBidi" w:hAnsiTheme="majorBidi" w:cstheme="majorBidi"/>
          <w:sz w:val="24"/>
          <w:szCs w:val="24"/>
        </w:rPr>
        <w:t>.</w:t>
      </w:r>
    </w:p>
    <w:p w14:paraId="43D8FA28" w14:textId="1269BC3A" w:rsidR="0031684C" w:rsidRPr="00C528AD" w:rsidRDefault="0031684C" w:rsidP="00CC0C88">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There is</w:t>
      </w:r>
      <w:r w:rsidR="003A6721">
        <w:rPr>
          <w:rFonts w:asciiTheme="majorBidi" w:hAnsiTheme="majorBidi" w:cstheme="majorBidi"/>
          <w:sz w:val="24"/>
          <w:szCs w:val="24"/>
        </w:rPr>
        <w:t>, however,</w:t>
      </w:r>
      <w:r w:rsidRPr="00C528AD">
        <w:rPr>
          <w:rFonts w:asciiTheme="majorBidi" w:hAnsiTheme="majorBidi" w:cstheme="majorBidi"/>
          <w:sz w:val="24"/>
          <w:szCs w:val="24"/>
        </w:rPr>
        <w:t xml:space="preserve"> a lack </w:t>
      </w:r>
      <w:r w:rsidR="006478AC" w:rsidRPr="00C528AD">
        <w:rPr>
          <w:rFonts w:asciiTheme="majorBidi" w:hAnsiTheme="majorBidi" w:cstheme="majorBidi"/>
          <w:sz w:val="24"/>
          <w:szCs w:val="24"/>
        </w:rPr>
        <w:t>in</w:t>
      </w:r>
      <w:r w:rsidRPr="00C528AD">
        <w:rPr>
          <w:rFonts w:asciiTheme="majorBidi" w:hAnsiTheme="majorBidi" w:cstheme="majorBidi"/>
          <w:sz w:val="24"/>
          <w:szCs w:val="24"/>
        </w:rPr>
        <w:t xml:space="preserve"> </w:t>
      </w:r>
      <w:r w:rsidR="00A6118B" w:rsidRPr="00C528AD">
        <w:rPr>
          <w:rFonts w:asciiTheme="majorBidi" w:hAnsiTheme="majorBidi" w:cstheme="majorBidi"/>
          <w:sz w:val="24"/>
          <w:szCs w:val="24"/>
        </w:rPr>
        <w:t>green research</w:t>
      </w:r>
      <w:r w:rsidRPr="00C528AD">
        <w:rPr>
          <w:rFonts w:asciiTheme="majorBidi" w:hAnsiTheme="majorBidi" w:cstheme="majorBidi"/>
          <w:sz w:val="24"/>
          <w:szCs w:val="24"/>
        </w:rPr>
        <w:t xml:space="preserve"> relati</w:t>
      </w:r>
      <w:r w:rsidR="003A6721">
        <w:rPr>
          <w:rFonts w:asciiTheme="majorBidi" w:hAnsiTheme="majorBidi" w:cstheme="majorBidi"/>
          <w:sz w:val="24"/>
          <w:szCs w:val="24"/>
        </w:rPr>
        <w:t>ng</w:t>
      </w:r>
      <w:r w:rsidRPr="00C528AD">
        <w:rPr>
          <w:rFonts w:asciiTheme="majorBidi" w:hAnsiTheme="majorBidi" w:cstheme="majorBidi"/>
          <w:sz w:val="24"/>
          <w:szCs w:val="24"/>
        </w:rPr>
        <w:t xml:space="preserve"> to construction contractors</w:t>
      </w:r>
      <w:r w:rsidR="001C183C">
        <w:rPr>
          <w:rFonts w:asciiTheme="majorBidi" w:hAnsiTheme="majorBidi" w:cstheme="majorBidi"/>
          <w:sz w:val="24"/>
          <w:szCs w:val="24"/>
        </w:rPr>
        <w:t>’</w:t>
      </w:r>
      <w:r w:rsidRPr="00C528AD">
        <w:rPr>
          <w:rFonts w:asciiTheme="majorBidi" w:hAnsiTheme="majorBidi" w:cstheme="majorBidi"/>
          <w:sz w:val="24"/>
          <w:szCs w:val="24"/>
        </w:rPr>
        <w:t xml:space="preserve"> </w:t>
      </w:r>
      <w:r w:rsidR="003A6721">
        <w:rPr>
          <w:rFonts w:asciiTheme="majorBidi" w:hAnsiTheme="majorBidi" w:cstheme="majorBidi"/>
          <w:sz w:val="24"/>
          <w:szCs w:val="24"/>
        </w:rPr>
        <w:t>g</w:t>
      </w:r>
      <w:r w:rsidR="00976D5B" w:rsidRPr="00C528AD">
        <w:rPr>
          <w:rFonts w:asciiTheme="majorBidi" w:hAnsiTheme="majorBidi" w:cstheme="majorBidi"/>
          <w:sz w:val="24"/>
          <w:szCs w:val="24"/>
        </w:rPr>
        <w:t>reen</w:t>
      </w:r>
      <w:r w:rsidRPr="00C528AD">
        <w:rPr>
          <w:rFonts w:asciiTheme="majorBidi" w:hAnsiTheme="majorBidi" w:cstheme="majorBidi"/>
          <w:sz w:val="24"/>
          <w:szCs w:val="24"/>
        </w:rPr>
        <w:t xml:space="preserve"> practices. In fact, limited studies were found focusing on construction companies and sustainability efforts outside of material waste </w:t>
      </w:r>
      <w:r w:rsidRPr="00C528AD">
        <w:rPr>
          <w:rFonts w:asciiTheme="majorBidi" w:hAnsiTheme="majorBidi" w:cstheme="majorBidi"/>
          <w:sz w:val="24"/>
          <w:szCs w:val="24"/>
        </w:rPr>
        <w:lastRenderedPageBreak/>
        <w:t xml:space="preserve">reduction, productivity, and </w:t>
      </w:r>
      <w:r w:rsidR="003A6721">
        <w:rPr>
          <w:rFonts w:asciiTheme="majorBidi" w:hAnsiTheme="majorBidi" w:cstheme="majorBidi"/>
          <w:sz w:val="24"/>
          <w:szCs w:val="24"/>
        </w:rPr>
        <w:t>L</w:t>
      </w:r>
      <w:r w:rsidRPr="00C528AD">
        <w:rPr>
          <w:rFonts w:asciiTheme="majorBidi" w:hAnsiTheme="majorBidi" w:cstheme="majorBidi"/>
          <w:sz w:val="24"/>
          <w:szCs w:val="24"/>
        </w:rPr>
        <w:t xml:space="preserve">eadership in Energy and Environmental Design (LEED) guidelines. In addition, minimal information was found on sustainability efforts </w:t>
      </w:r>
      <w:r w:rsidR="003A6721">
        <w:rPr>
          <w:rFonts w:asciiTheme="majorBidi" w:hAnsiTheme="majorBidi" w:cstheme="majorBidi"/>
          <w:sz w:val="24"/>
          <w:szCs w:val="24"/>
        </w:rPr>
        <w:t xml:space="preserve">made </w:t>
      </w:r>
      <w:r w:rsidRPr="00C528AD">
        <w:rPr>
          <w:rFonts w:asciiTheme="majorBidi" w:hAnsiTheme="majorBidi" w:cstheme="majorBidi"/>
          <w:sz w:val="24"/>
          <w:szCs w:val="24"/>
        </w:rPr>
        <w:t xml:space="preserve">by construction companies to assess the impact of these </w:t>
      </w:r>
      <w:r w:rsidR="003A6721">
        <w:rPr>
          <w:rFonts w:asciiTheme="majorBidi" w:hAnsiTheme="majorBidi" w:cstheme="majorBidi"/>
          <w:sz w:val="24"/>
          <w:szCs w:val="24"/>
        </w:rPr>
        <w:t>g</w:t>
      </w:r>
      <w:r w:rsidR="00976D5B" w:rsidRPr="00C528AD">
        <w:rPr>
          <w:rFonts w:asciiTheme="majorBidi" w:hAnsiTheme="majorBidi" w:cstheme="majorBidi"/>
          <w:sz w:val="24"/>
          <w:szCs w:val="24"/>
        </w:rPr>
        <w:t>reen</w:t>
      </w:r>
      <w:r w:rsidRPr="00C528AD">
        <w:rPr>
          <w:rFonts w:asciiTheme="majorBidi" w:hAnsiTheme="majorBidi" w:cstheme="majorBidi"/>
          <w:sz w:val="24"/>
          <w:szCs w:val="24"/>
        </w:rPr>
        <w:t xml:space="preserve"> practices on the sustainable performance of construction companies. Many benefits can be achieved by applying sustainable construction and these include environmental, economic, social, health, and community benefits. The environmental benefits are improved air and water quality</w:t>
      </w:r>
      <w:r w:rsidR="00453F2D">
        <w:rPr>
          <w:rFonts w:asciiTheme="majorBidi" w:hAnsiTheme="majorBidi" w:cstheme="majorBidi"/>
          <w:sz w:val="24"/>
          <w:szCs w:val="24"/>
        </w:rPr>
        <w:t>, with</w:t>
      </w:r>
      <w:r w:rsidRPr="00C528AD">
        <w:rPr>
          <w:rFonts w:asciiTheme="majorBidi" w:hAnsiTheme="majorBidi" w:cstheme="majorBidi"/>
          <w:sz w:val="24"/>
          <w:szCs w:val="24"/>
        </w:rPr>
        <w:t xml:space="preserve"> reduced energy and water consumption. The economic benefits </w:t>
      </w:r>
      <w:r w:rsidR="00453F2D">
        <w:rPr>
          <w:rFonts w:asciiTheme="majorBidi" w:hAnsiTheme="majorBidi" w:cstheme="majorBidi"/>
          <w:sz w:val="24"/>
          <w:szCs w:val="24"/>
        </w:rPr>
        <w:t>include</w:t>
      </w:r>
      <w:r w:rsidRPr="00C528AD">
        <w:rPr>
          <w:rFonts w:asciiTheme="majorBidi" w:hAnsiTheme="majorBidi" w:cstheme="majorBidi"/>
          <w:sz w:val="24"/>
          <w:szCs w:val="24"/>
        </w:rPr>
        <w:t xml:space="preserve"> reduced operating cost</w:t>
      </w:r>
      <w:r w:rsidR="00453F2D">
        <w:rPr>
          <w:rFonts w:asciiTheme="majorBidi" w:hAnsiTheme="majorBidi" w:cstheme="majorBidi"/>
          <w:sz w:val="24"/>
          <w:szCs w:val="24"/>
        </w:rPr>
        <w:t xml:space="preserve"> and</w:t>
      </w:r>
      <w:r w:rsidRPr="00C528AD">
        <w:rPr>
          <w:rFonts w:asciiTheme="majorBidi" w:hAnsiTheme="majorBidi" w:cstheme="majorBidi"/>
          <w:sz w:val="24"/>
          <w:szCs w:val="24"/>
        </w:rPr>
        <w:t xml:space="preserve"> maintenance cost</w:t>
      </w:r>
      <w:r w:rsidR="00453F2D">
        <w:rPr>
          <w:rFonts w:asciiTheme="majorBidi" w:hAnsiTheme="majorBidi" w:cstheme="majorBidi"/>
          <w:sz w:val="24"/>
          <w:szCs w:val="24"/>
        </w:rPr>
        <w:t>s</w:t>
      </w:r>
      <w:r w:rsidRPr="00C528AD">
        <w:rPr>
          <w:rFonts w:asciiTheme="majorBidi" w:hAnsiTheme="majorBidi" w:cstheme="majorBidi"/>
          <w:sz w:val="24"/>
          <w:szCs w:val="24"/>
        </w:rPr>
        <w:t xml:space="preserve"> and increased sales price and rent</w:t>
      </w:r>
      <w:r w:rsidR="00453F2D">
        <w:rPr>
          <w:rFonts w:asciiTheme="majorBidi" w:hAnsiTheme="majorBidi" w:cstheme="majorBidi"/>
          <w:sz w:val="24"/>
          <w:szCs w:val="24"/>
        </w:rPr>
        <w:t>,</w:t>
      </w:r>
      <w:r w:rsidRPr="00C528AD">
        <w:rPr>
          <w:rFonts w:asciiTheme="majorBidi" w:hAnsiTheme="majorBidi" w:cstheme="majorBidi"/>
          <w:sz w:val="24"/>
          <w:szCs w:val="24"/>
        </w:rPr>
        <w:t xml:space="preserve"> while </w:t>
      </w:r>
      <w:r w:rsidR="00E53C7A">
        <w:rPr>
          <w:rFonts w:asciiTheme="majorBidi" w:hAnsiTheme="majorBidi" w:cstheme="majorBidi"/>
          <w:sz w:val="24"/>
          <w:szCs w:val="24"/>
        </w:rPr>
        <w:t>improved</w:t>
      </w:r>
      <w:r w:rsidR="00E53C7A" w:rsidRPr="00C528AD">
        <w:rPr>
          <w:rFonts w:asciiTheme="majorBidi" w:hAnsiTheme="majorBidi" w:cstheme="majorBidi"/>
          <w:sz w:val="24"/>
          <w:szCs w:val="24"/>
        </w:rPr>
        <w:t xml:space="preserve"> </w:t>
      </w:r>
      <w:r w:rsidRPr="00C528AD">
        <w:rPr>
          <w:rFonts w:asciiTheme="majorBidi" w:hAnsiTheme="majorBidi" w:cstheme="majorBidi"/>
          <w:sz w:val="24"/>
          <w:szCs w:val="24"/>
        </w:rPr>
        <w:t>health</w:t>
      </w:r>
      <w:r w:rsidR="00E53C7A">
        <w:rPr>
          <w:rFonts w:asciiTheme="majorBidi" w:hAnsiTheme="majorBidi" w:cstheme="majorBidi"/>
          <w:sz w:val="24"/>
          <w:szCs w:val="24"/>
        </w:rPr>
        <w:t>,</w:t>
      </w:r>
      <w:r w:rsidRPr="00C528AD">
        <w:rPr>
          <w:rFonts w:asciiTheme="majorBidi" w:hAnsiTheme="majorBidi" w:cstheme="majorBidi"/>
          <w:sz w:val="24"/>
          <w:szCs w:val="24"/>
        </w:rPr>
        <w:t xml:space="preserve"> </w:t>
      </w:r>
      <w:r w:rsidR="00E53C7A">
        <w:rPr>
          <w:rFonts w:asciiTheme="majorBidi" w:hAnsiTheme="majorBidi" w:cstheme="majorBidi"/>
          <w:sz w:val="24"/>
          <w:szCs w:val="24"/>
        </w:rPr>
        <w:t xml:space="preserve">increased </w:t>
      </w:r>
      <w:r w:rsidRPr="00C528AD">
        <w:rPr>
          <w:rFonts w:asciiTheme="majorBidi" w:hAnsiTheme="majorBidi" w:cstheme="majorBidi"/>
          <w:sz w:val="24"/>
          <w:szCs w:val="24"/>
        </w:rPr>
        <w:t>occupants</w:t>
      </w:r>
      <w:r w:rsidR="001C183C">
        <w:rPr>
          <w:rFonts w:asciiTheme="majorBidi" w:hAnsiTheme="majorBidi" w:cstheme="majorBidi"/>
          <w:sz w:val="24"/>
          <w:szCs w:val="24"/>
        </w:rPr>
        <w:t>’</w:t>
      </w:r>
      <w:r w:rsidRPr="00C528AD">
        <w:rPr>
          <w:rFonts w:asciiTheme="majorBidi" w:hAnsiTheme="majorBidi" w:cstheme="majorBidi"/>
          <w:sz w:val="24"/>
          <w:szCs w:val="24"/>
        </w:rPr>
        <w:t xml:space="preserve"> comfort, and reduced liability </w:t>
      </w:r>
      <w:r w:rsidR="00E53C7A">
        <w:rPr>
          <w:rFonts w:asciiTheme="majorBidi" w:hAnsiTheme="majorBidi" w:cstheme="majorBidi"/>
          <w:sz w:val="24"/>
          <w:szCs w:val="24"/>
        </w:rPr>
        <w:t>comprise</w:t>
      </w:r>
      <w:r w:rsidR="00E53C7A" w:rsidRPr="00C528AD">
        <w:rPr>
          <w:rFonts w:asciiTheme="majorBidi" w:hAnsiTheme="majorBidi" w:cstheme="majorBidi"/>
          <w:sz w:val="24"/>
          <w:szCs w:val="24"/>
        </w:rPr>
        <w:t xml:space="preserve"> </w:t>
      </w:r>
      <w:r w:rsidRPr="00C528AD">
        <w:rPr>
          <w:rFonts w:asciiTheme="majorBidi" w:hAnsiTheme="majorBidi" w:cstheme="majorBidi"/>
          <w:sz w:val="24"/>
          <w:szCs w:val="24"/>
        </w:rPr>
        <w:t>the health and community benefit</w:t>
      </w:r>
      <w:r w:rsidR="00E53C7A">
        <w:rPr>
          <w:rFonts w:asciiTheme="majorBidi" w:hAnsiTheme="majorBidi" w:cstheme="majorBidi"/>
          <w:sz w:val="24"/>
          <w:szCs w:val="24"/>
        </w:rPr>
        <w:t>s</w:t>
      </w:r>
      <w:sdt>
        <w:sdtPr>
          <w:rPr>
            <w:rFonts w:asciiTheme="majorBidi" w:hAnsiTheme="majorBidi" w:cstheme="majorBidi"/>
            <w:sz w:val="24"/>
            <w:szCs w:val="24"/>
          </w:rPr>
          <w:id w:val="-109848265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Lut05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(Luther, 2005)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7601B78E" w14:textId="3C67C6D8" w:rsidR="0054162C" w:rsidRPr="00C528AD" w:rsidRDefault="0054162C" w:rsidP="005001FC">
      <w:pPr>
        <w:pStyle w:val="Heading2"/>
        <w:spacing w:line="480" w:lineRule="auto"/>
        <w:rPr>
          <w:rFonts w:cstheme="majorBidi"/>
        </w:rPr>
      </w:pPr>
      <w:bookmarkStart w:id="19" w:name="_Toc10728749"/>
      <w:bookmarkStart w:id="20" w:name="_Toc20132962"/>
      <w:bookmarkEnd w:id="19"/>
      <w:r w:rsidRPr="00C528AD">
        <w:rPr>
          <w:rFonts w:cstheme="majorBidi"/>
        </w:rPr>
        <w:t xml:space="preserve">Research </w:t>
      </w:r>
      <w:r w:rsidR="00E53C7A">
        <w:rPr>
          <w:rFonts w:cstheme="majorBidi"/>
        </w:rPr>
        <w:t>Q</w:t>
      </w:r>
      <w:r w:rsidRPr="00C528AD">
        <w:rPr>
          <w:rFonts w:cstheme="majorBidi"/>
        </w:rPr>
        <w:t xml:space="preserve">uestions and </w:t>
      </w:r>
      <w:r w:rsidR="00E53C7A">
        <w:rPr>
          <w:rFonts w:cstheme="majorBidi"/>
        </w:rPr>
        <w:t>O</w:t>
      </w:r>
      <w:r w:rsidRPr="00C528AD">
        <w:rPr>
          <w:rFonts w:cstheme="majorBidi"/>
        </w:rPr>
        <w:t>bjectives</w:t>
      </w:r>
      <w:bookmarkEnd w:id="20"/>
      <w:r w:rsidRPr="00C528AD">
        <w:rPr>
          <w:rFonts w:cstheme="majorBidi"/>
        </w:rPr>
        <w:t xml:space="preserve"> </w:t>
      </w:r>
    </w:p>
    <w:p w14:paraId="402F1859" w14:textId="53C814DB" w:rsidR="008C7794" w:rsidRPr="00C528AD" w:rsidRDefault="008C7794" w:rsidP="005001FC">
      <w:pPr>
        <w:spacing w:line="480" w:lineRule="auto"/>
        <w:rPr>
          <w:rFonts w:asciiTheme="majorBidi" w:hAnsiTheme="majorBidi" w:cstheme="majorBidi"/>
          <w:sz w:val="24"/>
          <w:szCs w:val="24"/>
        </w:rPr>
      </w:pPr>
      <w:r w:rsidRPr="00C528AD">
        <w:rPr>
          <w:rFonts w:asciiTheme="majorBidi" w:hAnsiTheme="majorBidi" w:cstheme="majorBidi"/>
          <w:sz w:val="24"/>
          <w:szCs w:val="24"/>
        </w:rPr>
        <w:t>To address the problem statement</w:t>
      </w:r>
      <w:r w:rsidR="00E53C7A">
        <w:rPr>
          <w:rFonts w:asciiTheme="majorBidi" w:hAnsiTheme="majorBidi" w:cstheme="majorBidi"/>
          <w:sz w:val="24"/>
          <w:szCs w:val="24"/>
        </w:rPr>
        <w:t>,</w:t>
      </w:r>
      <w:r w:rsidRPr="00C528AD">
        <w:rPr>
          <w:rFonts w:asciiTheme="majorBidi" w:hAnsiTheme="majorBidi" w:cstheme="majorBidi"/>
          <w:sz w:val="24"/>
          <w:szCs w:val="24"/>
        </w:rPr>
        <w:t xml:space="preserve"> the research questions for this study </w:t>
      </w:r>
      <w:r w:rsidR="002D32F7">
        <w:rPr>
          <w:rFonts w:asciiTheme="majorBidi" w:hAnsiTheme="majorBidi" w:cstheme="majorBidi"/>
          <w:sz w:val="24"/>
          <w:szCs w:val="24"/>
        </w:rPr>
        <w:t>are as</w:t>
      </w:r>
      <w:r w:rsidRPr="00C528AD">
        <w:rPr>
          <w:rFonts w:asciiTheme="majorBidi" w:hAnsiTheme="majorBidi" w:cstheme="majorBidi"/>
          <w:sz w:val="24"/>
          <w:szCs w:val="24"/>
        </w:rPr>
        <w:t xml:space="preserve"> follow</w:t>
      </w:r>
      <w:r w:rsidR="002D32F7">
        <w:rPr>
          <w:rFonts w:asciiTheme="majorBidi" w:hAnsiTheme="majorBidi" w:cstheme="majorBidi"/>
          <w:sz w:val="24"/>
          <w:szCs w:val="24"/>
        </w:rPr>
        <w:t>s</w:t>
      </w:r>
      <w:r w:rsidRPr="00C528AD">
        <w:rPr>
          <w:rFonts w:asciiTheme="majorBidi" w:hAnsiTheme="majorBidi" w:cstheme="majorBidi"/>
          <w:sz w:val="24"/>
          <w:szCs w:val="24"/>
        </w:rPr>
        <w:t>:</w:t>
      </w:r>
    </w:p>
    <w:p w14:paraId="6D21F275" w14:textId="26C2BA94" w:rsidR="004D11D7" w:rsidRPr="00FA683A" w:rsidRDefault="00A847DE" w:rsidP="00FA683A">
      <w:pPr>
        <w:spacing w:line="480" w:lineRule="auto"/>
        <w:ind w:left="720"/>
        <w:rPr>
          <w:rFonts w:asciiTheme="majorBidi" w:hAnsiTheme="majorBidi" w:cstheme="majorBidi"/>
          <w:sz w:val="24"/>
          <w:szCs w:val="24"/>
        </w:rPr>
      </w:pPr>
      <w:r w:rsidRPr="00FA683A">
        <w:rPr>
          <w:rFonts w:asciiTheme="majorBidi" w:hAnsiTheme="majorBidi" w:cstheme="majorBidi"/>
          <w:sz w:val="24"/>
          <w:szCs w:val="24"/>
        </w:rPr>
        <w:t xml:space="preserve">RQ1. </w:t>
      </w:r>
      <w:r w:rsidR="00A01C25" w:rsidRPr="00FA683A">
        <w:rPr>
          <w:rFonts w:asciiTheme="majorBidi" w:hAnsiTheme="majorBidi" w:cstheme="majorBidi"/>
          <w:sz w:val="24"/>
          <w:szCs w:val="24"/>
        </w:rPr>
        <w:t xml:space="preserve">What are the lean and green attributes of the construction </w:t>
      </w:r>
      <w:r w:rsidR="00B95104" w:rsidRPr="00FA683A">
        <w:rPr>
          <w:rFonts w:asciiTheme="majorBidi" w:hAnsiTheme="majorBidi" w:cstheme="majorBidi"/>
          <w:sz w:val="24"/>
          <w:szCs w:val="24"/>
        </w:rPr>
        <w:t>industry?</w:t>
      </w:r>
    </w:p>
    <w:p w14:paraId="63CF1E6E" w14:textId="6E86076F" w:rsidR="00B95104" w:rsidRPr="00FA683A" w:rsidRDefault="00B95104" w:rsidP="00FA683A">
      <w:pPr>
        <w:spacing w:line="480" w:lineRule="auto"/>
        <w:ind w:left="720"/>
        <w:rPr>
          <w:rFonts w:asciiTheme="majorBidi" w:hAnsiTheme="majorBidi" w:cstheme="majorBidi"/>
          <w:sz w:val="24"/>
          <w:szCs w:val="24"/>
        </w:rPr>
      </w:pPr>
      <w:r w:rsidRPr="00FA683A">
        <w:rPr>
          <w:rFonts w:asciiTheme="majorBidi" w:hAnsiTheme="majorBidi" w:cstheme="majorBidi"/>
          <w:sz w:val="24"/>
          <w:szCs w:val="24"/>
        </w:rPr>
        <w:t xml:space="preserve">RQ2. </w:t>
      </w:r>
      <w:r w:rsidR="00A669E0" w:rsidRPr="00FA683A">
        <w:rPr>
          <w:rFonts w:asciiTheme="majorBidi" w:hAnsiTheme="majorBidi" w:cstheme="majorBidi"/>
          <w:sz w:val="24"/>
          <w:szCs w:val="24"/>
        </w:rPr>
        <w:t>How do</w:t>
      </w:r>
      <w:r w:rsidR="00A01C25" w:rsidRPr="00FA683A">
        <w:rPr>
          <w:rFonts w:asciiTheme="majorBidi" w:hAnsiTheme="majorBidi" w:cstheme="majorBidi"/>
          <w:sz w:val="24"/>
          <w:szCs w:val="24"/>
        </w:rPr>
        <w:t xml:space="preserve"> </w:t>
      </w:r>
      <w:r w:rsidRPr="00FA683A">
        <w:rPr>
          <w:rFonts w:asciiTheme="majorBidi" w:hAnsiTheme="majorBidi" w:cstheme="majorBidi"/>
          <w:sz w:val="24"/>
          <w:szCs w:val="24"/>
        </w:rPr>
        <w:t>Le-Green practices</w:t>
      </w:r>
      <w:r w:rsidRPr="00FA683A">
        <w:rPr>
          <w:rFonts w:asciiTheme="majorBidi" w:hAnsiTheme="majorBidi" w:cstheme="majorBidi"/>
        </w:rPr>
        <w:t xml:space="preserve"> </w:t>
      </w:r>
      <w:r w:rsidR="00A669E0" w:rsidRPr="00FA683A">
        <w:rPr>
          <w:rFonts w:asciiTheme="majorBidi" w:hAnsiTheme="majorBidi" w:cstheme="majorBidi"/>
          <w:sz w:val="24"/>
          <w:szCs w:val="24"/>
        </w:rPr>
        <w:t xml:space="preserve">impact </w:t>
      </w:r>
      <w:r w:rsidRPr="00FA683A">
        <w:rPr>
          <w:rFonts w:asciiTheme="majorBidi" w:hAnsiTheme="majorBidi" w:cstheme="majorBidi"/>
          <w:sz w:val="24"/>
          <w:szCs w:val="24"/>
        </w:rPr>
        <w:t>the sustainable business performance of construction companies</w:t>
      </w:r>
      <w:r w:rsidRPr="00FA683A">
        <w:rPr>
          <w:rFonts w:asciiTheme="majorBidi" w:hAnsiTheme="majorBidi" w:cstheme="majorBidi"/>
        </w:rPr>
        <w:t xml:space="preserve"> </w:t>
      </w:r>
      <w:r w:rsidRPr="00FA683A">
        <w:rPr>
          <w:rFonts w:asciiTheme="majorBidi" w:hAnsiTheme="majorBidi" w:cstheme="majorBidi"/>
          <w:sz w:val="24"/>
          <w:szCs w:val="24"/>
        </w:rPr>
        <w:t xml:space="preserve">in </w:t>
      </w:r>
      <w:r w:rsidR="002D32F7" w:rsidRPr="00FA683A">
        <w:rPr>
          <w:rFonts w:asciiTheme="majorBidi" w:hAnsiTheme="majorBidi" w:cstheme="majorBidi"/>
          <w:sz w:val="24"/>
          <w:szCs w:val="24"/>
        </w:rPr>
        <w:t>the UAE</w:t>
      </w:r>
      <w:r w:rsidRPr="00FA683A">
        <w:rPr>
          <w:rFonts w:asciiTheme="majorBidi" w:hAnsiTheme="majorBidi" w:cstheme="majorBidi"/>
          <w:sz w:val="24"/>
          <w:szCs w:val="24"/>
        </w:rPr>
        <w:t>?</w:t>
      </w:r>
    </w:p>
    <w:p w14:paraId="3AEBB96C" w14:textId="0FA083D4" w:rsidR="00CB02C1" w:rsidRPr="00C528AD" w:rsidRDefault="00CB02C1" w:rsidP="005001FC">
      <w:pPr>
        <w:pStyle w:val="ListParagraph"/>
        <w:tabs>
          <w:tab w:val="left" w:pos="810"/>
        </w:tabs>
        <w:spacing w:line="480" w:lineRule="auto"/>
        <w:ind w:left="0"/>
        <w:rPr>
          <w:rFonts w:asciiTheme="majorBidi" w:hAnsiTheme="majorBidi" w:cstheme="majorBidi"/>
          <w:sz w:val="24"/>
          <w:szCs w:val="24"/>
        </w:rPr>
      </w:pPr>
      <w:r w:rsidRPr="00C528AD">
        <w:rPr>
          <w:rFonts w:asciiTheme="majorBidi" w:hAnsiTheme="majorBidi" w:cstheme="majorBidi"/>
          <w:sz w:val="24"/>
          <w:szCs w:val="24"/>
        </w:rPr>
        <w:t>To answer the</w:t>
      </w:r>
      <w:r w:rsidR="00B41C92">
        <w:rPr>
          <w:rFonts w:asciiTheme="majorBidi" w:hAnsiTheme="majorBidi" w:cstheme="majorBidi"/>
          <w:sz w:val="24"/>
          <w:szCs w:val="24"/>
        </w:rPr>
        <w:t>se</w:t>
      </w:r>
      <w:r w:rsidRPr="00C528AD">
        <w:rPr>
          <w:rFonts w:asciiTheme="majorBidi" w:hAnsiTheme="majorBidi" w:cstheme="majorBidi"/>
          <w:sz w:val="24"/>
          <w:szCs w:val="24"/>
        </w:rPr>
        <w:t xml:space="preserve"> research questions</w:t>
      </w:r>
      <w:r w:rsidR="00A847DE" w:rsidRPr="00C528AD">
        <w:rPr>
          <w:rFonts w:asciiTheme="majorBidi" w:hAnsiTheme="majorBidi" w:cstheme="majorBidi"/>
          <w:sz w:val="24"/>
          <w:szCs w:val="24"/>
        </w:rPr>
        <w:t>,</w:t>
      </w:r>
      <w:r w:rsidRPr="00C528AD">
        <w:rPr>
          <w:rFonts w:asciiTheme="majorBidi" w:hAnsiTheme="majorBidi" w:cstheme="majorBidi"/>
          <w:sz w:val="24"/>
          <w:szCs w:val="24"/>
        </w:rPr>
        <w:t xml:space="preserve"> </w:t>
      </w:r>
      <w:r w:rsidR="00A847DE" w:rsidRPr="00C528AD">
        <w:rPr>
          <w:rFonts w:asciiTheme="majorBidi" w:hAnsiTheme="majorBidi" w:cstheme="majorBidi"/>
          <w:sz w:val="24"/>
          <w:szCs w:val="24"/>
        </w:rPr>
        <w:t>t</w:t>
      </w:r>
      <w:r w:rsidRPr="00C528AD">
        <w:rPr>
          <w:rFonts w:asciiTheme="majorBidi" w:hAnsiTheme="majorBidi" w:cstheme="majorBidi"/>
          <w:sz w:val="24"/>
          <w:szCs w:val="24"/>
        </w:rPr>
        <w:t>he study breaks down the query into the</w:t>
      </w:r>
      <w:r w:rsidR="00B95104" w:rsidRPr="00C528AD">
        <w:rPr>
          <w:rFonts w:asciiTheme="majorBidi" w:hAnsiTheme="majorBidi" w:cstheme="majorBidi"/>
          <w:sz w:val="24"/>
          <w:szCs w:val="24"/>
        </w:rPr>
        <w:t xml:space="preserve"> following </w:t>
      </w:r>
      <w:r w:rsidRPr="00C528AD">
        <w:rPr>
          <w:rFonts w:asciiTheme="majorBidi" w:hAnsiTheme="majorBidi" w:cstheme="majorBidi"/>
          <w:sz w:val="24"/>
          <w:szCs w:val="24"/>
        </w:rPr>
        <w:t>objectives:</w:t>
      </w:r>
    </w:p>
    <w:p w14:paraId="54E8D9E7" w14:textId="5AE5F8CE" w:rsidR="004D11D7" w:rsidRPr="00C528AD" w:rsidRDefault="00BF4B58" w:rsidP="005001FC">
      <w:pPr>
        <w:pStyle w:val="ListParagraph"/>
        <w:numPr>
          <w:ilvl w:val="0"/>
          <w:numId w:val="3"/>
        </w:numPr>
        <w:spacing w:after="0" w:line="480" w:lineRule="auto"/>
        <w:rPr>
          <w:rFonts w:asciiTheme="majorBidi" w:hAnsiTheme="majorBidi" w:cstheme="majorBidi"/>
          <w:sz w:val="24"/>
          <w:szCs w:val="24"/>
        </w:rPr>
      </w:pPr>
      <w:r w:rsidRPr="00C528AD">
        <w:rPr>
          <w:rFonts w:asciiTheme="majorBidi" w:hAnsiTheme="majorBidi" w:cstheme="majorBidi"/>
          <w:sz w:val="24"/>
          <w:szCs w:val="24"/>
        </w:rPr>
        <w:t>Identify the boundaries between lean and green in the construction industry by conducting an in-depth and diverse literature review</w:t>
      </w:r>
      <w:r w:rsidR="00AF6D06" w:rsidRPr="00C528AD">
        <w:rPr>
          <w:rFonts w:asciiTheme="majorBidi" w:hAnsiTheme="majorBidi" w:cstheme="majorBidi"/>
          <w:sz w:val="24"/>
          <w:szCs w:val="24"/>
        </w:rPr>
        <w:t>.</w:t>
      </w:r>
    </w:p>
    <w:p w14:paraId="79C3AE86" w14:textId="26D8225D" w:rsidR="004D11D7" w:rsidRPr="00C528AD" w:rsidRDefault="00CB02C1" w:rsidP="005001FC">
      <w:pPr>
        <w:pStyle w:val="ListParagraph"/>
        <w:numPr>
          <w:ilvl w:val="0"/>
          <w:numId w:val="3"/>
        </w:numPr>
        <w:spacing w:after="0" w:line="480" w:lineRule="auto"/>
        <w:rPr>
          <w:rFonts w:asciiTheme="majorBidi" w:hAnsiTheme="majorBidi" w:cstheme="majorBidi"/>
          <w:sz w:val="24"/>
          <w:szCs w:val="24"/>
        </w:rPr>
      </w:pPr>
      <w:r w:rsidRPr="00C528AD">
        <w:rPr>
          <w:rFonts w:asciiTheme="majorBidi" w:hAnsiTheme="majorBidi" w:cstheme="majorBidi"/>
          <w:sz w:val="24"/>
          <w:szCs w:val="24"/>
        </w:rPr>
        <w:lastRenderedPageBreak/>
        <w:t xml:space="preserve">Develop </w:t>
      </w:r>
      <w:r w:rsidR="00B41C92">
        <w:rPr>
          <w:rFonts w:asciiTheme="majorBidi" w:hAnsiTheme="majorBidi" w:cstheme="majorBidi"/>
          <w:sz w:val="24"/>
          <w:szCs w:val="24"/>
        </w:rPr>
        <w:t xml:space="preserve">a </w:t>
      </w:r>
      <w:r w:rsidR="00BF4B58" w:rsidRPr="00C528AD">
        <w:rPr>
          <w:rFonts w:asciiTheme="majorBidi" w:hAnsiTheme="majorBidi" w:cstheme="majorBidi"/>
          <w:sz w:val="24"/>
          <w:szCs w:val="24"/>
        </w:rPr>
        <w:t>conceptual</w:t>
      </w:r>
      <w:r w:rsidRPr="00C528AD">
        <w:rPr>
          <w:rFonts w:asciiTheme="majorBidi" w:hAnsiTheme="majorBidi" w:cstheme="majorBidi"/>
          <w:sz w:val="24"/>
          <w:szCs w:val="24"/>
        </w:rPr>
        <w:t xml:space="preserve"> framework</w:t>
      </w:r>
      <w:r w:rsidR="00BF4B58" w:rsidRPr="00C528AD">
        <w:rPr>
          <w:rFonts w:asciiTheme="majorBidi" w:hAnsiTheme="majorBidi" w:cstheme="majorBidi"/>
          <w:sz w:val="24"/>
          <w:szCs w:val="24"/>
        </w:rPr>
        <w:t xml:space="preserve"> </w:t>
      </w:r>
      <w:r w:rsidR="00C768D4" w:rsidRPr="00C528AD">
        <w:rPr>
          <w:rFonts w:asciiTheme="majorBidi" w:hAnsiTheme="majorBidi" w:cstheme="majorBidi"/>
          <w:sz w:val="24"/>
          <w:szCs w:val="24"/>
        </w:rPr>
        <w:t xml:space="preserve">integrating </w:t>
      </w:r>
      <w:r w:rsidR="00BA3730" w:rsidRPr="00C528AD">
        <w:rPr>
          <w:rFonts w:asciiTheme="majorBidi" w:hAnsiTheme="majorBidi" w:cstheme="majorBidi"/>
          <w:sz w:val="24"/>
          <w:szCs w:val="24"/>
        </w:rPr>
        <w:t>lean</w:t>
      </w:r>
      <w:r w:rsidR="006C4BA8" w:rsidRPr="00C528AD">
        <w:rPr>
          <w:rFonts w:asciiTheme="majorBidi" w:hAnsiTheme="majorBidi" w:cstheme="majorBidi"/>
          <w:sz w:val="24"/>
          <w:szCs w:val="24"/>
        </w:rPr>
        <w:t>,</w:t>
      </w:r>
      <w:r w:rsidR="00BA3730" w:rsidRPr="00C528AD">
        <w:rPr>
          <w:rFonts w:asciiTheme="majorBidi" w:hAnsiTheme="majorBidi" w:cstheme="majorBidi"/>
          <w:sz w:val="24"/>
          <w:szCs w:val="24"/>
        </w:rPr>
        <w:t xml:space="preserve"> green</w:t>
      </w:r>
      <w:r w:rsidR="006C4BA8" w:rsidRPr="00C528AD">
        <w:rPr>
          <w:rFonts w:asciiTheme="majorBidi" w:hAnsiTheme="majorBidi" w:cstheme="majorBidi"/>
          <w:sz w:val="24"/>
          <w:szCs w:val="24"/>
        </w:rPr>
        <w:t>,</w:t>
      </w:r>
      <w:r w:rsidR="000B2E5D" w:rsidRPr="00C528AD">
        <w:rPr>
          <w:rFonts w:asciiTheme="majorBidi" w:hAnsiTheme="majorBidi" w:cstheme="majorBidi"/>
          <w:sz w:val="24"/>
          <w:szCs w:val="24"/>
        </w:rPr>
        <w:t xml:space="preserve"> </w:t>
      </w:r>
      <w:r w:rsidRPr="00C528AD">
        <w:rPr>
          <w:rFonts w:asciiTheme="majorBidi" w:hAnsiTheme="majorBidi" w:cstheme="majorBidi"/>
          <w:sz w:val="24"/>
          <w:szCs w:val="24"/>
        </w:rPr>
        <w:t>top</w:t>
      </w:r>
      <w:r w:rsidR="003B5F54">
        <w:rPr>
          <w:rFonts w:asciiTheme="majorBidi" w:hAnsiTheme="majorBidi" w:cstheme="majorBidi"/>
          <w:sz w:val="24"/>
          <w:szCs w:val="24"/>
        </w:rPr>
        <w:t>-</w:t>
      </w:r>
      <w:r w:rsidRPr="00C528AD">
        <w:rPr>
          <w:rFonts w:asciiTheme="majorBidi" w:hAnsiTheme="majorBidi" w:cstheme="majorBidi"/>
          <w:sz w:val="24"/>
          <w:szCs w:val="24"/>
        </w:rPr>
        <w:t xml:space="preserve">management commitment, and </w:t>
      </w:r>
      <w:r w:rsidR="00BA3730" w:rsidRPr="00C528AD">
        <w:rPr>
          <w:rFonts w:asciiTheme="majorBidi" w:hAnsiTheme="majorBidi" w:cstheme="majorBidi"/>
          <w:sz w:val="24"/>
          <w:szCs w:val="24"/>
        </w:rPr>
        <w:t>sustainable business performance</w:t>
      </w:r>
      <w:r w:rsidR="000B2E5D" w:rsidRPr="00C528AD">
        <w:rPr>
          <w:rFonts w:asciiTheme="majorBidi" w:hAnsiTheme="majorBidi" w:cstheme="majorBidi"/>
          <w:sz w:val="24"/>
          <w:szCs w:val="24"/>
        </w:rPr>
        <w:t>.</w:t>
      </w:r>
    </w:p>
    <w:p w14:paraId="48C9EEFF" w14:textId="5AF014E7" w:rsidR="005A5126" w:rsidRPr="00C528AD" w:rsidRDefault="006C4BA8" w:rsidP="005001FC">
      <w:pPr>
        <w:pStyle w:val="ListParagraph"/>
        <w:numPr>
          <w:ilvl w:val="0"/>
          <w:numId w:val="3"/>
        </w:numPr>
        <w:spacing w:after="0" w:line="480" w:lineRule="auto"/>
        <w:rPr>
          <w:rFonts w:asciiTheme="majorBidi" w:hAnsiTheme="majorBidi" w:cstheme="majorBidi"/>
          <w:sz w:val="24"/>
          <w:szCs w:val="24"/>
        </w:rPr>
      </w:pPr>
      <w:r w:rsidRPr="00C528AD">
        <w:rPr>
          <w:rFonts w:asciiTheme="majorBidi" w:hAnsiTheme="majorBidi" w:cstheme="majorBidi"/>
          <w:sz w:val="24"/>
          <w:szCs w:val="24"/>
        </w:rPr>
        <w:t>Assess</w:t>
      </w:r>
      <w:r w:rsidR="005A5126"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the impact </w:t>
      </w:r>
      <w:r w:rsidR="00DF7B94" w:rsidRPr="00C528AD">
        <w:rPr>
          <w:rFonts w:asciiTheme="majorBidi" w:hAnsiTheme="majorBidi" w:cstheme="majorBidi"/>
          <w:sz w:val="24"/>
          <w:szCs w:val="24"/>
        </w:rPr>
        <w:t xml:space="preserve">of </w:t>
      </w:r>
      <w:r w:rsidR="00E35C91" w:rsidRPr="00C528AD">
        <w:rPr>
          <w:rFonts w:asciiTheme="majorBidi" w:hAnsiTheme="majorBidi" w:cstheme="majorBidi"/>
          <w:sz w:val="24"/>
          <w:szCs w:val="24"/>
        </w:rPr>
        <w:t>lean and green on the sustainable business performance of</w:t>
      </w:r>
      <w:r w:rsidR="00E35C91" w:rsidRPr="00C528AD">
        <w:rPr>
          <w:rFonts w:asciiTheme="majorBidi" w:hAnsiTheme="majorBidi" w:cstheme="majorBidi"/>
        </w:rPr>
        <w:t xml:space="preserve"> </w:t>
      </w:r>
      <w:r w:rsidR="00E35C91" w:rsidRPr="00C528AD">
        <w:rPr>
          <w:rFonts w:asciiTheme="majorBidi" w:hAnsiTheme="majorBidi" w:cstheme="majorBidi"/>
          <w:sz w:val="24"/>
          <w:szCs w:val="24"/>
        </w:rPr>
        <w:t>construction companies.</w:t>
      </w:r>
    </w:p>
    <w:p w14:paraId="3AD13988" w14:textId="31D22385" w:rsidR="00C049F9" w:rsidRPr="00C528AD" w:rsidRDefault="00A669E0" w:rsidP="00D51AFD">
      <w:pPr>
        <w:pStyle w:val="ListParagraph"/>
        <w:numPr>
          <w:ilvl w:val="0"/>
          <w:numId w:val="3"/>
        </w:numPr>
        <w:spacing w:after="0" w:line="480" w:lineRule="auto"/>
        <w:rPr>
          <w:rFonts w:asciiTheme="majorBidi" w:hAnsiTheme="majorBidi" w:cstheme="majorBidi"/>
          <w:sz w:val="24"/>
          <w:szCs w:val="24"/>
        </w:rPr>
      </w:pPr>
      <w:r w:rsidRPr="00E632F6">
        <w:rPr>
          <w:rFonts w:asciiTheme="majorBidi" w:hAnsiTheme="majorBidi" w:cstheme="majorBidi"/>
          <w:sz w:val="24"/>
          <w:szCs w:val="24"/>
        </w:rPr>
        <w:t>Evaluate</w:t>
      </w:r>
      <w:r w:rsidR="00C049F9" w:rsidRPr="00E632F6">
        <w:rPr>
          <w:rFonts w:asciiTheme="majorBidi" w:hAnsiTheme="majorBidi" w:cstheme="majorBidi"/>
          <w:sz w:val="24"/>
          <w:szCs w:val="24"/>
        </w:rPr>
        <w:t xml:space="preserve"> the rol</w:t>
      </w:r>
      <w:r w:rsidR="00D51AFD" w:rsidRPr="00E632F6">
        <w:rPr>
          <w:rFonts w:asciiTheme="majorBidi" w:hAnsiTheme="majorBidi" w:cstheme="majorBidi"/>
          <w:sz w:val="24"/>
          <w:szCs w:val="24"/>
        </w:rPr>
        <w:t>e</w:t>
      </w:r>
      <w:r w:rsidR="00C049F9" w:rsidRPr="00C528AD">
        <w:rPr>
          <w:rFonts w:asciiTheme="majorBidi" w:hAnsiTheme="majorBidi" w:cstheme="majorBidi"/>
          <w:sz w:val="24"/>
          <w:szCs w:val="24"/>
        </w:rPr>
        <w:t xml:space="preserve"> of the top management </w:t>
      </w:r>
      <w:r w:rsidR="00B41C92">
        <w:rPr>
          <w:rFonts w:asciiTheme="majorBidi" w:hAnsiTheme="majorBidi" w:cstheme="majorBidi"/>
          <w:sz w:val="24"/>
          <w:szCs w:val="24"/>
        </w:rPr>
        <w:t>in</w:t>
      </w:r>
      <w:r w:rsidR="00C049F9" w:rsidRPr="00C528AD">
        <w:rPr>
          <w:rFonts w:asciiTheme="majorBidi" w:hAnsiTheme="majorBidi" w:cstheme="majorBidi"/>
          <w:sz w:val="24"/>
          <w:szCs w:val="24"/>
        </w:rPr>
        <w:t xml:space="preserve"> Le-Green adoption </w:t>
      </w:r>
      <w:r w:rsidR="00256822" w:rsidRPr="00C528AD">
        <w:rPr>
          <w:rFonts w:asciiTheme="majorBidi" w:hAnsiTheme="majorBidi" w:cstheme="majorBidi"/>
          <w:sz w:val="24"/>
          <w:szCs w:val="24"/>
        </w:rPr>
        <w:t xml:space="preserve">and </w:t>
      </w:r>
      <w:r w:rsidR="00C049F9" w:rsidRPr="00C528AD">
        <w:rPr>
          <w:rFonts w:asciiTheme="majorBidi" w:hAnsiTheme="majorBidi" w:cstheme="majorBidi"/>
          <w:sz w:val="24"/>
          <w:szCs w:val="24"/>
        </w:rPr>
        <w:t>the sustainable business performance of construction companies.</w:t>
      </w:r>
    </w:p>
    <w:p w14:paraId="0AC559E6" w14:textId="44C8D93A" w:rsidR="004D11D7" w:rsidRPr="00C528AD" w:rsidRDefault="00BF4B58" w:rsidP="005001FC">
      <w:pPr>
        <w:pStyle w:val="ListParagraph"/>
        <w:numPr>
          <w:ilvl w:val="0"/>
          <w:numId w:val="3"/>
        </w:numPr>
        <w:spacing w:after="0" w:line="480" w:lineRule="auto"/>
        <w:rPr>
          <w:rFonts w:asciiTheme="majorBidi" w:hAnsiTheme="majorBidi" w:cstheme="majorBidi"/>
          <w:sz w:val="24"/>
          <w:szCs w:val="24"/>
        </w:rPr>
      </w:pPr>
      <w:r w:rsidRPr="00C528AD">
        <w:rPr>
          <w:rFonts w:asciiTheme="majorBidi" w:hAnsiTheme="majorBidi" w:cstheme="majorBidi"/>
          <w:sz w:val="24"/>
          <w:szCs w:val="24"/>
        </w:rPr>
        <w:t>Recommend strategies to i</w:t>
      </w:r>
      <w:r w:rsidR="00B41C92">
        <w:rPr>
          <w:rFonts w:asciiTheme="majorBidi" w:hAnsiTheme="majorBidi" w:cstheme="majorBidi"/>
          <w:sz w:val="24"/>
          <w:szCs w:val="24"/>
        </w:rPr>
        <w:t>mprove</w:t>
      </w:r>
      <w:r w:rsidRPr="00C528AD">
        <w:rPr>
          <w:rFonts w:asciiTheme="majorBidi" w:hAnsiTheme="majorBidi" w:cstheme="majorBidi"/>
          <w:sz w:val="24"/>
          <w:szCs w:val="24"/>
        </w:rPr>
        <w:t xml:space="preserve"> the positive effects of Le-Green construction techniques on </w:t>
      </w:r>
      <w:r w:rsidR="00B41C92">
        <w:rPr>
          <w:rFonts w:asciiTheme="majorBidi" w:hAnsiTheme="majorBidi" w:cstheme="majorBidi"/>
          <w:sz w:val="24"/>
          <w:szCs w:val="24"/>
        </w:rPr>
        <w:t>s</w:t>
      </w:r>
      <w:r w:rsidRPr="00C528AD">
        <w:rPr>
          <w:rFonts w:asciiTheme="majorBidi" w:hAnsiTheme="majorBidi" w:cstheme="majorBidi"/>
          <w:sz w:val="24"/>
          <w:szCs w:val="24"/>
        </w:rPr>
        <w:t>ustainable performance and overcome the negative effects.</w:t>
      </w:r>
    </w:p>
    <w:p w14:paraId="7171D4BD" w14:textId="68426D3F" w:rsidR="0054162C" w:rsidRPr="00C528AD" w:rsidRDefault="0054162C" w:rsidP="005001FC">
      <w:pPr>
        <w:pStyle w:val="Heading2"/>
        <w:spacing w:line="480" w:lineRule="auto"/>
        <w:rPr>
          <w:rFonts w:cstheme="majorBidi"/>
        </w:rPr>
      </w:pPr>
      <w:bookmarkStart w:id="21" w:name="_Toc20132963"/>
      <w:r w:rsidRPr="00C528AD">
        <w:rPr>
          <w:rFonts w:cstheme="majorBidi"/>
        </w:rPr>
        <w:t xml:space="preserve">Significance of the </w:t>
      </w:r>
      <w:r w:rsidR="00376D37">
        <w:rPr>
          <w:rFonts w:cstheme="majorBidi"/>
        </w:rPr>
        <w:t>S</w:t>
      </w:r>
      <w:r w:rsidRPr="00C528AD">
        <w:rPr>
          <w:rFonts w:cstheme="majorBidi"/>
        </w:rPr>
        <w:t>tudy</w:t>
      </w:r>
      <w:bookmarkEnd w:id="21"/>
      <w:r w:rsidRPr="00C528AD">
        <w:rPr>
          <w:rFonts w:cstheme="majorBidi"/>
        </w:rPr>
        <w:t xml:space="preserve"> </w:t>
      </w:r>
    </w:p>
    <w:p w14:paraId="36FB48DA" w14:textId="228272B7" w:rsidR="00976D5B" w:rsidRPr="00C528AD" w:rsidRDefault="00976D5B" w:rsidP="00CC0C88">
      <w:pPr>
        <w:spacing w:before="240"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The gaps in the current literature reveal a lack of research </w:t>
      </w:r>
      <w:r w:rsidR="00FE46A6" w:rsidRPr="00C528AD">
        <w:rPr>
          <w:rFonts w:asciiTheme="majorBidi" w:hAnsiTheme="majorBidi" w:cstheme="majorBidi"/>
          <w:sz w:val="24"/>
          <w:szCs w:val="24"/>
        </w:rPr>
        <w:t>differentiat</w:t>
      </w:r>
      <w:r w:rsidR="00376D37">
        <w:rPr>
          <w:rFonts w:asciiTheme="majorBidi" w:hAnsiTheme="majorBidi" w:cstheme="majorBidi"/>
          <w:sz w:val="24"/>
          <w:szCs w:val="24"/>
        </w:rPr>
        <w:t>ing</w:t>
      </w:r>
      <w:r w:rsidR="00FE46A6" w:rsidRPr="00C528AD">
        <w:rPr>
          <w:rFonts w:asciiTheme="majorBidi" w:hAnsiTheme="majorBidi" w:cstheme="majorBidi"/>
          <w:sz w:val="24"/>
          <w:szCs w:val="24"/>
        </w:rPr>
        <w:t xml:space="preserve"> between sustainable and green construction and </w:t>
      </w:r>
      <w:r w:rsidR="00376D37">
        <w:rPr>
          <w:rFonts w:asciiTheme="majorBidi" w:hAnsiTheme="majorBidi" w:cstheme="majorBidi"/>
          <w:sz w:val="24"/>
          <w:szCs w:val="24"/>
        </w:rPr>
        <w:t xml:space="preserve">that </w:t>
      </w:r>
      <w:r w:rsidR="00FE46A6" w:rsidRPr="00C528AD">
        <w:rPr>
          <w:rFonts w:asciiTheme="majorBidi" w:hAnsiTheme="majorBidi" w:cstheme="majorBidi"/>
          <w:sz w:val="24"/>
          <w:szCs w:val="24"/>
        </w:rPr>
        <w:t>contribute</w:t>
      </w:r>
      <w:r w:rsidR="00376D37">
        <w:rPr>
          <w:rFonts w:asciiTheme="majorBidi" w:hAnsiTheme="majorBidi" w:cstheme="majorBidi"/>
          <w:sz w:val="24"/>
          <w:szCs w:val="24"/>
        </w:rPr>
        <w:t>s</w:t>
      </w:r>
      <w:r w:rsidR="00FE46A6" w:rsidRPr="00C528AD">
        <w:rPr>
          <w:rFonts w:asciiTheme="majorBidi" w:hAnsiTheme="majorBidi" w:cstheme="majorBidi"/>
          <w:sz w:val="24"/>
          <w:szCs w:val="24"/>
        </w:rPr>
        <w:t xml:space="preserve"> significantly to empirical investigations related to the impact of Le-Green construction factors on sustainable performance</w:t>
      </w:r>
      <w:r w:rsidRPr="00C528AD">
        <w:rPr>
          <w:rFonts w:asciiTheme="majorBidi" w:hAnsiTheme="majorBidi" w:cstheme="majorBidi"/>
          <w:sz w:val="24"/>
          <w:szCs w:val="24"/>
        </w:rPr>
        <w:t>. A thorough review of the literature found the</w:t>
      </w:r>
      <w:r w:rsidR="00376D37">
        <w:rPr>
          <w:rFonts w:asciiTheme="majorBidi" w:hAnsiTheme="majorBidi" w:cstheme="majorBidi"/>
          <w:sz w:val="24"/>
          <w:szCs w:val="24"/>
        </w:rPr>
        <w:t xml:space="preserve"> following</w:t>
      </w:r>
      <w:r w:rsidRPr="00C528AD">
        <w:rPr>
          <w:rFonts w:asciiTheme="majorBidi" w:hAnsiTheme="majorBidi" w:cstheme="majorBidi"/>
          <w:sz w:val="24"/>
          <w:szCs w:val="24"/>
        </w:rPr>
        <w:t xml:space="preserve"> research gaps:</w:t>
      </w:r>
    </w:p>
    <w:p w14:paraId="7DB242EC" w14:textId="63E81503" w:rsidR="00ED73D8" w:rsidRPr="00C528AD" w:rsidRDefault="00AC4864" w:rsidP="00492ADE">
      <w:pPr>
        <w:pStyle w:val="ListParagraph"/>
        <w:numPr>
          <w:ilvl w:val="0"/>
          <w:numId w:val="4"/>
        </w:numPr>
        <w:tabs>
          <w:tab w:val="left" w:pos="1620"/>
        </w:tabs>
        <w:spacing w:before="240" w:line="480" w:lineRule="auto"/>
        <w:ind w:left="1080"/>
        <w:rPr>
          <w:rFonts w:asciiTheme="majorBidi" w:hAnsiTheme="majorBidi" w:cstheme="majorBidi"/>
          <w:sz w:val="24"/>
          <w:szCs w:val="24"/>
        </w:rPr>
      </w:pPr>
      <w:r w:rsidRPr="00E632F6">
        <w:rPr>
          <w:rFonts w:asciiTheme="majorBidi" w:hAnsiTheme="majorBidi" w:cstheme="majorBidi"/>
          <w:sz w:val="24"/>
          <w:szCs w:val="24"/>
        </w:rPr>
        <w:t>The current</w:t>
      </w:r>
      <w:r w:rsidR="00F44892" w:rsidRPr="00E632F6">
        <w:rPr>
          <w:rFonts w:asciiTheme="majorBidi" w:hAnsiTheme="majorBidi" w:cstheme="majorBidi"/>
          <w:sz w:val="24"/>
          <w:szCs w:val="24"/>
        </w:rPr>
        <w:t xml:space="preserve"> </w:t>
      </w:r>
      <w:r w:rsidR="00976D5B" w:rsidRPr="00E632F6">
        <w:rPr>
          <w:rFonts w:asciiTheme="majorBidi" w:hAnsiTheme="majorBidi" w:cstheme="majorBidi"/>
          <w:sz w:val="24"/>
          <w:szCs w:val="24"/>
        </w:rPr>
        <w:t xml:space="preserve">literature </w:t>
      </w:r>
      <w:r w:rsidR="00FE46A6" w:rsidRPr="00E632F6">
        <w:rPr>
          <w:rFonts w:asciiTheme="majorBidi" w:hAnsiTheme="majorBidi" w:cstheme="majorBidi"/>
          <w:sz w:val="24"/>
          <w:szCs w:val="24"/>
        </w:rPr>
        <w:t>focus</w:t>
      </w:r>
      <w:r w:rsidR="00376D37" w:rsidRPr="00E632F6">
        <w:rPr>
          <w:rFonts w:asciiTheme="majorBidi" w:hAnsiTheme="majorBidi" w:cstheme="majorBidi"/>
          <w:sz w:val="24"/>
          <w:szCs w:val="24"/>
        </w:rPr>
        <w:t>es</w:t>
      </w:r>
      <w:r w:rsidR="00FE46A6" w:rsidRPr="00E632F6">
        <w:rPr>
          <w:rFonts w:asciiTheme="majorBidi" w:hAnsiTheme="majorBidi" w:cstheme="majorBidi"/>
          <w:sz w:val="24"/>
          <w:szCs w:val="24"/>
        </w:rPr>
        <w:t xml:space="preserve"> </w:t>
      </w:r>
      <w:r w:rsidR="00F44892" w:rsidRPr="00E632F6">
        <w:rPr>
          <w:rFonts w:asciiTheme="majorBidi" w:hAnsiTheme="majorBidi" w:cstheme="majorBidi"/>
          <w:sz w:val="24"/>
          <w:szCs w:val="24"/>
        </w:rPr>
        <w:t>on</w:t>
      </w:r>
      <w:r w:rsidR="00BC379B" w:rsidRPr="00E632F6">
        <w:rPr>
          <w:rFonts w:asciiTheme="majorBidi" w:hAnsiTheme="majorBidi" w:cstheme="majorBidi"/>
          <w:sz w:val="24"/>
          <w:szCs w:val="24"/>
        </w:rPr>
        <w:t xml:space="preserve"> the</w:t>
      </w:r>
      <w:r w:rsidR="00BC379B" w:rsidRPr="00C528AD">
        <w:rPr>
          <w:rFonts w:asciiTheme="majorBidi" w:hAnsiTheme="majorBidi" w:cstheme="majorBidi"/>
          <w:sz w:val="24"/>
          <w:szCs w:val="24"/>
        </w:rPr>
        <w:t xml:space="preserve"> successful application</w:t>
      </w:r>
      <w:r w:rsidR="00F44892" w:rsidRPr="00C528AD">
        <w:rPr>
          <w:rFonts w:asciiTheme="majorBidi" w:hAnsiTheme="majorBidi" w:cstheme="majorBidi"/>
          <w:sz w:val="24"/>
          <w:szCs w:val="24"/>
        </w:rPr>
        <w:t xml:space="preserve"> of </w:t>
      </w:r>
      <w:r w:rsidR="00BC379B" w:rsidRPr="00C528AD">
        <w:rPr>
          <w:rFonts w:asciiTheme="majorBidi" w:hAnsiTheme="majorBidi" w:cstheme="majorBidi"/>
          <w:sz w:val="24"/>
          <w:szCs w:val="24"/>
        </w:rPr>
        <w:t xml:space="preserve">lean and green theories </w:t>
      </w:r>
      <w:r w:rsidR="00B0133E" w:rsidRPr="00C528AD">
        <w:rPr>
          <w:rFonts w:asciiTheme="majorBidi" w:hAnsiTheme="majorBidi" w:cstheme="majorBidi"/>
          <w:sz w:val="24"/>
          <w:szCs w:val="24"/>
        </w:rPr>
        <w:t xml:space="preserve">in </w:t>
      </w:r>
      <w:r w:rsidR="00BC379B" w:rsidRPr="00C528AD">
        <w:rPr>
          <w:rFonts w:asciiTheme="majorBidi" w:hAnsiTheme="majorBidi" w:cstheme="majorBidi"/>
          <w:sz w:val="24"/>
          <w:szCs w:val="24"/>
        </w:rPr>
        <w:t xml:space="preserve">many </w:t>
      </w:r>
      <w:r w:rsidR="00976D5B" w:rsidRPr="00C528AD">
        <w:rPr>
          <w:rFonts w:asciiTheme="majorBidi" w:hAnsiTheme="majorBidi" w:cstheme="majorBidi"/>
          <w:sz w:val="24"/>
          <w:szCs w:val="24"/>
        </w:rPr>
        <w:t>industries</w:t>
      </w:r>
      <w:r w:rsidR="008A068B" w:rsidRPr="00C528AD">
        <w:rPr>
          <w:rFonts w:asciiTheme="majorBidi" w:hAnsiTheme="majorBidi" w:cstheme="majorBidi"/>
          <w:sz w:val="24"/>
          <w:szCs w:val="24"/>
        </w:rPr>
        <w:t xml:space="preserve"> and activities </w:t>
      </w:r>
      <w:r w:rsidR="00976D5B" w:rsidRPr="00C528AD">
        <w:rPr>
          <w:rFonts w:asciiTheme="majorBidi" w:hAnsiTheme="majorBidi" w:cstheme="majorBidi"/>
          <w:sz w:val="24"/>
          <w:szCs w:val="24"/>
        </w:rPr>
        <w:t xml:space="preserve">such as manufacturing, </w:t>
      </w:r>
      <w:r w:rsidR="008A068B" w:rsidRPr="00C528AD">
        <w:rPr>
          <w:rFonts w:asciiTheme="majorBidi" w:hAnsiTheme="majorBidi" w:cstheme="majorBidi"/>
          <w:sz w:val="24"/>
          <w:szCs w:val="24"/>
        </w:rPr>
        <w:t>services, and supply chain</w:t>
      </w:r>
      <w:r w:rsidR="00BC379B" w:rsidRPr="00C528AD">
        <w:rPr>
          <w:rFonts w:asciiTheme="majorBidi" w:hAnsiTheme="majorBidi" w:cstheme="majorBidi"/>
          <w:sz w:val="24"/>
          <w:szCs w:val="24"/>
        </w:rPr>
        <w:t>,</w:t>
      </w:r>
      <w:r w:rsidR="00976D5B" w:rsidRPr="00C528AD">
        <w:rPr>
          <w:rFonts w:asciiTheme="majorBidi" w:hAnsiTheme="majorBidi" w:cstheme="majorBidi"/>
          <w:sz w:val="24"/>
          <w:szCs w:val="24"/>
        </w:rPr>
        <w:t xml:space="preserve"> </w:t>
      </w:r>
      <w:r w:rsidR="00BC379B" w:rsidRPr="00C528AD">
        <w:rPr>
          <w:rFonts w:asciiTheme="majorBidi" w:hAnsiTheme="majorBidi" w:cstheme="majorBidi"/>
          <w:sz w:val="24"/>
          <w:szCs w:val="24"/>
        </w:rPr>
        <w:t>w</w:t>
      </w:r>
      <w:r w:rsidR="00C36351">
        <w:rPr>
          <w:rFonts w:asciiTheme="majorBidi" w:hAnsiTheme="majorBidi" w:cstheme="majorBidi"/>
          <w:sz w:val="24"/>
          <w:szCs w:val="24"/>
        </w:rPr>
        <w:t>hile</w:t>
      </w:r>
      <w:r w:rsidR="00BC379B" w:rsidRPr="00C528AD">
        <w:rPr>
          <w:rFonts w:asciiTheme="majorBidi" w:hAnsiTheme="majorBidi" w:cstheme="majorBidi"/>
          <w:sz w:val="24"/>
          <w:szCs w:val="24"/>
        </w:rPr>
        <w:t xml:space="preserve"> the study of lean and green theories</w:t>
      </w:r>
      <w:r w:rsidR="001C183C">
        <w:rPr>
          <w:rFonts w:asciiTheme="majorBidi" w:hAnsiTheme="majorBidi" w:cstheme="majorBidi"/>
          <w:sz w:val="24"/>
          <w:szCs w:val="24"/>
        </w:rPr>
        <w:t>’</w:t>
      </w:r>
      <w:r w:rsidR="00BC379B" w:rsidRPr="00C528AD">
        <w:rPr>
          <w:rFonts w:asciiTheme="majorBidi" w:hAnsiTheme="majorBidi" w:cstheme="majorBidi"/>
          <w:sz w:val="24"/>
          <w:szCs w:val="24"/>
        </w:rPr>
        <w:t xml:space="preserve"> application </w:t>
      </w:r>
      <w:r w:rsidR="00976D5B" w:rsidRPr="00C528AD">
        <w:rPr>
          <w:rFonts w:asciiTheme="majorBidi" w:hAnsiTheme="majorBidi" w:cstheme="majorBidi"/>
          <w:sz w:val="24"/>
          <w:szCs w:val="24"/>
        </w:rPr>
        <w:t xml:space="preserve">in the construction </w:t>
      </w:r>
      <w:r w:rsidR="00B0133E" w:rsidRPr="00C528AD">
        <w:rPr>
          <w:rFonts w:asciiTheme="majorBidi" w:hAnsiTheme="majorBidi" w:cstheme="majorBidi"/>
          <w:sz w:val="24"/>
          <w:szCs w:val="24"/>
        </w:rPr>
        <w:t>industry</w:t>
      </w:r>
      <w:r w:rsidR="00BC379B" w:rsidRPr="00C528AD">
        <w:rPr>
          <w:rFonts w:asciiTheme="majorBidi" w:hAnsiTheme="majorBidi" w:cstheme="majorBidi"/>
          <w:sz w:val="24"/>
          <w:szCs w:val="24"/>
        </w:rPr>
        <w:t xml:space="preserve"> is not </w:t>
      </w:r>
      <w:r w:rsidR="00C36351">
        <w:rPr>
          <w:rFonts w:asciiTheme="majorBidi" w:hAnsiTheme="majorBidi" w:cstheme="majorBidi"/>
          <w:sz w:val="24"/>
          <w:szCs w:val="24"/>
        </w:rPr>
        <w:t>well re</w:t>
      </w:r>
      <w:r w:rsidR="00BC379B" w:rsidRPr="00C528AD">
        <w:rPr>
          <w:rFonts w:asciiTheme="majorBidi" w:hAnsiTheme="majorBidi" w:cstheme="majorBidi"/>
          <w:sz w:val="24"/>
          <w:szCs w:val="24"/>
        </w:rPr>
        <w:t xml:space="preserve">presented </w:t>
      </w:r>
      <w:r w:rsidR="00B0133E" w:rsidRPr="00C528AD">
        <w:rPr>
          <w:rFonts w:asciiTheme="majorBidi" w:hAnsiTheme="majorBidi" w:cstheme="majorBidi"/>
          <w:sz w:val="24"/>
          <w:szCs w:val="24"/>
        </w:rPr>
        <w:t>.</w:t>
      </w:r>
      <w:r w:rsidRPr="00C528AD">
        <w:rPr>
          <w:rFonts w:asciiTheme="majorBidi" w:hAnsiTheme="majorBidi" w:cstheme="majorBidi"/>
          <w:sz w:val="24"/>
          <w:szCs w:val="24"/>
        </w:rPr>
        <w:t xml:space="preserve"> </w:t>
      </w:r>
    </w:p>
    <w:p w14:paraId="7D702B90" w14:textId="0654B512" w:rsidR="00BC379B" w:rsidRPr="00C528AD" w:rsidRDefault="00C36351" w:rsidP="005001FC">
      <w:pPr>
        <w:pStyle w:val="ListParagraph"/>
        <w:numPr>
          <w:ilvl w:val="0"/>
          <w:numId w:val="4"/>
        </w:numPr>
        <w:tabs>
          <w:tab w:val="left" w:pos="1620"/>
        </w:tabs>
        <w:spacing w:before="240" w:line="480" w:lineRule="auto"/>
        <w:ind w:left="1080"/>
        <w:rPr>
          <w:rFonts w:asciiTheme="majorBidi" w:hAnsiTheme="majorBidi" w:cstheme="majorBidi"/>
          <w:sz w:val="24"/>
          <w:szCs w:val="24"/>
        </w:rPr>
      </w:pPr>
      <w:r>
        <w:rPr>
          <w:rFonts w:asciiTheme="majorBidi" w:hAnsiTheme="majorBidi" w:cstheme="majorBidi"/>
          <w:sz w:val="24"/>
          <w:szCs w:val="24"/>
        </w:rPr>
        <w:t>The l</w:t>
      </w:r>
      <w:r w:rsidR="00BC379B" w:rsidRPr="00C528AD">
        <w:rPr>
          <w:rFonts w:asciiTheme="majorBidi" w:hAnsiTheme="majorBidi" w:cstheme="majorBidi"/>
          <w:sz w:val="24"/>
          <w:szCs w:val="24"/>
        </w:rPr>
        <w:t xml:space="preserve">iterature </w:t>
      </w:r>
      <w:r>
        <w:rPr>
          <w:rFonts w:asciiTheme="majorBidi" w:hAnsiTheme="majorBidi" w:cstheme="majorBidi"/>
          <w:sz w:val="24"/>
          <w:szCs w:val="24"/>
        </w:rPr>
        <w:t>does not</w:t>
      </w:r>
      <w:r w:rsidR="00BC379B" w:rsidRPr="00C528AD">
        <w:rPr>
          <w:rFonts w:asciiTheme="majorBidi" w:hAnsiTheme="majorBidi" w:cstheme="majorBidi"/>
          <w:sz w:val="24"/>
          <w:szCs w:val="24"/>
        </w:rPr>
        <w:t xml:space="preserve"> clearly identif</w:t>
      </w:r>
      <w:r>
        <w:rPr>
          <w:rFonts w:asciiTheme="majorBidi" w:hAnsiTheme="majorBidi" w:cstheme="majorBidi"/>
          <w:sz w:val="24"/>
          <w:szCs w:val="24"/>
        </w:rPr>
        <w:t>y</w:t>
      </w:r>
      <w:r w:rsidR="00BC379B" w:rsidRPr="00C528AD">
        <w:rPr>
          <w:rFonts w:asciiTheme="majorBidi" w:hAnsiTheme="majorBidi" w:cstheme="majorBidi"/>
          <w:sz w:val="24"/>
          <w:szCs w:val="24"/>
        </w:rPr>
        <w:t xml:space="preserve"> the boundaries between lean and green in the construction </w:t>
      </w:r>
      <w:r w:rsidR="00C768D4" w:rsidRPr="00C528AD">
        <w:rPr>
          <w:rFonts w:asciiTheme="majorBidi" w:hAnsiTheme="majorBidi" w:cstheme="majorBidi"/>
          <w:sz w:val="24"/>
          <w:szCs w:val="24"/>
        </w:rPr>
        <w:t>industry.</w:t>
      </w:r>
    </w:p>
    <w:p w14:paraId="5344322A" w14:textId="73359477" w:rsidR="00BC379B" w:rsidRPr="00C528AD" w:rsidRDefault="00C768D4" w:rsidP="005001FC">
      <w:pPr>
        <w:pStyle w:val="ListParagraph"/>
        <w:numPr>
          <w:ilvl w:val="0"/>
          <w:numId w:val="4"/>
        </w:numPr>
        <w:tabs>
          <w:tab w:val="left" w:pos="1620"/>
        </w:tabs>
        <w:spacing w:before="240" w:line="480" w:lineRule="auto"/>
        <w:ind w:left="1080"/>
        <w:rPr>
          <w:rFonts w:asciiTheme="majorBidi" w:hAnsiTheme="majorBidi" w:cstheme="majorBidi"/>
          <w:sz w:val="24"/>
          <w:szCs w:val="24"/>
        </w:rPr>
      </w:pPr>
      <w:r w:rsidRPr="00C528AD">
        <w:rPr>
          <w:rFonts w:asciiTheme="majorBidi" w:hAnsiTheme="majorBidi" w:cstheme="majorBidi"/>
          <w:sz w:val="24"/>
          <w:szCs w:val="24"/>
        </w:rPr>
        <w:lastRenderedPageBreak/>
        <w:t>The current literature la</w:t>
      </w:r>
      <w:r w:rsidR="00CA361E">
        <w:rPr>
          <w:rFonts w:asciiTheme="majorBidi" w:hAnsiTheme="majorBidi" w:cstheme="majorBidi"/>
          <w:sz w:val="24"/>
          <w:szCs w:val="24"/>
        </w:rPr>
        <w:t>c</w:t>
      </w:r>
      <w:r w:rsidRPr="00C528AD">
        <w:rPr>
          <w:rFonts w:asciiTheme="majorBidi" w:hAnsiTheme="majorBidi" w:cstheme="majorBidi"/>
          <w:sz w:val="24"/>
          <w:szCs w:val="24"/>
        </w:rPr>
        <w:t>k</w:t>
      </w:r>
      <w:r w:rsidR="00CA361E">
        <w:rPr>
          <w:rFonts w:asciiTheme="majorBidi" w:hAnsiTheme="majorBidi" w:cstheme="majorBidi"/>
          <w:sz w:val="24"/>
          <w:szCs w:val="24"/>
        </w:rPr>
        <w:t>s</w:t>
      </w:r>
      <w:r w:rsidRPr="00C528AD">
        <w:rPr>
          <w:rFonts w:asciiTheme="majorBidi" w:hAnsiTheme="majorBidi" w:cstheme="majorBidi"/>
          <w:sz w:val="24"/>
          <w:szCs w:val="24"/>
        </w:rPr>
        <w:t xml:space="preserve"> </w:t>
      </w:r>
      <w:r w:rsidR="00CA361E">
        <w:rPr>
          <w:rFonts w:asciiTheme="majorBidi" w:hAnsiTheme="majorBidi" w:cstheme="majorBidi"/>
          <w:sz w:val="24"/>
          <w:szCs w:val="24"/>
        </w:rPr>
        <w:t>a</w:t>
      </w:r>
      <w:r w:rsidR="00CA361E" w:rsidRPr="00C528AD">
        <w:rPr>
          <w:rFonts w:asciiTheme="majorBidi" w:hAnsiTheme="majorBidi" w:cstheme="majorBidi"/>
          <w:sz w:val="24"/>
          <w:szCs w:val="24"/>
        </w:rPr>
        <w:t xml:space="preserve"> </w:t>
      </w:r>
      <w:r w:rsidRPr="00C528AD">
        <w:rPr>
          <w:rFonts w:asciiTheme="majorBidi" w:hAnsiTheme="majorBidi" w:cstheme="majorBidi"/>
          <w:sz w:val="24"/>
          <w:szCs w:val="24"/>
        </w:rPr>
        <w:t>conceptual framework integrating lean</w:t>
      </w:r>
      <w:r w:rsidR="00BC379B" w:rsidRPr="00C528AD">
        <w:rPr>
          <w:rFonts w:asciiTheme="majorBidi" w:hAnsiTheme="majorBidi" w:cstheme="majorBidi"/>
          <w:sz w:val="24"/>
          <w:szCs w:val="24"/>
        </w:rPr>
        <w:t>, green, top</w:t>
      </w:r>
      <w:r w:rsidR="003B5F54">
        <w:rPr>
          <w:rFonts w:asciiTheme="majorBidi" w:hAnsiTheme="majorBidi" w:cstheme="majorBidi"/>
          <w:sz w:val="24"/>
          <w:szCs w:val="24"/>
        </w:rPr>
        <w:t>-</w:t>
      </w:r>
      <w:r w:rsidR="00BC379B" w:rsidRPr="00C528AD">
        <w:rPr>
          <w:rFonts w:asciiTheme="majorBidi" w:hAnsiTheme="majorBidi" w:cstheme="majorBidi"/>
          <w:sz w:val="24"/>
          <w:szCs w:val="24"/>
        </w:rPr>
        <w:t>management commitment, and sustainable business performance.</w:t>
      </w:r>
    </w:p>
    <w:p w14:paraId="52F4E15A" w14:textId="19AC081B" w:rsidR="00BC379B" w:rsidRPr="00C528AD" w:rsidRDefault="00281C09" w:rsidP="005001FC">
      <w:pPr>
        <w:pStyle w:val="ListParagraph"/>
        <w:numPr>
          <w:ilvl w:val="0"/>
          <w:numId w:val="4"/>
        </w:numPr>
        <w:tabs>
          <w:tab w:val="left" w:pos="1620"/>
        </w:tabs>
        <w:spacing w:before="240" w:line="480" w:lineRule="auto"/>
        <w:ind w:left="1080"/>
        <w:rPr>
          <w:rFonts w:asciiTheme="majorBidi" w:hAnsiTheme="majorBidi" w:cstheme="majorBidi"/>
          <w:sz w:val="24"/>
          <w:szCs w:val="24"/>
        </w:rPr>
      </w:pPr>
      <w:r w:rsidRPr="00C528AD">
        <w:rPr>
          <w:rFonts w:asciiTheme="majorBidi" w:hAnsiTheme="majorBidi" w:cstheme="majorBidi"/>
          <w:sz w:val="24"/>
          <w:szCs w:val="24"/>
        </w:rPr>
        <w:t>The roll</w:t>
      </w:r>
      <w:r w:rsidR="00BC379B" w:rsidRPr="00C528AD">
        <w:rPr>
          <w:rFonts w:asciiTheme="majorBidi" w:hAnsiTheme="majorBidi" w:cstheme="majorBidi"/>
          <w:sz w:val="24"/>
          <w:szCs w:val="24"/>
        </w:rPr>
        <w:t xml:space="preserve"> of the top management </w:t>
      </w:r>
      <w:r w:rsidRPr="00C528AD">
        <w:rPr>
          <w:rFonts w:asciiTheme="majorBidi" w:hAnsiTheme="majorBidi" w:cstheme="majorBidi"/>
          <w:sz w:val="24"/>
          <w:szCs w:val="24"/>
        </w:rPr>
        <w:t xml:space="preserve">has not been explored in the adoption </w:t>
      </w:r>
      <w:r w:rsidR="00BC379B" w:rsidRPr="00C528AD">
        <w:rPr>
          <w:rFonts w:asciiTheme="majorBidi" w:hAnsiTheme="majorBidi" w:cstheme="majorBidi"/>
          <w:sz w:val="24"/>
          <w:szCs w:val="24"/>
        </w:rPr>
        <w:t>of Le-Green</w:t>
      </w:r>
      <w:r w:rsidRPr="00C528AD">
        <w:rPr>
          <w:rFonts w:asciiTheme="majorBidi" w:hAnsiTheme="majorBidi" w:cstheme="majorBidi"/>
          <w:sz w:val="24"/>
          <w:szCs w:val="24"/>
        </w:rPr>
        <w:t xml:space="preserve"> philosophy.</w:t>
      </w:r>
      <w:r w:rsidR="00BC379B" w:rsidRPr="00C528AD">
        <w:rPr>
          <w:rFonts w:asciiTheme="majorBidi" w:hAnsiTheme="majorBidi" w:cstheme="majorBidi"/>
          <w:sz w:val="24"/>
          <w:szCs w:val="24"/>
        </w:rPr>
        <w:t xml:space="preserve"> </w:t>
      </w:r>
    </w:p>
    <w:p w14:paraId="4E1BD21F" w14:textId="7495337D" w:rsidR="00976D5B" w:rsidRPr="00C528AD" w:rsidRDefault="00976D5B" w:rsidP="005001FC">
      <w:pPr>
        <w:spacing w:before="240" w:line="480" w:lineRule="auto"/>
        <w:rPr>
          <w:rFonts w:asciiTheme="majorBidi" w:hAnsiTheme="majorBidi" w:cstheme="majorBidi"/>
          <w:sz w:val="24"/>
          <w:szCs w:val="24"/>
        </w:rPr>
      </w:pPr>
      <w:r w:rsidRPr="00C528AD">
        <w:rPr>
          <w:rFonts w:asciiTheme="majorBidi" w:hAnsiTheme="majorBidi" w:cstheme="majorBidi"/>
          <w:sz w:val="24"/>
          <w:szCs w:val="24"/>
        </w:rPr>
        <w:t>As indicated earlier</w:t>
      </w:r>
      <w:r w:rsidR="007F6AFD" w:rsidRPr="00C528AD">
        <w:rPr>
          <w:rFonts w:asciiTheme="majorBidi" w:hAnsiTheme="majorBidi" w:cstheme="majorBidi"/>
          <w:sz w:val="24"/>
          <w:szCs w:val="24"/>
        </w:rPr>
        <w:t>,</w:t>
      </w:r>
      <w:r w:rsidRPr="00C528AD">
        <w:rPr>
          <w:rFonts w:asciiTheme="majorBidi" w:hAnsiTheme="majorBidi" w:cstheme="majorBidi"/>
          <w:sz w:val="24"/>
          <w:szCs w:val="24"/>
        </w:rPr>
        <w:t xml:space="preserve"> the purpose of this research </w:t>
      </w:r>
      <w:r w:rsidR="00CA361E">
        <w:rPr>
          <w:rFonts w:asciiTheme="majorBidi" w:hAnsiTheme="majorBidi" w:cstheme="majorBidi"/>
          <w:sz w:val="24"/>
          <w:szCs w:val="24"/>
        </w:rPr>
        <w:t>i</w:t>
      </w:r>
      <w:r w:rsidRPr="00C528AD">
        <w:rPr>
          <w:rFonts w:asciiTheme="majorBidi" w:hAnsiTheme="majorBidi" w:cstheme="majorBidi"/>
          <w:sz w:val="24"/>
          <w:szCs w:val="24"/>
        </w:rPr>
        <w:t xml:space="preserve">s to identify </w:t>
      </w:r>
      <w:r w:rsidR="001D49ED" w:rsidRPr="00C528AD">
        <w:rPr>
          <w:rFonts w:asciiTheme="majorBidi" w:hAnsiTheme="majorBidi" w:cstheme="majorBidi"/>
          <w:sz w:val="24"/>
          <w:szCs w:val="24"/>
        </w:rPr>
        <w:t>Le-Green construction principles</w:t>
      </w:r>
      <w:r w:rsidRPr="00C528AD">
        <w:rPr>
          <w:rFonts w:asciiTheme="majorBidi" w:hAnsiTheme="majorBidi" w:cstheme="majorBidi"/>
          <w:sz w:val="24"/>
          <w:szCs w:val="24"/>
        </w:rPr>
        <w:t xml:space="preserve"> </w:t>
      </w:r>
      <w:r w:rsidR="001D49ED" w:rsidRPr="00C528AD">
        <w:rPr>
          <w:rFonts w:asciiTheme="majorBidi" w:hAnsiTheme="majorBidi" w:cstheme="majorBidi"/>
          <w:sz w:val="24"/>
          <w:szCs w:val="24"/>
        </w:rPr>
        <w:t xml:space="preserve">and investigate the effect of the </w:t>
      </w:r>
      <w:r w:rsidRPr="00C528AD">
        <w:rPr>
          <w:rFonts w:asciiTheme="majorBidi" w:hAnsiTheme="majorBidi" w:cstheme="majorBidi"/>
          <w:sz w:val="24"/>
          <w:szCs w:val="24"/>
        </w:rPr>
        <w:t xml:space="preserve">implementation </w:t>
      </w:r>
      <w:r w:rsidR="00714FD7" w:rsidRPr="00C528AD">
        <w:rPr>
          <w:rFonts w:asciiTheme="majorBidi" w:hAnsiTheme="majorBidi" w:cstheme="majorBidi"/>
          <w:sz w:val="24"/>
          <w:szCs w:val="24"/>
        </w:rPr>
        <w:t>of Le-Green</w:t>
      </w:r>
      <w:r w:rsidRPr="00C528AD">
        <w:rPr>
          <w:rFonts w:asciiTheme="majorBidi" w:hAnsiTheme="majorBidi" w:cstheme="majorBidi"/>
          <w:sz w:val="24"/>
          <w:szCs w:val="24"/>
        </w:rPr>
        <w:t xml:space="preserve">. </w:t>
      </w:r>
      <w:r w:rsidR="009068E3" w:rsidRPr="00C528AD">
        <w:rPr>
          <w:rFonts w:asciiTheme="majorBidi" w:hAnsiTheme="majorBidi" w:cstheme="majorBidi"/>
          <w:sz w:val="24"/>
          <w:szCs w:val="24"/>
        </w:rPr>
        <w:t>Le-Green construction</w:t>
      </w:r>
      <w:r w:rsidRPr="00C528AD">
        <w:rPr>
          <w:rFonts w:asciiTheme="majorBidi" w:hAnsiTheme="majorBidi" w:cstheme="majorBidi"/>
          <w:sz w:val="24"/>
          <w:szCs w:val="24"/>
        </w:rPr>
        <w:t xml:space="preserve"> methods and principles provide opportunities for </w:t>
      </w:r>
      <w:r w:rsidR="009068E3" w:rsidRPr="00C528AD">
        <w:rPr>
          <w:rFonts w:asciiTheme="majorBidi" w:hAnsiTheme="majorBidi" w:cstheme="majorBidi"/>
          <w:sz w:val="24"/>
          <w:szCs w:val="24"/>
        </w:rPr>
        <w:t>improving the construction industry</w:t>
      </w:r>
      <w:r w:rsidR="001C183C">
        <w:rPr>
          <w:rFonts w:asciiTheme="majorBidi" w:hAnsiTheme="majorBidi" w:cstheme="majorBidi"/>
          <w:sz w:val="24"/>
          <w:szCs w:val="24"/>
        </w:rPr>
        <w:t>’</w:t>
      </w:r>
      <w:r w:rsidR="00CA361E">
        <w:rPr>
          <w:rFonts w:asciiTheme="majorBidi" w:hAnsiTheme="majorBidi" w:cstheme="majorBidi"/>
          <w:sz w:val="24"/>
          <w:szCs w:val="24"/>
        </w:rPr>
        <w:t>s</w:t>
      </w:r>
      <w:r w:rsidR="009068E3" w:rsidRPr="00C528AD">
        <w:rPr>
          <w:rFonts w:asciiTheme="majorBidi" w:hAnsiTheme="majorBidi" w:cstheme="majorBidi"/>
          <w:sz w:val="24"/>
          <w:szCs w:val="24"/>
        </w:rPr>
        <w:t xml:space="preserve"> </w:t>
      </w:r>
      <w:r w:rsidR="00281C09" w:rsidRPr="00C528AD">
        <w:rPr>
          <w:rFonts w:asciiTheme="majorBidi" w:hAnsiTheme="majorBidi" w:cstheme="majorBidi"/>
          <w:sz w:val="24"/>
          <w:szCs w:val="24"/>
        </w:rPr>
        <w:t>efficiency</w:t>
      </w:r>
      <w:r w:rsidRPr="00C528AD">
        <w:rPr>
          <w:rFonts w:asciiTheme="majorBidi" w:hAnsiTheme="majorBidi" w:cstheme="majorBidi"/>
          <w:sz w:val="24"/>
          <w:szCs w:val="24"/>
        </w:rPr>
        <w:t xml:space="preserve"> by </w:t>
      </w:r>
      <w:r w:rsidR="009068E3" w:rsidRPr="00C528AD">
        <w:rPr>
          <w:rFonts w:asciiTheme="majorBidi" w:hAnsiTheme="majorBidi" w:cstheme="majorBidi"/>
          <w:sz w:val="24"/>
          <w:szCs w:val="24"/>
        </w:rPr>
        <w:t>decreasing</w:t>
      </w:r>
      <w:r w:rsidRPr="00C528AD">
        <w:rPr>
          <w:rFonts w:asciiTheme="majorBidi" w:hAnsiTheme="majorBidi" w:cstheme="majorBidi"/>
          <w:sz w:val="24"/>
          <w:szCs w:val="24"/>
        </w:rPr>
        <w:t xml:space="preserve"> </w:t>
      </w:r>
      <w:r w:rsidR="009068E3" w:rsidRPr="00C528AD">
        <w:rPr>
          <w:rFonts w:asciiTheme="majorBidi" w:hAnsiTheme="majorBidi" w:cstheme="majorBidi"/>
          <w:sz w:val="24"/>
          <w:szCs w:val="24"/>
        </w:rPr>
        <w:t>waste</w:t>
      </w:r>
      <w:r w:rsidRPr="00C528AD">
        <w:rPr>
          <w:rFonts w:asciiTheme="majorBidi" w:hAnsiTheme="majorBidi" w:cstheme="majorBidi"/>
          <w:sz w:val="24"/>
          <w:szCs w:val="24"/>
        </w:rPr>
        <w:t xml:space="preserve"> and</w:t>
      </w:r>
      <w:r w:rsidR="009068E3" w:rsidRPr="00C528AD">
        <w:rPr>
          <w:rFonts w:asciiTheme="majorBidi" w:hAnsiTheme="majorBidi" w:cstheme="majorBidi"/>
          <w:sz w:val="24"/>
          <w:szCs w:val="24"/>
        </w:rPr>
        <w:t xml:space="preserve"> increasing the </w:t>
      </w:r>
      <w:r w:rsidRPr="00C528AD">
        <w:rPr>
          <w:rFonts w:asciiTheme="majorBidi" w:hAnsiTheme="majorBidi" w:cstheme="majorBidi"/>
          <w:sz w:val="24"/>
          <w:szCs w:val="24"/>
        </w:rPr>
        <w:t xml:space="preserve">value. Performance efficiency </w:t>
      </w:r>
      <w:r w:rsidR="009068E3" w:rsidRPr="00C528AD">
        <w:rPr>
          <w:rFonts w:asciiTheme="majorBidi" w:hAnsiTheme="majorBidi" w:cstheme="majorBidi"/>
          <w:sz w:val="24"/>
          <w:szCs w:val="24"/>
        </w:rPr>
        <w:t>is</w:t>
      </w:r>
      <w:r w:rsidRPr="00C528AD">
        <w:rPr>
          <w:rFonts w:asciiTheme="majorBidi" w:hAnsiTheme="majorBidi" w:cstheme="majorBidi"/>
          <w:sz w:val="24"/>
          <w:szCs w:val="24"/>
        </w:rPr>
        <w:t xml:space="preserve"> importan</w:t>
      </w:r>
      <w:r w:rsidR="009068E3" w:rsidRPr="00C528AD">
        <w:rPr>
          <w:rFonts w:asciiTheme="majorBidi" w:hAnsiTheme="majorBidi" w:cstheme="majorBidi"/>
          <w:sz w:val="24"/>
          <w:szCs w:val="24"/>
        </w:rPr>
        <w:t>t</w:t>
      </w:r>
      <w:r w:rsidRPr="00C528AD">
        <w:rPr>
          <w:rFonts w:asciiTheme="majorBidi" w:hAnsiTheme="majorBidi" w:cstheme="majorBidi"/>
          <w:sz w:val="24"/>
          <w:szCs w:val="24"/>
        </w:rPr>
        <w:t xml:space="preserve"> in the construction </w:t>
      </w:r>
      <w:r w:rsidR="009B7E95" w:rsidRPr="00C528AD">
        <w:rPr>
          <w:rFonts w:asciiTheme="majorBidi" w:hAnsiTheme="majorBidi" w:cstheme="majorBidi"/>
          <w:sz w:val="24"/>
          <w:szCs w:val="24"/>
        </w:rPr>
        <w:t>industry. The</w:t>
      </w:r>
      <w:r w:rsidRPr="00C528AD">
        <w:rPr>
          <w:rFonts w:asciiTheme="majorBidi" w:hAnsiTheme="majorBidi" w:cstheme="majorBidi"/>
          <w:sz w:val="24"/>
          <w:szCs w:val="24"/>
        </w:rPr>
        <w:t xml:space="preserve"> findings of this study will add value to the existing body of knowledge </w:t>
      </w:r>
      <w:r w:rsidR="009B7E95" w:rsidRPr="00C528AD">
        <w:rPr>
          <w:rFonts w:asciiTheme="majorBidi" w:hAnsiTheme="majorBidi" w:cstheme="majorBidi"/>
          <w:sz w:val="24"/>
          <w:szCs w:val="24"/>
        </w:rPr>
        <w:t>related to the construction</w:t>
      </w:r>
      <w:r w:rsidRPr="00C528AD">
        <w:rPr>
          <w:rFonts w:asciiTheme="majorBidi" w:hAnsiTheme="majorBidi" w:cstheme="majorBidi"/>
          <w:sz w:val="24"/>
          <w:szCs w:val="24"/>
        </w:rPr>
        <w:t xml:space="preserve"> </w:t>
      </w:r>
      <w:r w:rsidR="009B7E95" w:rsidRPr="00C528AD">
        <w:rPr>
          <w:rFonts w:asciiTheme="majorBidi" w:hAnsiTheme="majorBidi" w:cstheme="majorBidi"/>
          <w:sz w:val="24"/>
          <w:szCs w:val="24"/>
        </w:rPr>
        <w:t>industry</w:t>
      </w:r>
      <w:r w:rsidR="001C183C">
        <w:rPr>
          <w:rFonts w:asciiTheme="majorBidi" w:hAnsiTheme="majorBidi" w:cstheme="majorBidi"/>
          <w:sz w:val="24"/>
          <w:szCs w:val="24"/>
        </w:rPr>
        <w:t>’</w:t>
      </w:r>
      <w:r w:rsidR="00CA361E">
        <w:rPr>
          <w:rFonts w:asciiTheme="majorBidi" w:hAnsiTheme="majorBidi" w:cstheme="majorBidi"/>
          <w:sz w:val="24"/>
          <w:szCs w:val="24"/>
        </w:rPr>
        <w:t>s</w:t>
      </w:r>
      <w:r w:rsidR="009B7E95"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productivity. </w:t>
      </w:r>
    </w:p>
    <w:p w14:paraId="1C58CC1A" w14:textId="1AE52BC3" w:rsidR="0054162C" w:rsidRPr="00C528AD" w:rsidRDefault="0054162C" w:rsidP="005001FC">
      <w:pPr>
        <w:pStyle w:val="Heading2"/>
        <w:spacing w:line="480" w:lineRule="auto"/>
        <w:rPr>
          <w:rFonts w:cstheme="majorBidi"/>
        </w:rPr>
      </w:pPr>
      <w:bookmarkStart w:id="22" w:name="_Toc20132964"/>
      <w:r w:rsidRPr="00C528AD">
        <w:rPr>
          <w:rFonts w:cstheme="majorBidi"/>
        </w:rPr>
        <w:t xml:space="preserve">Research </w:t>
      </w:r>
      <w:r w:rsidR="00CA361E">
        <w:rPr>
          <w:rFonts w:cstheme="majorBidi"/>
        </w:rPr>
        <w:t>C</w:t>
      </w:r>
      <w:r w:rsidRPr="00C528AD">
        <w:rPr>
          <w:rFonts w:cstheme="majorBidi"/>
        </w:rPr>
        <w:t>ontributions</w:t>
      </w:r>
      <w:bookmarkEnd w:id="22"/>
    </w:p>
    <w:p w14:paraId="17AA06DF" w14:textId="0FA7E4A1" w:rsidR="00A669E0" w:rsidRPr="00C528AD" w:rsidRDefault="00A669E0" w:rsidP="00FA683A">
      <w:pPr>
        <w:pStyle w:val="Heading3"/>
        <w:spacing w:line="480" w:lineRule="auto"/>
        <w:ind w:left="0" w:firstLine="0"/>
      </w:pPr>
      <w:bookmarkStart w:id="23" w:name="_Toc20132965"/>
      <w:r w:rsidRPr="00C528AD">
        <w:t xml:space="preserve">Academic </w:t>
      </w:r>
      <w:r w:rsidR="00CA361E">
        <w:t>C</w:t>
      </w:r>
      <w:r w:rsidRPr="00C528AD">
        <w:t>ontribution</w:t>
      </w:r>
      <w:bookmarkEnd w:id="23"/>
      <w:r w:rsidR="00B95F16" w:rsidRPr="00C528AD">
        <w:t xml:space="preserve"> </w:t>
      </w:r>
    </w:p>
    <w:p w14:paraId="10559EBE" w14:textId="0B857E4E" w:rsidR="00A669E0" w:rsidRPr="00C528AD" w:rsidRDefault="00CA361E" w:rsidP="00222AA3">
      <w:pPr>
        <w:pStyle w:val="ListParagraph"/>
        <w:numPr>
          <w:ilvl w:val="0"/>
          <w:numId w:val="5"/>
        </w:numPr>
        <w:spacing w:line="480" w:lineRule="auto"/>
        <w:rPr>
          <w:rFonts w:asciiTheme="majorBidi" w:hAnsiTheme="majorBidi" w:cstheme="majorBidi"/>
          <w:sz w:val="24"/>
          <w:szCs w:val="24"/>
        </w:rPr>
      </w:pPr>
      <w:r>
        <w:rPr>
          <w:rFonts w:asciiTheme="majorBidi" w:hAnsiTheme="majorBidi" w:cstheme="majorBidi"/>
          <w:sz w:val="24"/>
          <w:szCs w:val="24"/>
        </w:rPr>
        <w:t>Establishing</w:t>
      </w:r>
      <w:r w:rsidRPr="00C528AD">
        <w:rPr>
          <w:rFonts w:asciiTheme="majorBidi" w:hAnsiTheme="majorBidi" w:cstheme="majorBidi"/>
          <w:sz w:val="24"/>
          <w:szCs w:val="24"/>
        </w:rPr>
        <w:t xml:space="preserve"> </w:t>
      </w:r>
      <w:r w:rsidR="00E90591" w:rsidRPr="00C528AD">
        <w:rPr>
          <w:rFonts w:asciiTheme="majorBidi" w:hAnsiTheme="majorBidi" w:cstheme="majorBidi"/>
          <w:sz w:val="24"/>
          <w:szCs w:val="24"/>
        </w:rPr>
        <w:t xml:space="preserve">boundaries between </w:t>
      </w:r>
      <w:r>
        <w:rPr>
          <w:rFonts w:asciiTheme="majorBidi" w:hAnsiTheme="majorBidi" w:cstheme="majorBidi"/>
          <w:sz w:val="24"/>
          <w:szCs w:val="24"/>
        </w:rPr>
        <w:t>l</w:t>
      </w:r>
      <w:r w:rsidR="00E90591" w:rsidRPr="00C528AD">
        <w:rPr>
          <w:rFonts w:asciiTheme="majorBidi" w:hAnsiTheme="majorBidi" w:cstheme="majorBidi"/>
          <w:sz w:val="24"/>
          <w:szCs w:val="24"/>
        </w:rPr>
        <w:t xml:space="preserve">ean and green as most of the related previous works have used the concepts of </w:t>
      </w:r>
      <w:r w:rsidR="0091633F">
        <w:rPr>
          <w:rFonts w:asciiTheme="majorBidi" w:hAnsiTheme="majorBidi" w:cstheme="majorBidi"/>
          <w:sz w:val="24"/>
          <w:szCs w:val="24"/>
        </w:rPr>
        <w:t>g</w:t>
      </w:r>
      <w:r w:rsidR="00E90591" w:rsidRPr="00C528AD">
        <w:rPr>
          <w:rFonts w:asciiTheme="majorBidi" w:hAnsiTheme="majorBidi" w:cstheme="majorBidi"/>
          <w:sz w:val="24"/>
          <w:szCs w:val="24"/>
        </w:rPr>
        <w:t xml:space="preserve">reen and sustainability </w:t>
      </w:r>
      <w:r w:rsidR="00B25395" w:rsidRPr="00C528AD">
        <w:rPr>
          <w:rFonts w:asciiTheme="majorBidi" w:hAnsiTheme="majorBidi" w:cstheme="majorBidi"/>
          <w:sz w:val="24"/>
          <w:szCs w:val="24"/>
        </w:rPr>
        <w:t>interchangeably (</w:t>
      </w:r>
      <w:r w:rsidR="00403B2E" w:rsidRPr="00C528AD">
        <w:rPr>
          <w:rFonts w:asciiTheme="majorBidi" w:hAnsiTheme="majorBidi" w:cstheme="majorBidi"/>
          <w:sz w:val="24"/>
          <w:szCs w:val="24"/>
        </w:rPr>
        <w:t>Carter &amp; Rogers, 2008</w:t>
      </w:r>
      <w:r w:rsidR="00B25395" w:rsidRPr="00C528AD">
        <w:rPr>
          <w:rFonts w:asciiTheme="majorBidi" w:hAnsiTheme="majorBidi" w:cstheme="majorBidi"/>
          <w:sz w:val="24"/>
          <w:szCs w:val="24"/>
        </w:rPr>
        <w:t>; Carter</w:t>
      </w:r>
      <w:r w:rsidR="00403B2E" w:rsidRPr="00C528AD">
        <w:rPr>
          <w:rFonts w:asciiTheme="majorBidi" w:hAnsiTheme="majorBidi" w:cstheme="majorBidi"/>
          <w:sz w:val="24"/>
          <w:szCs w:val="24"/>
        </w:rPr>
        <w:t xml:space="preserve"> &amp; Easton, 2011</w:t>
      </w:r>
      <w:r w:rsidR="005D0B86">
        <w:rPr>
          <w:rFonts w:asciiTheme="majorBidi" w:hAnsiTheme="majorBidi" w:cstheme="majorBidi"/>
          <w:sz w:val="24"/>
          <w:szCs w:val="24"/>
        </w:rPr>
        <w:t>;</w:t>
      </w:r>
      <w:r w:rsidR="005D0B86">
        <w:rPr>
          <w:rFonts w:asciiTheme="majorBidi" w:hAnsiTheme="majorBidi" w:cstheme="majorBidi"/>
          <w:noProof/>
          <w:sz w:val="24"/>
          <w:szCs w:val="24"/>
        </w:rPr>
        <w:t xml:space="preserve"> Contreras, 2016;</w:t>
      </w:r>
      <w:r w:rsidR="005D0B86" w:rsidRPr="001E4197">
        <w:rPr>
          <w:rFonts w:asciiTheme="majorBidi" w:hAnsiTheme="majorBidi" w:cstheme="majorBidi"/>
          <w:noProof/>
          <w:sz w:val="24"/>
          <w:szCs w:val="24"/>
        </w:rPr>
        <w:t>Leong, et al., 2018)</w:t>
      </w:r>
      <w:r w:rsidR="005D0B86">
        <w:rPr>
          <w:rFonts w:asciiTheme="majorBidi" w:hAnsiTheme="majorBidi" w:cstheme="majorBidi"/>
          <w:noProof/>
          <w:sz w:val="24"/>
          <w:szCs w:val="24"/>
        </w:rPr>
        <w:t xml:space="preserve"> </w:t>
      </w:r>
      <w:r w:rsidR="00E90591" w:rsidRPr="00C528AD">
        <w:rPr>
          <w:rFonts w:asciiTheme="majorBidi" w:hAnsiTheme="majorBidi" w:cstheme="majorBidi"/>
          <w:sz w:val="24"/>
          <w:szCs w:val="24"/>
        </w:rPr>
        <w:t xml:space="preserve">and there is a lack of studies in this regard, particularly in the </w:t>
      </w:r>
      <w:r w:rsidR="0091633F">
        <w:rPr>
          <w:rFonts w:asciiTheme="majorBidi" w:hAnsiTheme="majorBidi" w:cstheme="majorBidi"/>
          <w:sz w:val="24"/>
          <w:szCs w:val="24"/>
        </w:rPr>
        <w:t xml:space="preserve">context of the </w:t>
      </w:r>
      <w:r w:rsidR="00E90591" w:rsidRPr="00C528AD">
        <w:rPr>
          <w:rFonts w:asciiTheme="majorBidi" w:hAnsiTheme="majorBidi" w:cstheme="majorBidi"/>
          <w:sz w:val="24"/>
          <w:szCs w:val="24"/>
        </w:rPr>
        <w:t xml:space="preserve">construction </w:t>
      </w:r>
      <w:r w:rsidR="00652081" w:rsidRPr="00C528AD">
        <w:rPr>
          <w:rFonts w:asciiTheme="majorBidi" w:hAnsiTheme="majorBidi" w:cstheme="majorBidi"/>
          <w:sz w:val="24"/>
          <w:szCs w:val="24"/>
        </w:rPr>
        <w:t>industry.</w:t>
      </w:r>
    </w:p>
    <w:p w14:paraId="45207071" w14:textId="28187083" w:rsidR="00A669E0" w:rsidRPr="00C528AD" w:rsidRDefault="00652081" w:rsidP="005001FC">
      <w:pPr>
        <w:pStyle w:val="ListParagraph"/>
        <w:numPr>
          <w:ilvl w:val="0"/>
          <w:numId w:val="5"/>
        </w:numPr>
        <w:spacing w:line="480" w:lineRule="auto"/>
        <w:rPr>
          <w:rFonts w:asciiTheme="majorBidi" w:hAnsiTheme="majorBidi" w:cstheme="majorBidi"/>
          <w:sz w:val="24"/>
          <w:szCs w:val="24"/>
        </w:rPr>
      </w:pPr>
      <w:r w:rsidRPr="00C528AD">
        <w:rPr>
          <w:rFonts w:asciiTheme="majorBidi" w:hAnsiTheme="majorBidi" w:cstheme="majorBidi"/>
          <w:sz w:val="24"/>
          <w:szCs w:val="24"/>
        </w:rPr>
        <w:t>Define</w:t>
      </w:r>
      <w:r w:rsidR="00E90591" w:rsidRPr="00C528AD">
        <w:rPr>
          <w:rFonts w:asciiTheme="majorBidi" w:hAnsiTheme="majorBidi" w:cstheme="majorBidi"/>
          <w:sz w:val="24"/>
          <w:szCs w:val="24"/>
        </w:rPr>
        <w:t xml:space="preserve"> and highlight the limits, relationship</w:t>
      </w:r>
      <w:r w:rsidR="0091633F">
        <w:rPr>
          <w:rFonts w:asciiTheme="majorBidi" w:hAnsiTheme="majorBidi" w:cstheme="majorBidi"/>
          <w:sz w:val="24"/>
          <w:szCs w:val="24"/>
        </w:rPr>
        <w:t>,</w:t>
      </w:r>
      <w:r w:rsidR="00E90591" w:rsidRPr="00C528AD">
        <w:rPr>
          <w:rFonts w:asciiTheme="majorBidi" w:hAnsiTheme="majorBidi" w:cstheme="majorBidi"/>
          <w:sz w:val="24"/>
          <w:szCs w:val="24"/>
        </w:rPr>
        <w:t xml:space="preserve"> and links between lean, green, and sustainable business performance.</w:t>
      </w:r>
      <w:r w:rsidR="00B25395" w:rsidRPr="00C528AD">
        <w:rPr>
          <w:rFonts w:asciiTheme="majorBidi" w:hAnsiTheme="majorBidi" w:cstheme="majorBidi"/>
          <w:sz w:val="24"/>
        </w:rPr>
        <w:t xml:space="preserve"> </w:t>
      </w:r>
      <w:r w:rsidR="000E2AE7">
        <w:rPr>
          <w:rFonts w:asciiTheme="majorBidi" w:hAnsiTheme="majorBidi" w:cstheme="majorBidi"/>
          <w:sz w:val="24"/>
        </w:rPr>
        <w:t>This has the</w:t>
      </w:r>
      <w:r w:rsidR="00346FC2" w:rsidRPr="00C528AD">
        <w:rPr>
          <w:rFonts w:asciiTheme="majorBidi" w:hAnsiTheme="majorBidi" w:cstheme="majorBidi"/>
          <w:sz w:val="24"/>
        </w:rPr>
        <w:t xml:space="preserve"> </w:t>
      </w:r>
      <w:r w:rsidR="00346FC2" w:rsidRPr="00C528AD">
        <w:rPr>
          <w:rFonts w:asciiTheme="majorBidi" w:hAnsiTheme="majorBidi" w:cstheme="majorBidi"/>
          <w:sz w:val="24"/>
        </w:rPr>
        <w:lastRenderedPageBreak/>
        <w:t>potential to identify the similarities between the lean and green philosophies (</w:t>
      </w:r>
      <w:proofErr w:type="spellStart"/>
      <w:r w:rsidR="00346FC2" w:rsidRPr="00C528AD">
        <w:rPr>
          <w:rFonts w:asciiTheme="majorBidi" w:hAnsiTheme="majorBidi" w:cstheme="majorBidi"/>
          <w:sz w:val="24"/>
        </w:rPr>
        <w:t>Dües</w:t>
      </w:r>
      <w:proofErr w:type="spellEnd"/>
      <w:r w:rsidR="00346FC2" w:rsidRPr="00C528AD">
        <w:rPr>
          <w:rFonts w:asciiTheme="majorBidi" w:hAnsiTheme="majorBidi" w:cstheme="majorBidi"/>
          <w:sz w:val="24"/>
        </w:rPr>
        <w:t xml:space="preserve"> et al., 2013; </w:t>
      </w:r>
      <w:proofErr w:type="spellStart"/>
      <w:r w:rsidR="00346FC2" w:rsidRPr="00C528AD">
        <w:rPr>
          <w:rFonts w:asciiTheme="majorBidi" w:hAnsiTheme="majorBidi" w:cstheme="majorBidi"/>
          <w:sz w:val="24"/>
        </w:rPr>
        <w:t>Mollenkopf</w:t>
      </w:r>
      <w:proofErr w:type="spellEnd"/>
      <w:r w:rsidR="00346FC2" w:rsidRPr="00C528AD">
        <w:rPr>
          <w:rFonts w:asciiTheme="majorBidi" w:hAnsiTheme="majorBidi" w:cstheme="majorBidi"/>
          <w:sz w:val="24"/>
        </w:rPr>
        <w:t xml:space="preserve"> et al., 2010).</w:t>
      </w:r>
    </w:p>
    <w:p w14:paraId="1A737D96" w14:textId="52C1237A" w:rsidR="00A669E0" w:rsidRPr="00C528AD" w:rsidRDefault="00C81721" w:rsidP="005001FC">
      <w:pPr>
        <w:pStyle w:val="ListParagraph"/>
        <w:numPr>
          <w:ilvl w:val="0"/>
          <w:numId w:val="5"/>
        </w:numPr>
        <w:spacing w:line="480" w:lineRule="auto"/>
        <w:rPr>
          <w:rFonts w:asciiTheme="majorBidi" w:hAnsiTheme="majorBidi" w:cstheme="majorBidi"/>
          <w:sz w:val="24"/>
          <w:szCs w:val="24"/>
        </w:rPr>
      </w:pPr>
      <w:r w:rsidRPr="00C528AD">
        <w:rPr>
          <w:rFonts w:asciiTheme="majorBidi" w:hAnsiTheme="majorBidi" w:cstheme="majorBidi"/>
          <w:sz w:val="24"/>
          <w:szCs w:val="24"/>
        </w:rPr>
        <w:t xml:space="preserve">Introduce </w:t>
      </w:r>
      <w:r w:rsidR="00E90591" w:rsidRPr="00C528AD">
        <w:rPr>
          <w:rFonts w:asciiTheme="majorBidi" w:hAnsiTheme="majorBidi" w:cstheme="majorBidi"/>
          <w:sz w:val="24"/>
          <w:szCs w:val="24"/>
        </w:rPr>
        <w:t>an accumulated integrated model of lean, green, and sustainable business performance and test the developed model</w:t>
      </w:r>
      <w:r w:rsidR="00B95F16" w:rsidRPr="00C528AD">
        <w:rPr>
          <w:rFonts w:asciiTheme="majorBidi" w:hAnsiTheme="majorBidi" w:cstheme="majorBidi"/>
          <w:sz w:val="24"/>
          <w:szCs w:val="24"/>
        </w:rPr>
        <w:t xml:space="preserve"> </w:t>
      </w:r>
      <w:r w:rsidR="00E90591" w:rsidRPr="00C528AD">
        <w:rPr>
          <w:rFonts w:asciiTheme="majorBidi" w:hAnsiTheme="majorBidi" w:cstheme="majorBidi"/>
          <w:sz w:val="24"/>
          <w:szCs w:val="24"/>
        </w:rPr>
        <w:t xml:space="preserve">in </w:t>
      </w:r>
      <w:r w:rsidR="00B95F16" w:rsidRPr="00C528AD">
        <w:rPr>
          <w:rFonts w:asciiTheme="majorBidi" w:hAnsiTheme="majorBidi" w:cstheme="majorBidi"/>
          <w:sz w:val="24"/>
          <w:szCs w:val="24"/>
        </w:rPr>
        <w:t xml:space="preserve">the construction industry. </w:t>
      </w:r>
      <w:r w:rsidR="00887D13">
        <w:rPr>
          <w:rFonts w:asciiTheme="majorBidi" w:hAnsiTheme="majorBidi" w:cstheme="majorBidi"/>
          <w:sz w:val="24"/>
          <w:szCs w:val="24"/>
        </w:rPr>
        <w:t>The l</w:t>
      </w:r>
      <w:r w:rsidR="00346FC2" w:rsidRPr="00C528AD">
        <w:rPr>
          <w:rFonts w:asciiTheme="majorBidi" w:hAnsiTheme="majorBidi" w:cstheme="majorBidi"/>
          <w:sz w:val="24"/>
        </w:rPr>
        <w:t xml:space="preserve">ean and green combination as an integrated methodology has only been explored by </w:t>
      </w:r>
      <w:r w:rsidR="00887D13">
        <w:rPr>
          <w:rFonts w:asciiTheme="majorBidi" w:hAnsiTheme="majorBidi" w:cstheme="majorBidi"/>
          <w:sz w:val="24"/>
        </w:rPr>
        <w:t xml:space="preserve">a very </w:t>
      </w:r>
      <w:r w:rsidR="00346FC2" w:rsidRPr="00C528AD">
        <w:rPr>
          <w:rFonts w:asciiTheme="majorBidi" w:hAnsiTheme="majorBidi" w:cstheme="majorBidi"/>
          <w:sz w:val="24"/>
        </w:rPr>
        <w:t>few experts and researchers</w:t>
      </w:r>
      <w:sdt>
        <w:sdtPr>
          <w:rPr>
            <w:rFonts w:asciiTheme="majorBidi" w:hAnsiTheme="majorBidi" w:cstheme="majorBidi"/>
            <w:sz w:val="24"/>
          </w:rPr>
          <w:id w:val="-2049523697"/>
          <w:citation/>
        </w:sdtPr>
        <w:sdtEndPr/>
        <w:sdtContent>
          <w:r w:rsidR="00346FC2" w:rsidRPr="00C528AD">
            <w:rPr>
              <w:rFonts w:asciiTheme="majorBidi" w:hAnsiTheme="majorBidi" w:cstheme="majorBidi"/>
              <w:sz w:val="24"/>
            </w:rPr>
            <w:fldChar w:fldCharType="begin"/>
          </w:r>
          <w:r w:rsidR="00346FC2" w:rsidRPr="00C528AD">
            <w:rPr>
              <w:rFonts w:asciiTheme="majorBidi" w:hAnsiTheme="majorBidi" w:cstheme="majorBidi"/>
              <w:sz w:val="24"/>
            </w:rPr>
            <w:instrText xml:space="preserve"> CITATION Düe13 \l 1033 </w:instrText>
          </w:r>
          <w:r w:rsidR="00346FC2" w:rsidRPr="00C528AD">
            <w:rPr>
              <w:rFonts w:asciiTheme="majorBidi" w:hAnsiTheme="majorBidi" w:cstheme="majorBidi"/>
              <w:sz w:val="24"/>
            </w:rPr>
            <w:fldChar w:fldCharType="separate"/>
          </w:r>
          <w:r w:rsidR="00080652" w:rsidRPr="00C528AD">
            <w:rPr>
              <w:rFonts w:asciiTheme="majorBidi" w:hAnsiTheme="majorBidi" w:cstheme="majorBidi"/>
              <w:sz w:val="24"/>
            </w:rPr>
            <w:t xml:space="preserve"> (Dües, et al., 2013)</w:t>
          </w:r>
          <w:r w:rsidR="00346FC2" w:rsidRPr="00C528AD">
            <w:rPr>
              <w:rFonts w:asciiTheme="majorBidi" w:hAnsiTheme="majorBidi" w:cstheme="majorBidi"/>
              <w:sz w:val="24"/>
            </w:rPr>
            <w:fldChar w:fldCharType="end"/>
          </w:r>
        </w:sdtContent>
      </w:sdt>
      <w:r w:rsidR="00346FC2" w:rsidRPr="00C528AD">
        <w:rPr>
          <w:rFonts w:asciiTheme="majorBidi" w:hAnsiTheme="majorBidi" w:cstheme="majorBidi"/>
          <w:sz w:val="24"/>
        </w:rPr>
        <w:t>. The literature s</w:t>
      </w:r>
      <w:r w:rsidR="00887D13">
        <w:rPr>
          <w:rFonts w:asciiTheme="majorBidi" w:hAnsiTheme="majorBidi" w:cstheme="majorBidi"/>
          <w:sz w:val="24"/>
        </w:rPr>
        <w:t>t</w:t>
      </w:r>
      <w:r w:rsidR="00346FC2" w:rsidRPr="00C528AD">
        <w:rPr>
          <w:rFonts w:asciiTheme="majorBidi" w:hAnsiTheme="majorBidi" w:cstheme="majorBidi"/>
          <w:sz w:val="24"/>
        </w:rPr>
        <w:t>ate</w:t>
      </w:r>
      <w:r w:rsidR="00887D13">
        <w:rPr>
          <w:rFonts w:asciiTheme="majorBidi" w:hAnsiTheme="majorBidi" w:cstheme="majorBidi"/>
          <w:sz w:val="24"/>
        </w:rPr>
        <w:t>s</w:t>
      </w:r>
      <w:r w:rsidR="00346FC2" w:rsidRPr="00C528AD">
        <w:rPr>
          <w:rFonts w:asciiTheme="majorBidi" w:hAnsiTheme="majorBidi" w:cstheme="majorBidi"/>
          <w:sz w:val="24"/>
        </w:rPr>
        <w:t xml:space="preserve"> that the </w:t>
      </w:r>
      <w:r w:rsidR="00887D13">
        <w:rPr>
          <w:rFonts w:asciiTheme="majorBidi" w:hAnsiTheme="majorBidi" w:cstheme="majorBidi"/>
          <w:sz w:val="24"/>
        </w:rPr>
        <w:t xml:space="preserve">combined </w:t>
      </w:r>
      <w:r w:rsidR="00887D13" w:rsidRPr="00C528AD">
        <w:rPr>
          <w:rFonts w:asciiTheme="majorBidi" w:hAnsiTheme="majorBidi" w:cstheme="majorBidi"/>
          <w:sz w:val="24"/>
        </w:rPr>
        <w:t xml:space="preserve">implementation </w:t>
      </w:r>
      <w:r w:rsidR="005763A7" w:rsidRPr="00C528AD">
        <w:rPr>
          <w:rFonts w:asciiTheme="majorBidi" w:hAnsiTheme="majorBidi" w:cstheme="majorBidi"/>
          <w:sz w:val="24"/>
        </w:rPr>
        <w:t xml:space="preserve">lean and green </w:t>
      </w:r>
      <w:r w:rsidR="00346FC2" w:rsidRPr="00C528AD">
        <w:rPr>
          <w:rFonts w:asciiTheme="majorBidi" w:hAnsiTheme="majorBidi" w:cstheme="majorBidi"/>
          <w:sz w:val="24"/>
        </w:rPr>
        <w:t>principles will result in major improvement</w:t>
      </w:r>
      <w:r w:rsidR="00887D13">
        <w:rPr>
          <w:rFonts w:asciiTheme="majorBidi" w:hAnsiTheme="majorBidi" w:cstheme="majorBidi"/>
          <w:sz w:val="24"/>
        </w:rPr>
        <w:t>s</w:t>
      </w:r>
      <w:r w:rsidR="00346FC2" w:rsidRPr="00C528AD">
        <w:rPr>
          <w:rFonts w:asciiTheme="majorBidi" w:hAnsiTheme="majorBidi" w:cstheme="majorBidi"/>
          <w:sz w:val="24"/>
        </w:rPr>
        <w:t xml:space="preserve"> in sustainable business performance</w:t>
      </w:r>
      <w:sdt>
        <w:sdtPr>
          <w:rPr>
            <w:rFonts w:asciiTheme="majorBidi" w:hAnsiTheme="majorBidi" w:cstheme="majorBidi"/>
            <w:sz w:val="24"/>
          </w:rPr>
          <w:id w:val="1274974638"/>
          <w:citation/>
        </w:sdtPr>
        <w:sdtEndPr/>
        <w:sdtContent>
          <w:r w:rsidR="00346FC2" w:rsidRPr="00C528AD">
            <w:rPr>
              <w:rFonts w:asciiTheme="majorBidi" w:hAnsiTheme="majorBidi" w:cstheme="majorBidi"/>
              <w:sz w:val="24"/>
            </w:rPr>
            <w:fldChar w:fldCharType="begin"/>
          </w:r>
          <w:r w:rsidR="00346FC2" w:rsidRPr="00C528AD">
            <w:rPr>
              <w:rFonts w:asciiTheme="majorBidi" w:hAnsiTheme="majorBidi" w:cstheme="majorBidi"/>
              <w:sz w:val="24"/>
            </w:rPr>
            <w:instrText xml:space="preserve"> CITATION Wie15 \l 1033 </w:instrText>
          </w:r>
          <w:r w:rsidR="00346FC2" w:rsidRPr="00C528AD">
            <w:rPr>
              <w:rFonts w:asciiTheme="majorBidi" w:hAnsiTheme="majorBidi" w:cstheme="majorBidi"/>
              <w:sz w:val="24"/>
            </w:rPr>
            <w:fldChar w:fldCharType="separate"/>
          </w:r>
          <w:r w:rsidR="00080652" w:rsidRPr="00C528AD">
            <w:rPr>
              <w:rFonts w:asciiTheme="majorBidi" w:hAnsiTheme="majorBidi" w:cstheme="majorBidi"/>
              <w:sz w:val="24"/>
            </w:rPr>
            <w:t xml:space="preserve"> (Wiese, et al., 2015)</w:t>
          </w:r>
          <w:r w:rsidR="00346FC2" w:rsidRPr="00C528AD">
            <w:rPr>
              <w:rFonts w:asciiTheme="majorBidi" w:hAnsiTheme="majorBidi" w:cstheme="majorBidi"/>
              <w:sz w:val="24"/>
            </w:rPr>
            <w:fldChar w:fldCharType="end"/>
          </w:r>
        </w:sdtContent>
      </w:sdt>
      <w:r w:rsidR="00887D13">
        <w:rPr>
          <w:rFonts w:asciiTheme="majorBidi" w:hAnsiTheme="majorBidi" w:cstheme="majorBidi"/>
          <w:sz w:val="24"/>
        </w:rPr>
        <w:t>.</w:t>
      </w:r>
    </w:p>
    <w:p w14:paraId="67AD7387" w14:textId="44210FE7" w:rsidR="00C81721" w:rsidRPr="00C528AD" w:rsidRDefault="005763A7" w:rsidP="005001FC">
      <w:pPr>
        <w:pStyle w:val="ListParagraph"/>
        <w:numPr>
          <w:ilvl w:val="0"/>
          <w:numId w:val="5"/>
        </w:numPr>
        <w:spacing w:line="480" w:lineRule="auto"/>
        <w:rPr>
          <w:rFonts w:asciiTheme="majorBidi" w:hAnsiTheme="majorBidi" w:cstheme="majorBidi"/>
          <w:sz w:val="24"/>
          <w:szCs w:val="24"/>
        </w:rPr>
      </w:pPr>
      <w:r w:rsidRPr="00C528AD">
        <w:rPr>
          <w:rFonts w:asciiTheme="majorBidi" w:hAnsiTheme="majorBidi" w:cstheme="majorBidi"/>
          <w:sz w:val="24"/>
          <w:szCs w:val="24"/>
        </w:rPr>
        <w:t>Test the role of the construction industry</w:t>
      </w:r>
      <w:r w:rsidR="001C183C">
        <w:rPr>
          <w:rFonts w:asciiTheme="majorBidi" w:hAnsiTheme="majorBidi" w:cstheme="majorBidi"/>
          <w:sz w:val="24"/>
          <w:szCs w:val="24"/>
        </w:rPr>
        <w:t>’</w:t>
      </w:r>
      <w:r w:rsidR="00887D13">
        <w:rPr>
          <w:rFonts w:asciiTheme="majorBidi" w:hAnsiTheme="majorBidi" w:cstheme="majorBidi"/>
          <w:sz w:val="24"/>
          <w:szCs w:val="24"/>
        </w:rPr>
        <w:t>s</w:t>
      </w:r>
      <w:r w:rsidRPr="00C528AD">
        <w:rPr>
          <w:rFonts w:asciiTheme="majorBidi" w:hAnsiTheme="majorBidi" w:cstheme="majorBidi"/>
          <w:sz w:val="24"/>
          <w:szCs w:val="24"/>
        </w:rPr>
        <w:t xml:space="preserve"> top management o</w:t>
      </w:r>
      <w:r w:rsidR="00943D8D">
        <w:rPr>
          <w:rFonts w:asciiTheme="majorBidi" w:hAnsiTheme="majorBidi" w:cstheme="majorBidi"/>
          <w:sz w:val="24"/>
          <w:szCs w:val="24"/>
        </w:rPr>
        <w:t>n</w:t>
      </w:r>
      <w:r w:rsidRPr="00C528AD">
        <w:rPr>
          <w:rFonts w:asciiTheme="majorBidi" w:hAnsiTheme="majorBidi" w:cstheme="majorBidi"/>
          <w:sz w:val="24"/>
          <w:szCs w:val="24"/>
        </w:rPr>
        <w:t xml:space="preserve"> </w:t>
      </w:r>
      <w:r w:rsidR="00943D8D">
        <w:rPr>
          <w:rFonts w:asciiTheme="majorBidi" w:hAnsiTheme="majorBidi" w:cstheme="majorBidi"/>
          <w:sz w:val="24"/>
          <w:szCs w:val="24"/>
        </w:rPr>
        <w:t xml:space="preserve">the adoption of </w:t>
      </w:r>
      <w:r w:rsidRPr="00C528AD">
        <w:rPr>
          <w:rFonts w:asciiTheme="majorBidi" w:hAnsiTheme="majorBidi" w:cstheme="majorBidi"/>
          <w:sz w:val="24"/>
          <w:szCs w:val="24"/>
        </w:rPr>
        <w:t xml:space="preserve">lean and green principles and </w:t>
      </w:r>
      <w:r w:rsidR="00943D8D">
        <w:rPr>
          <w:rFonts w:asciiTheme="majorBidi" w:hAnsiTheme="majorBidi" w:cstheme="majorBidi"/>
          <w:sz w:val="24"/>
          <w:szCs w:val="24"/>
        </w:rPr>
        <w:t xml:space="preserve">the associated </w:t>
      </w:r>
      <w:r w:rsidRPr="00C528AD">
        <w:rPr>
          <w:rFonts w:asciiTheme="majorBidi" w:hAnsiTheme="majorBidi" w:cstheme="majorBidi"/>
          <w:sz w:val="24"/>
          <w:szCs w:val="24"/>
        </w:rPr>
        <w:t>implementation process</w:t>
      </w:r>
      <w:r w:rsidR="00943D8D">
        <w:rPr>
          <w:rFonts w:asciiTheme="majorBidi" w:hAnsiTheme="majorBidi" w:cstheme="majorBidi"/>
          <w:sz w:val="24"/>
          <w:szCs w:val="24"/>
        </w:rPr>
        <w:t>es</w:t>
      </w:r>
      <w:r w:rsidRPr="00C528AD">
        <w:rPr>
          <w:rFonts w:asciiTheme="majorBidi" w:hAnsiTheme="majorBidi" w:cstheme="majorBidi"/>
          <w:sz w:val="24"/>
          <w:szCs w:val="24"/>
        </w:rPr>
        <w:t>. Lean and green practices should become part of the decision-making process for profitability</w:t>
      </w:r>
      <w:r w:rsidR="00943D8D">
        <w:rPr>
          <w:rFonts w:asciiTheme="majorBidi" w:hAnsiTheme="majorBidi" w:cstheme="majorBidi"/>
          <w:sz w:val="24"/>
          <w:szCs w:val="24"/>
        </w:rPr>
        <w:t>;</w:t>
      </w:r>
      <w:r w:rsidRPr="00C528AD">
        <w:rPr>
          <w:rFonts w:asciiTheme="majorBidi" w:hAnsiTheme="majorBidi" w:cstheme="majorBidi"/>
          <w:sz w:val="24"/>
          <w:szCs w:val="24"/>
        </w:rPr>
        <w:t xml:space="preserve"> only then </w:t>
      </w:r>
      <w:r w:rsidR="00943D8D">
        <w:rPr>
          <w:rFonts w:asciiTheme="majorBidi" w:hAnsiTheme="majorBidi" w:cstheme="majorBidi"/>
          <w:sz w:val="24"/>
          <w:szCs w:val="24"/>
        </w:rPr>
        <w:t xml:space="preserve">will </w:t>
      </w:r>
      <w:r w:rsidRPr="00C528AD">
        <w:rPr>
          <w:rFonts w:asciiTheme="majorBidi" w:hAnsiTheme="majorBidi" w:cstheme="majorBidi"/>
          <w:sz w:val="24"/>
          <w:szCs w:val="24"/>
        </w:rPr>
        <w:t xml:space="preserve">the sustainable gain be accepted as a genuine value-creating activity </w:t>
      </w:r>
      <w:sdt>
        <w:sdtPr>
          <w:rPr>
            <w:rFonts w:asciiTheme="majorBidi" w:hAnsiTheme="majorBidi" w:cstheme="majorBidi"/>
            <w:sz w:val="24"/>
            <w:szCs w:val="24"/>
          </w:rPr>
          <w:id w:val="809449586"/>
          <w:citation/>
        </w:sdtPr>
        <w:sdtEndPr/>
        <w:sdtContent>
          <w:r w:rsidR="00AF4A7D" w:rsidRPr="00C528AD">
            <w:rPr>
              <w:rFonts w:asciiTheme="majorBidi" w:hAnsiTheme="majorBidi" w:cstheme="majorBidi"/>
              <w:sz w:val="24"/>
              <w:szCs w:val="24"/>
            </w:rPr>
            <w:fldChar w:fldCharType="begin"/>
          </w:r>
          <w:r w:rsidR="00AF4A7D" w:rsidRPr="00C528AD">
            <w:rPr>
              <w:rFonts w:asciiTheme="majorBidi" w:hAnsiTheme="majorBidi" w:cstheme="majorBidi"/>
              <w:sz w:val="24"/>
              <w:szCs w:val="24"/>
            </w:rPr>
            <w:instrText xml:space="preserve"> CITATION Waa14 \l 1033 </w:instrText>
          </w:r>
          <w:r w:rsidR="00AF4A7D"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(Waas, et al., 2014)</w:t>
          </w:r>
          <w:r w:rsidR="00AF4A7D" w:rsidRPr="00C528AD">
            <w:rPr>
              <w:rFonts w:asciiTheme="majorBidi" w:hAnsiTheme="majorBidi" w:cstheme="majorBidi"/>
              <w:sz w:val="24"/>
              <w:szCs w:val="24"/>
            </w:rPr>
            <w:fldChar w:fldCharType="end"/>
          </w:r>
        </w:sdtContent>
      </w:sdt>
      <w:r w:rsidR="00AF4A7D" w:rsidRPr="00C528AD">
        <w:rPr>
          <w:rFonts w:asciiTheme="majorBidi" w:hAnsiTheme="majorBidi" w:cstheme="majorBidi"/>
          <w:sz w:val="24"/>
          <w:szCs w:val="24"/>
        </w:rPr>
        <w:t>.</w:t>
      </w:r>
    </w:p>
    <w:p w14:paraId="41D9FDC6" w14:textId="46F34B96" w:rsidR="00060C87" w:rsidRPr="00C528AD" w:rsidRDefault="00060C87" w:rsidP="00FA683A">
      <w:pPr>
        <w:pStyle w:val="Heading3"/>
        <w:spacing w:line="480" w:lineRule="auto"/>
        <w:ind w:left="720"/>
      </w:pPr>
      <w:bookmarkStart w:id="24" w:name="_Toc20132966"/>
      <w:r w:rsidRPr="00C528AD">
        <w:t>Applied</w:t>
      </w:r>
      <w:r w:rsidR="00A669E0" w:rsidRPr="00C528AD">
        <w:t xml:space="preserve"> </w:t>
      </w:r>
      <w:r w:rsidR="00943D8D">
        <w:t>C</w:t>
      </w:r>
      <w:r w:rsidR="00A669E0" w:rsidRPr="00C528AD">
        <w:t>ontribution</w:t>
      </w:r>
      <w:bookmarkEnd w:id="24"/>
      <w:r w:rsidR="00A669E0" w:rsidRPr="00C528AD">
        <w:t xml:space="preserve"> </w:t>
      </w:r>
    </w:p>
    <w:p w14:paraId="50C7ABD1" w14:textId="242C7385" w:rsidR="006A6012" w:rsidRPr="00C528AD" w:rsidRDefault="006A6012" w:rsidP="005001FC">
      <w:pPr>
        <w:pStyle w:val="ListParagraph"/>
        <w:numPr>
          <w:ilvl w:val="0"/>
          <w:numId w:val="6"/>
        </w:numPr>
        <w:spacing w:line="480" w:lineRule="auto"/>
        <w:rPr>
          <w:rFonts w:asciiTheme="majorBidi" w:hAnsiTheme="majorBidi" w:cstheme="majorBidi"/>
        </w:rPr>
      </w:pPr>
      <w:r w:rsidRPr="00C528AD">
        <w:rPr>
          <w:rFonts w:asciiTheme="majorBidi" w:hAnsiTheme="majorBidi" w:cstheme="majorBidi"/>
          <w:sz w:val="24"/>
          <w:szCs w:val="24"/>
        </w:rPr>
        <w:t xml:space="preserve">Provide an evidence of the correlation between </w:t>
      </w:r>
      <w:r w:rsidR="00943D8D">
        <w:rPr>
          <w:rFonts w:asciiTheme="majorBidi" w:hAnsiTheme="majorBidi" w:cstheme="majorBidi"/>
          <w:sz w:val="24"/>
          <w:szCs w:val="24"/>
        </w:rPr>
        <w:t>l</w:t>
      </w:r>
      <w:r w:rsidRPr="00C528AD">
        <w:rPr>
          <w:rFonts w:asciiTheme="majorBidi" w:hAnsiTheme="majorBidi" w:cstheme="majorBidi"/>
          <w:sz w:val="24"/>
          <w:szCs w:val="24"/>
        </w:rPr>
        <w:t xml:space="preserve">ean and </w:t>
      </w:r>
      <w:r w:rsidR="00943D8D">
        <w:rPr>
          <w:rFonts w:asciiTheme="majorBidi" w:hAnsiTheme="majorBidi" w:cstheme="majorBidi"/>
          <w:sz w:val="24"/>
          <w:szCs w:val="24"/>
        </w:rPr>
        <w:t>g</w:t>
      </w:r>
      <w:r w:rsidRPr="00C528AD">
        <w:rPr>
          <w:rFonts w:asciiTheme="majorBidi" w:hAnsiTheme="majorBidi" w:cstheme="majorBidi"/>
          <w:sz w:val="24"/>
          <w:szCs w:val="24"/>
        </w:rPr>
        <w:t xml:space="preserve">reen construction factors, reducing costs and enhancing value for all stakeholders and partners within the construction </w:t>
      </w:r>
      <w:r w:rsidR="00A2024D">
        <w:rPr>
          <w:rFonts w:asciiTheme="majorBidi" w:hAnsiTheme="majorBidi" w:cstheme="majorBidi"/>
          <w:sz w:val="24"/>
          <w:szCs w:val="24"/>
        </w:rPr>
        <w:t>industry</w:t>
      </w:r>
      <w:r w:rsidRPr="00C528AD">
        <w:rPr>
          <w:rFonts w:asciiTheme="majorBidi" w:hAnsiTheme="majorBidi" w:cstheme="majorBidi"/>
          <w:sz w:val="24"/>
          <w:szCs w:val="24"/>
        </w:rPr>
        <w:t>.</w:t>
      </w:r>
    </w:p>
    <w:p w14:paraId="0801301D" w14:textId="4F5F6A80" w:rsidR="00A669E0" w:rsidRPr="00C528AD" w:rsidRDefault="006A6012" w:rsidP="005001FC">
      <w:pPr>
        <w:pStyle w:val="ListParagraph"/>
        <w:numPr>
          <w:ilvl w:val="0"/>
          <w:numId w:val="6"/>
        </w:numPr>
        <w:spacing w:line="480" w:lineRule="auto"/>
        <w:rPr>
          <w:rFonts w:asciiTheme="majorBidi" w:hAnsiTheme="majorBidi" w:cstheme="majorBidi"/>
          <w:sz w:val="24"/>
          <w:szCs w:val="24"/>
        </w:rPr>
      </w:pPr>
      <w:r w:rsidRPr="00C528AD">
        <w:rPr>
          <w:rFonts w:asciiTheme="majorBidi" w:hAnsiTheme="majorBidi" w:cstheme="majorBidi"/>
          <w:sz w:val="24"/>
          <w:szCs w:val="24"/>
        </w:rPr>
        <w:t>Support the</w:t>
      </w:r>
      <w:r w:rsidR="00B95F16" w:rsidRPr="00C528AD">
        <w:rPr>
          <w:rFonts w:asciiTheme="majorBidi" w:hAnsiTheme="majorBidi" w:cstheme="majorBidi"/>
          <w:sz w:val="24"/>
          <w:szCs w:val="24"/>
        </w:rPr>
        <w:t xml:space="preserve"> </w:t>
      </w:r>
      <w:r w:rsidRPr="00C528AD">
        <w:rPr>
          <w:rFonts w:asciiTheme="majorBidi" w:hAnsiTheme="majorBidi" w:cstheme="majorBidi"/>
          <w:sz w:val="24"/>
          <w:szCs w:val="24"/>
        </w:rPr>
        <w:t>organizational</w:t>
      </w:r>
      <w:r w:rsidR="00B95F16" w:rsidRPr="00C528AD">
        <w:rPr>
          <w:rFonts w:asciiTheme="majorBidi" w:hAnsiTheme="majorBidi" w:cstheme="majorBidi"/>
          <w:sz w:val="24"/>
          <w:szCs w:val="24"/>
        </w:rPr>
        <w:t xml:space="preserve"> transformation </w:t>
      </w:r>
      <w:r w:rsidR="00A2024D">
        <w:rPr>
          <w:rFonts w:asciiTheme="majorBidi" w:hAnsiTheme="majorBidi" w:cstheme="majorBidi"/>
          <w:sz w:val="24"/>
          <w:szCs w:val="24"/>
        </w:rPr>
        <w:t>from</w:t>
      </w:r>
      <w:r w:rsidR="00B95F16" w:rsidRPr="00C528AD">
        <w:rPr>
          <w:rFonts w:asciiTheme="majorBidi" w:hAnsiTheme="majorBidi" w:cstheme="majorBidi"/>
          <w:sz w:val="24"/>
          <w:szCs w:val="24"/>
        </w:rPr>
        <w:t xml:space="preserve"> </w:t>
      </w:r>
      <w:r w:rsidR="00A2024D">
        <w:rPr>
          <w:rFonts w:asciiTheme="majorBidi" w:hAnsiTheme="majorBidi" w:cstheme="majorBidi"/>
          <w:sz w:val="24"/>
          <w:szCs w:val="24"/>
        </w:rPr>
        <w:t>l</w:t>
      </w:r>
      <w:r w:rsidR="00976D5B" w:rsidRPr="00C528AD">
        <w:rPr>
          <w:rFonts w:asciiTheme="majorBidi" w:hAnsiTheme="majorBidi" w:cstheme="majorBidi"/>
          <w:sz w:val="24"/>
          <w:szCs w:val="24"/>
        </w:rPr>
        <w:t>ean</w:t>
      </w:r>
      <w:r w:rsidR="00B95F16" w:rsidRPr="00C528AD">
        <w:rPr>
          <w:rFonts w:asciiTheme="majorBidi" w:hAnsiTheme="majorBidi" w:cstheme="majorBidi"/>
          <w:sz w:val="24"/>
          <w:szCs w:val="24"/>
        </w:rPr>
        <w:t xml:space="preserve"> and </w:t>
      </w:r>
      <w:r w:rsidR="00A2024D">
        <w:rPr>
          <w:rFonts w:asciiTheme="majorBidi" w:hAnsiTheme="majorBidi" w:cstheme="majorBidi"/>
          <w:sz w:val="24"/>
          <w:szCs w:val="24"/>
        </w:rPr>
        <w:t>g</w:t>
      </w:r>
      <w:r w:rsidR="00976D5B" w:rsidRPr="00C528AD">
        <w:rPr>
          <w:rFonts w:asciiTheme="majorBidi" w:hAnsiTheme="majorBidi" w:cstheme="majorBidi"/>
          <w:sz w:val="24"/>
          <w:szCs w:val="24"/>
        </w:rPr>
        <w:t>reen</w:t>
      </w:r>
      <w:r w:rsidR="00B95F16" w:rsidRPr="00C528AD">
        <w:rPr>
          <w:rFonts w:asciiTheme="majorBidi" w:hAnsiTheme="majorBidi" w:cstheme="majorBidi"/>
          <w:sz w:val="24"/>
          <w:szCs w:val="24"/>
        </w:rPr>
        <w:t xml:space="preserve"> construction principles </w:t>
      </w:r>
      <w:r w:rsidR="00A2024D">
        <w:rPr>
          <w:rFonts w:asciiTheme="majorBidi" w:hAnsiTheme="majorBidi" w:cstheme="majorBidi"/>
          <w:sz w:val="24"/>
          <w:szCs w:val="24"/>
        </w:rPr>
        <w:t>for</w:t>
      </w:r>
      <w:r w:rsidR="00A2024D" w:rsidRPr="00C528AD">
        <w:rPr>
          <w:rFonts w:asciiTheme="majorBidi" w:hAnsiTheme="majorBidi" w:cstheme="majorBidi"/>
          <w:sz w:val="24"/>
          <w:szCs w:val="24"/>
        </w:rPr>
        <w:t xml:space="preserve"> </w:t>
      </w:r>
      <w:r w:rsidR="00B95F16" w:rsidRPr="00C528AD">
        <w:rPr>
          <w:rFonts w:asciiTheme="majorBidi" w:hAnsiTheme="majorBidi" w:cstheme="majorBidi"/>
          <w:sz w:val="24"/>
          <w:szCs w:val="24"/>
        </w:rPr>
        <w:t>all stakeholders.</w:t>
      </w:r>
      <w:r w:rsidR="00C55328" w:rsidRPr="00C528AD">
        <w:rPr>
          <w:rFonts w:asciiTheme="majorBidi" w:hAnsiTheme="majorBidi" w:cstheme="majorBidi"/>
          <w:sz w:val="24"/>
          <w:szCs w:val="24"/>
        </w:rPr>
        <w:t xml:space="preserve"> </w:t>
      </w:r>
    </w:p>
    <w:p w14:paraId="1B54DF31" w14:textId="3259B7DD" w:rsidR="00C55328" w:rsidRPr="00C528AD" w:rsidRDefault="006A6012" w:rsidP="005001FC">
      <w:pPr>
        <w:pStyle w:val="ListParagraph"/>
        <w:numPr>
          <w:ilvl w:val="0"/>
          <w:numId w:val="6"/>
        </w:numPr>
        <w:spacing w:line="480" w:lineRule="auto"/>
        <w:rPr>
          <w:rFonts w:asciiTheme="majorBidi" w:hAnsiTheme="majorBidi" w:cstheme="majorBidi"/>
          <w:sz w:val="24"/>
          <w:szCs w:val="24"/>
        </w:rPr>
      </w:pPr>
      <w:r w:rsidRPr="00C528AD">
        <w:rPr>
          <w:rFonts w:asciiTheme="majorBidi" w:hAnsiTheme="majorBidi" w:cstheme="majorBidi"/>
          <w:sz w:val="24"/>
          <w:szCs w:val="24"/>
        </w:rPr>
        <w:t xml:space="preserve">Present the real </w:t>
      </w:r>
      <w:r w:rsidR="00B95F16" w:rsidRPr="00C528AD">
        <w:rPr>
          <w:rFonts w:asciiTheme="majorBidi" w:hAnsiTheme="majorBidi" w:cstheme="majorBidi"/>
          <w:sz w:val="24"/>
          <w:szCs w:val="24"/>
        </w:rPr>
        <w:t xml:space="preserve">cost impact </w:t>
      </w:r>
      <w:r w:rsidRPr="00C528AD">
        <w:rPr>
          <w:rFonts w:asciiTheme="majorBidi" w:hAnsiTheme="majorBidi" w:cstheme="majorBidi"/>
          <w:sz w:val="24"/>
          <w:szCs w:val="24"/>
        </w:rPr>
        <w:t>of</w:t>
      </w:r>
      <w:r w:rsidR="00B95F16" w:rsidRPr="00C528AD">
        <w:rPr>
          <w:rFonts w:asciiTheme="majorBidi" w:hAnsiTheme="majorBidi" w:cstheme="majorBidi"/>
          <w:sz w:val="24"/>
          <w:szCs w:val="24"/>
        </w:rPr>
        <w:t xml:space="preserve"> implementing and governing </w:t>
      </w:r>
      <w:r w:rsidR="00A2024D">
        <w:rPr>
          <w:rFonts w:asciiTheme="majorBidi" w:hAnsiTheme="majorBidi" w:cstheme="majorBidi"/>
          <w:sz w:val="24"/>
          <w:szCs w:val="24"/>
        </w:rPr>
        <w:t>l</w:t>
      </w:r>
      <w:r w:rsidR="00976D5B" w:rsidRPr="00C528AD">
        <w:rPr>
          <w:rFonts w:asciiTheme="majorBidi" w:hAnsiTheme="majorBidi" w:cstheme="majorBidi"/>
          <w:sz w:val="24"/>
          <w:szCs w:val="24"/>
        </w:rPr>
        <w:t>ean</w:t>
      </w:r>
      <w:r w:rsidR="00B95F16" w:rsidRPr="00C528AD">
        <w:rPr>
          <w:rFonts w:asciiTheme="majorBidi" w:hAnsiTheme="majorBidi" w:cstheme="majorBidi"/>
          <w:sz w:val="24"/>
          <w:szCs w:val="24"/>
        </w:rPr>
        <w:t xml:space="preserve"> and </w:t>
      </w:r>
      <w:r w:rsidR="00A2024D">
        <w:rPr>
          <w:rFonts w:asciiTheme="majorBidi" w:hAnsiTheme="majorBidi" w:cstheme="majorBidi"/>
          <w:sz w:val="24"/>
          <w:szCs w:val="24"/>
        </w:rPr>
        <w:t>g</w:t>
      </w:r>
      <w:r w:rsidR="00976D5B" w:rsidRPr="00C528AD">
        <w:rPr>
          <w:rFonts w:asciiTheme="majorBidi" w:hAnsiTheme="majorBidi" w:cstheme="majorBidi"/>
          <w:sz w:val="24"/>
          <w:szCs w:val="24"/>
        </w:rPr>
        <w:t>reen</w:t>
      </w:r>
      <w:r w:rsidR="007A2624" w:rsidRPr="00C528AD">
        <w:rPr>
          <w:rFonts w:asciiTheme="majorBidi" w:hAnsiTheme="majorBidi" w:cstheme="majorBidi"/>
          <w:sz w:val="24"/>
          <w:szCs w:val="24"/>
        </w:rPr>
        <w:t xml:space="preserve"> programs in the </w:t>
      </w:r>
      <w:r w:rsidR="00B95F16" w:rsidRPr="00C528AD">
        <w:rPr>
          <w:rFonts w:asciiTheme="majorBidi" w:hAnsiTheme="majorBidi" w:cstheme="majorBidi"/>
          <w:sz w:val="24"/>
          <w:szCs w:val="24"/>
        </w:rPr>
        <w:t xml:space="preserve">construction </w:t>
      </w:r>
      <w:r w:rsidR="00A2024D">
        <w:rPr>
          <w:rFonts w:asciiTheme="majorBidi" w:hAnsiTheme="majorBidi" w:cstheme="majorBidi"/>
          <w:sz w:val="24"/>
          <w:szCs w:val="24"/>
        </w:rPr>
        <w:t>industry</w:t>
      </w:r>
      <w:r w:rsidR="00881CCA">
        <w:rPr>
          <w:rFonts w:asciiTheme="majorBidi" w:hAnsiTheme="majorBidi" w:cstheme="majorBidi"/>
          <w:sz w:val="24"/>
          <w:szCs w:val="24"/>
        </w:rPr>
        <w:t>, including</w:t>
      </w:r>
      <w:r w:rsidR="00B95F16" w:rsidRPr="00C528AD">
        <w:rPr>
          <w:rFonts w:asciiTheme="majorBidi" w:hAnsiTheme="majorBidi" w:cstheme="majorBidi"/>
          <w:sz w:val="24"/>
          <w:szCs w:val="24"/>
        </w:rPr>
        <w:t xml:space="preserve"> less use </w:t>
      </w:r>
      <w:r w:rsidR="00B95F16" w:rsidRPr="00C528AD">
        <w:rPr>
          <w:rFonts w:asciiTheme="majorBidi" w:hAnsiTheme="majorBidi" w:cstheme="majorBidi"/>
          <w:sz w:val="24"/>
          <w:szCs w:val="24"/>
        </w:rPr>
        <w:lastRenderedPageBreak/>
        <w:t>of renewable energy technologies and more use of energy</w:t>
      </w:r>
      <w:r w:rsidR="00881CCA">
        <w:rPr>
          <w:rFonts w:asciiTheme="majorBidi" w:hAnsiTheme="majorBidi" w:cstheme="majorBidi"/>
          <w:sz w:val="24"/>
          <w:szCs w:val="24"/>
        </w:rPr>
        <w:t>-</w:t>
      </w:r>
      <w:r w:rsidR="00B95F16" w:rsidRPr="00C528AD">
        <w:rPr>
          <w:rFonts w:asciiTheme="majorBidi" w:hAnsiTheme="majorBidi" w:cstheme="majorBidi"/>
          <w:sz w:val="24"/>
          <w:szCs w:val="24"/>
        </w:rPr>
        <w:t xml:space="preserve">saving products. </w:t>
      </w:r>
    </w:p>
    <w:p w14:paraId="5C619562" w14:textId="6459F516" w:rsidR="00A669E0" w:rsidRPr="00C528AD" w:rsidRDefault="00CD138A" w:rsidP="005001FC">
      <w:pPr>
        <w:pStyle w:val="ListParagraph"/>
        <w:numPr>
          <w:ilvl w:val="0"/>
          <w:numId w:val="6"/>
        </w:numPr>
        <w:spacing w:line="480" w:lineRule="auto"/>
        <w:rPr>
          <w:rFonts w:asciiTheme="majorBidi" w:hAnsiTheme="majorBidi" w:cstheme="majorBidi"/>
          <w:sz w:val="24"/>
          <w:szCs w:val="24"/>
        </w:rPr>
      </w:pPr>
      <w:r w:rsidRPr="00C528AD">
        <w:rPr>
          <w:rFonts w:asciiTheme="majorBidi" w:hAnsiTheme="majorBidi" w:cstheme="majorBidi"/>
          <w:sz w:val="24"/>
          <w:szCs w:val="24"/>
        </w:rPr>
        <w:t xml:space="preserve">Motivate the </w:t>
      </w:r>
      <w:r w:rsidR="00C55328" w:rsidRPr="00C528AD">
        <w:rPr>
          <w:rFonts w:asciiTheme="majorBidi" w:hAnsiTheme="majorBidi" w:cstheme="majorBidi"/>
          <w:sz w:val="24"/>
          <w:szCs w:val="24"/>
        </w:rPr>
        <w:t>construction industry</w:t>
      </w:r>
      <w:r w:rsidR="001C183C">
        <w:rPr>
          <w:rFonts w:asciiTheme="majorBidi" w:hAnsiTheme="majorBidi" w:cstheme="majorBidi"/>
          <w:sz w:val="24"/>
          <w:szCs w:val="24"/>
        </w:rPr>
        <w:t>’</w:t>
      </w:r>
      <w:r w:rsidR="00881CCA">
        <w:rPr>
          <w:rFonts w:asciiTheme="majorBidi" w:hAnsiTheme="majorBidi" w:cstheme="majorBidi"/>
          <w:sz w:val="24"/>
          <w:szCs w:val="24"/>
        </w:rPr>
        <w:t>s</w:t>
      </w:r>
      <w:r w:rsidR="00C55328" w:rsidRPr="00C528AD">
        <w:rPr>
          <w:rFonts w:asciiTheme="majorBidi" w:hAnsiTheme="majorBidi" w:cstheme="majorBidi"/>
          <w:sz w:val="24"/>
          <w:szCs w:val="24"/>
        </w:rPr>
        <w:t xml:space="preserve"> </w:t>
      </w:r>
      <w:r w:rsidRPr="00C528AD">
        <w:rPr>
          <w:rFonts w:asciiTheme="majorBidi" w:hAnsiTheme="majorBidi" w:cstheme="majorBidi"/>
          <w:sz w:val="24"/>
          <w:szCs w:val="24"/>
        </w:rPr>
        <w:t>top-level management</w:t>
      </w:r>
      <w:r w:rsidR="00C55328" w:rsidRPr="00C528AD">
        <w:rPr>
          <w:rFonts w:asciiTheme="majorBidi" w:hAnsiTheme="majorBidi" w:cstheme="majorBidi"/>
          <w:sz w:val="24"/>
          <w:szCs w:val="24"/>
        </w:rPr>
        <w:t xml:space="preserve"> to take better decisions and formulate suitable strategies for effectively adopting lean and green practices within their organizations </w:t>
      </w:r>
      <w:r w:rsidR="00B85C31">
        <w:rPr>
          <w:rFonts w:asciiTheme="majorBidi" w:hAnsiTheme="majorBidi" w:cstheme="majorBidi"/>
          <w:sz w:val="24"/>
          <w:szCs w:val="24"/>
        </w:rPr>
        <w:t>in order t</w:t>
      </w:r>
      <w:r w:rsidR="006A6012" w:rsidRPr="00C528AD">
        <w:rPr>
          <w:rFonts w:asciiTheme="majorBidi" w:hAnsiTheme="majorBidi" w:cstheme="majorBidi"/>
          <w:sz w:val="24"/>
          <w:szCs w:val="24"/>
        </w:rPr>
        <w:t>o</w:t>
      </w:r>
      <w:r w:rsidR="00C55328" w:rsidRPr="00C528AD">
        <w:rPr>
          <w:rFonts w:asciiTheme="majorBidi" w:hAnsiTheme="majorBidi" w:cstheme="majorBidi"/>
          <w:sz w:val="24"/>
          <w:szCs w:val="24"/>
        </w:rPr>
        <w:t xml:space="preserve"> improve </w:t>
      </w:r>
      <w:r w:rsidR="006A6012" w:rsidRPr="00C528AD">
        <w:rPr>
          <w:rFonts w:asciiTheme="majorBidi" w:hAnsiTheme="majorBidi" w:cstheme="majorBidi"/>
          <w:sz w:val="24"/>
          <w:szCs w:val="24"/>
        </w:rPr>
        <w:t xml:space="preserve">the </w:t>
      </w:r>
      <w:r w:rsidR="00C55328" w:rsidRPr="00C528AD">
        <w:rPr>
          <w:rFonts w:asciiTheme="majorBidi" w:hAnsiTheme="majorBidi" w:cstheme="majorBidi"/>
          <w:sz w:val="24"/>
          <w:szCs w:val="24"/>
        </w:rPr>
        <w:t xml:space="preserve">business performance </w:t>
      </w:r>
      <w:r w:rsidR="006A6012" w:rsidRPr="00C528AD">
        <w:rPr>
          <w:rFonts w:asciiTheme="majorBidi" w:hAnsiTheme="majorBidi" w:cstheme="majorBidi"/>
          <w:sz w:val="24"/>
          <w:szCs w:val="24"/>
        </w:rPr>
        <w:t>and</w:t>
      </w:r>
      <w:r w:rsidR="00C55328" w:rsidRPr="00C528AD">
        <w:rPr>
          <w:rFonts w:asciiTheme="majorBidi" w:hAnsiTheme="majorBidi" w:cstheme="majorBidi"/>
          <w:sz w:val="24"/>
          <w:szCs w:val="24"/>
        </w:rPr>
        <w:t xml:space="preserve"> comply with governmental environmental regulations.</w:t>
      </w:r>
    </w:p>
    <w:p w14:paraId="40E36CDC" w14:textId="03C5B28F" w:rsidR="00A669E0" w:rsidRPr="00C528AD" w:rsidRDefault="00F24B86" w:rsidP="005001FC">
      <w:pPr>
        <w:pStyle w:val="ListParagraph"/>
        <w:numPr>
          <w:ilvl w:val="0"/>
          <w:numId w:val="6"/>
        </w:numPr>
        <w:spacing w:line="480" w:lineRule="auto"/>
        <w:rPr>
          <w:rFonts w:asciiTheme="majorBidi" w:hAnsiTheme="majorBidi" w:cstheme="majorBidi"/>
          <w:sz w:val="24"/>
          <w:szCs w:val="24"/>
        </w:rPr>
      </w:pPr>
      <w:r w:rsidRPr="00C528AD">
        <w:rPr>
          <w:rFonts w:asciiTheme="majorBidi" w:hAnsiTheme="majorBidi" w:cstheme="majorBidi"/>
          <w:sz w:val="24"/>
          <w:szCs w:val="24"/>
        </w:rPr>
        <w:t xml:space="preserve">Support </w:t>
      </w:r>
      <w:r w:rsidR="00B95F16" w:rsidRPr="00C528AD">
        <w:rPr>
          <w:rFonts w:asciiTheme="majorBidi" w:hAnsiTheme="majorBidi" w:cstheme="majorBidi"/>
          <w:sz w:val="24"/>
          <w:szCs w:val="24"/>
        </w:rPr>
        <w:t>governmental regulations regarding waste reduction and energy</w:t>
      </w:r>
      <w:r w:rsidR="00B85C31">
        <w:rPr>
          <w:rFonts w:asciiTheme="majorBidi" w:hAnsiTheme="majorBidi" w:cstheme="majorBidi"/>
          <w:sz w:val="24"/>
          <w:szCs w:val="24"/>
        </w:rPr>
        <w:t>-</w:t>
      </w:r>
      <w:r w:rsidR="00B95F16" w:rsidRPr="00C528AD">
        <w:rPr>
          <w:rFonts w:asciiTheme="majorBidi" w:hAnsiTheme="majorBidi" w:cstheme="majorBidi"/>
          <w:sz w:val="24"/>
          <w:szCs w:val="24"/>
        </w:rPr>
        <w:t xml:space="preserve">resources management </w:t>
      </w:r>
      <w:r w:rsidR="000E39FD" w:rsidRPr="00C528AD">
        <w:rPr>
          <w:rFonts w:asciiTheme="majorBidi" w:hAnsiTheme="majorBidi" w:cstheme="majorBidi"/>
          <w:sz w:val="24"/>
          <w:szCs w:val="24"/>
        </w:rPr>
        <w:t>to include a</w:t>
      </w:r>
      <w:r w:rsidR="00B95F16" w:rsidRPr="00C528AD">
        <w:rPr>
          <w:rFonts w:asciiTheme="majorBidi" w:hAnsiTheme="majorBidi" w:cstheme="majorBidi"/>
          <w:sz w:val="24"/>
          <w:szCs w:val="24"/>
        </w:rPr>
        <w:t xml:space="preserve">ll types of projects and not only these formally monitored for compliance. </w:t>
      </w:r>
    </w:p>
    <w:p w14:paraId="16ED314F" w14:textId="525FBAF1" w:rsidR="00A669E0" w:rsidRPr="00C528AD" w:rsidRDefault="00F24B86" w:rsidP="005001FC">
      <w:pPr>
        <w:pStyle w:val="ListParagraph"/>
        <w:numPr>
          <w:ilvl w:val="0"/>
          <w:numId w:val="6"/>
        </w:numPr>
        <w:spacing w:line="480" w:lineRule="auto"/>
        <w:rPr>
          <w:rFonts w:asciiTheme="majorBidi" w:hAnsiTheme="majorBidi" w:cstheme="majorBidi"/>
          <w:sz w:val="24"/>
          <w:szCs w:val="24"/>
        </w:rPr>
      </w:pPr>
      <w:r w:rsidRPr="00C528AD">
        <w:rPr>
          <w:rFonts w:asciiTheme="majorBidi" w:hAnsiTheme="majorBidi" w:cstheme="majorBidi"/>
          <w:sz w:val="24"/>
          <w:szCs w:val="24"/>
        </w:rPr>
        <w:t xml:space="preserve">Encourage </w:t>
      </w:r>
      <w:r w:rsidR="00B95F16" w:rsidRPr="00C528AD">
        <w:rPr>
          <w:rFonts w:asciiTheme="majorBidi" w:hAnsiTheme="majorBidi" w:cstheme="majorBidi"/>
          <w:sz w:val="24"/>
          <w:szCs w:val="24"/>
        </w:rPr>
        <w:t xml:space="preserve">the </w:t>
      </w:r>
      <w:r w:rsidR="00FF6837">
        <w:rPr>
          <w:rFonts w:asciiTheme="majorBidi" w:hAnsiTheme="majorBidi" w:cstheme="majorBidi"/>
          <w:sz w:val="24"/>
          <w:szCs w:val="24"/>
        </w:rPr>
        <w:t xml:space="preserve">creation of </w:t>
      </w:r>
      <w:r w:rsidR="00B95F16" w:rsidRPr="00C528AD">
        <w:rPr>
          <w:rFonts w:asciiTheme="majorBidi" w:hAnsiTheme="majorBidi" w:cstheme="majorBidi"/>
          <w:sz w:val="24"/>
          <w:szCs w:val="24"/>
        </w:rPr>
        <w:t>government incentive programs for waste reduction and energy</w:t>
      </w:r>
      <w:r w:rsidR="00FF6837">
        <w:rPr>
          <w:rFonts w:asciiTheme="majorBidi" w:hAnsiTheme="majorBidi" w:cstheme="majorBidi"/>
          <w:sz w:val="24"/>
          <w:szCs w:val="24"/>
        </w:rPr>
        <w:t>-</w:t>
      </w:r>
      <w:r w:rsidR="00B95F16" w:rsidRPr="00C528AD">
        <w:rPr>
          <w:rFonts w:asciiTheme="majorBidi" w:hAnsiTheme="majorBidi" w:cstheme="majorBidi"/>
          <w:sz w:val="24"/>
          <w:szCs w:val="24"/>
        </w:rPr>
        <w:t xml:space="preserve">resources management. </w:t>
      </w:r>
    </w:p>
    <w:p w14:paraId="01A3D1F8" w14:textId="61DD754F" w:rsidR="00D66311" w:rsidRPr="00C528AD" w:rsidRDefault="000B4762" w:rsidP="00A76446">
      <w:pPr>
        <w:pStyle w:val="Heading2"/>
        <w:jc w:val="both"/>
        <w:rPr>
          <w:rFonts w:cstheme="majorBidi"/>
        </w:rPr>
      </w:pPr>
      <w:bookmarkStart w:id="25" w:name="_Toc20132967"/>
      <w:r w:rsidRPr="00C528AD">
        <w:rPr>
          <w:rFonts w:cstheme="majorBidi"/>
        </w:rPr>
        <w:t>Research Plan</w:t>
      </w:r>
      <w:bookmarkEnd w:id="25"/>
    </w:p>
    <w:p w14:paraId="56788532" w14:textId="4F1B9DD3" w:rsidR="001331EF" w:rsidRDefault="002711F6" w:rsidP="00A54657">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The </w:t>
      </w:r>
      <w:r w:rsidR="000962A9">
        <w:rPr>
          <w:rFonts w:asciiTheme="majorBidi" w:hAnsiTheme="majorBidi" w:cstheme="majorBidi"/>
          <w:sz w:val="24"/>
          <w:szCs w:val="24"/>
        </w:rPr>
        <w:t>research</w:t>
      </w:r>
      <w:r w:rsidRPr="00C528AD">
        <w:rPr>
          <w:rFonts w:asciiTheme="majorBidi" w:hAnsiTheme="majorBidi" w:cstheme="majorBidi"/>
          <w:sz w:val="24"/>
          <w:szCs w:val="24"/>
        </w:rPr>
        <w:t xml:space="preserve"> plan </w:t>
      </w:r>
      <w:r w:rsidR="000962A9">
        <w:rPr>
          <w:rFonts w:asciiTheme="majorBidi" w:hAnsiTheme="majorBidi" w:cstheme="majorBidi"/>
          <w:sz w:val="24"/>
          <w:szCs w:val="24"/>
        </w:rPr>
        <w:t xml:space="preserve">is </w:t>
      </w:r>
      <w:r w:rsidRPr="00C528AD">
        <w:rPr>
          <w:rFonts w:asciiTheme="majorBidi" w:hAnsiTheme="majorBidi" w:cstheme="majorBidi"/>
          <w:sz w:val="24"/>
          <w:szCs w:val="24"/>
        </w:rPr>
        <w:t>summarize</w:t>
      </w:r>
      <w:r w:rsidR="000962A9">
        <w:rPr>
          <w:rFonts w:asciiTheme="majorBidi" w:hAnsiTheme="majorBidi" w:cstheme="majorBidi"/>
          <w:sz w:val="24"/>
          <w:szCs w:val="24"/>
        </w:rPr>
        <w:t>d</w:t>
      </w:r>
      <w:r w:rsidRPr="00C528AD">
        <w:rPr>
          <w:rFonts w:asciiTheme="majorBidi" w:hAnsiTheme="majorBidi" w:cstheme="majorBidi"/>
          <w:sz w:val="24"/>
          <w:szCs w:val="24"/>
        </w:rPr>
        <w:t xml:space="preserve"> </w:t>
      </w:r>
      <w:r w:rsidR="000962A9">
        <w:rPr>
          <w:rFonts w:asciiTheme="majorBidi" w:hAnsiTheme="majorBidi" w:cstheme="majorBidi"/>
          <w:sz w:val="24"/>
          <w:szCs w:val="24"/>
        </w:rPr>
        <w:t>in Figure 1</w:t>
      </w:r>
      <w:r w:rsidRPr="00C528AD">
        <w:rPr>
          <w:rFonts w:asciiTheme="majorBidi" w:hAnsiTheme="majorBidi" w:cstheme="majorBidi"/>
          <w:sz w:val="24"/>
          <w:szCs w:val="24"/>
        </w:rPr>
        <w:t>. First, the research problem was identified as the financial and regulatory pressure be</w:t>
      </w:r>
      <w:r w:rsidR="00C25029">
        <w:rPr>
          <w:rFonts w:asciiTheme="majorBidi" w:hAnsiTheme="majorBidi" w:cstheme="majorBidi"/>
          <w:sz w:val="24"/>
          <w:szCs w:val="24"/>
        </w:rPr>
        <w:t>ing</w:t>
      </w:r>
      <w:r w:rsidRPr="00C528AD">
        <w:rPr>
          <w:rFonts w:asciiTheme="majorBidi" w:hAnsiTheme="majorBidi" w:cstheme="majorBidi"/>
          <w:sz w:val="24"/>
          <w:szCs w:val="24"/>
        </w:rPr>
        <w:t xml:space="preserve"> applied </w:t>
      </w:r>
      <w:r w:rsidR="00C25029">
        <w:rPr>
          <w:rFonts w:asciiTheme="majorBidi" w:hAnsiTheme="majorBidi" w:cstheme="majorBidi"/>
          <w:sz w:val="24"/>
          <w:szCs w:val="24"/>
        </w:rPr>
        <w:t>to</w:t>
      </w:r>
      <w:r w:rsidRPr="00C528AD">
        <w:rPr>
          <w:rFonts w:asciiTheme="majorBidi" w:hAnsiTheme="majorBidi" w:cstheme="majorBidi"/>
          <w:sz w:val="24"/>
          <w:szCs w:val="24"/>
        </w:rPr>
        <w:t xml:space="preserve"> the construction industry all over the world to reduce </w:t>
      </w:r>
      <w:r w:rsidR="006F3ABE" w:rsidRPr="00C528AD">
        <w:rPr>
          <w:rFonts w:asciiTheme="majorBidi" w:hAnsiTheme="majorBidi" w:cstheme="majorBidi"/>
          <w:sz w:val="24"/>
          <w:szCs w:val="24"/>
        </w:rPr>
        <w:t xml:space="preserve">waste and </w:t>
      </w:r>
      <w:r w:rsidR="00B6705D">
        <w:rPr>
          <w:rFonts w:asciiTheme="majorBidi" w:hAnsiTheme="majorBidi" w:cstheme="majorBidi"/>
          <w:sz w:val="24"/>
          <w:szCs w:val="24"/>
        </w:rPr>
        <w:t>the</w:t>
      </w:r>
      <w:r w:rsidR="00B6705D" w:rsidRPr="00B6705D">
        <w:rPr>
          <w:rFonts w:asciiTheme="majorBidi" w:hAnsiTheme="majorBidi" w:cstheme="majorBidi"/>
          <w:sz w:val="24"/>
          <w:szCs w:val="24"/>
        </w:rPr>
        <w:t xml:space="preserve"> </w:t>
      </w:r>
      <w:r w:rsidR="00B6705D" w:rsidRPr="00C528AD">
        <w:rPr>
          <w:rFonts w:asciiTheme="majorBidi" w:hAnsiTheme="majorBidi" w:cstheme="majorBidi"/>
          <w:sz w:val="24"/>
          <w:szCs w:val="24"/>
        </w:rPr>
        <w:t>consumption</w:t>
      </w:r>
      <w:r w:rsidR="00B6705D">
        <w:rPr>
          <w:rFonts w:asciiTheme="majorBidi" w:hAnsiTheme="majorBidi" w:cstheme="majorBidi"/>
          <w:sz w:val="24"/>
          <w:szCs w:val="24"/>
        </w:rPr>
        <w:t xml:space="preserve"> of</w:t>
      </w:r>
      <w:r w:rsidRPr="00C528AD">
        <w:rPr>
          <w:rFonts w:asciiTheme="majorBidi" w:hAnsiTheme="majorBidi" w:cstheme="majorBidi"/>
          <w:sz w:val="24"/>
          <w:szCs w:val="24"/>
        </w:rPr>
        <w:t xml:space="preserve"> resources and improve the performance</w:t>
      </w:r>
      <w:r w:rsidR="00B6705D">
        <w:rPr>
          <w:rFonts w:asciiTheme="majorBidi" w:hAnsiTheme="majorBidi" w:cstheme="majorBidi"/>
          <w:sz w:val="24"/>
          <w:szCs w:val="24"/>
        </w:rPr>
        <w:t>. T</w:t>
      </w:r>
      <w:r w:rsidRPr="00C528AD">
        <w:rPr>
          <w:rFonts w:asciiTheme="majorBidi" w:hAnsiTheme="majorBidi" w:cstheme="majorBidi"/>
          <w:sz w:val="24"/>
          <w:szCs w:val="24"/>
        </w:rPr>
        <w:t>he highlighted problem was supported by industry experts who w</w:t>
      </w:r>
      <w:r w:rsidR="004B3ADF">
        <w:rPr>
          <w:rFonts w:asciiTheme="majorBidi" w:hAnsiTheme="majorBidi" w:cstheme="majorBidi"/>
          <w:sz w:val="24"/>
          <w:szCs w:val="24"/>
        </w:rPr>
        <w:t>ere</w:t>
      </w:r>
      <w:r w:rsidRPr="00C528AD">
        <w:rPr>
          <w:rFonts w:asciiTheme="majorBidi" w:hAnsiTheme="majorBidi" w:cstheme="majorBidi"/>
          <w:sz w:val="24"/>
          <w:szCs w:val="24"/>
        </w:rPr>
        <w:t xml:space="preserve"> consulted for their feedback as part of the literature review a</w:t>
      </w:r>
      <w:r w:rsidR="007D109B">
        <w:rPr>
          <w:rFonts w:asciiTheme="majorBidi" w:hAnsiTheme="majorBidi" w:cstheme="majorBidi"/>
          <w:sz w:val="24"/>
          <w:szCs w:val="24"/>
        </w:rPr>
        <w:t>t</w:t>
      </w:r>
      <w:r w:rsidRPr="00C528AD">
        <w:rPr>
          <w:rFonts w:asciiTheme="majorBidi" w:hAnsiTheme="majorBidi" w:cstheme="majorBidi"/>
          <w:sz w:val="24"/>
          <w:szCs w:val="24"/>
        </w:rPr>
        <w:t xml:space="preserve"> the </w:t>
      </w:r>
      <w:r w:rsidR="007D109B" w:rsidRPr="00C528AD">
        <w:rPr>
          <w:rFonts w:asciiTheme="majorBidi" w:hAnsiTheme="majorBidi" w:cstheme="majorBidi"/>
          <w:sz w:val="24"/>
          <w:szCs w:val="24"/>
        </w:rPr>
        <w:t xml:space="preserve">second stage </w:t>
      </w:r>
      <w:r w:rsidR="007D109B">
        <w:rPr>
          <w:rFonts w:asciiTheme="majorBidi" w:hAnsiTheme="majorBidi" w:cstheme="majorBidi"/>
          <w:sz w:val="24"/>
          <w:szCs w:val="24"/>
        </w:rPr>
        <w:t xml:space="preserve">of the </w:t>
      </w:r>
      <w:r w:rsidRPr="00C528AD">
        <w:rPr>
          <w:rFonts w:asciiTheme="majorBidi" w:hAnsiTheme="majorBidi" w:cstheme="majorBidi"/>
          <w:sz w:val="24"/>
          <w:szCs w:val="24"/>
        </w:rPr>
        <w:t>research</w:t>
      </w:r>
      <w:r w:rsidR="00891BC0" w:rsidRPr="00C528AD">
        <w:rPr>
          <w:rFonts w:asciiTheme="majorBidi" w:hAnsiTheme="majorBidi" w:cstheme="majorBidi"/>
          <w:sz w:val="24"/>
          <w:szCs w:val="24"/>
        </w:rPr>
        <w:t xml:space="preserve">, </w:t>
      </w:r>
      <w:r w:rsidR="007D109B">
        <w:rPr>
          <w:rFonts w:asciiTheme="majorBidi" w:hAnsiTheme="majorBidi" w:cstheme="majorBidi"/>
          <w:sz w:val="24"/>
          <w:szCs w:val="24"/>
        </w:rPr>
        <w:t xml:space="preserve">while </w:t>
      </w:r>
      <w:r w:rsidR="00891BC0" w:rsidRPr="00C528AD">
        <w:rPr>
          <w:rFonts w:asciiTheme="majorBidi" w:hAnsiTheme="majorBidi" w:cstheme="majorBidi"/>
          <w:sz w:val="24"/>
          <w:szCs w:val="24"/>
        </w:rPr>
        <w:t xml:space="preserve">the third stage </w:t>
      </w:r>
      <w:r w:rsidR="007D109B">
        <w:rPr>
          <w:rFonts w:asciiTheme="majorBidi" w:hAnsiTheme="majorBidi" w:cstheme="majorBidi"/>
          <w:sz w:val="24"/>
          <w:szCs w:val="24"/>
        </w:rPr>
        <w:t>comprised</w:t>
      </w:r>
      <w:r w:rsidR="00891BC0" w:rsidRPr="00C528AD">
        <w:rPr>
          <w:rFonts w:asciiTheme="majorBidi" w:hAnsiTheme="majorBidi" w:cstheme="majorBidi"/>
          <w:sz w:val="24"/>
          <w:szCs w:val="24"/>
        </w:rPr>
        <w:t xml:space="preserve"> </w:t>
      </w:r>
      <w:r w:rsidR="008120C2">
        <w:rPr>
          <w:rFonts w:asciiTheme="majorBidi" w:hAnsiTheme="majorBidi" w:cstheme="majorBidi"/>
          <w:sz w:val="24"/>
          <w:szCs w:val="24"/>
        </w:rPr>
        <w:t>defining</w:t>
      </w:r>
      <w:r w:rsidR="00CE1031">
        <w:rPr>
          <w:rFonts w:asciiTheme="majorBidi" w:hAnsiTheme="majorBidi" w:cstheme="majorBidi"/>
          <w:sz w:val="24"/>
          <w:szCs w:val="24"/>
        </w:rPr>
        <w:t xml:space="preserve"> </w:t>
      </w:r>
      <w:r w:rsidR="00891BC0" w:rsidRPr="00C528AD">
        <w:rPr>
          <w:rFonts w:asciiTheme="majorBidi" w:hAnsiTheme="majorBidi" w:cstheme="majorBidi"/>
          <w:sz w:val="24"/>
          <w:szCs w:val="24"/>
        </w:rPr>
        <w:t>the study</w:t>
      </w:r>
      <w:r w:rsidR="001C183C">
        <w:rPr>
          <w:rFonts w:asciiTheme="majorBidi" w:hAnsiTheme="majorBidi" w:cstheme="majorBidi"/>
          <w:sz w:val="24"/>
          <w:szCs w:val="24"/>
        </w:rPr>
        <w:t>’</w:t>
      </w:r>
      <w:r w:rsidR="00CE1031">
        <w:rPr>
          <w:rFonts w:asciiTheme="majorBidi" w:hAnsiTheme="majorBidi" w:cstheme="majorBidi"/>
          <w:sz w:val="24"/>
          <w:szCs w:val="24"/>
        </w:rPr>
        <w:t>s</w:t>
      </w:r>
      <w:r w:rsidR="00891BC0" w:rsidRPr="00C528AD">
        <w:rPr>
          <w:rFonts w:asciiTheme="majorBidi" w:hAnsiTheme="majorBidi" w:cstheme="majorBidi"/>
          <w:sz w:val="24"/>
          <w:szCs w:val="24"/>
        </w:rPr>
        <w:t xml:space="preserve"> theoretical framework</w:t>
      </w:r>
      <w:r w:rsidR="00CE1031">
        <w:rPr>
          <w:rFonts w:asciiTheme="majorBidi" w:hAnsiTheme="majorBidi" w:cstheme="majorBidi"/>
          <w:sz w:val="24"/>
          <w:szCs w:val="24"/>
        </w:rPr>
        <w:t>,</w:t>
      </w:r>
      <w:r w:rsidR="00891BC0" w:rsidRPr="00C528AD">
        <w:rPr>
          <w:rFonts w:asciiTheme="majorBidi" w:hAnsiTheme="majorBidi" w:cstheme="majorBidi"/>
          <w:sz w:val="24"/>
          <w:szCs w:val="24"/>
        </w:rPr>
        <w:t xml:space="preserve"> </w:t>
      </w:r>
      <w:r w:rsidR="00914559" w:rsidRPr="00C528AD">
        <w:rPr>
          <w:rFonts w:asciiTheme="majorBidi" w:hAnsiTheme="majorBidi" w:cstheme="majorBidi"/>
          <w:sz w:val="24"/>
          <w:szCs w:val="24"/>
        </w:rPr>
        <w:t>including the integration of the lean,</w:t>
      </w:r>
      <w:r w:rsidR="00CE1031">
        <w:rPr>
          <w:rFonts w:asciiTheme="majorBidi" w:hAnsiTheme="majorBidi" w:cstheme="majorBidi"/>
          <w:sz w:val="24"/>
          <w:szCs w:val="24"/>
        </w:rPr>
        <w:t xml:space="preserve"> </w:t>
      </w:r>
      <w:r w:rsidR="00914559" w:rsidRPr="00C528AD">
        <w:rPr>
          <w:rFonts w:asciiTheme="majorBidi" w:hAnsiTheme="majorBidi" w:cstheme="majorBidi"/>
          <w:sz w:val="24"/>
          <w:szCs w:val="24"/>
        </w:rPr>
        <w:t xml:space="preserve">green, and sustainable performance in the construction industry. </w:t>
      </w:r>
      <w:r w:rsidR="00CE1031">
        <w:rPr>
          <w:rFonts w:asciiTheme="majorBidi" w:hAnsiTheme="majorBidi" w:cstheme="majorBidi"/>
          <w:sz w:val="24"/>
          <w:szCs w:val="24"/>
        </w:rPr>
        <w:t>The f</w:t>
      </w:r>
      <w:r w:rsidR="00914559" w:rsidRPr="00C528AD">
        <w:rPr>
          <w:rFonts w:asciiTheme="majorBidi" w:hAnsiTheme="majorBidi" w:cstheme="majorBidi"/>
          <w:sz w:val="24"/>
          <w:szCs w:val="24"/>
        </w:rPr>
        <w:t>o</w:t>
      </w:r>
      <w:r w:rsidR="00CE1031">
        <w:rPr>
          <w:rFonts w:asciiTheme="majorBidi" w:hAnsiTheme="majorBidi" w:cstheme="majorBidi"/>
          <w:sz w:val="24"/>
          <w:szCs w:val="24"/>
        </w:rPr>
        <w:t>u</w:t>
      </w:r>
      <w:r w:rsidR="00914559" w:rsidRPr="00C528AD">
        <w:rPr>
          <w:rFonts w:asciiTheme="majorBidi" w:hAnsiTheme="majorBidi" w:cstheme="majorBidi"/>
          <w:sz w:val="24"/>
          <w:szCs w:val="24"/>
        </w:rPr>
        <w:t xml:space="preserve">rth stage </w:t>
      </w:r>
      <w:r w:rsidR="00CE1031">
        <w:rPr>
          <w:rFonts w:asciiTheme="majorBidi" w:hAnsiTheme="majorBidi" w:cstheme="majorBidi"/>
          <w:sz w:val="24"/>
          <w:szCs w:val="24"/>
        </w:rPr>
        <w:t>comprised</w:t>
      </w:r>
      <w:r w:rsidR="00CE1031" w:rsidRPr="00C528AD">
        <w:rPr>
          <w:rFonts w:asciiTheme="majorBidi" w:hAnsiTheme="majorBidi" w:cstheme="majorBidi"/>
          <w:sz w:val="24"/>
          <w:szCs w:val="24"/>
        </w:rPr>
        <w:t xml:space="preserve"> </w:t>
      </w:r>
      <w:r w:rsidR="00914559" w:rsidRPr="00C528AD">
        <w:rPr>
          <w:rFonts w:asciiTheme="majorBidi" w:hAnsiTheme="majorBidi" w:cstheme="majorBidi"/>
          <w:sz w:val="24"/>
          <w:szCs w:val="24"/>
        </w:rPr>
        <w:t>the development of the study instrument and the data</w:t>
      </w:r>
      <w:r w:rsidR="008120C2">
        <w:rPr>
          <w:rFonts w:asciiTheme="majorBidi" w:hAnsiTheme="majorBidi" w:cstheme="majorBidi"/>
          <w:sz w:val="24"/>
          <w:szCs w:val="24"/>
        </w:rPr>
        <w:t>-</w:t>
      </w:r>
      <w:r w:rsidR="00914559" w:rsidRPr="00C528AD">
        <w:rPr>
          <w:rFonts w:asciiTheme="majorBidi" w:hAnsiTheme="majorBidi" w:cstheme="majorBidi"/>
          <w:sz w:val="24"/>
          <w:szCs w:val="24"/>
        </w:rPr>
        <w:t>collection</w:t>
      </w:r>
      <w:r w:rsidR="008120C2">
        <w:rPr>
          <w:rFonts w:asciiTheme="majorBidi" w:hAnsiTheme="majorBidi" w:cstheme="majorBidi"/>
          <w:sz w:val="24"/>
          <w:szCs w:val="24"/>
        </w:rPr>
        <w:t xml:space="preserve"> process</w:t>
      </w:r>
      <w:r w:rsidR="00914559" w:rsidRPr="00C528AD">
        <w:rPr>
          <w:rFonts w:asciiTheme="majorBidi" w:hAnsiTheme="majorBidi" w:cstheme="majorBidi"/>
          <w:sz w:val="24"/>
          <w:szCs w:val="24"/>
        </w:rPr>
        <w:t xml:space="preserve">. </w:t>
      </w:r>
      <w:r w:rsidR="000F0A2F" w:rsidRPr="00C528AD">
        <w:rPr>
          <w:rFonts w:asciiTheme="majorBidi" w:hAnsiTheme="majorBidi" w:cstheme="majorBidi"/>
          <w:sz w:val="24"/>
          <w:szCs w:val="24"/>
        </w:rPr>
        <w:t xml:space="preserve">In the </w:t>
      </w:r>
      <w:r w:rsidR="00984868">
        <w:rPr>
          <w:rFonts w:asciiTheme="majorBidi" w:hAnsiTheme="majorBidi" w:cstheme="majorBidi"/>
          <w:sz w:val="24"/>
          <w:szCs w:val="24"/>
        </w:rPr>
        <w:t>subsequent</w:t>
      </w:r>
      <w:r w:rsidR="00984868" w:rsidRPr="00C528AD">
        <w:rPr>
          <w:rFonts w:asciiTheme="majorBidi" w:hAnsiTheme="majorBidi" w:cstheme="majorBidi"/>
          <w:sz w:val="24"/>
          <w:szCs w:val="24"/>
        </w:rPr>
        <w:t xml:space="preserve"> </w:t>
      </w:r>
      <w:r w:rsidR="000F0A2F" w:rsidRPr="00C528AD">
        <w:rPr>
          <w:rFonts w:asciiTheme="majorBidi" w:hAnsiTheme="majorBidi" w:cstheme="majorBidi"/>
          <w:sz w:val="24"/>
          <w:szCs w:val="24"/>
        </w:rPr>
        <w:t>stage</w:t>
      </w:r>
      <w:r w:rsidR="00984868">
        <w:rPr>
          <w:rFonts w:asciiTheme="majorBidi" w:hAnsiTheme="majorBidi" w:cstheme="majorBidi"/>
          <w:sz w:val="24"/>
          <w:szCs w:val="24"/>
        </w:rPr>
        <w:t>s</w:t>
      </w:r>
      <w:r w:rsidR="000F0A2F" w:rsidRPr="00C528AD">
        <w:rPr>
          <w:rFonts w:asciiTheme="majorBidi" w:hAnsiTheme="majorBidi" w:cstheme="majorBidi"/>
          <w:sz w:val="24"/>
          <w:szCs w:val="24"/>
        </w:rPr>
        <w:t>,</w:t>
      </w:r>
      <w:r w:rsidR="00914559" w:rsidRPr="00C528AD">
        <w:rPr>
          <w:rFonts w:asciiTheme="majorBidi" w:hAnsiTheme="majorBidi" w:cstheme="majorBidi"/>
          <w:sz w:val="24"/>
          <w:szCs w:val="24"/>
        </w:rPr>
        <w:t xml:space="preserve"> the collected data w</w:t>
      </w:r>
      <w:r w:rsidR="00984868">
        <w:rPr>
          <w:rFonts w:asciiTheme="majorBidi" w:hAnsiTheme="majorBidi" w:cstheme="majorBidi"/>
          <w:sz w:val="24"/>
          <w:szCs w:val="24"/>
        </w:rPr>
        <w:t>ere</w:t>
      </w:r>
      <w:r w:rsidR="00914559" w:rsidRPr="00C528AD">
        <w:rPr>
          <w:rFonts w:asciiTheme="majorBidi" w:hAnsiTheme="majorBidi" w:cstheme="majorBidi"/>
          <w:sz w:val="24"/>
          <w:szCs w:val="24"/>
        </w:rPr>
        <w:t xml:space="preserve"> test</w:t>
      </w:r>
      <w:r w:rsidR="00984868">
        <w:rPr>
          <w:rFonts w:asciiTheme="majorBidi" w:hAnsiTheme="majorBidi" w:cstheme="majorBidi"/>
          <w:sz w:val="24"/>
          <w:szCs w:val="24"/>
        </w:rPr>
        <w:t>ed</w:t>
      </w:r>
      <w:r w:rsidR="00914559" w:rsidRPr="00C528AD">
        <w:rPr>
          <w:rFonts w:asciiTheme="majorBidi" w:hAnsiTheme="majorBidi" w:cstheme="majorBidi"/>
          <w:sz w:val="24"/>
          <w:szCs w:val="24"/>
        </w:rPr>
        <w:t xml:space="preserve"> for reliability, </w:t>
      </w:r>
      <w:r w:rsidR="000F0A2F" w:rsidRPr="00C528AD">
        <w:rPr>
          <w:rFonts w:asciiTheme="majorBidi" w:hAnsiTheme="majorBidi" w:cstheme="majorBidi"/>
          <w:sz w:val="24"/>
          <w:szCs w:val="24"/>
        </w:rPr>
        <w:t>model fitness and conformity</w:t>
      </w:r>
      <w:r w:rsidR="004A22E5">
        <w:rPr>
          <w:rFonts w:asciiTheme="majorBidi" w:hAnsiTheme="majorBidi" w:cstheme="majorBidi"/>
          <w:sz w:val="24"/>
          <w:szCs w:val="24"/>
        </w:rPr>
        <w:t>, after which the</w:t>
      </w:r>
      <w:r w:rsidR="000F0A2F" w:rsidRPr="00C528AD">
        <w:rPr>
          <w:rFonts w:asciiTheme="majorBidi" w:hAnsiTheme="majorBidi" w:cstheme="majorBidi"/>
          <w:sz w:val="24"/>
          <w:szCs w:val="24"/>
        </w:rPr>
        <w:t xml:space="preserve"> </w:t>
      </w:r>
      <w:r w:rsidR="000F0A2F" w:rsidRPr="00C528AD">
        <w:rPr>
          <w:rFonts w:asciiTheme="majorBidi" w:hAnsiTheme="majorBidi" w:cstheme="majorBidi"/>
          <w:sz w:val="24"/>
          <w:szCs w:val="24"/>
        </w:rPr>
        <w:lastRenderedPageBreak/>
        <w:t>relations</w:t>
      </w:r>
      <w:r w:rsidR="004A22E5">
        <w:rPr>
          <w:rFonts w:asciiTheme="majorBidi" w:hAnsiTheme="majorBidi" w:cstheme="majorBidi"/>
          <w:sz w:val="24"/>
          <w:szCs w:val="24"/>
        </w:rPr>
        <w:t xml:space="preserve">hips between the </w:t>
      </w:r>
      <w:r w:rsidR="004A22E5" w:rsidRPr="00C528AD">
        <w:rPr>
          <w:rFonts w:asciiTheme="majorBidi" w:hAnsiTheme="majorBidi" w:cstheme="majorBidi"/>
          <w:sz w:val="24"/>
          <w:szCs w:val="24"/>
        </w:rPr>
        <w:t>variables</w:t>
      </w:r>
      <w:r w:rsidR="000F0A2F" w:rsidRPr="00C528AD">
        <w:rPr>
          <w:rFonts w:asciiTheme="majorBidi" w:hAnsiTheme="majorBidi" w:cstheme="majorBidi"/>
          <w:sz w:val="24"/>
          <w:szCs w:val="24"/>
        </w:rPr>
        <w:t xml:space="preserve"> w</w:t>
      </w:r>
      <w:r w:rsidR="004A22E5">
        <w:rPr>
          <w:rFonts w:asciiTheme="majorBidi" w:hAnsiTheme="majorBidi" w:cstheme="majorBidi"/>
          <w:sz w:val="24"/>
          <w:szCs w:val="24"/>
        </w:rPr>
        <w:t>ere</w:t>
      </w:r>
      <w:r w:rsidR="000F0A2F" w:rsidRPr="00C528AD">
        <w:rPr>
          <w:rFonts w:asciiTheme="majorBidi" w:hAnsiTheme="majorBidi" w:cstheme="majorBidi"/>
          <w:sz w:val="24"/>
          <w:szCs w:val="24"/>
        </w:rPr>
        <w:t xml:space="preserve"> analyzed.</w:t>
      </w:r>
      <w:r w:rsidR="004A22E5">
        <w:rPr>
          <w:rFonts w:asciiTheme="majorBidi" w:hAnsiTheme="majorBidi" w:cstheme="majorBidi"/>
          <w:sz w:val="24"/>
          <w:szCs w:val="24"/>
        </w:rPr>
        <w:t xml:space="preserve"> </w:t>
      </w:r>
      <w:r w:rsidR="00184B95">
        <w:rPr>
          <w:rFonts w:asciiTheme="majorBidi" w:hAnsiTheme="majorBidi" w:cstheme="majorBidi"/>
          <w:sz w:val="24"/>
          <w:szCs w:val="24"/>
        </w:rPr>
        <w:t>The final stage comprises</w:t>
      </w:r>
      <w:r w:rsidR="00371F3D">
        <w:rPr>
          <w:rFonts w:asciiTheme="majorBidi" w:hAnsiTheme="majorBidi" w:cstheme="majorBidi"/>
          <w:sz w:val="24"/>
          <w:szCs w:val="24"/>
        </w:rPr>
        <w:t xml:space="preserve"> the </w:t>
      </w:r>
      <w:r w:rsidR="000F0A2F" w:rsidRPr="00C528AD">
        <w:rPr>
          <w:rFonts w:asciiTheme="majorBidi" w:hAnsiTheme="majorBidi" w:cstheme="majorBidi"/>
          <w:sz w:val="24"/>
          <w:szCs w:val="24"/>
        </w:rPr>
        <w:t>discussed</w:t>
      </w:r>
      <w:r w:rsidR="00371F3D">
        <w:rPr>
          <w:rFonts w:asciiTheme="majorBidi" w:hAnsiTheme="majorBidi" w:cstheme="majorBidi"/>
          <w:sz w:val="24"/>
          <w:szCs w:val="24"/>
        </w:rPr>
        <w:t xml:space="preserve"> of</w:t>
      </w:r>
      <w:r w:rsidR="00371F3D" w:rsidRPr="00371F3D">
        <w:rPr>
          <w:rFonts w:asciiTheme="majorBidi" w:hAnsiTheme="majorBidi" w:cstheme="majorBidi"/>
          <w:sz w:val="24"/>
          <w:szCs w:val="24"/>
        </w:rPr>
        <w:t xml:space="preserve"> </w:t>
      </w:r>
      <w:r w:rsidR="00371F3D">
        <w:rPr>
          <w:rFonts w:asciiTheme="majorBidi" w:hAnsiTheme="majorBidi" w:cstheme="majorBidi"/>
          <w:sz w:val="24"/>
          <w:szCs w:val="24"/>
        </w:rPr>
        <w:t xml:space="preserve">the </w:t>
      </w:r>
      <w:r w:rsidR="00371F3D" w:rsidRPr="00C528AD">
        <w:rPr>
          <w:rFonts w:asciiTheme="majorBidi" w:hAnsiTheme="majorBidi" w:cstheme="majorBidi"/>
          <w:sz w:val="24"/>
          <w:szCs w:val="24"/>
        </w:rPr>
        <w:t>study</w:t>
      </w:r>
      <w:r w:rsidR="001C183C">
        <w:rPr>
          <w:rFonts w:asciiTheme="majorBidi" w:hAnsiTheme="majorBidi" w:cstheme="majorBidi"/>
          <w:sz w:val="24"/>
          <w:szCs w:val="24"/>
        </w:rPr>
        <w:t>’</w:t>
      </w:r>
      <w:r w:rsidR="00371F3D">
        <w:rPr>
          <w:rFonts w:asciiTheme="majorBidi" w:hAnsiTheme="majorBidi" w:cstheme="majorBidi"/>
          <w:sz w:val="24"/>
          <w:szCs w:val="24"/>
        </w:rPr>
        <w:t>s</w:t>
      </w:r>
      <w:r w:rsidR="00371F3D" w:rsidRPr="00C528AD">
        <w:rPr>
          <w:rFonts w:asciiTheme="majorBidi" w:hAnsiTheme="majorBidi" w:cstheme="majorBidi"/>
          <w:sz w:val="24"/>
          <w:szCs w:val="24"/>
        </w:rPr>
        <w:t xml:space="preserve"> results</w:t>
      </w:r>
      <w:r w:rsidR="000F0A2F" w:rsidRPr="00C528AD">
        <w:rPr>
          <w:rFonts w:asciiTheme="majorBidi" w:hAnsiTheme="majorBidi" w:cstheme="majorBidi"/>
          <w:sz w:val="24"/>
          <w:szCs w:val="24"/>
        </w:rPr>
        <w:t xml:space="preserve">, </w:t>
      </w:r>
      <w:r w:rsidR="00997B87">
        <w:rPr>
          <w:rFonts w:asciiTheme="majorBidi" w:hAnsiTheme="majorBidi" w:cstheme="majorBidi"/>
          <w:sz w:val="24"/>
          <w:szCs w:val="24"/>
        </w:rPr>
        <w:t xml:space="preserve">with relevant </w:t>
      </w:r>
      <w:r w:rsidR="000F0A2F" w:rsidRPr="00C528AD">
        <w:rPr>
          <w:rFonts w:asciiTheme="majorBidi" w:hAnsiTheme="majorBidi" w:cstheme="majorBidi"/>
          <w:sz w:val="24"/>
          <w:szCs w:val="24"/>
        </w:rPr>
        <w:t>conclusion</w:t>
      </w:r>
      <w:r w:rsidR="00997B87">
        <w:rPr>
          <w:rFonts w:asciiTheme="majorBidi" w:hAnsiTheme="majorBidi" w:cstheme="majorBidi"/>
          <w:sz w:val="24"/>
          <w:szCs w:val="24"/>
        </w:rPr>
        <w:t>s drawn</w:t>
      </w:r>
      <w:r w:rsidR="000F0A2F" w:rsidRPr="00C528AD">
        <w:rPr>
          <w:rFonts w:asciiTheme="majorBidi" w:hAnsiTheme="majorBidi" w:cstheme="majorBidi"/>
          <w:sz w:val="24"/>
          <w:szCs w:val="24"/>
        </w:rPr>
        <w:t xml:space="preserve"> and future researches recommendations </w:t>
      </w:r>
      <w:r w:rsidR="00184B95">
        <w:rPr>
          <w:rFonts w:asciiTheme="majorBidi" w:hAnsiTheme="majorBidi" w:cstheme="majorBidi"/>
          <w:sz w:val="24"/>
          <w:szCs w:val="24"/>
        </w:rPr>
        <w:t>provided</w:t>
      </w:r>
      <w:r w:rsidR="000F0A2F" w:rsidRPr="00C528AD">
        <w:rPr>
          <w:rFonts w:asciiTheme="majorBidi" w:hAnsiTheme="majorBidi" w:cstheme="majorBidi"/>
          <w:sz w:val="24"/>
          <w:szCs w:val="24"/>
        </w:rPr>
        <w:t xml:space="preserve">.   </w:t>
      </w:r>
    </w:p>
    <w:p w14:paraId="1C9DEF60" w14:textId="77777777" w:rsidR="000962A9" w:rsidRPr="00C528AD" w:rsidRDefault="000962A9" w:rsidP="000962A9">
      <w:pPr>
        <w:jc w:val="center"/>
        <w:rPr>
          <w:rFonts w:asciiTheme="majorBidi" w:hAnsiTheme="majorBidi" w:cstheme="majorBidi"/>
        </w:rPr>
      </w:pPr>
      <w:r w:rsidRPr="00C528AD">
        <w:rPr>
          <w:rFonts w:asciiTheme="majorBidi" w:hAnsiTheme="majorBidi" w:cstheme="majorBidi"/>
          <w:noProof/>
        </w:rPr>
        <w:drawing>
          <wp:inline distT="0" distB="0" distL="0" distR="0" wp14:anchorId="5B7DD54E" wp14:editId="056D0242">
            <wp:extent cx="3981450" cy="485521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93884" cy="4870373"/>
                    </a:xfrm>
                    <a:prstGeom prst="rect">
                      <a:avLst/>
                    </a:prstGeom>
                    <a:noFill/>
                  </pic:spPr>
                </pic:pic>
              </a:graphicData>
            </a:graphic>
          </wp:inline>
        </w:drawing>
      </w:r>
    </w:p>
    <w:p w14:paraId="71F4E839" w14:textId="321329E4" w:rsidR="000962A9" w:rsidRPr="00FA683A" w:rsidRDefault="000962A9" w:rsidP="00FA683A">
      <w:pPr>
        <w:spacing w:line="360" w:lineRule="auto"/>
        <w:jc w:val="center"/>
        <w:rPr>
          <w:rFonts w:asciiTheme="majorBidi" w:hAnsiTheme="majorBidi" w:cstheme="majorBidi"/>
          <w:sz w:val="24"/>
          <w:szCs w:val="24"/>
        </w:rPr>
      </w:pPr>
      <w:r w:rsidRPr="00FA683A">
        <w:rPr>
          <w:rFonts w:asciiTheme="majorBidi" w:hAnsiTheme="majorBidi" w:cstheme="majorBidi"/>
          <w:sz w:val="24"/>
          <w:szCs w:val="24"/>
        </w:rPr>
        <w:t xml:space="preserve">Figure 1 </w:t>
      </w:r>
      <w:r w:rsidR="00371F3D">
        <w:rPr>
          <w:rFonts w:asciiTheme="majorBidi" w:hAnsiTheme="majorBidi" w:cstheme="majorBidi"/>
          <w:sz w:val="24"/>
          <w:szCs w:val="24"/>
        </w:rPr>
        <w:t>–</w:t>
      </w:r>
      <w:r w:rsidRPr="00FA683A">
        <w:rPr>
          <w:rFonts w:asciiTheme="majorBidi" w:hAnsiTheme="majorBidi" w:cstheme="majorBidi"/>
          <w:sz w:val="24"/>
          <w:szCs w:val="24"/>
        </w:rPr>
        <w:t xml:space="preserve"> Research Plan.</w:t>
      </w:r>
    </w:p>
    <w:p w14:paraId="2D5E7AE8" w14:textId="77777777" w:rsidR="000962A9" w:rsidRPr="00C528AD" w:rsidRDefault="000962A9" w:rsidP="00A54657">
      <w:pPr>
        <w:spacing w:line="480" w:lineRule="auto"/>
        <w:ind w:firstLine="576"/>
        <w:rPr>
          <w:rFonts w:asciiTheme="majorBidi" w:hAnsiTheme="majorBidi" w:cstheme="majorBidi"/>
          <w:sz w:val="24"/>
          <w:szCs w:val="24"/>
        </w:rPr>
      </w:pPr>
    </w:p>
    <w:p w14:paraId="0A1D15B2" w14:textId="0FD7AE01" w:rsidR="00D66311" w:rsidRPr="00C528AD" w:rsidRDefault="00FF482F" w:rsidP="00A76446">
      <w:pPr>
        <w:pStyle w:val="Heading2"/>
        <w:jc w:val="both"/>
        <w:rPr>
          <w:rFonts w:cstheme="majorBidi"/>
        </w:rPr>
      </w:pPr>
      <w:bookmarkStart w:id="26" w:name="_Toc20132968"/>
      <w:r>
        <w:rPr>
          <w:rFonts w:cstheme="majorBidi"/>
        </w:rPr>
        <w:t>Structure of the Dissertation</w:t>
      </w:r>
      <w:bookmarkEnd w:id="26"/>
    </w:p>
    <w:p w14:paraId="18D5F4E3" w14:textId="1FF9DBFB" w:rsidR="00D66311" w:rsidRPr="00C528AD" w:rsidRDefault="00D66311" w:rsidP="00A54657">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This </w:t>
      </w:r>
      <w:r w:rsidR="006478AC" w:rsidRPr="00C528AD">
        <w:rPr>
          <w:rFonts w:asciiTheme="majorBidi" w:hAnsiTheme="majorBidi" w:cstheme="majorBidi"/>
          <w:sz w:val="24"/>
          <w:szCs w:val="24"/>
        </w:rPr>
        <w:t>dissertation</w:t>
      </w:r>
      <w:r w:rsidRPr="00C528AD">
        <w:rPr>
          <w:rFonts w:asciiTheme="majorBidi" w:hAnsiTheme="majorBidi" w:cstheme="majorBidi"/>
          <w:sz w:val="24"/>
          <w:szCs w:val="24"/>
        </w:rPr>
        <w:t xml:space="preserve"> </w:t>
      </w:r>
      <w:r w:rsidR="006478AC" w:rsidRPr="00C528AD">
        <w:rPr>
          <w:rFonts w:asciiTheme="majorBidi" w:hAnsiTheme="majorBidi" w:cstheme="majorBidi"/>
          <w:sz w:val="24"/>
          <w:szCs w:val="24"/>
        </w:rPr>
        <w:t xml:space="preserve">is divided </w:t>
      </w:r>
      <w:r w:rsidRPr="00C528AD">
        <w:rPr>
          <w:rFonts w:asciiTheme="majorBidi" w:hAnsiTheme="majorBidi" w:cstheme="majorBidi"/>
          <w:sz w:val="24"/>
          <w:szCs w:val="24"/>
        </w:rPr>
        <w:t>in</w:t>
      </w:r>
      <w:r w:rsidR="00FF482F">
        <w:rPr>
          <w:rFonts w:asciiTheme="majorBidi" w:hAnsiTheme="majorBidi" w:cstheme="majorBidi"/>
          <w:sz w:val="24"/>
          <w:szCs w:val="24"/>
        </w:rPr>
        <w:t>to</w:t>
      </w:r>
      <w:r w:rsidRPr="00C528AD">
        <w:rPr>
          <w:rFonts w:asciiTheme="majorBidi" w:hAnsiTheme="majorBidi" w:cstheme="majorBidi"/>
          <w:sz w:val="24"/>
          <w:szCs w:val="24"/>
        </w:rPr>
        <w:t xml:space="preserve"> </w:t>
      </w:r>
      <w:r w:rsidR="002A7690">
        <w:rPr>
          <w:rFonts w:asciiTheme="majorBidi" w:hAnsiTheme="majorBidi" w:cstheme="majorBidi"/>
          <w:sz w:val="24"/>
          <w:szCs w:val="24"/>
        </w:rPr>
        <w:t>seven</w:t>
      </w:r>
      <w:r w:rsidR="002A7690" w:rsidRPr="00C528AD">
        <w:rPr>
          <w:rFonts w:asciiTheme="majorBidi" w:hAnsiTheme="majorBidi" w:cstheme="majorBidi"/>
          <w:sz w:val="24"/>
          <w:szCs w:val="24"/>
        </w:rPr>
        <w:t xml:space="preserve"> </w:t>
      </w:r>
      <w:r w:rsidR="00851E8E" w:rsidRPr="00C528AD">
        <w:rPr>
          <w:rFonts w:asciiTheme="majorBidi" w:hAnsiTheme="majorBidi" w:cstheme="majorBidi"/>
          <w:sz w:val="24"/>
          <w:szCs w:val="24"/>
        </w:rPr>
        <w:t>chapters</w:t>
      </w:r>
      <w:r w:rsidRPr="00C528AD">
        <w:rPr>
          <w:rFonts w:asciiTheme="majorBidi" w:hAnsiTheme="majorBidi" w:cstheme="majorBidi"/>
          <w:sz w:val="24"/>
          <w:szCs w:val="24"/>
        </w:rPr>
        <w:t xml:space="preserve">. In Chapter </w:t>
      </w:r>
      <w:r w:rsidR="00FF482F">
        <w:rPr>
          <w:rFonts w:asciiTheme="majorBidi" w:hAnsiTheme="majorBidi" w:cstheme="majorBidi"/>
          <w:sz w:val="24"/>
          <w:szCs w:val="24"/>
        </w:rPr>
        <w:t>1</w:t>
      </w:r>
      <w:r w:rsidRPr="00C528AD">
        <w:rPr>
          <w:rFonts w:asciiTheme="majorBidi" w:hAnsiTheme="majorBidi" w:cstheme="majorBidi"/>
          <w:sz w:val="24"/>
          <w:szCs w:val="24"/>
        </w:rPr>
        <w:t xml:space="preserve">, the reader </w:t>
      </w:r>
      <w:r w:rsidR="00FF482F">
        <w:rPr>
          <w:rFonts w:asciiTheme="majorBidi" w:hAnsiTheme="majorBidi" w:cstheme="majorBidi"/>
          <w:sz w:val="24"/>
          <w:szCs w:val="24"/>
        </w:rPr>
        <w:t>i</w:t>
      </w:r>
      <w:r w:rsidRPr="00C528AD">
        <w:rPr>
          <w:rFonts w:asciiTheme="majorBidi" w:hAnsiTheme="majorBidi" w:cstheme="majorBidi"/>
          <w:sz w:val="24"/>
          <w:szCs w:val="24"/>
        </w:rPr>
        <w:t xml:space="preserve">s introduced to the construction </w:t>
      </w:r>
      <w:r w:rsidR="00AA5980" w:rsidRPr="00C528AD">
        <w:rPr>
          <w:rFonts w:asciiTheme="majorBidi" w:hAnsiTheme="majorBidi" w:cstheme="majorBidi"/>
          <w:sz w:val="24"/>
          <w:szCs w:val="24"/>
        </w:rPr>
        <w:t>industry,</w:t>
      </w:r>
      <w:r w:rsidRPr="00C528AD">
        <w:rPr>
          <w:rFonts w:asciiTheme="majorBidi" w:hAnsiTheme="majorBidi" w:cstheme="majorBidi"/>
          <w:sz w:val="24"/>
          <w:szCs w:val="24"/>
        </w:rPr>
        <w:t xml:space="preserve"> construction trends and delivery </w:t>
      </w:r>
      <w:r w:rsidRPr="00C528AD">
        <w:rPr>
          <w:rFonts w:asciiTheme="majorBidi" w:hAnsiTheme="majorBidi" w:cstheme="majorBidi"/>
          <w:sz w:val="24"/>
          <w:szCs w:val="24"/>
        </w:rPr>
        <w:lastRenderedPageBreak/>
        <w:t>methods, challenges, shortcomings, and opportunities for improving methods and study design.</w:t>
      </w:r>
    </w:p>
    <w:p w14:paraId="63206AE8" w14:textId="7245FAFB" w:rsidR="00D66311" w:rsidRPr="00C528AD" w:rsidRDefault="00D66311" w:rsidP="00A54657">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Chapter </w:t>
      </w:r>
      <w:r w:rsidR="009239A6">
        <w:rPr>
          <w:rFonts w:asciiTheme="majorBidi" w:hAnsiTheme="majorBidi" w:cstheme="majorBidi"/>
          <w:sz w:val="24"/>
          <w:szCs w:val="24"/>
        </w:rPr>
        <w:t>2</w:t>
      </w:r>
      <w:r w:rsidR="009239A6" w:rsidRPr="00C528AD">
        <w:rPr>
          <w:rFonts w:asciiTheme="majorBidi" w:hAnsiTheme="majorBidi" w:cstheme="majorBidi"/>
          <w:sz w:val="24"/>
          <w:szCs w:val="24"/>
        </w:rPr>
        <w:t xml:space="preserve"> </w:t>
      </w:r>
      <w:r w:rsidRPr="00C528AD">
        <w:rPr>
          <w:rFonts w:asciiTheme="majorBidi" w:hAnsiTheme="majorBidi" w:cstheme="majorBidi"/>
          <w:sz w:val="24"/>
          <w:szCs w:val="24"/>
        </w:rPr>
        <w:t>provides an in-depth literature review o</w:t>
      </w:r>
      <w:r w:rsidR="009239A6">
        <w:rPr>
          <w:rFonts w:asciiTheme="majorBidi" w:hAnsiTheme="majorBidi" w:cstheme="majorBidi"/>
          <w:sz w:val="24"/>
          <w:szCs w:val="24"/>
        </w:rPr>
        <w:t>f</w:t>
      </w:r>
      <w:r w:rsidRPr="00C528AD">
        <w:rPr>
          <w:rFonts w:asciiTheme="majorBidi" w:hAnsiTheme="majorBidi" w:cstheme="majorBidi"/>
          <w:sz w:val="24"/>
          <w:szCs w:val="24"/>
        </w:rPr>
        <w:t xml:space="preserve"> the construction industry</w:t>
      </w:r>
      <w:r w:rsidR="009239A6">
        <w:rPr>
          <w:rFonts w:asciiTheme="majorBidi" w:hAnsiTheme="majorBidi" w:cstheme="majorBidi"/>
          <w:sz w:val="24"/>
          <w:szCs w:val="24"/>
        </w:rPr>
        <w:t>,</w:t>
      </w:r>
      <w:r w:rsidRPr="00C528AD">
        <w:rPr>
          <w:rFonts w:asciiTheme="majorBidi" w:hAnsiTheme="majorBidi" w:cstheme="majorBidi"/>
          <w:sz w:val="24"/>
          <w:szCs w:val="24"/>
        </w:rPr>
        <w:t xml:space="preserve"> starting with the role of the construction industry contribution to the </w:t>
      </w:r>
      <w:r w:rsidR="00AA5980" w:rsidRPr="00C528AD">
        <w:rPr>
          <w:rFonts w:asciiTheme="majorBidi" w:hAnsiTheme="majorBidi" w:cstheme="majorBidi"/>
          <w:sz w:val="24"/>
          <w:szCs w:val="24"/>
        </w:rPr>
        <w:t>UAE</w:t>
      </w:r>
      <w:r w:rsidR="001C183C">
        <w:rPr>
          <w:rFonts w:asciiTheme="majorBidi" w:hAnsiTheme="majorBidi" w:cstheme="majorBidi"/>
          <w:sz w:val="24"/>
          <w:szCs w:val="24"/>
        </w:rPr>
        <w:t>’</w:t>
      </w:r>
      <w:r w:rsidR="009239A6">
        <w:rPr>
          <w:rFonts w:asciiTheme="majorBidi" w:hAnsiTheme="majorBidi" w:cstheme="majorBidi"/>
          <w:sz w:val="24"/>
          <w:szCs w:val="24"/>
        </w:rPr>
        <w:t>s</w:t>
      </w:r>
      <w:r w:rsidRPr="00C528AD">
        <w:rPr>
          <w:rFonts w:asciiTheme="majorBidi" w:hAnsiTheme="majorBidi" w:cstheme="majorBidi"/>
          <w:sz w:val="24"/>
          <w:szCs w:val="24"/>
        </w:rPr>
        <w:t xml:space="preserve"> economy. </w:t>
      </w:r>
      <w:r w:rsidR="009239A6">
        <w:rPr>
          <w:rFonts w:asciiTheme="majorBidi" w:hAnsiTheme="majorBidi" w:cstheme="majorBidi"/>
          <w:sz w:val="24"/>
          <w:szCs w:val="24"/>
        </w:rPr>
        <w:t xml:space="preserve">It also identifies </w:t>
      </w:r>
      <w:r w:rsidRPr="00C528AD">
        <w:rPr>
          <w:rFonts w:asciiTheme="majorBidi" w:hAnsiTheme="majorBidi" w:cstheme="majorBidi"/>
          <w:sz w:val="24"/>
          <w:szCs w:val="24"/>
        </w:rPr>
        <w:t>the</w:t>
      </w:r>
      <w:r w:rsidR="00AA5980" w:rsidRPr="00C528AD">
        <w:rPr>
          <w:rFonts w:asciiTheme="majorBidi" w:hAnsiTheme="majorBidi" w:cstheme="majorBidi"/>
          <w:sz w:val="24"/>
          <w:szCs w:val="24"/>
        </w:rPr>
        <w:t xml:space="preserve"> Le-Green construction principles, highlighting and identifying the sustainable performance of the construction business. </w:t>
      </w:r>
      <w:r w:rsidR="0055129B">
        <w:rPr>
          <w:rFonts w:asciiTheme="majorBidi" w:hAnsiTheme="majorBidi" w:cstheme="majorBidi"/>
          <w:sz w:val="24"/>
          <w:szCs w:val="24"/>
        </w:rPr>
        <w:t xml:space="preserve">It presents </w:t>
      </w:r>
      <w:r w:rsidR="00AA5980" w:rsidRPr="00C528AD">
        <w:rPr>
          <w:rFonts w:asciiTheme="majorBidi" w:hAnsiTheme="majorBidi" w:cstheme="majorBidi"/>
          <w:sz w:val="24"/>
          <w:szCs w:val="24"/>
        </w:rPr>
        <w:t>previous</w:t>
      </w:r>
      <w:r w:rsidRPr="00C528AD">
        <w:rPr>
          <w:rFonts w:asciiTheme="majorBidi" w:hAnsiTheme="majorBidi" w:cstheme="majorBidi"/>
          <w:sz w:val="24"/>
          <w:szCs w:val="24"/>
        </w:rPr>
        <w:t xml:space="preserve"> </w:t>
      </w:r>
      <w:r w:rsidR="0055129B">
        <w:rPr>
          <w:rFonts w:asciiTheme="majorBidi" w:hAnsiTheme="majorBidi" w:cstheme="majorBidi"/>
          <w:sz w:val="24"/>
          <w:szCs w:val="24"/>
        </w:rPr>
        <w:t xml:space="preserve">relevant </w:t>
      </w:r>
      <w:r w:rsidR="00AA5980" w:rsidRPr="00C528AD">
        <w:rPr>
          <w:rFonts w:asciiTheme="majorBidi" w:hAnsiTheme="majorBidi" w:cstheme="majorBidi"/>
          <w:sz w:val="24"/>
          <w:szCs w:val="24"/>
        </w:rPr>
        <w:t>research</w:t>
      </w:r>
      <w:r w:rsidRPr="00C528AD">
        <w:rPr>
          <w:rFonts w:asciiTheme="majorBidi" w:hAnsiTheme="majorBidi" w:cstheme="majorBidi"/>
          <w:sz w:val="24"/>
          <w:szCs w:val="24"/>
        </w:rPr>
        <w:t xml:space="preserve"> </w:t>
      </w:r>
      <w:r w:rsidR="0055129B">
        <w:rPr>
          <w:rFonts w:asciiTheme="majorBidi" w:hAnsiTheme="majorBidi" w:cstheme="majorBidi"/>
          <w:sz w:val="24"/>
          <w:szCs w:val="24"/>
        </w:rPr>
        <w:t>based</w:t>
      </w:r>
      <w:r w:rsidRPr="00C528AD">
        <w:rPr>
          <w:rFonts w:asciiTheme="majorBidi" w:hAnsiTheme="majorBidi" w:cstheme="majorBidi"/>
          <w:sz w:val="24"/>
          <w:szCs w:val="24"/>
        </w:rPr>
        <w:t xml:space="preserve"> on the topic </w:t>
      </w:r>
      <w:r w:rsidR="00AA5980" w:rsidRPr="00C528AD">
        <w:rPr>
          <w:rFonts w:asciiTheme="majorBidi" w:hAnsiTheme="majorBidi" w:cstheme="majorBidi"/>
          <w:sz w:val="24"/>
          <w:szCs w:val="24"/>
        </w:rPr>
        <w:t>results and outcomes.</w:t>
      </w:r>
    </w:p>
    <w:p w14:paraId="6DB22C63" w14:textId="2919D178" w:rsidR="00AA5980" w:rsidRPr="00C528AD" w:rsidRDefault="00AA5980" w:rsidP="00A54657">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Chapter </w:t>
      </w:r>
      <w:r w:rsidR="0055129B">
        <w:rPr>
          <w:rFonts w:asciiTheme="majorBidi" w:hAnsiTheme="majorBidi" w:cstheme="majorBidi"/>
          <w:sz w:val="24"/>
          <w:szCs w:val="24"/>
        </w:rPr>
        <w:t>3</w:t>
      </w:r>
      <w:r w:rsidR="009F47F7" w:rsidRPr="00C528AD">
        <w:rPr>
          <w:rFonts w:asciiTheme="majorBidi" w:hAnsiTheme="majorBidi" w:cstheme="majorBidi"/>
          <w:sz w:val="24"/>
          <w:szCs w:val="24"/>
        </w:rPr>
        <w:t xml:space="preserve"> discuss</w:t>
      </w:r>
      <w:r w:rsidR="0055129B">
        <w:rPr>
          <w:rFonts w:asciiTheme="majorBidi" w:hAnsiTheme="majorBidi" w:cstheme="majorBidi"/>
          <w:sz w:val="24"/>
          <w:szCs w:val="24"/>
        </w:rPr>
        <w:t>es</w:t>
      </w:r>
      <w:r w:rsidR="009F47F7" w:rsidRPr="00C528AD">
        <w:rPr>
          <w:rFonts w:asciiTheme="majorBidi" w:hAnsiTheme="majorBidi" w:cstheme="majorBidi"/>
          <w:sz w:val="24"/>
          <w:szCs w:val="24"/>
        </w:rPr>
        <w:t xml:space="preserve"> the theoretical background of the re</w:t>
      </w:r>
      <w:r w:rsidR="0055129B">
        <w:rPr>
          <w:rFonts w:asciiTheme="majorBidi" w:hAnsiTheme="majorBidi" w:cstheme="majorBidi"/>
          <w:sz w:val="24"/>
          <w:szCs w:val="24"/>
        </w:rPr>
        <w:t>search,</w:t>
      </w:r>
      <w:r w:rsidR="009F47F7" w:rsidRPr="00C528AD">
        <w:rPr>
          <w:rFonts w:asciiTheme="majorBidi" w:hAnsiTheme="majorBidi" w:cstheme="majorBidi"/>
          <w:sz w:val="24"/>
          <w:szCs w:val="24"/>
        </w:rPr>
        <w:t xml:space="preserve"> presenting the related theories</w:t>
      </w:r>
      <w:r w:rsidR="00990530">
        <w:rPr>
          <w:rFonts w:asciiTheme="majorBidi" w:hAnsiTheme="majorBidi" w:cstheme="majorBidi"/>
          <w:sz w:val="24"/>
          <w:szCs w:val="24"/>
        </w:rPr>
        <w:t xml:space="preserve"> regarding l</w:t>
      </w:r>
      <w:r w:rsidR="009F47F7" w:rsidRPr="00C528AD">
        <w:rPr>
          <w:rFonts w:asciiTheme="majorBidi" w:hAnsiTheme="majorBidi" w:cstheme="majorBidi"/>
          <w:sz w:val="24"/>
          <w:szCs w:val="24"/>
        </w:rPr>
        <w:t xml:space="preserve">ean, </w:t>
      </w:r>
      <w:r w:rsidR="00990530">
        <w:rPr>
          <w:rFonts w:asciiTheme="majorBidi" w:hAnsiTheme="majorBidi" w:cstheme="majorBidi"/>
          <w:sz w:val="24"/>
          <w:szCs w:val="24"/>
        </w:rPr>
        <w:t>g</w:t>
      </w:r>
      <w:r w:rsidR="000644F7" w:rsidRPr="00C528AD">
        <w:rPr>
          <w:rFonts w:asciiTheme="majorBidi" w:hAnsiTheme="majorBidi" w:cstheme="majorBidi"/>
          <w:sz w:val="24"/>
          <w:szCs w:val="24"/>
        </w:rPr>
        <w:t xml:space="preserve">reen, and </w:t>
      </w:r>
      <w:r w:rsidR="00990530">
        <w:rPr>
          <w:rFonts w:asciiTheme="majorBidi" w:hAnsiTheme="majorBidi" w:cstheme="majorBidi"/>
          <w:sz w:val="24"/>
          <w:szCs w:val="24"/>
        </w:rPr>
        <w:t>s</w:t>
      </w:r>
      <w:r w:rsidR="000644F7" w:rsidRPr="00C528AD">
        <w:rPr>
          <w:rFonts w:asciiTheme="majorBidi" w:hAnsiTheme="majorBidi" w:cstheme="majorBidi"/>
          <w:sz w:val="24"/>
          <w:szCs w:val="24"/>
        </w:rPr>
        <w:t xml:space="preserve">ustainable performance. This chapter </w:t>
      </w:r>
      <w:r w:rsidR="00990530">
        <w:rPr>
          <w:rFonts w:asciiTheme="majorBidi" w:hAnsiTheme="majorBidi" w:cstheme="majorBidi"/>
          <w:sz w:val="24"/>
          <w:szCs w:val="24"/>
        </w:rPr>
        <w:t xml:space="preserve">also </w:t>
      </w:r>
      <w:r w:rsidR="000644F7" w:rsidRPr="00C528AD">
        <w:rPr>
          <w:rFonts w:asciiTheme="majorBidi" w:hAnsiTheme="majorBidi" w:cstheme="majorBidi"/>
          <w:sz w:val="24"/>
          <w:szCs w:val="24"/>
        </w:rPr>
        <w:t>present</w:t>
      </w:r>
      <w:r w:rsidR="00990530">
        <w:rPr>
          <w:rFonts w:asciiTheme="majorBidi" w:hAnsiTheme="majorBidi" w:cstheme="majorBidi"/>
          <w:sz w:val="24"/>
          <w:szCs w:val="24"/>
        </w:rPr>
        <w:t xml:space="preserve">s </w:t>
      </w:r>
      <w:r w:rsidR="000644F7" w:rsidRPr="00C528AD">
        <w:rPr>
          <w:rFonts w:asciiTheme="majorBidi" w:hAnsiTheme="majorBidi" w:cstheme="majorBidi"/>
          <w:sz w:val="24"/>
          <w:szCs w:val="24"/>
        </w:rPr>
        <w:t>the research framework and discuss</w:t>
      </w:r>
      <w:r w:rsidR="00990530">
        <w:rPr>
          <w:rFonts w:asciiTheme="majorBidi" w:hAnsiTheme="majorBidi" w:cstheme="majorBidi"/>
          <w:sz w:val="24"/>
          <w:szCs w:val="24"/>
        </w:rPr>
        <w:t>es</w:t>
      </w:r>
      <w:r w:rsidR="000644F7" w:rsidRPr="00C528AD">
        <w:rPr>
          <w:rFonts w:asciiTheme="majorBidi" w:hAnsiTheme="majorBidi" w:cstheme="majorBidi"/>
          <w:sz w:val="24"/>
          <w:szCs w:val="24"/>
        </w:rPr>
        <w:t xml:space="preserve"> the </w:t>
      </w:r>
      <w:r w:rsidR="00990530" w:rsidRPr="00C528AD">
        <w:rPr>
          <w:rFonts w:asciiTheme="majorBidi" w:hAnsiTheme="majorBidi" w:cstheme="majorBidi"/>
          <w:sz w:val="24"/>
          <w:szCs w:val="24"/>
        </w:rPr>
        <w:t xml:space="preserve">development </w:t>
      </w:r>
      <w:r w:rsidR="00990530">
        <w:rPr>
          <w:rFonts w:asciiTheme="majorBidi" w:hAnsiTheme="majorBidi" w:cstheme="majorBidi"/>
          <w:sz w:val="24"/>
          <w:szCs w:val="24"/>
        </w:rPr>
        <w:t xml:space="preserve">of the </w:t>
      </w:r>
      <w:r w:rsidR="000644F7" w:rsidRPr="00C528AD">
        <w:rPr>
          <w:rFonts w:asciiTheme="majorBidi" w:hAnsiTheme="majorBidi" w:cstheme="majorBidi"/>
          <w:sz w:val="24"/>
          <w:szCs w:val="24"/>
        </w:rPr>
        <w:t>research hypotheses.</w:t>
      </w:r>
    </w:p>
    <w:p w14:paraId="675DC9C6" w14:textId="36C85B19" w:rsidR="00D66311" w:rsidRPr="00C528AD" w:rsidRDefault="00AA5980" w:rsidP="00A54657">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Chapter </w:t>
      </w:r>
      <w:r w:rsidR="00990530">
        <w:rPr>
          <w:rFonts w:asciiTheme="majorBidi" w:hAnsiTheme="majorBidi" w:cstheme="majorBidi"/>
          <w:sz w:val="24"/>
          <w:szCs w:val="24"/>
        </w:rPr>
        <w:t>4</w:t>
      </w:r>
      <w:r w:rsidRPr="00C528AD">
        <w:rPr>
          <w:rFonts w:asciiTheme="majorBidi" w:hAnsiTheme="majorBidi" w:cstheme="majorBidi"/>
          <w:sz w:val="24"/>
          <w:szCs w:val="24"/>
        </w:rPr>
        <w:t xml:space="preserve"> </w:t>
      </w:r>
      <w:r w:rsidR="00D66311" w:rsidRPr="00C528AD">
        <w:rPr>
          <w:rFonts w:asciiTheme="majorBidi" w:hAnsiTheme="majorBidi" w:cstheme="majorBidi"/>
          <w:sz w:val="24"/>
          <w:szCs w:val="24"/>
        </w:rPr>
        <w:t xml:space="preserve">details the methods </w:t>
      </w:r>
      <w:r w:rsidR="009F47F7" w:rsidRPr="00C528AD">
        <w:rPr>
          <w:rFonts w:asciiTheme="majorBidi" w:hAnsiTheme="majorBidi" w:cstheme="majorBidi"/>
          <w:sz w:val="24"/>
          <w:szCs w:val="24"/>
        </w:rPr>
        <w:t>applied</w:t>
      </w:r>
      <w:r w:rsidR="00D66311" w:rsidRPr="00C528AD">
        <w:rPr>
          <w:rFonts w:asciiTheme="majorBidi" w:hAnsiTheme="majorBidi" w:cstheme="majorBidi"/>
          <w:sz w:val="24"/>
          <w:szCs w:val="24"/>
        </w:rPr>
        <w:t xml:space="preserve"> to conduct this study. It </w:t>
      </w:r>
      <w:r w:rsidR="009F47F7" w:rsidRPr="00C528AD">
        <w:rPr>
          <w:rFonts w:asciiTheme="majorBidi" w:hAnsiTheme="majorBidi" w:cstheme="majorBidi"/>
          <w:sz w:val="24"/>
          <w:szCs w:val="24"/>
        </w:rPr>
        <w:t xml:space="preserve">explains </w:t>
      </w:r>
      <w:r w:rsidR="00D66311" w:rsidRPr="00C528AD">
        <w:rPr>
          <w:rFonts w:asciiTheme="majorBidi" w:hAnsiTheme="majorBidi" w:cstheme="majorBidi"/>
          <w:sz w:val="24"/>
          <w:szCs w:val="24"/>
        </w:rPr>
        <w:t xml:space="preserve">the </w:t>
      </w:r>
      <w:r w:rsidR="009F47F7" w:rsidRPr="00C528AD">
        <w:rPr>
          <w:rFonts w:asciiTheme="majorBidi" w:hAnsiTheme="majorBidi" w:cstheme="majorBidi"/>
          <w:sz w:val="24"/>
          <w:szCs w:val="24"/>
        </w:rPr>
        <w:t xml:space="preserve">survey </w:t>
      </w:r>
      <w:r w:rsidR="00D66311" w:rsidRPr="00C528AD">
        <w:rPr>
          <w:rFonts w:asciiTheme="majorBidi" w:hAnsiTheme="majorBidi" w:cstheme="majorBidi"/>
          <w:sz w:val="24"/>
          <w:szCs w:val="24"/>
        </w:rPr>
        <w:t>design of the questionnaire, the research population</w:t>
      </w:r>
      <w:r w:rsidR="009F47F7" w:rsidRPr="00C528AD">
        <w:rPr>
          <w:rFonts w:asciiTheme="majorBidi" w:hAnsiTheme="majorBidi" w:cstheme="majorBidi"/>
          <w:sz w:val="24"/>
          <w:szCs w:val="24"/>
        </w:rPr>
        <w:t xml:space="preserve"> and sample</w:t>
      </w:r>
      <w:r w:rsidR="00D66311" w:rsidRPr="00C528AD">
        <w:rPr>
          <w:rFonts w:asciiTheme="majorBidi" w:hAnsiTheme="majorBidi" w:cstheme="majorBidi"/>
          <w:sz w:val="24"/>
          <w:szCs w:val="24"/>
        </w:rPr>
        <w:t xml:space="preserve">, </w:t>
      </w:r>
      <w:r w:rsidR="00A24582">
        <w:rPr>
          <w:rFonts w:asciiTheme="majorBidi" w:hAnsiTheme="majorBidi" w:cstheme="majorBidi"/>
          <w:sz w:val="24"/>
          <w:szCs w:val="24"/>
        </w:rPr>
        <w:t xml:space="preserve">the </w:t>
      </w:r>
      <w:r w:rsidR="009F47F7" w:rsidRPr="00C528AD">
        <w:rPr>
          <w:rFonts w:asciiTheme="majorBidi" w:hAnsiTheme="majorBidi" w:cstheme="majorBidi"/>
          <w:sz w:val="24"/>
          <w:szCs w:val="24"/>
        </w:rPr>
        <w:t xml:space="preserve">method of </w:t>
      </w:r>
      <w:r w:rsidR="00D66311" w:rsidRPr="00C528AD">
        <w:rPr>
          <w:rFonts w:asciiTheme="majorBidi" w:hAnsiTheme="majorBidi" w:cstheme="majorBidi"/>
          <w:sz w:val="24"/>
          <w:szCs w:val="24"/>
        </w:rPr>
        <w:t>data collection</w:t>
      </w:r>
      <w:r w:rsidR="00A24582">
        <w:rPr>
          <w:rFonts w:asciiTheme="majorBidi" w:hAnsiTheme="majorBidi" w:cstheme="majorBidi"/>
          <w:sz w:val="24"/>
          <w:szCs w:val="24"/>
        </w:rPr>
        <w:t>,</w:t>
      </w:r>
      <w:r w:rsidR="00D66311" w:rsidRPr="00C528AD">
        <w:rPr>
          <w:rFonts w:asciiTheme="majorBidi" w:hAnsiTheme="majorBidi" w:cstheme="majorBidi"/>
          <w:sz w:val="24"/>
          <w:szCs w:val="24"/>
        </w:rPr>
        <w:t xml:space="preserve"> and the data</w:t>
      </w:r>
      <w:r w:rsidR="00A24582">
        <w:rPr>
          <w:rFonts w:asciiTheme="majorBidi" w:hAnsiTheme="majorBidi" w:cstheme="majorBidi"/>
          <w:sz w:val="24"/>
          <w:szCs w:val="24"/>
        </w:rPr>
        <w:t>-</w:t>
      </w:r>
      <w:r w:rsidR="00D66311" w:rsidRPr="00C528AD">
        <w:rPr>
          <w:rFonts w:asciiTheme="majorBidi" w:hAnsiTheme="majorBidi" w:cstheme="majorBidi"/>
          <w:sz w:val="24"/>
          <w:szCs w:val="24"/>
        </w:rPr>
        <w:t xml:space="preserve">analysis </w:t>
      </w:r>
      <w:r w:rsidR="009F47F7" w:rsidRPr="00C528AD">
        <w:rPr>
          <w:rFonts w:asciiTheme="majorBidi" w:hAnsiTheme="majorBidi" w:cstheme="majorBidi"/>
          <w:sz w:val="24"/>
          <w:szCs w:val="24"/>
        </w:rPr>
        <w:t>proc</w:t>
      </w:r>
      <w:r w:rsidR="00A24582">
        <w:rPr>
          <w:rFonts w:asciiTheme="majorBidi" w:hAnsiTheme="majorBidi" w:cstheme="majorBidi"/>
          <w:sz w:val="24"/>
          <w:szCs w:val="24"/>
        </w:rPr>
        <w:t>edu</w:t>
      </w:r>
      <w:r w:rsidR="009F47F7" w:rsidRPr="00C528AD">
        <w:rPr>
          <w:rFonts w:asciiTheme="majorBidi" w:hAnsiTheme="majorBidi" w:cstheme="majorBidi"/>
          <w:sz w:val="24"/>
          <w:szCs w:val="24"/>
        </w:rPr>
        <w:t>r</w:t>
      </w:r>
      <w:r w:rsidR="00A24582">
        <w:rPr>
          <w:rFonts w:asciiTheme="majorBidi" w:hAnsiTheme="majorBidi" w:cstheme="majorBidi"/>
          <w:sz w:val="24"/>
          <w:szCs w:val="24"/>
        </w:rPr>
        <w:t>e</w:t>
      </w:r>
      <w:r w:rsidR="009F47F7" w:rsidRPr="00C528AD">
        <w:rPr>
          <w:rFonts w:asciiTheme="majorBidi" w:hAnsiTheme="majorBidi" w:cstheme="majorBidi"/>
          <w:sz w:val="24"/>
          <w:szCs w:val="24"/>
        </w:rPr>
        <w:t>s</w:t>
      </w:r>
      <w:r w:rsidR="00D66311" w:rsidRPr="00C528AD">
        <w:rPr>
          <w:rFonts w:asciiTheme="majorBidi" w:hAnsiTheme="majorBidi" w:cstheme="majorBidi"/>
          <w:sz w:val="24"/>
          <w:szCs w:val="24"/>
        </w:rPr>
        <w:t>.</w:t>
      </w:r>
    </w:p>
    <w:p w14:paraId="14129BDB" w14:textId="5F9DDE61" w:rsidR="008E5674" w:rsidRPr="00C528AD" w:rsidRDefault="00D66311" w:rsidP="00A54657">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Chapter</w:t>
      </w:r>
      <w:r w:rsidR="008E5674" w:rsidRPr="00C528AD">
        <w:rPr>
          <w:rFonts w:asciiTheme="majorBidi" w:hAnsiTheme="majorBidi" w:cstheme="majorBidi"/>
          <w:sz w:val="24"/>
          <w:szCs w:val="24"/>
        </w:rPr>
        <w:t xml:space="preserve"> </w:t>
      </w:r>
      <w:r w:rsidR="00A24582">
        <w:rPr>
          <w:rFonts w:asciiTheme="majorBidi" w:hAnsiTheme="majorBidi" w:cstheme="majorBidi"/>
          <w:sz w:val="24"/>
          <w:szCs w:val="24"/>
        </w:rPr>
        <w:t>5</w:t>
      </w:r>
      <w:r w:rsidR="008E5674" w:rsidRPr="00C528AD">
        <w:rPr>
          <w:rFonts w:asciiTheme="majorBidi" w:hAnsiTheme="majorBidi" w:cstheme="majorBidi"/>
          <w:sz w:val="24"/>
          <w:szCs w:val="24"/>
        </w:rPr>
        <w:t xml:space="preserve"> </w:t>
      </w:r>
      <w:r w:rsidRPr="00C528AD">
        <w:rPr>
          <w:rFonts w:asciiTheme="majorBidi" w:hAnsiTheme="majorBidi" w:cstheme="majorBidi"/>
          <w:sz w:val="24"/>
          <w:szCs w:val="24"/>
        </w:rPr>
        <w:t>presents the</w:t>
      </w:r>
      <w:r w:rsidR="008E5674" w:rsidRPr="00C528AD">
        <w:rPr>
          <w:rFonts w:asciiTheme="majorBidi" w:hAnsiTheme="majorBidi" w:cstheme="majorBidi"/>
        </w:rPr>
        <w:t xml:space="preserve"> </w:t>
      </w:r>
      <w:r w:rsidR="007A7B02">
        <w:rPr>
          <w:rFonts w:asciiTheme="majorBidi" w:hAnsiTheme="majorBidi" w:cstheme="majorBidi"/>
        </w:rPr>
        <w:t xml:space="preserve">results and subsequent </w:t>
      </w:r>
      <w:r w:rsidR="008E5674" w:rsidRPr="00C528AD">
        <w:rPr>
          <w:rFonts w:asciiTheme="majorBidi" w:hAnsiTheme="majorBidi" w:cstheme="majorBidi"/>
          <w:sz w:val="24"/>
          <w:szCs w:val="24"/>
        </w:rPr>
        <w:t xml:space="preserve">analysis </w:t>
      </w:r>
      <w:r w:rsidRPr="00C528AD">
        <w:rPr>
          <w:rFonts w:asciiTheme="majorBidi" w:hAnsiTheme="majorBidi" w:cstheme="majorBidi"/>
          <w:sz w:val="24"/>
          <w:szCs w:val="24"/>
        </w:rPr>
        <w:t xml:space="preserve">of the survey questionnaire. This chapter </w:t>
      </w:r>
      <w:r w:rsidR="008E5674" w:rsidRPr="00C528AD">
        <w:rPr>
          <w:rFonts w:asciiTheme="majorBidi" w:hAnsiTheme="majorBidi" w:cstheme="majorBidi"/>
          <w:sz w:val="24"/>
          <w:szCs w:val="24"/>
        </w:rPr>
        <w:t xml:space="preserve">explains </w:t>
      </w:r>
      <w:r w:rsidRPr="00C528AD">
        <w:rPr>
          <w:rFonts w:asciiTheme="majorBidi" w:hAnsiTheme="majorBidi" w:cstheme="majorBidi"/>
          <w:sz w:val="24"/>
          <w:szCs w:val="24"/>
        </w:rPr>
        <w:t xml:space="preserve">the empirical data </w:t>
      </w:r>
      <w:r w:rsidR="007A7B02">
        <w:rPr>
          <w:rFonts w:asciiTheme="majorBidi" w:hAnsiTheme="majorBidi" w:cstheme="majorBidi"/>
          <w:sz w:val="24"/>
          <w:szCs w:val="24"/>
        </w:rPr>
        <w:t>using</w:t>
      </w:r>
      <w:r w:rsidR="007A7B02" w:rsidRPr="00C528AD">
        <w:rPr>
          <w:rFonts w:asciiTheme="majorBidi" w:hAnsiTheme="majorBidi" w:cstheme="majorBidi"/>
          <w:sz w:val="24"/>
          <w:szCs w:val="24"/>
        </w:rPr>
        <w:t xml:space="preserve"> </w:t>
      </w:r>
      <w:r w:rsidRPr="00C528AD">
        <w:rPr>
          <w:rFonts w:asciiTheme="majorBidi" w:hAnsiTheme="majorBidi" w:cstheme="majorBidi"/>
          <w:sz w:val="24"/>
          <w:szCs w:val="24"/>
        </w:rPr>
        <w:t>charts and tables</w:t>
      </w:r>
      <w:r w:rsidR="008E5674" w:rsidRPr="00C528AD">
        <w:rPr>
          <w:rFonts w:asciiTheme="majorBidi" w:hAnsiTheme="majorBidi" w:cstheme="majorBidi"/>
          <w:sz w:val="24"/>
          <w:szCs w:val="24"/>
        </w:rPr>
        <w:t>.</w:t>
      </w:r>
      <w:r w:rsidRPr="00C528AD">
        <w:rPr>
          <w:rFonts w:asciiTheme="majorBidi" w:hAnsiTheme="majorBidi" w:cstheme="majorBidi"/>
          <w:sz w:val="24"/>
          <w:szCs w:val="24"/>
        </w:rPr>
        <w:t xml:space="preserve"> </w:t>
      </w:r>
    </w:p>
    <w:p w14:paraId="28F1DBC1" w14:textId="19840217" w:rsidR="00D66311" w:rsidRPr="00C528AD" w:rsidRDefault="008E5674" w:rsidP="00A54657">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Chapter </w:t>
      </w:r>
      <w:r w:rsidR="007A7B02">
        <w:rPr>
          <w:rFonts w:asciiTheme="majorBidi" w:hAnsiTheme="majorBidi" w:cstheme="majorBidi"/>
          <w:sz w:val="24"/>
          <w:szCs w:val="24"/>
        </w:rPr>
        <w:t>6</w:t>
      </w:r>
      <w:r w:rsidRPr="00C528AD">
        <w:rPr>
          <w:rFonts w:asciiTheme="majorBidi" w:hAnsiTheme="majorBidi" w:cstheme="majorBidi"/>
          <w:sz w:val="24"/>
          <w:szCs w:val="24"/>
        </w:rPr>
        <w:t xml:space="preserve"> provides a discussion of the research findings and the relation between the factors, </w:t>
      </w:r>
      <w:r w:rsidR="00DA0D66">
        <w:rPr>
          <w:rFonts w:asciiTheme="majorBidi" w:hAnsiTheme="majorBidi" w:cstheme="majorBidi"/>
          <w:sz w:val="24"/>
          <w:szCs w:val="24"/>
        </w:rPr>
        <w:t xml:space="preserve">while the </w:t>
      </w:r>
      <w:r w:rsidRPr="00C528AD">
        <w:rPr>
          <w:rFonts w:asciiTheme="majorBidi" w:hAnsiTheme="majorBidi" w:cstheme="majorBidi"/>
          <w:sz w:val="24"/>
          <w:szCs w:val="24"/>
        </w:rPr>
        <w:t>implication</w:t>
      </w:r>
      <w:r w:rsidR="00DA0D66">
        <w:rPr>
          <w:rFonts w:asciiTheme="majorBidi" w:hAnsiTheme="majorBidi" w:cstheme="majorBidi"/>
          <w:sz w:val="24"/>
          <w:szCs w:val="24"/>
        </w:rPr>
        <w:t>s and</w:t>
      </w:r>
      <w:r w:rsidRPr="00C528AD">
        <w:rPr>
          <w:rFonts w:asciiTheme="majorBidi" w:hAnsiTheme="majorBidi" w:cstheme="majorBidi"/>
          <w:sz w:val="24"/>
          <w:szCs w:val="24"/>
        </w:rPr>
        <w:t xml:space="preserve"> limitations of the study, </w:t>
      </w:r>
      <w:r w:rsidR="00DA0D66">
        <w:rPr>
          <w:rFonts w:asciiTheme="majorBidi" w:hAnsiTheme="majorBidi" w:cstheme="majorBidi"/>
          <w:sz w:val="24"/>
          <w:szCs w:val="24"/>
        </w:rPr>
        <w:t xml:space="preserve">as well as </w:t>
      </w:r>
      <w:r w:rsidRPr="00C528AD">
        <w:rPr>
          <w:rFonts w:asciiTheme="majorBidi" w:hAnsiTheme="majorBidi" w:cstheme="majorBidi"/>
          <w:sz w:val="24"/>
          <w:szCs w:val="24"/>
        </w:rPr>
        <w:t>future research recommendations and conclusions</w:t>
      </w:r>
      <w:r w:rsidR="00DA0D66">
        <w:rPr>
          <w:rFonts w:asciiTheme="majorBidi" w:hAnsiTheme="majorBidi" w:cstheme="majorBidi"/>
          <w:sz w:val="24"/>
          <w:szCs w:val="24"/>
        </w:rPr>
        <w:t>,</w:t>
      </w:r>
      <w:r w:rsidRPr="00C528AD">
        <w:rPr>
          <w:rFonts w:asciiTheme="majorBidi" w:hAnsiTheme="majorBidi" w:cstheme="majorBidi"/>
          <w:sz w:val="24"/>
          <w:szCs w:val="24"/>
        </w:rPr>
        <w:t xml:space="preserve"> </w:t>
      </w:r>
      <w:r w:rsidR="00866CA8">
        <w:rPr>
          <w:rFonts w:asciiTheme="majorBidi" w:hAnsiTheme="majorBidi" w:cstheme="majorBidi"/>
          <w:sz w:val="24"/>
          <w:szCs w:val="24"/>
        </w:rPr>
        <w:t>and are</w:t>
      </w:r>
      <w:r w:rsidRPr="00C528AD">
        <w:rPr>
          <w:rFonts w:asciiTheme="majorBidi" w:hAnsiTheme="majorBidi" w:cstheme="majorBidi"/>
          <w:sz w:val="24"/>
          <w:szCs w:val="24"/>
        </w:rPr>
        <w:t xml:space="preserve"> presented in </w:t>
      </w:r>
      <w:r w:rsidR="00DA0D66">
        <w:rPr>
          <w:rFonts w:asciiTheme="majorBidi" w:hAnsiTheme="majorBidi" w:cstheme="majorBidi"/>
          <w:sz w:val="24"/>
          <w:szCs w:val="24"/>
        </w:rPr>
        <w:t>C</w:t>
      </w:r>
      <w:r w:rsidRPr="00C528AD">
        <w:rPr>
          <w:rFonts w:asciiTheme="majorBidi" w:hAnsiTheme="majorBidi" w:cstheme="majorBidi"/>
          <w:sz w:val="24"/>
          <w:szCs w:val="24"/>
        </w:rPr>
        <w:t xml:space="preserve">hapter </w:t>
      </w:r>
      <w:r w:rsidR="00DA0D66">
        <w:rPr>
          <w:rFonts w:asciiTheme="majorBidi" w:hAnsiTheme="majorBidi" w:cstheme="majorBidi"/>
          <w:sz w:val="24"/>
          <w:szCs w:val="24"/>
        </w:rPr>
        <w:t>7</w:t>
      </w:r>
      <w:r w:rsidRPr="00C528AD">
        <w:rPr>
          <w:rFonts w:asciiTheme="majorBidi" w:hAnsiTheme="majorBidi" w:cstheme="majorBidi"/>
          <w:sz w:val="24"/>
          <w:szCs w:val="24"/>
        </w:rPr>
        <w:t>.</w:t>
      </w:r>
    </w:p>
    <w:p w14:paraId="6188419E" w14:textId="77777777" w:rsidR="00D66311" w:rsidRPr="00C528AD" w:rsidRDefault="00D66311" w:rsidP="006F2738">
      <w:pPr>
        <w:pStyle w:val="Heading2"/>
      </w:pPr>
      <w:bookmarkStart w:id="27" w:name="_Toc20132969"/>
      <w:r w:rsidRPr="00C528AD">
        <w:t>Summary</w:t>
      </w:r>
      <w:bookmarkEnd w:id="27"/>
    </w:p>
    <w:p w14:paraId="6B238824" w14:textId="7850EEAA" w:rsidR="00EA0965" w:rsidRDefault="005E0E10" w:rsidP="00866CA8">
      <w:pPr>
        <w:spacing w:line="480" w:lineRule="auto"/>
        <w:ind w:firstLine="432"/>
        <w:rPr>
          <w:rFonts w:asciiTheme="majorBidi" w:hAnsiTheme="majorBidi" w:cstheme="majorBidi"/>
          <w:sz w:val="24"/>
          <w:szCs w:val="24"/>
        </w:rPr>
      </w:pPr>
      <w:r w:rsidRPr="00C528AD">
        <w:rPr>
          <w:rFonts w:asciiTheme="majorBidi" w:hAnsiTheme="majorBidi" w:cstheme="majorBidi"/>
          <w:sz w:val="24"/>
          <w:szCs w:val="24"/>
        </w:rPr>
        <w:lastRenderedPageBreak/>
        <w:t xml:space="preserve">The problem addressed by this study is the failure of </w:t>
      </w:r>
      <w:r w:rsidR="00C656CD">
        <w:rPr>
          <w:rFonts w:asciiTheme="majorBidi" w:hAnsiTheme="majorBidi" w:cstheme="majorBidi"/>
          <w:sz w:val="24"/>
          <w:szCs w:val="24"/>
        </w:rPr>
        <w:t xml:space="preserve">the </w:t>
      </w:r>
      <w:r w:rsidR="000304DE" w:rsidRPr="00C528AD">
        <w:rPr>
          <w:rFonts w:asciiTheme="majorBidi" w:hAnsiTheme="majorBidi" w:cstheme="majorBidi"/>
          <w:sz w:val="24"/>
          <w:szCs w:val="24"/>
        </w:rPr>
        <w:t>construction</w:t>
      </w:r>
      <w:r w:rsidRPr="00C528AD">
        <w:rPr>
          <w:rFonts w:asciiTheme="majorBidi" w:hAnsiTheme="majorBidi" w:cstheme="majorBidi"/>
          <w:sz w:val="24"/>
          <w:szCs w:val="24"/>
        </w:rPr>
        <w:t xml:space="preserve"> </w:t>
      </w:r>
      <w:r w:rsidR="00C656CD">
        <w:rPr>
          <w:rFonts w:asciiTheme="majorBidi" w:hAnsiTheme="majorBidi" w:cstheme="majorBidi"/>
          <w:sz w:val="24"/>
          <w:szCs w:val="24"/>
        </w:rPr>
        <w:t xml:space="preserve">industry </w:t>
      </w:r>
      <w:r w:rsidRPr="00C528AD">
        <w:rPr>
          <w:rFonts w:asciiTheme="majorBidi" w:hAnsiTheme="majorBidi" w:cstheme="majorBidi"/>
          <w:sz w:val="24"/>
          <w:szCs w:val="24"/>
        </w:rPr>
        <w:t xml:space="preserve">in terms of </w:t>
      </w:r>
      <w:r w:rsidR="000304DE" w:rsidRPr="00C528AD">
        <w:rPr>
          <w:rFonts w:asciiTheme="majorBidi" w:hAnsiTheme="majorBidi" w:cstheme="majorBidi"/>
          <w:sz w:val="24"/>
          <w:szCs w:val="24"/>
        </w:rPr>
        <w:t xml:space="preserve">productivity, </w:t>
      </w:r>
      <w:r w:rsidR="00B03D43" w:rsidRPr="00C528AD">
        <w:rPr>
          <w:rFonts w:asciiTheme="majorBidi" w:hAnsiTheme="majorBidi" w:cstheme="majorBidi"/>
          <w:sz w:val="24"/>
          <w:szCs w:val="24"/>
        </w:rPr>
        <w:t>effectiveness</w:t>
      </w:r>
      <w:r w:rsidRPr="00C528AD">
        <w:rPr>
          <w:rFonts w:asciiTheme="majorBidi" w:hAnsiTheme="majorBidi" w:cstheme="majorBidi"/>
          <w:sz w:val="24"/>
          <w:szCs w:val="24"/>
        </w:rPr>
        <w:t>, and</w:t>
      </w:r>
      <w:r w:rsidR="00B03D43" w:rsidRPr="00C528AD">
        <w:rPr>
          <w:rFonts w:asciiTheme="majorBidi" w:hAnsiTheme="majorBidi" w:cstheme="majorBidi"/>
          <w:sz w:val="24"/>
          <w:szCs w:val="24"/>
        </w:rPr>
        <w:t xml:space="preserve"> completion</w:t>
      </w:r>
      <w:r w:rsidR="00DA0D66">
        <w:rPr>
          <w:rFonts w:asciiTheme="majorBidi" w:hAnsiTheme="majorBidi" w:cstheme="majorBidi"/>
          <w:sz w:val="24"/>
          <w:szCs w:val="24"/>
        </w:rPr>
        <w:t xml:space="preserve"> times</w:t>
      </w:r>
      <w:r w:rsidRPr="00C528AD">
        <w:rPr>
          <w:rFonts w:asciiTheme="majorBidi" w:hAnsiTheme="majorBidi" w:cstheme="majorBidi"/>
          <w:sz w:val="24"/>
          <w:szCs w:val="24"/>
        </w:rPr>
        <w:t xml:space="preserve">. The purpose of this </w:t>
      </w:r>
      <w:r w:rsidR="00B03D43" w:rsidRPr="00C528AD">
        <w:rPr>
          <w:rFonts w:asciiTheme="majorBidi" w:hAnsiTheme="majorBidi" w:cstheme="majorBidi"/>
          <w:sz w:val="24"/>
          <w:szCs w:val="24"/>
        </w:rPr>
        <w:t xml:space="preserve">descriptive, </w:t>
      </w:r>
      <w:r w:rsidR="00C656CD" w:rsidRPr="00C528AD">
        <w:rPr>
          <w:rFonts w:asciiTheme="majorBidi" w:hAnsiTheme="majorBidi" w:cstheme="majorBidi"/>
          <w:sz w:val="24"/>
          <w:szCs w:val="24"/>
        </w:rPr>
        <w:t xml:space="preserve">quantitative </w:t>
      </w:r>
      <w:r w:rsidR="00B03D43" w:rsidRPr="00C528AD">
        <w:rPr>
          <w:rFonts w:asciiTheme="majorBidi" w:hAnsiTheme="majorBidi" w:cstheme="majorBidi"/>
          <w:sz w:val="24"/>
          <w:szCs w:val="24"/>
        </w:rPr>
        <w:t>study</w:t>
      </w:r>
      <w:r w:rsidR="00C656CD">
        <w:rPr>
          <w:rFonts w:asciiTheme="majorBidi" w:hAnsiTheme="majorBidi" w:cstheme="majorBidi"/>
          <w:sz w:val="24"/>
          <w:szCs w:val="24"/>
        </w:rPr>
        <w:t xml:space="preserve"> is</w:t>
      </w:r>
      <w:r w:rsidR="00B03D43" w:rsidRPr="00C528AD">
        <w:rPr>
          <w:rFonts w:asciiTheme="majorBidi" w:hAnsiTheme="majorBidi" w:cstheme="majorBidi"/>
          <w:sz w:val="24"/>
          <w:szCs w:val="24"/>
        </w:rPr>
        <w:t xml:space="preserve"> to investigate the relationship </w:t>
      </w:r>
      <w:r w:rsidR="000D5519">
        <w:rPr>
          <w:rFonts w:asciiTheme="majorBidi" w:hAnsiTheme="majorBidi" w:cstheme="majorBidi"/>
          <w:sz w:val="24"/>
          <w:szCs w:val="24"/>
        </w:rPr>
        <w:t>between</w:t>
      </w:r>
      <w:r w:rsidR="004C3D25" w:rsidRPr="00C528AD">
        <w:rPr>
          <w:rFonts w:asciiTheme="majorBidi" w:hAnsiTheme="majorBidi" w:cstheme="majorBidi"/>
          <w:sz w:val="24"/>
          <w:szCs w:val="24"/>
        </w:rPr>
        <w:t xml:space="preserve"> </w:t>
      </w:r>
      <w:r w:rsidR="00B03D43" w:rsidRPr="00C528AD">
        <w:rPr>
          <w:rFonts w:asciiTheme="majorBidi" w:hAnsiTheme="majorBidi" w:cstheme="majorBidi"/>
          <w:sz w:val="24"/>
          <w:szCs w:val="24"/>
        </w:rPr>
        <w:t xml:space="preserve">Le-Green </w:t>
      </w:r>
      <w:r w:rsidR="004C3D25" w:rsidRPr="00C528AD">
        <w:rPr>
          <w:rFonts w:asciiTheme="majorBidi" w:hAnsiTheme="majorBidi" w:cstheme="majorBidi"/>
          <w:sz w:val="24"/>
          <w:szCs w:val="24"/>
        </w:rPr>
        <w:t xml:space="preserve">construction </w:t>
      </w:r>
      <w:r w:rsidR="00B03D43" w:rsidRPr="00C528AD">
        <w:rPr>
          <w:rFonts w:asciiTheme="majorBidi" w:hAnsiTheme="majorBidi" w:cstheme="majorBidi"/>
          <w:sz w:val="24"/>
          <w:szCs w:val="24"/>
        </w:rPr>
        <w:t>factors and principles</w:t>
      </w:r>
      <w:r w:rsidR="000D5519">
        <w:rPr>
          <w:rFonts w:asciiTheme="majorBidi" w:hAnsiTheme="majorBidi" w:cstheme="majorBidi"/>
          <w:sz w:val="24"/>
          <w:szCs w:val="24"/>
        </w:rPr>
        <w:t>,</w:t>
      </w:r>
      <w:r w:rsidR="00B03D43" w:rsidRPr="00C528AD">
        <w:rPr>
          <w:rFonts w:asciiTheme="majorBidi" w:hAnsiTheme="majorBidi" w:cstheme="majorBidi"/>
          <w:sz w:val="24"/>
          <w:szCs w:val="24"/>
        </w:rPr>
        <w:t xml:space="preserve"> </w:t>
      </w:r>
      <w:r w:rsidR="000D5519">
        <w:rPr>
          <w:rFonts w:asciiTheme="majorBidi" w:hAnsiTheme="majorBidi" w:cstheme="majorBidi"/>
          <w:sz w:val="24"/>
          <w:szCs w:val="24"/>
        </w:rPr>
        <w:t>and</w:t>
      </w:r>
      <w:r w:rsidR="000D5519" w:rsidRPr="00C528AD">
        <w:rPr>
          <w:rFonts w:asciiTheme="majorBidi" w:hAnsiTheme="majorBidi" w:cstheme="majorBidi"/>
          <w:sz w:val="24"/>
          <w:szCs w:val="24"/>
        </w:rPr>
        <w:t xml:space="preserve"> </w:t>
      </w:r>
      <w:r w:rsidR="00B03D43" w:rsidRPr="00C528AD">
        <w:rPr>
          <w:rFonts w:asciiTheme="majorBidi" w:hAnsiTheme="majorBidi" w:cstheme="majorBidi"/>
          <w:sz w:val="24"/>
          <w:szCs w:val="24"/>
        </w:rPr>
        <w:t>sustainable performance</w:t>
      </w:r>
      <w:r w:rsidR="000D5519">
        <w:rPr>
          <w:rFonts w:asciiTheme="majorBidi" w:hAnsiTheme="majorBidi" w:cstheme="majorBidi"/>
          <w:sz w:val="24"/>
          <w:szCs w:val="24"/>
        </w:rPr>
        <w:t>,</w:t>
      </w:r>
      <w:r w:rsidR="00B03D43" w:rsidRPr="00C528AD">
        <w:rPr>
          <w:rFonts w:asciiTheme="majorBidi" w:hAnsiTheme="majorBidi" w:cstheme="majorBidi"/>
          <w:sz w:val="24"/>
          <w:szCs w:val="24"/>
        </w:rPr>
        <w:t xml:space="preserve"> </w:t>
      </w:r>
      <w:r w:rsidR="004C3D25">
        <w:rPr>
          <w:rFonts w:asciiTheme="majorBidi" w:hAnsiTheme="majorBidi" w:cstheme="majorBidi"/>
          <w:sz w:val="24"/>
          <w:szCs w:val="24"/>
        </w:rPr>
        <w:t>within</w:t>
      </w:r>
      <w:r w:rsidR="004C3D25" w:rsidRPr="00C528AD">
        <w:rPr>
          <w:rFonts w:asciiTheme="majorBidi" w:hAnsiTheme="majorBidi" w:cstheme="majorBidi"/>
          <w:sz w:val="24"/>
          <w:szCs w:val="24"/>
        </w:rPr>
        <w:t xml:space="preserve"> </w:t>
      </w:r>
      <w:r w:rsidR="00B03D43" w:rsidRPr="00C528AD">
        <w:rPr>
          <w:rFonts w:asciiTheme="majorBidi" w:hAnsiTheme="majorBidi" w:cstheme="majorBidi"/>
          <w:sz w:val="24"/>
          <w:szCs w:val="24"/>
        </w:rPr>
        <w:t xml:space="preserve">the construction industry and </w:t>
      </w:r>
      <w:r w:rsidR="000D5519">
        <w:rPr>
          <w:rFonts w:asciiTheme="majorBidi" w:hAnsiTheme="majorBidi" w:cstheme="majorBidi"/>
          <w:sz w:val="24"/>
          <w:szCs w:val="24"/>
        </w:rPr>
        <w:t>to understand</w:t>
      </w:r>
      <w:r w:rsidR="00B03D43" w:rsidRPr="00C528AD">
        <w:rPr>
          <w:rFonts w:asciiTheme="majorBidi" w:hAnsiTheme="majorBidi" w:cstheme="majorBidi"/>
          <w:sz w:val="24"/>
          <w:szCs w:val="24"/>
        </w:rPr>
        <w:t xml:space="preserve"> the role of construction organizations</w:t>
      </w:r>
      <w:r w:rsidR="001C183C">
        <w:rPr>
          <w:rFonts w:asciiTheme="majorBidi" w:hAnsiTheme="majorBidi" w:cstheme="majorBidi"/>
          <w:sz w:val="24"/>
          <w:szCs w:val="24"/>
        </w:rPr>
        <w:t>’</w:t>
      </w:r>
      <w:r w:rsidR="00B03D43" w:rsidRPr="00C528AD">
        <w:rPr>
          <w:rFonts w:asciiTheme="majorBidi" w:hAnsiTheme="majorBidi" w:cstheme="majorBidi"/>
          <w:sz w:val="24"/>
          <w:szCs w:val="24"/>
        </w:rPr>
        <w:t xml:space="preserve"> top management </w:t>
      </w:r>
      <w:r w:rsidR="002A7AB2">
        <w:rPr>
          <w:rFonts w:asciiTheme="majorBidi" w:hAnsiTheme="majorBidi" w:cstheme="majorBidi"/>
          <w:sz w:val="24"/>
          <w:szCs w:val="24"/>
        </w:rPr>
        <w:t>regarding</w:t>
      </w:r>
      <w:r w:rsidR="00B03D43" w:rsidRPr="00C528AD">
        <w:rPr>
          <w:rFonts w:asciiTheme="majorBidi" w:hAnsiTheme="majorBidi" w:cstheme="majorBidi"/>
          <w:sz w:val="24"/>
          <w:szCs w:val="24"/>
        </w:rPr>
        <w:t xml:space="preserve"> the adoption of Le-Green factors. The </w:t>
      </w:r>
      <w:r w:rsidRPr="00C528AD">
        <w:rPr>
          <w:rFonts w:asciiTheme="majorBidi" w:hAnsiTheme="majorBidi" w:cstheme="majorBidi"/>
          <w:sz w:val="24"/>
          <w:szCs w:val="24"/>
        </w:rPr>
        <w:t>literature</w:t>
      </w:r>
      <w:r w:rsidR="00B03D43" w:rsidRPr="00C528AD">
        <w:rPr>
          <w:rFonts w:asciiTheme="majorBidi" w:hAnsiTheme="majorBidi" w:cstheme="majorBidi"/>
          <w:sz w:val="24"/>
          <w:szCs w:val="24"/>
        </w:rPr>
        <w:t xml:space="preserve"> identified</w:t>
      </w:r>
      <w:r w:rsidRPr="00C528AD">
        <w:rPr>
          <w:rFonts w:asciiTheme="majorBidi" w:hAnsiTheme="majorBidi" w:cstheme="majorBidi"/>
          <w:sz w:val="24"/>
          <w:szCs w:val="24"/>
        </w:rPr>
        <w:t xml:space="preserve"> </w:t>
      </w:r>
      <w:r w:rsidR="002A7AB2">
        <w:rPr>
          <w:rFonts w:asciiTheme="majorBidi" w:hAnsiTheme="majorBidi" w:cstheme="majorBidi"/>
          <w:sz w:val="24"/>
          <w:szCs w:val="24"/>
        </w:rPr>
        <w:t xml:space="preserve">many </w:t>
      </w:r>
      <w:r w:rsidRPr="00C528AD">
        <w:rPr>
          <w:rFonts w:asciiTheme="majorBidi" w:hAnsiTheme="majorBidi" w:cstheme="majorBidi"/>
          <w:sz w:val="24"/>
          <w:szCs w:val="24"/>
        </w:rPr>
        <w:t>failure</w:t>
      </w:r>
      <w:r w:rsidR="002A7AB2">
        <w:rPr>
          <w:rFonts w:asciiTheme="majorBidi" w:hAnsiTheme="majorBidi" w:cstheme="majorBidi"/>
          <w:sz w:val="24"/>
          <w:szCs w:val="24"/>
        </w:rPr>
        <w:t>s</w:t>
      </w:r>
      <w:r w:rsidRPr="00C528AD">
        <w:rPr>
          <w:rFonts w:asciiTheme="majorBidi" w:hAnsiTheme="majorBidi" w:cstheme="majorBidi"/>
          <w:sz w:val="24"/>
          <w:szCs w:val="24"/>
        </w:rPr>
        <w:t xml:space="preserve"> </w:t>
      </w:r>
      <w:r w:rsidR="002A7AB2">
        <w:rPr>
          <w:rFonts w:asciiTheme="majorBidi" w:hAnsiTheme="majorBidi" w:cstheme="majorBidi"/>
          <w:sz w:val="24"/>
          <w:szCs w:val="24"/>
        </w:rPr>
        <w:t>in</w:t>
      </w:r>
      <w:r w:rsidRPr="00C528AD">
        <w:rPr>
          <w:rFonts w:asciiTheme="majorBidi" w:hAnsiTheme="majorBidi" w:cstheme="majorBidi"/>
          <w:sz w:val="24"/>
          <w:szCs w:val="24"/>
        </w:rPr>
        <w:t xml:space="preserve"> </w:t>
      </w:r>
      <w:r w:rsidR="002A7AB2">
        <w:rPr>
          <w:rFonts w:asciiTheme="majorBidi" w:hAnsiTheme="majorBidi" w:cstheme="majorBidi"/>
          <w:sz w:val="24"/>
          <w:szCs w:val="24"/>
        </w:rPr>
        <w:t xml:space="preserve">the </w:t>
      </w:r>
      <w:r w:rsidR="00B03D43" w:rsidRPr="00C528AD">
        <w:rPr>
          <w:rFonts w:asciiTheme="majorBidi" w:hAnsiTheme="majorBidi" w:cstheme="majorBidi"/>
          <w:sz w:val="24"/>
          <w:szCs w:val="24"/>
        </w:rPr>
        <w:t>construction industry</w:t>
      </w:r>
      <w:r w:rsidR="001C183C">
        <w:rPr>
          <w:rFonts w:asciiTheme="majorBidi" w:hAnsiTheme="majorBidi" w:cstheme="majorBidi"/>
          <w:sz w:val="24"/>
          <w:szCs w:val="24"/>
        </w:rPr>
        <w:t>’</w:t>
      </w:r>
      <w:r w:rsidR="002A7AB2">
        <w:rPr>
          <w:rFonts w:asciiTheme="majorBidi" w:hAnsiTheme="majorBidi" w:cstheme="majorBidi"/>
          <w:sz w:val="24"/>
          <w:szCs w:val="24"/>
        </w:rPr>
        <w:t>s</w:t>
      </w:r>
      <w:r w:rsidRPr="00C528AD">
        <w:rPr>
          <w:rFonts w:asciiTheme="majorBidi" w:hAnsiTheme="majorBidi" w:cstheme="majorBidi"/>
          <w:sz w:val="24"/>
          <w:szCs w:val="24"/>
        </w:rPr>
        <w:t xml:space="preserve"> effectiveness in all industry sectors </w:t>
      </w:r>
      <w:r w:rsidR="00C30187" w:rsidRPr="00C528AD">
        <w:rPr>
          <w:rFonts w:asciiTheme="majorBidi" w:hAnsiTheme="majorBidi" w:cstheme="majorBidi"/>
          <w:sz w:val="24"/>
          <w:szCs w:val="24"/>
        </w:rPr>
        <w:t>(</w:t>
      </w:r>
      <w:proofErr w:type="spellStart"/>
      <w:r w:rsidR="00C30187" w:rsidRPr="00C528AD">
        <w:rPr>
          <w:rFonts w:asciiTheme="majorBidi" w:hAnsiTheme="majorBidi" w:cstheme="majorBidi"/>
          <w:sz w:val="24"/>
          <w:szCs w:val="24"/>
        </w:rPr>
        <w:t>Ogunbiyi</w:t>
      </w:r>
      <w:proofErr w:type="spellEnd"/>
      <w:r w:rsidR="00C30187" w:rsidRPr="00C528AD">
        <w:rPr>
          <w:rFonts w:asciiTheme="majorBidi" w:hAnsiTheme="majorBidi" w:cstheme="majorBidi"/>
          <w:sz w:val="24"/>
          <w:szCs w:val="24"/>
        </w:rPr>
        <w:t xml:space="preserve"> et al., 2014; </w:t>
      </w:r>
      <w:r w:rsidR="00C70687" w:rsidRPr="00C528AD">
        <w:rPr>
          <w:rFonts w:asciiTheme="majorBidi" w:hAnsiTheme="majorBidi" w:cstheme="majorBidi"/>
          <w:sz w:val="24"/>
          <w:szCs w:val="24"/>
        </w:rPr>
        <w:t>William, 2016</w:t>
      </w:r>
      <w:r w:rsidR="00C30187" w:rsidRPr="00C528AD">
        <w:rPr>
          <w:rFonts w:asciiTheme="majorBidi" w:hAnsiTheme="majorBidi" w:cstheme="majorBidi"/>
          <w:sz w:val="24"/>
          <w:szCs w:val="24"/>
        </w:rPr>
        <w:t>;</w:t>
      </w:r>
      <w:r w:rsidR="002A7AB2">
        <w:rPr>
          <w:rFonts w:asciiTheme="majorBidi" w:hAnsiTheme="majorBidi" w:cstheme="majorBidi"/>
          <w:sz w:val="24"/>
          <w:szCs w:val="24"/>
        </w:rPr>
        <w:t xml:space="preserve"> </w:t>
      </w:r>
      <w:proofErr w:type="spellStart"/>
      <w:r w:rsidR="00C30187" w:rsidRPr="00C528AD">
        <w:rPr>
          <w:rFonts w:asciiTheme="majorBidi" w:hAnsiTheme="majorBidi" w:cstheme="majorBidi"/>
          <w:sz w:val="24"/>
          <w:szCs w:val="24"/>
        </w:rPr>
        <w:t>Patyal</w:t>
      </w:r>
      <w:proofErr w:type="spellEnd"/>
      <w:r w:rsidR="00C30187" w:rsidRPr="00C528AD">
        <w:rPr>
          <w:rFonts w:asciiTheme="majorBidi" w:hAnsiTheme="majorBidi" w:cstheme="majorBidi"/>
          <w:sz w:val="24"/>
          <w:szCs w:val="24"/>
        </w:rPr>
        <w:t xml:space="preserve"> &amp; </w:t>
      </w:r>
      <w:proofErr w:type="spellStart"/>
      <w:r w:rsidR="00C30187" w:rsidRPr="00C528AD">
        <w:rPr>
          <w:rFonts w:asciiTheme="majorBidi" w:hAnsiTheme="majorBidi" w:cstheme="majorBidi"/>
          <w:sz w:val="24"/>
          <w:szCs w:val="24"/>
        </w:rPr>
        <w:t>Koilakuntla</w:t>
      </w:r>
      <w:proofErr w:type="spellEnd"/>
      <w:r w:rsidR="00C30187" w:rsidRPr="00C528AD">
        <w:rPr>
          <w:rFonts w:asciiTheme="majorBidi" w:hAnsiTheme="majorBidi" w:cstheme="majorBidi"/>
          <w:sz w:val="24"/>
          <w:szCs w:val="24"/>
        </w:rPr>
        <w:t xml:space="preserve">, 2017). </w:t>
      </w:r>
      <w:r w:rsidR="00246AA0">
        <w:rPr>
          <w:rFonts w:asciiTheme="majorBidi" w:hAnsiTheme="majorBidi" w:cstheme="majorBidi"/>
          <w:sz w:val="24"/>
          <w:szCs w:val="24"/>
        </w:rPr>
        <w:t xml:space="preserve">The </w:t>
      </w:r>
      <w:r w:rsidR="00246AA0" w:rsidRPr="00C528AD">
        <w:rPr>
          <w:rFonts w:asciiTheme="majorBidi" w:hAnsiTheme="majorBidi" w:cstheme="majorBidi"/>
          <w:sz w:val="24"/>
          <w:szCs w:val="24"/>
        </w:rPr>
        <w:t xml:space="preserve">results </w:t>
      </w:r>
      <w:r w:rsidR="00246AA0">
        <w:rPr>
          <w:rFonts w:asciiTheme="majorBidi" w:hAnsiTheme="majorBidi" w:cstheme="majorBidi"/>
          <w:sz w:val="24"/>
          <w:szCs w:val="24"/>
        </w:rPr>
        <w:t>regarding the i</w:t>
      </w:r>
      <w:r w:rsidR="00223677" w:rsidRPr="00C528AD">
        <w:rPr>
          <w:rFonts w:asciiTheme="majorBidi" w:hAnsiTheme="majorBidi" w:cstheme="majorBidi"/>
          <w:sz w:val="24"/>
          <w:szCs w:val="24"/>
        </w:rPr>
        <w:t xml:space="preserve">mplementation of </w:t>
      </w:r>
      <w:r w:rsidR="00C30187" w:rsidRPr="00C528AD">
        <w:rPr>
          <w:rFonts w:asciiTheme="majorBidi" w:hAnsiTheme="majorBidi" w:cstheme="majorBidi"/>
          <w:sz w:val="24"/>
          <w:szCs w:val="24"/>
        </w:rPr>
        <w:t xml:space="preserve">Le-Green </w:t>
      </w:r>
      <w:r w:rsidR="00246AA0" w:rsidRPr="00C528AD">
        <w:rPr>
          <w:rFonts w:asciiTheme="majorBidi" w:hAnsiTheme="majorBidi" w:cstheme="majorBidi"/>
          <w:sz w:val="24"/>
          <w:szCs w:val="24"/>
        </w:rPr>
        <w:t xml:space="preserve">construction </w:t>
      </w:r>
      <w:r w:rsidR="00C30187" w:rsidRPr="00C528AD">
        <w:rPr>
          <w:rFonts w:asciiTheme="majorBidi" w:hAnsiTheme="majorBidi" w:cstheme="majorBidi"/>
          <w:sz w:val="24"/>
          <w:szCs w:val="24"/>
        </w:rPr>
        <w:t xml:space="preserve">factors </w:t>
      </w:r>
      <w:r w:rsidR="0074703A">
        <w:rPr>
          <w:rFonts w:asciiTheme="majorBidi" w:hAnsiTheme="majorBidi" w:cstheme="majorBidi"/>
          <w:sz w:val="24"/>
          <w:szCs w:val="24"/>
        </w:rPr>
        <w:t xml:space="preserve">are </w:t>
      </w:r>
      <w:r w:rsidR="0074703A" w:rsidRPr="00C528AD">
        <w:rPr>
          <w:rFonts w:asciiTheme="majorBidi" w:hAnsiTheme="majorBidi" w:cstheme="majorBidi"/>
          <w:sz w:val="24"/>
          <w:szCs w:val="24"/>
        </w:rPr>
        <w:t xml:space="preserve">expected </w:t>
      </w:r>
      <w:r w:rsidR="0074703A">
        <w:rPr>
          <w:rFonts w:asciiTheme="majorBidi" w:hAnsiTheme="majorBidi" w:cstheme="majorBidi"/>
          <w:sz w:val="24"/>
          <w:szCs w:val="24"/>
        </w:rPr>
        <w:t>to</w:t>
      </w:r>
      <w:r w:rsidR="00C30187" w:rsidRPr="00C528AD">
        <w:rPr>
          <w:rFonts w:asciiTheme="majorBidi" w:hAnsiTheme="majorBidi" w:cstheme="majorBidi"/>
          <w:sz w:val="24"/>
          <w:szCs w:val="24"/>
        </w:rPr>
        <w:t xml:space="preserve"> support </w:t>
      </w:r>
      <w:r w:rsidR="00223677" w:rsidRPr="00C528AD">
        <w:rPr>
          <w:rFonts w:asciiTheme="majorBidi" w:hAnsiTheme="majorBidi" w:cstheme="majorBidi"/>
          <w:sz w:val="24"/>
          <w:szCs w:val="24"/>
        </w:rPr>
        <w:t>projects</w:t>
      </w:r>
      <w:r w:rsidR="003B56DD" w:rsidRPr="00C528AD">
        <w:rPr>
          <w:rFonts w:asciiTheme="majorBidi" w:hAnsiTheme="majorBidi" w:cstheme="majorBidi"/>
          <w:sz w:val="24"/>
          <w:szCs w:val="24"/>
        </w:rPr>
        <w:t xml:space="preserve"> </w:t>
      </w:r>
      <w:r w:rsidR="0074703A">
        <w:rPr>
          <w:rFonts w:asciiTheme="majorBidi" w:hAnsiTheme="majorBidi" w:cstheme="majorBidi"/>
          <w:sz w:val="24"/>
          <w:szCs w:val="24"/>
        </w:rPr>
        <w:t>in</w:t>
      </w:r>
      <w:r w:rsidR="004C39E5" w:rsidRPr="00C528AD">
        <w:rPr>
          <w:rFonts w:asciiTheme="majorBidi" w:hAnsiTheme="majorBidi" w:cstheme="majorBidi"/>
          <w:sz w:val="24"/>
          <w:szCs w:val="24"/>
        </w:rPr>
        <w:t xml:space="preserve"> </w:t>
      </w:r>
      <w:r w:rsidR="00C30187" w:rsidRPr="00C528AD">
        <w:rPr>
          <w:rFonts w:asciiTheme="majorBidi" w:hAnsiTheme="majorBidi" w:cstheme="majorBidi"/>
          <w:sz w:val="24"/>
          <w:szCs w:val="24"/>
        </w:rPr>
        <w:t>avoid</w:t>
      </w:r>
      <w:r w:rsidR="0074703A">
        <w:rPr>
          <w:rFonts w:asciiTheme="majorBidi" w:hAnsiTheme="majorBidi" w:cstheme="majorBidi"/>
          <w:sz w:val="24"/>
          <w:szCs w:val="24"/>
        </w:rPr>
        <w:t>ing</w:t>
      </w:r>
      <w:r w:rsidR="00223677" w:rsidRPr="00C528AD">
        <w:rPr>
          <w:rFonts w:asciiTheme="majorBidi" w:hAnsiTheme="majorBidi" w:cstheme="majorBidi"/>
          <w:sz w:val="24"/>
          <w:szCs w:val="24"/>
        </w:rPr>
        <w:t xml:space="preserve"> cost overruns, </w:t>
      </w:r>
      <w:r w:rsidR="00C30187" w:rsidRPr="00C528AD">
        <w:rPr>
          <w:rFonts w:asciiTheme="majorBidi" w:hAnsiTheme="majorBidi" w:cstheme="majorBidi"/>
          <w:sz w:val="24"/>
          <w:szCs w:val="24"/>
        </w:rPr>
        <w:t>completion</w:t>
      </w:r>
      <w:r w:rsidR="00223677" w:rsidRPr="00C528AD">
        <w:rPr>
          <w:rFonts w:asciiTheme="majorBidi" w:hAnsiTheme="majorBidi" w:cstheme="majorBidi"/>
          <w:sz w:val="24"/>
          <w:szCs w:val="24"/>
        </w:rPr>
        <w:t xml:space="preserve"> delays, </w:t>
      </w:r>
      <w:r w:rsidR="00C30187" w:rsidRPr="00C528AD">
        <w:rPr>
          <w:rFonts w:asciiTheme="majorBidi" w:hAnsiTheme="majorBidi" w:cstheme="majorBidi"/>
          <w:sz w:val="24"/>
          <w:szCs w:val="24"/>
        </w:rPr>
        <w:t xml:space="preserve">unsuccessful </w:t>
      </w:r>
      <w:r w:rsidR="00223677" w:rsidRPr="00C528AD">
        <w:rPr>
          <w:rFonts w:asciiTheme="majorBidi" w:hAnsiTheme="majorBidi" w:cstheme="majorBidi"/>
          <w:sz w:val="24"/>
          <w:szCs w:val="24"/>
        </w:rPr>
        <w:t>deliverables, and project</w:t>
      </w:r>
      <w:r w:rsidR="00C30187" w:rsidRPr="00C528AD">
        <w:rPr>
          <w:rFonts w:asciiTheme="majorBidi" w:hAnsiTheme="majorBidi" w:cstheme="majorBidi"/>
          <w:sz w:val="24"/>
          <w:szCs w:val="24"/>
        </w:rPr>
        <w:t>s</w:t>
      </w:r>
      <w:r w:rsidR="00237DD9" w:rsidRPr="00C528AD">
        <w:rPr>
          <w:rFonts w:asciiTheme="majorBidi" w:hAnsiTheme="majorBidi" w:cstheme="majorBidi"/>
          <w:sz w:val="24"/>
          <w:szCs w:val="24"/>
        </w:rPr>
        <w:t xml:space="preserve"> </w:t>
      </w:r>
      <w:r w:rsidR="00C30187" w:rsidRPr="00C528AD">
        <w:rPr>
          <w:rFonts w:asciiTheme="majorBidi" w:hAnsiTheme="majorBidi" w:cstheme="majorBidi"/>
          <w:sz w:val="24"/>
          <w:szCs w:val="24"/>
        </w:rPr>
        <w:t>collapses</w:t>
      </w:r>
      <w:r w:rsidR="00223677" w:rsidRPr="00C528AD">
        <w:rPr>
          <w:rFonts w:asciiTheme="majorBidi" w:hAnsiTheme="majorBidi" w:cstheme="majorBidi"/>
          <w:sz w:val="24"/>
          <w:szCs w:val="24"/>
        </w:rPr>
        <w:t>.</w:t>
      </w:r>
      <w:r w:rsidR="00357792" w:rsidRPr="00C528AD">
        <w:rPr>
          <w:rFonts w:asciiTheme="majorBidi" w:hAnsiTheme="majorBidi" w:cstheme="majorBidi"/>
          <w:sz w:val="24"/>
          <w:szCs w:val="24"/>
        </w:rPr>
        <w:t xml:space="preserve"> </w:t>
      </w:r>
      <w:r w:rsidR="00223677" w:rsidRPr="00C528AD">
        <w:rPr>
          <w:rFonts w:asciiTheme="majorBidi" w:hAnsiTheme="majorBidi" w:cstheme="majorBidi"/>
          <w:sz w:val="24"/>
          <w:szCs w:val="24"/>
        </w:rPr>
        <w:t>T</w:t>
      </w:r>
      <w:r w:rsidR="00357792" w:rsidRPr="00C528AD">
        <w:rPr>
          <w:rFonts w:asciiTheme="majorBidi" w:hAnsiTheme="majorBidi" w:cstheme="majorBidi"/>
          <w:sz w:val="24"/>
          <w:szCs w:val="24"/>
        </w:rPr>
        <w:t xml:space="preserve">his study </w:t>
      </w:r>
      <w:r w:rsidR="00223677" w:rsidRPr="00C528AD">
        <w:rPr>
          <w:rFonts w:asciiTheme="majorBidi" w:hAnsiTheme="majorBidi" w:cstheme="majorBidi"/>
          <w:sz w:val="24"/>
          <w:szCs w:val="24"/>
        </w:rPr>
        <w:t xml:space="preserve">establishes </w:t>
      </w:r>
      <w:r w:rsidR="0074703A">
        <w:rPr>
          <w:rFonts w:asciiTheme="majorBidi" w:hAnsiTheme="majorBidi" w:cstheme="majorBidi"/>
          <w:sz w:val="24"/>
          <w:szCs w:val="24"/>
        </w:rPr>
        <w:t>a</w:t>
      </w:r>
      <w:r w:rsidR="0074703A" w:rsidRPr="00C528AD">
        <w:rPr>
          <w:rFonts w:asciiTheme="majorBidi" w:hAnsiTheme="majorBidi" w:cstheme="majorBidi"/>
          <w:sz w:val="24"/>
          <w:szCs w:val="24"/>
        </w:rPr>
        <w:t xml:space="preserve"> </w:t>
      </w:r>
      <w:r w:rsidR="00223677" w:rsidRPr="00C528AD">
        <w:rPr>
          <w:rFonts w:asciiTheme="majorBidi" w:hAnsiTheme="majorBidi" w:cstheme="majorBidi"/>
          <w:sz w:val="24"/>
          <w:szCs w:val="24"/>
        </w:rPr>
        <w:t xml:space="preserve">framework for the effective integration of </w:t>
      </w:r>
      <w:r w:rsidR="008E6FC5" w:rsidRPr="00C528AD">
        <w:rPr>
          <w:rFonts w:asciiTheme="majorBidi" w:hAnsiTheme="majorBidi" w:cstheme="majorBidi"/>
          <w:sz w:val="24"/>
          <w:szCs w:val="24"/>
        </w:rPr>
        <w:t>top</w:t>
      </w:r>
      <w:r w:rsidR="0074703A">
        <w:rPr>
          <w:rFonts w:asciiTheme="majorBidi" w:hAnsiTheme="majorBidi" w:cstheme="majorBidi"/>
          <w:sz w:val="24"/>
          <w:szCs w:val="24"/>
        </w:rPr>
        <w:t>-</w:t>
      </w:r>
      <w:r w:rsidR="008E6FC5" w:rsidRPr="00C528AD">
        <w:rPr>
          <w:rFonts w:asciiTheme="majorBidi" w:hAnsiTheme="majorBidi" w:cstheme="majorBidi"/>
          <w:sz w:val="24"/>
          <w:szCs w:val="24"/>
        </w:rPr>
        <w:t xml:space="preserve">management commitment </w:t>
      </w:r>
      <w:r w:rsidR="00025EBE">
        <w:rPr>
          <w:rFonts w:asciiTheme="majorBidi" w:hAnsiTheme="majorBidi" w:cstheme="majorBidi"/>
          <w:sz w:val="24"/>
          <w:szCs w:val="24"/>
        </w:rPr>
        <w:t>with</w:t>
      </w:r>
      <w:r w:rsidR="00025EBE" w:rsidRPr="00C528AD">
        <w:rPr>
          <w:rFonts w:asciiTheme="majorBidi" w:hAnsiTheme="majorBidi" w:cstheme="majorBidi"/>
          <w:sz w:val="24"/>
          <w:szCs w:val="24"/>
        </w:rPr>
        <w:t xml:space="preserve"> </w:t>
      </w:r>
      <w:r w:rsidR="008E6FC5" w:rsidRPr="00C528AD">
        <w:rPr>
          <w:rFonts w:asciiTheme="majorBidi" w:hAnsiTheme="majorBidi" w:cstheme="majorBidi"/>
          <w:sz w:val="24"/>
          <w:szCs w:val="24"/>
        </w:rPr>
        <w:t xml:space="preserve">Le-Green </w:t>
      </w:r>
      <w:r w:rsidR="0074703A" w:rsidRPr="00C528AD">
        <w:rPr>
          <w:rFonts w:asciiTheme="majorBidi" w:hAnsiTheme="majorBidi" w:cstheme="majorBidi"/>
          <w:sz w:val="24"/>
          <w:szCs w:val="24"/>
        </w:rPr>
        <w:t xml:space="preserve">construction </w:t>
      </w:r>
      <w:r w:rsidR="008E6FC5" w:rsidRPr="00C528AD">
        <w:rPr>
          <w:rFonts w:asciiTheme="majorBidi" w:hAnsiTheme="majorBidi" w:cstheme="majorBidi"/>
          <w:sz w:val="24"/>
          <w:szCs w:val="24"/>
        </w:rPr>
        <w:t>factors</w:t>
      </w:r>
      <w:r w:rsidR="00223677" w:rsidRPr="00C528AD">
        <w:rPr>
          <w:rFonts w:asciiTheme="majorBidi" w:hAnsiTheme="majorBidi" w:cstheme="majorBidi"/>
          <w:sz w:val="24"/>
          <w:szCs w:val="24"/>
        </w:rPr>
        <w:t xml:space="preserve">. This </w:t>
      </w:r>
      <w:r w:rsidR="008E6FC5" w:rsidRPr="00C528AD">
        <w:rPr>
          <w:rFonts w:asciiTheme="majorBidi" w:hAnsiTheme="majorBidi" w:cstheme="majorBidi"/>
          <w:sz w:val="24"/>
          <w:szCs w:val="24"/>
        </w:rPr>
        <w:t>integration</w:t>
      </w:r>
      <w:r w:rsidR="00223677" w:rsidRPr="00C528AD">
        <w:rPr>
          <w:rFonts w:asciiTheme="majorBidi" w:hAnsiTheme="majorBidi" w:cstheme="majorBidi"/>
          <w:sz w:val="24"/>
          <w:szCs w:val="24"/>
        </w:rPr>
        <w:t xml:space="preserve"> could enable senior</w:t>
      </w:r>
      <w:r w:rsidR="003B56DD" w:rsidRPr="00C528AD">
        <w:rPr>
          <w:rFonts w:asciiTheme="majorBidi" w:hAnsiTheme="majorBidi" w:cstheme="majorBidi"/>
          <w:sz w:val="24"/>
          <w:szCs w:val="24"/>
        </w:rPr>
        <w:t xml:space="preserve"> </w:t>
      </w:r>
      <w:r w:rsidR="00223677" w:rsidRPr="00C528AD">
        <w:rPr>
          <w:rFonts w:asciiTheme="majorBidi" w:hAnsiTheme="majorBidi" w:cstheme="majorBidi"/>
          <w:sz w:val="24"/>
          <w:szCs w:val="24"/>
        </w:rPr>
        <w:t xml:space="preserve">management to provide teams with the </w:t>
      </w:r>
      <w:r w:rsidR="008E6FC5" w:rsidRPr="00C528AD">
        <w:rPr>
          <w:rFonts w:asciiTheme="majorBidi" w:hAnsiTheme="majorBidi" w:cstheme="majorBidi"/>
          <w:sz w:val="24"/>
          <w:szCs w:val="24"/>
        </w:rPr>
        <w:t>support</w:t>
      </w:r>
      <w:r w:rsidR="00223677" w:rsidRPr="00C528AD">
        <w:rPr>
          <w:rFonts w:asciiTheme="majorBidi" w:hAnsiTheme="majorBidi" w:cstheme="majorBidi"/>
          <w:sz w:val="24"/>
          <w:szCs w:val="24"/>
        </w:rPr>
        <w:t xml:space="preserve"> required for </w:t>
      </w:r>
      <w:r w:rsidR="00025EBE">
        <w:rPr>
          <w:rFonts w:asciiTheme="majorBidi" w:hAnsiTheme="majorBidi" w:cstheme="majorBidi"/>
          <w:sz w:val="24"/>
          <w:szCs w:val="24"/>
        </w:rPr>
        <w:t xml:space="preserve">the </w:t>
      </w:r>
      <w:r w:rsidR="00223677" w:rsidRPr="00C528AD">
        <w:rPr>
          <w:rFonts w:asciiTheme="majorBidi" w:hAnsiTheme="majorBidi" w:cstheme="majorBidi"/>
          <w:sz w:val="24"/>
          <w:szCs w:val="24"/>
        </w:rPr>
        <w:t xml:space="preserve">effective </w:t>
      </w:r>
      <w:r w:rsidR="00025EBE">
        <w:rPr>
          <w:rFonts w:asciiTheme="majorBidi" w:hAnsiTheme="majorBidi" w:cstheme="majorBidi"/>
          <w:sz w:val="24"/>
          <w:szCs w:val="24"/>
        </w:rPr>
        <w:t>i</w:t>
      </w:r>
      <w:r w:rsidR="00025EBE" w:rsidRPr="00C528AD">
        <w:rPr>
          <w:rFonts w:asciiTheme="majorBidi" w:hAnsiTheme="majorBidi" w:cstheme="majorBidi"/>
          <w:sz w:val="24"/>
          <w:szCs w:val="24"/>
        </w:rPr>
        <w:t xml:space="preserve">mplementation </w:t>
      </w:r>
      <w:r w:rsidR="00025EBE">
        <w:rPr>
          <w:rFonts w:asciiTheme="majorBidi" w:hAnsiTheme="majorBidi" w:cstheme="majorBidi"/>
          <w:sz w:val="24"/>
          <w:szCs w:val="24"/>
        </w:rPr>
        <w:t xml:space="preserve">of </w:t>
      </w:r>
      <w:r w:rsidR="008E6FC5" w:rsidRPr="00C528AD">
        <w:rPr>
          <w:rFonts w:asciiTheme="majorBidi" w:hAnsiTheme="majorBidi" w:cstheme="majorBidi"/>
          <w:sz w:val="24"/>
          <w:szCs w:val="24"/>
        </w:rPr>
        <w:t xml:space="preserve">Le-Green </w:t>
      </w:r>
      <w:r w:rsidR="00907371" w:rsidRPr="00C528AD">
        <w:rPr>
          <w:rFonts w:asciiTheme="majorBidi" w:hAnsiTheme="majorBidi" w:cstheme="majorBidi"/>
          <w:sz w:val="24"/>
          <w:szCs w:val="24"/>
        </w:rPr>
        <w:t xml:space="preserve">construction </w:t>
      </w:r>
      <w:r w:rsidR="008E6FC5" w:rsidRPr="00C528AD">
        <w:rPr>
          <w:rFonts w:asciiTheme="majorBidi" w:hAnsiTheme="majorBidi" w:cstheme="majorBidi"/>
          <w:sz w:val="24"/>
          <w:szCs w:val="24"/>
        </w:rPr>
        <w:t>factors</w:t>
      </w:r>
      <w:r w:rsidR="00223677" w:rsidRPr="00C528AD">
        <w:rPr>
          <w:rFonts w:asciiTheme="majorBidi" w:hAnsiTheme="majorBidi" w:cstheme="majorBidi"/>
          <w:sz w:val="24"/>
          <w:szCs w:val="24"/>
        </w:rPr>
        <w:t xml:space="preserve">. To identify and </w:t>
      </w:r>
      <w:r w:rsidR="008E6FC5" w:rsidRPr="00C528AD">
        <w:rPr>
          <w:rFonts w:asciiTheme="majorBidi" w:hAnsiTheme="majorBidi" w:cstheme="majorBidi"/>
          <w:sz w:val="24"/>
          <w:szCs w:val="24"/>
        </w:rPr>
        <w:t xml:space="preserve">evaluate </w:t>
      </w:r>
      <w:r w:rsidR="00223677" w:rsidRPr="00C528AD">
        <w:rPr>
          <w:rFonts w:asciiTheme="majorBidi" w:hAnsiTheme="majorBidi" w:cstheme="majorBidi"/>
          <w:sz w:val="24"/>
          <w:szCs w:val="24"/>
        </w:rPr>
        <w:t>the relationships between</w:t>
      </w:r>
      <w:r w:rsidR="008E6FC5" w:rsidRPr="00C528AD">
        <w:rPr>
          <w:rFonts w:asciiTheme="majorBidi" w:hAnsiTheme="majorBidi" w:cstheme="majorBidi"/>
          <w:sz w:val="24"/>
          <w:szCs w:val="24"/>
        </w:rPr>
        <w:t xml:space="preserve"> Le-Green construction factors </w:t>
      </w:r>
      <w:r w:rsidR="00223677" w:rsidRPr="00C528AD">
        <w:rPr>
          <w:rFonts w:asciiTheme="majorBidi" w:hAnsiTheme="majorBidi" w:cstheme="majorBidi"/>
          <w:sz w:val="24"/>
          <w:szCs w:val="24"/>
        </w:rPr>
        <w:t xml:space="preserve">and </w:t>
      </w:r>
      <w:r w:rsidR="008E6FC5" w:rsidRPr="00C528AD">
        <w:rPr>
          <w:rFonts w:asciiTheme="majorBidi" w:hAnsiTheme="majorBidi" w:cstheme="majorBidi"/>
          <w:sz w:val="24"/>
          <w:szCs w:val="24"/>
        </w:rPr>
        <w:t>construction industry performance, the researcher conducted a correlational</w:t>
      </w:r>
      <w:r w:rsidR="00223677" w:rsidRPr="00C528AD">
        <w:rPr>
          <w:rFonts w:asciiTheme="majorBidi" w:hAnsiTheme="majorBidi" w:cstheme="majorBidi"/>
          <w:sz w:val="24"/>
          <w:szCs w:val="24"/>
        </w:rPr>
        <w:t xml:space="preserve"> study </w:t>
      </w:r>
      <w:r w:rsidR="00907371">
        <w:rPr>
          <w:rFonts w:asciiTheme="majorBidi" w:hAnsiTheme="majorBidi" w:cstheme="majorBidi"/>
          <w:sz w:val="24"/>
          <w:szCs w:val="24"/>
        </w:rPr>
        <w:t xml:space="preserve">utilizing </w:t>
      </w:r>
      <w:r w:rsidR="00223677" w:rsidRPr="00C528AD">
        <w:rPr>
          <w:rFonts w:asciiTheme="majorBidi" w:hAnsiTheme="majorBidi" w:cstheme="majorBidi"/>
          <w:sz w:val="24"/>
          <w:szCs w:val="24"/>
        </w:rPr>
        <w:t xml:space="preserve">structural equation </w:t>
      </w:r>
      <w:r w:rsidR="008E6FC5" w:rsidRPr="00C528AD">
        <w:rPr>
          <w:rFonts w:asciiTheme="majorBidi" w:hAnsiTheme="majorBidi" w:cstheme="majorBidi"/>
          <w:sz w:val="24"/>
          <w:szCs w:val="24"/>
        </w:rPr>
        <w:t xml:space="preserve">modeling (SEM). </w:t>
      </w:r>
      <w:r w:rsidR="00223677" w:rsidRPr="00C528AD">
        <w:rPr>
          <w:rFonts w:asciiTheme="majorBidi" w:hAnsiTheme="majorBidi" w:cstheme="majorBidi"/>
          <w:sz w:val="24"/>
          <w:szCs w:val="24"/>
        </w:rPr>
        <w:t>A cross-sectional design was</w:t>
      </w:r>
      <w:r w:rsidR="003B56DD" w:rsidRPr="00C528AD">
        <w:rPr>
          <w:rFonts w:asciiTheme="majorBidi" w:hAnsiTheme="majorBidi" w:cstheme="majorBidi"/>
          <w:sz w:val="24"/>
          <w:szCs w:val="24"/>
        </w:rPr>
        <w:t xml:space="preserve"> </w:t>
      </w:r>
      <w:r w:rsidR="008E6FC5" w:rsidRPr="00C528AD">
        <w:rPr>
          <w:rFonts w:asciiTheme="majorBidi" w:hAnsiTheme="majorBidi" w:cstheme="majorBidi"/>
          <w:sz w:val="24"/>
          <w:szCs w:val="24"/>
        </w:rPr>
        <w:t>applied</w:t>
      </w:r>
      <w:r w:rsidR="00223677" w:rsidRPr="00C528AD">
        <w:rPr>
          <w:rFonts w:asciiTheme="majorBidi" w:hAnsiTheme="majorBidi" w:cstheme="majorBidi"/>
          <w:sz w:val="24"/>
          <w:szCs w:val="24"/>
        </w:rPr>
        <w:t xml:space="preserve"> to obtain measurements </w:t>
      </w:r>
      <w:r w:rsidR="00907371">
        <w:rPr>
          <w:rFonts w:asciiTheme="majorBidi" w:hAnsiTheme="majorBidi" w:cstheme="majorBidi"/>
          <w:sz w:val="24"/>
          <w:szCs w:val="24"/>
        </w:rPr>
        <w:t>for</w:t>
      </w:r>
      <w:r w:rsidR="00223677" w:rsidRPr="00C528AD">
        <w:rPr>
          <w:rFonts w:asciiTheme="majorBidi" w:hAnsiTheme="majorBidi" w:cstheme="majorBidi"/>
          <w:sz w:val="24"/>
          <w:szCs w:val="24"/>
        </w:rPr>
        <w:t xml:space="preserve"> </w:t>
      </w:r>
      <w:r w:rsidR="008E6FC5" w:rsidRPr="00C528AD">
        <w:rPr>
          <w:rFonts w:asciiTheme="majorBidi" w:hAnsiTheme="majorBidi" w:cstheme="majorBidi"/>
          <w:sz w:val="24"/>
          <w:szCs w:val="24"/>
        </w:rPr>
        <w:t xml:space="preserve">Le-Green factors </w:t>
      </w:r>
      <w:r w:rsidR="00223677" w:rsidRPr="00C528AD">
        <w:rPr>
          <w:rFonts w:asciiTheme="majorBidi" w:hAnsiTheme="majorBidi" w:cstheme="majorBidi"/>
          <w:sz w:val="24"/>
          <w:szCs w:val="24"/>
        </w:rPr>
        <w:t xml:space="preserve">and </w:t>
      </w:r>
      <w:r w:rsidR="008E6FC5" w:rsidRPr="00C528AD">
        <w:rPr>
          <w:rFonts w:asciiTheme="majorBidi" w:hAnsiTheme="majorBidi" w:cstheme="majorBidi"/>
          <w:sz w:val="24"/>
          <w:szCs w:val="24"/>
        </w:rPr>
        <w:t xml:space="preserve">performance </w:t>
      </w:r>
      <w:r w:rsidR="00223677" w:rsidRPr="00C528AD">
        <w:rPr>
          <w:rFonts w:asciiTheme="majorBidi" w:hAnsiTheme="majorBidi" w:cstheme="majorBidi"/>
          <w:sz w:val="24"/>
          <w:szCs w:val="24"/>
        </w:rPr>
        <w:t xml:space="preserve">variables and constructs. </w:t>
      </w:r>
      <w:r w:rsidR="007401FC" w:rsidRPr="00C528AD">
        <w:rPr>
          <w:rFonts w:asciiTheme="majorBidi" w:hAnsiTheme="majorBidi" w:cstheme="majorBidi"/>
          <w:sz w:val="24"/>
          <w:szCs w:val="24"/>
        </w:rPr>
        <w:t>An</w:t>
      </w:r>
      <w:r w:rsidR="00223677" w:rsidRPr="00C528AD">
        <w:rPr>
          <w:rFonts w:asciiTheme="majorBidi" w:hAnsiTheme="majorBidi" w:cstheme="majorBidi"/>
          <w:sz w:val="24"/>
          <w:szCs w:val="24"/>
        </w:rPr>
        <w:t xml:space="preserve"> </w:t>
      </w:r>
      <w:r w:rsidR="007401FC" w:rsidRPr="00C528AD">
        <w:rPr>
          <w:rFonts w:asciiTheme="majorBidi" w:hAnsiTheme="majorBidi" w:cstheme="majorBidi"/>
          <w:sz w:val="24"/>
          <w:szCs w:val="24"/>
        </w:rPr>
        <w:t>empirical</w:t>
      </w:r>
      <w:r w:rsidR="00223677" w:rsidRPr="00C528AD">
        <w:rPr>
          <w:rFonts w:asciiTheme="majorBidi" w:hAnsiTheme="majorBidi" w:cstheme="majorBidi"/>
          <w:sz w:val="24"/>
          <w:szCs w:val="24"/>
        </w:rPr>
        <w:t xml:space="preserve"> approach was</w:t>
      </w:r>
      <w:r w:rsidR="007401FC" w:rsidRPr="00C528AD">
        <w:rPr>
          <w:rFonts w:asciiTheme="majorBidi" w:hAnsiTheme="majorBidi" w:cstheme="majorBidi"/>
          <w:sz w:val="24"/>
          <w:szCs w:val="24"/>
        </w:rPr>
        <w:t xml:space="preserve"> employed</w:t>
      </w:r>
      <w:r w:rsidR="00223677" w:rsidRPr="00C528AD">
        <w:rPr>
          <w:rFonts w:asciiTheme="majorBidi" w:hAnsiTheme="majorBidi" w:cstheme="majorBidi"/>
          <w:sz w:val="24"/>
          <w:szCs w:val="24"/>
        </w:rPr>
        <w:t xml:space="preserve"> to</w:t>
      </w:r>
      <w:r w:rsidR="003B56DD" w:rsidRPr="00C528AD">
        <w:rPr>
          <w:rFonts w:asciiTheme="majorBidi" w:hAnsiTheme="majorBidi" w:cstheme="majorBidi"/>
          <w:sz w:val="24"/>
          <w:szCs w:val="24"/>
        </w:rPr>
        <w:t xml:space="preserve"> </w:t>
      </w:r>
      <w:r w:rsidR="00223677" w:rsidRPr="00C528AD">
        <w:rPr>
          <w:rFonts w:asciiTheme="majorBidi" w:hAnsiTheme="majorBidi" w:cstheme="majorBidi"/>
          <w:sz w:val="24"/>
          <w:szCs w:val="24"/>
        </w:rPr>
        <w:t xml:space="preserve">evaluate the </w:t>
      </w:r>
      <w:r w:rsidR="007401FC" w:rsidRPr="00C528AD">
        <w:rPr>
          <w:rFonts w:asciiTheme="majorBidi" w:hAnsiTheme="majorBidi" w:cstheme="majorBidi"/>
          <w:sz w:val="24"/>
          <w:szCs w:val="24"/>
        </w:rPr>
        <w:t xml:space="preserve">strength of </w:t>
      </w:r>
      <w:r w:rsidR="00020447">
        <w:rPr>
          <w:rFonts w:asciiTheme="majorBidi" w:hAnsiTheme="majorBidi" w:cstheme="majorBidi"/>
          <w:sz w:val="24"/>
          <w:szCs w:val="24"/>
        </w:rPr>
        <w:t xml:space="preserve">the </w:t>
      </w:r>
      <w:r w:rsidR="007401FC" w:rsidRPr="00C528AD">
        <w:rPr>
          <w:rFonts w:asciiTheme="majorBidi" w:hAnsiTheme="majorBidi" w:cstheme="majorBidi"/>
          <w:sz w:val="24"/>
          <w:szCs w:val="24"/>
        </w:rPr>
        <w:t xml:space="preserve">relationships and the </w:t>
      </w:r>
      <w:r w:rsidR="00223677" w:rsidRPr="00C528AD">
        <w:rPr>
          <w:rFonts w:asciiTheme="majorBidi" w:hAnsiTheme="majorBidi" w:cstheme="majorBidi"/>
          <w:sz w:val="24"/>
          <w:szCs w:val="24"/>
        </w:rPr>
        <w:t xml:space="preserve">correlations </w:t>
      </w:r>
      <w:r w:rsidR="007401FC" w:rsidRPr="00C528AD">
        <w:rPr>
          <w:rFonts w:asciiTheme="majorBidi" w:hAnsiTheme="majorBidi" w:cstheme="majorBidi"/>
          <w:sz w:val="24"/>
          <w:szCs w:val="24"/>
        </w:rPr>
        <w:t>between elements.</w:t>
      </w:r>
      <w:r w:rsidR="00EA0965">
        <w:rPr>
          <w:rFonts w:asciiTheme="majorBidi" w:hAnsiTheme="majorBidi" w:cstheme="majorBidi"/>
          <w:sz w:val="24"/>
          <w:szCs w:val="24"/>
        </w:rPr>
        <w:br w:type="page"/>
      </w:r>
    </w:p>
    <w:p w14:paraId="69252640" w14:textId="77777777" w:rsidR="00F71634" w:rsidRDefault="00F71634" w:rsidP="00F71634">
      <w:pPr>
        <w:pStyle w:val="Heading1"/>
        <w:numPr>
          <w:ilvl w:val="0"/>
          <w:numId w:val="0"/>
        </w:numPr>
        <w:ind w:left="432"/>
        <w:jc w:val="left"/>
      </w:pPr>
      <w:bookmarkStart w:id="28" w:name="_Toc10727450"/>
      <w:bookmarkStart w:id="29" w:name="_Toc10728758"/>
      <w:bookmarkEnd w:id="28"/>
      <w:bookmarkEnd w:id="29"/>
    </w:p>
    <w:p w14:paraId="4E9EEC89" w14:textId="03B843A9" w:rsidR="00A53908" w:rsidRDefault="00A53908" w:rsidP="00EA49AB">
      <w:pPr>
        <w:pStyle w:val="Heading1"/>
      </w:pPr>
      <w:bookmarkStart w:id="30" w:name="_Toc20132970"/>
      <w:r w:rsidRPr="00C528AD">
        <w:t xml:space="preserve">Chapter 2: Literature </w:t>
      </w:r>
      <w:r w:rsidR="00282251" w:rsidRPr="00C528AD">
        <w:t>Review</w:t>
      </w:r>
      <w:bookmarkEnd w:id="30"/>
    </w:p>
    <w:p w14:paraId="32A7B92D" w14:textId="77777777" w:rsidR="00FD13AD" w:rsidRPr="00EE5A8D" w:rsidRDefault="00FD13AD" w:rsidP="002F731F"/>
    <w:p w14:paraId="533849D3" w14:textId="1465CE21" w:rsidR="00A53908" w:rsidRPr="00C528AD" w:rsidRDefault="00A53908" w:rsidP="00A54657">
      <w:pPr>
        <w:pStyle w:val="Heading2"/>
        <w:spacing w:line="480" w:lineRule="auto"/>
        <w:jc w:val="both"/>
        <w:rPr>
          <w:rFonts w:cstheme="majorBidi"/>
        </w:rPr>
      </w:pPr>
      <w:bookmarkStart w:id="31" w:name="_Toc5036304"/>
      <w:bookmarkStart w:id="32" w:name="_Toc5205552"/>
      <w:bookmarkStart w:id="33" w:name="_Toc5279891"/>
      <w:bookmarkStart w:id="34" w:name="_Toc5291859"/>
      <w:bookmarkStart w:id="35" w:name="_Toc5557724"/>
      <w:bookmarkStart w:id="36" w:name="_Toc6564937"/>
      <w:bookmarkStart w:id="37" w:name="_Toc6565057"/>
      <w:bookmarkStart w:id="38" w:name="_Toc6565171"/>
      <w:bookmarkStart w:id="39" w:name="_Toc6566648"/>
      <w:bookmarkStart w:id="40" w:name="_Toc6654517"/>
      <w:bookmarkStart w:id="41" w:name="_Toc6821200"/>
      <w:bookmarkStart w:id="42" w:name="_Toc6821316"/>
      <w:bookmarkStart w:id="43" w:name="_Toc6821432"/>
      <w:bookmarkStart w:id="44" w:name="_Toc8046111"/>
      <w:bookmarkStart w:id="45" w:name="_Toc9976402"/>
      <w:bookmarkStart w:id="46" w:name="_Toc9976521"/>
      <w:bookmarkStart w:id="47" w:name="_Toc9976644"/>
      <w:bookmarkStart w:id="48" w:name="_Toc9976763"/>
      <w:bookmarkStart w:id="49" w:name="_Toc10067074"/>
      <w:bookmarkStart w:id="50" w:name="_Toc10067437"/>
      <w:bookmarkStart w:id="51" w:name="_Toc10727452"/>
      <w:bookmarkStart w:id="52" w:name="_Toc10728760"/>
      <w:bookmarkStart w:id="53" w:name="_Toc5036305"/>
      <w:bookmarkStart w:id="54" w:name="_Toc5205553"/>
      <w:bookmarkStart w:id="55" w:name="_Toc5279892"/>
      <w:bookmarkStart w:id="56" w:name="_Toc5291860"/>
      <w:bookmarkStart w:id="57" w:name="_Toc5557725"/>
      <w:bookmarkStart w:id="58" w:name="_Toc6564938"/>
      <w:bookmarkStart w:id="59" w:name="_Toc6565058"/>
      <w:bookmarkStart w:id="60" w:name="_Toc6565172"/>
      <w:bookmarkStart w:id="61" w:name="_Toc6566649"/>
      <w:bookmarkStart w:id="62" w:name="_Toc6654518"/>
      <w:bookmarkStart w:id="63" w:name="_Toc6821201"/>
      <w:bookmarkStart w:id="64" w:name="_Toc6821317"/>
      <w:bookmarkStart w:id="65" w:name="_Toc6821433"/>
      <w:bookmarkStart w:id="66" w:name="_Toc8046112"/>
      <w:bookmarkStart w:id="67" w:name="_Toc9976403"/>
      <w:bookmarkStart w:id="68" w:name="_Toc9976522"/>
      <w:bookmarkStart w:id="69" w:name="_Toc9976645"/>
      <w:bookmarkStart w:id="70" w:name="_Toc9976764"/>
      <w:bookmarkStart w:id="71" w:name="_Toc10067075"/>
      <w:bookmarkStart w:id="72" w:name="_Toc10067438"/>
      <w:bookmarkStart w:id="73" w:name="_Toc10727453"/>
      <w:bookmarkStart w:id="74" w:name="_Toc10728761"/>
      <w:bookmarkStart w:id="75" w:name="_Toc5036306"/>
      <w:bookmarkStart w:id="76" w:name="_Toc5205554"/>
      <w:bookmarkStart w:id="77" w:name="_Toc5279893"/>
      <w:bookmarkStart w:id="78" w:name="_Toc5291861"/>
      <w:bookmarkStart w:id="79" w:name="_Toc5557726"/>
      <w:bookmarkStart w:id="80" w:name="_Toc6564939"/>
      <w:bookmarkStart w:id="81" w:name="_Toc6565059"/>
      <w:bookmarkStart w:id="82" w:name="_Toc6565173"/>
      <w:bookmarkStart w:id="83" w:name="_Toc6566650"/>
      <w:bookmarkStart w:id="84" w:name="_Toc6654519"/>
      <w:bookmarkStart w:id="85" w:name="_Toc6821202"/>
      <w:bookmarkStart w:id="86" w:name="_Toc6821318"/>
      <w:bookmarkStart w:id="87" w:name="_Toc6821434"/>
      <w:bookmarkStart w:id="88" w:name="_Toc8046113"/>
      <w:bookmarkStart w:id="89" w:name="_Toc9976404"/>
      <w:bookmarkStart w:id="90" w:name="_Toc9976523"/>
      <w:bookmarkStart w:id="91" w:name="_Toc9976646"/>
      <w:bookmarkStart w:id="92" w:name="_Toc9976765"/>
      <w:bookmarkStart w:id="93" w:name="_Toc10067076"/>
      <w:bookmarkStart w:id="94" w:name="_Toc10067439"/>
      <w:bookmarkStart w:id="95" w:name="_Toc10727454"/>
      <w:bookmarkStart w:id="96" w:name="_Toc10728762"/>
      <w:bookmarkStart w:id="97" w:name="_Toc20132971"/>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C528AD">
        <w:rPr>
          <w:rFonts w:cstheme="majorBidi"/>
        </w:rPr>
        <w:t>Introduction</w:t>
      </w:r>
      <w:bookmarkEnd w:id="97"/>
    </w:p>
    <w:p w14:paraId="31750583" w14:textId="3B99EA64" w:rsidR="00A53908" w:rsidRPr="00C528AD" w:rsidRDefault="00A53908" w:rsidP="00A54657">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This chapter reviews the existing literature on </w:t>
      </w:r>
      <w:r w:rsidR="00EA0965">
        <w:rPr>
          <w:rFonts w:asciiTheme="majorBidi" w:hAnsiTheme="majorBidi" w:cstheme="majorBidi"/>
          <w:sz w:val="24"/>
          <w:szCs w:val="24"/>
        </w:rPr>
        <w:t xml:space="preserve">the </w:t>
      </w:r>
      <w:r w:rsidR="00EA0965" w:rsidRPr="00C528AD">
        <w:rPr>
          <w:rFonts w:asciiTheme="majorBidi" w:hAnsiTheme="majorBidi" w:cstheme="majorBidi"/>
          <w:sz w:val="24"/>
          <w:szCs w:val="24"/>
        </w:rPr>
        <w:t xml:space="preserve">background </w:t>
      </w:r>
      <w:r w:rsidRPr="00C528AD">
        <w:rPr>
          <w:rFonts w:asciiTheme="majorBidi" w:hAnsiTheme="majorBidi" w:cstheme="majorBidi"/>
          <w:sz w:val="24"/>
          <w:szCs w:val="24"/>
        </w:rPr>
        <w:t>lean and green m</w:t>
      </w:r>
      <w:r w:rsidR="003A2968">
        <w:rPr>
          <w:rFonts w:asciiTheme="majorBidi" w:hAnsiTheme="majorBidi" w:cstheme="majorBidi"/>
          <w:sz w:val="24"/>
          <w:szCs w:val="24"/>
        </w:rPr>
        <w:t>ethod</w:t>
      </w:r>
      <w:r w:rsidRPr="00C528AD">
        <w:rPr>
          <w:rFonts w:asciiTheme="majorBidi" w:hAnsiTheme="majorBidi" w:cstheme="majorBidi"/>
          <w:sz w:val="24"/>
          <w:szCs w:val="24"/>
        </w:rPr>
        <w:t>ologies and applications in different industry sectors</w:t>
      </w:r>
      <w:r w:rsidR="003A2968">
        <w:rPr>
          <w:rFonts w:asciiTheme="majorBidi" w:hAnsiTheme="majorBidi" w:cstheme="majorBidi"/>
          <w:sz w:val="24"/>
          <w:szCs w:val="24"/>
        </w:rPr>
        <w:t>,</w:t>
      </w:r>
      <w:r w:rsidRPr="00C528AD">
        <w:rPr>
          <w:rFonts w:asciiTheme="majorBidi" w:hAnsiTheme="majorBidi" w:cstheme="majorBidi"/>
          <w:sz w:val="24"/>
          <w:szCs w:val="24"/>
        </w:rPr>
        <w:t xml:space="preserve"> including </w:t>
      </w:r>
      <w:r w:rsidR="003A2968">
        <w:rPr>
          <w:rFonts w:asciiTheme="majorBidi" w:hAnsiTheme="majorBidi" w:cstheme="majorBidi"/>
          <w:sz w:val="24"/>
          <w:szCs w:val="24"/>
        </w:rPr>
        <w:t xml:space="preserve">the </w:t>
      </w:r>
      <w:r w:rsidRPr="00C528AD">
        <w:rPr>
          <w:rFonts w:asciiTheme="majorBidi" w:hAnsiTheme="majorBidi" w:cstheme="majorBidi"/>
          <w:sz w:val="24"/>
          <w:szCs w:val="24"/>
        </w:rPr>
        <w:t>manufacturing, services</w:t>
      </w:r>
      <w:r w:rsidR="003A2968">
        <w:rPr>
          <w:rFonts w:asciiTheme="majorBidi" w:hAnsiTheme="majorBidi" w:cstheme="majorBidi"/>
          <w:sz w:val="24"/>
          <w:szCs w:val="24"/>
        </w:rPr>
        <w:t>,</w:t>
      </w:r>
      <w:r w:rsidRPr="00C528AD">
        <w:rPr>
          <w:rFonts w:asciiTheme="majorBidi" w:hAnsiTheme="majorBidi" w:cstheme="majorBidi"/>
          <w:sz w:val="24"/>
          <w:szCs w:val="24"/>
        </w:rPr>
        <w:t xml:space="preserve"> and construction industries. To conduct the literature review, this study reviewed the most relevant and varied journal papers. This chapter aim</w:t>
      </w:r>
      <w:r w:rsidR="003A2968">
        <w:rPr>
          <w:rFonts w:asciiTheme="majorBidi" w:hAnsiTheme="majorBidi" w:cstheme="majorBidi"/>
          <w:sz w:val="24"/>
          <w:szCs w:val="24"/>
        </w:rPr>
        <w:t>s</w:t>
      </w:r>
      <w:r w:rsidRPr="00C528AD">
        <w:rPr>
          <w:rFonts w:asciiTheme="majorBidi" w:hAnsiTheme="majorBidi" w:cstheme="majorBidi"/>
          <w:sz w:val="24"/>
          <w:szCs w:val="24"/>
        </w:rPr>
        <w:t xml:space="preserve"> to define and </w:t>
      </w:r>
      <w:r w:rsidR="000849E3" w:rsidRPr="00C528AD">
        <w:rPr>
          <w:rFonts w:asciiTheme="majorBidi" w:hAnsiTheme="majorBidi" w:cstheme="majorBidi"/>
          <w:sz w:val="24"/>
          <w:szCs w:val="24"/>
        </w:rPr>
        <w:t>highlight</w:t>
      </w:r>
      <w:r w:rsidRPr="00C528AD">
        <w:rPr>
          <w:rFonts w:asciiTheme="majorBidi" w:hAnsiTheme="majorBidi" w:cstheme="majorBidi"/>
          <w:sz w:val="24"/>
          <w:szCs w:val="24"/>
        </w:rPr>
        <w:t xml:space="preserve"> the limits, relationship</w:t>
      </w:r>
      <w:r w:rsidR="003A2968">
        <w:rPr>
          <w:rFonts w:asciiTheme="majorBidi" w:hAnsiTheme="majorBidi" w:cstheme="majorBidi"/>
          <w:sz w:val="24"/>
          <w:szCs w:val="24"/>
        </w:rPr>
        <w:t>,</w:t>
      </w:r>
      <w:r w:rsidRPr="00C528AD">
        <w:rPr>
          <w:rFonts w:asciiTheme="majorBidi" w:hAnsiTheme="majorBidi" w:cstheme="majorBidi"/>
          <w:sz w:val="24"/>
          <w:szCs w:val="24"/>
        </w:rPr>
        <w:t xml:space="preserve"> and links between the lean, green, and sustainable business performance concepts and find the </w:t>
      </w:r>
      <w:r w:rsidR="00D014AC">
        <w:rPr>
          <w:rFonts w:asciiTheme="majorBidi" w:hAnsiTheme="majorBidi" w:cstheme="majorBidi"/>
          <w:sz w:val="24"/>
          <w:szCs w:val="24"/>
        </w:rPr>
        <w:t>similarities and overlaps</w:t>
      </w:r>
      <w:r w:rsidRPr="00C528AD">
        <w:rPr>
          <w:rFonts w:asciiTheme="majorBidi" w:hAnsiTheme="majorBidi" w:cstheme="majorBidi"/>
          <w:sz w:val="24"/>
          <w:szCs w:val="24"/>
        </w:rPr>
        <w:t xml:space="preserve"> between the three concepts </w:t>
      </w:r>
      <w:r w:rsidR="00D014AC">
        <w:rPr>
          <w:rFonts w:asciiTheme="majorBidi" w:hAnsiTheme="majorBidi" w:cstheme="majorBidi"/>
          <w:sz w:val="24"/>
          <w:szCs w:val="24"/>
        </w:rPr>
        <w:t xml:space="preserve">on order </w:t>
      </w:r>
      <w:r w:rsidRPr="00C528AD">
        <w:rPr>
          <w:rFonts w:asciiTheme="majorBidi" w:hAnsiTheme="majorBidi" w:cstheme="majorBidi"/>
          <w:sz w:val="24"/>
          <w:szCs w:val="24"/>
        </w:rPr>
        <w:t xml:space="preserve">to develop an accumulated integrated model </w:t>
      </w:r>
      <w:r w:rsidR="00D014AC">
        <w:rPr>
          <w:rFonts w:asciiTheme="majorBidi" w:hAnsiTheme="majorBidi" w:cstheme="majorBidi"/>
          <w:sz w:val="24"/>
          <w:szCs w:val="24"/>
        </w:rPr>
        <w:t xml:space="preserve">based on merging </w:t>
      </w:r>
      <w:r w:rsidRPr="00C528AD">
        <w:rPr>
          <w:rFonts w:asciiTheme="majorBidi" w:hAnsiTheme="majorBidi" w:cstheme="majorBidi"/>
          <w:sz w:val="24"/>
          <w:szCs w:val="24"/>
        </w:rPr>
        <w:t xml:space="preserve">lean, green, and sustainable business performance. The </w:t>
      </w:r>
      <w:r w:rsidR="000A61CA">
        <w:rPr>
          <w:rFonts w:asciiTheme="majorBidi" w:hAnsiTheme="majorBidi" w:cstheme="majorBidi"/>
          <w:sz w:val="24"/>
          <w:szCs w:val="24"/>
        </w:rPr>
        <w:t xml:space="preserve">result of this </w:t>
      </w:r>
      <w:r w:rsidRPr="00C528AD">
        <w:rPr>
          <w:rFonts w:asciiTheme="majorBidi" w:hAnsiTheme="majorBidi" w:cstheme="majorBidi"/>
          <w:sz w:val="24"/>
          <w:szCs w:val="24"/>
        </w:rPr>
        <w:t>merg</w:t>
      </w:r>
      <w:r w:rsidR="000A61CA">
        <w:rPr>
          <w:rFonts w:asciiTheme="majorBidi" w:hAnsiTheme="majorBidi" w:cstheme="majorBidi"/>
          <w:sz w:val="24"/>
          <w:szCs w:val="24"/>
        </w:rPr>
        <w:t>ing</w:t>
      </w:r>
      <w:r w:rsidRPr="00C528AD">
        <w:rPr>
          <w:rFonts w:asciiTheme="majorBidi" w:hAnsiTheme="majorBidi" w:cstheme="majorBidi"/>
          <w:sz w:val="24"/>
          <w:szCs w:val="24"/>
        </w:rPr>
        <w:t xml:space="preserve"> </w:t>
      </w:r>
      <w:r w:rsidR="000A61CA">
        <w:rPr>
          <w:rFonts w:asciiTheme="majorBidi" w:hAnsiTheme="majorBidi" w:cstheme="majorBidi"/>
          <w:sz w:val="24"/>
          <w:szCs w:val="24"/>
        </w:rPr>
        <w:t xml:space="preserve">revealed </w:t>
      </w:r>
      <w:r w:rsidR="0062773A">
        <w:rPr>
          <w:rFonts w:asciiTheme="majorBidi" w:hAnsiTheme="majorBidi" w:cstheme="majorBidi"/>
          <w:sz w:val="24"/>
          <w:szCs w:val="24"/>
        </w:rPr>
        <w:t>seven</w:t>
      </w:r>
      <w:r w:rsidRPr="00C528AD">
        <w:rPr>
          <w:rFonts w:asciiTheme="majorBidi" w:hAnsiTheme="majorBidi" w:cstheme="majorBidi"/>
          <w:sz w:val="24"/>
          <w:szCs w:val="24"/>
        </w:rPr>
        <w:t xml:space="preserve"> items shared between lean, green</w:t>
      </w:r>
      <w:r w:rsidR="000A61CA">
        <w:rPr>
          <w:rFonts w:asciiTheme="majorBidi" w:hAnsiTheme="majorBidi" w:cstheme="majorBidi"/>
          <w:sz w:val="24"/>
          <w:szCs w:val="24"/>
        </w:rPr>
        <w:t>,</w:t>
      </w:r>
      <w:r w:rsidRPr="00C528AD">
        <w:rPr>
          <w:rFonts w:asciiTheme="majorBidi" w:hAnsiTheme="majorBidi" w:cstheme="majorBidi"/>
          <w:sz w:val="24"/>
          <w:szCs w:val="24"/>
        </w:rPr>
        <w:t xml:space="preserve"> and sustainable business performance: </w:t>
      </w:r>
      <w:r w:rsidR="000A61CA">
        <w:rPr>
          <w:rFonts w:asciiTheme="majorBidi" w:hAnsiTheme="majorBidi" w:cstheme="majorBidi"/>
          <w:sz w:val="24"/>
          <w:szCs w:val="24"/>
        </w:rPr>
        <w:t>r</w:t>
      </w:r>
      <w:r w:rsidRPr="00C528AD">
        <w:rPr>
          <w:rFonts w:asciiTheme="majorBidi" w:hAnsiTheme="majorBidi" w:cstheme="majorBidi"/>
          <w:sz w:val="24"/>
          <w:szCs w:val="24"/>
        </w:rPr>
        <w:t>educed waste</w:t>
      </w:r>
      <w:r w:rsidR="000A61CA">
        <w:rPr>
          <w:rFonts w:asciiTheme="majorBidi" w:hAnsiTheme="majorBidi" w:cstheme="majorBidi"/>
          <w:sz w:val="24"/>
          <w:szCs w:val="24"/>
        </w:rPr>
        <w:t>;</w:t>
      </w:r>
      <w:r w:rsidRPr="00C528AD">
        <w:rPr>
          <w:rFonts w:asciiTheme="majorBidi" w:hAnsiTheme="majorBidi" w:cstheme="majorBidi"/>
          <w:sz w:val="24"/>
          <w:szCs w:val="24"/>
        </w:rPr>
        <w:t xml:space="preserve"> reduced costs</w:t>
      </w:r>
      <w:r w:rsidR="000A61CA">
        <w:rPr>
          <w:rFonts w:asciiTheme="majorBidi" w:hAnsiTheme="majorBidi" w:cstheme="majorBidi"/>
          <w:sz w:val="24"/>
          <w:szCs w:val="24"/>
        </w:rPr>
        <w:t>;</w:t>
      </w:r>
      <w:r w:rsidRPr="00C528AD">
        <w:rPr>
          <w:rFonts w:asciiTheme="majorBidi" w:hAnsiTheme="majorBidi" w:cstheme="majorBidi"/>
          <w:sz w:val="24"/>
          <w:szCs w:val="24"/>
        </w:rPr>
        <w:t xml:space="preserve"> increased growth</w:t>
      </w:r>
      <w:r w:rsidR="000A61CA">
        <w:rPr>
          <w:rFonts w:asciiTheme="majorBidi" w:hAnsiTheme="majorBidi" w:cstheme="majorBidi"/>
          <w:sz w:val="24"/>
          <w:szCs w:val="24"/>
        </w:rPr>
        <w:t>;</w:t>
      </w:r>
      <w:r w:rsidRPr="00C528AD">
        <w:rPr>
          <w:rFonts w:asciiTheme="majorBidi" w:hAnsiTheme="majorBidi" w:cstheme="majorBidi"/>
          <w:sz w:val="24"/>
          <w:szCs w:val="24"/>
        </w:rPr>
        <w:t xml:space="preserve"> higher market share and better reputation</w:t>
      </w:r>
      <w:r w:rsidR="0062773A">
        <w:rPr>
          <w:rFonts w:asciiTheme="majorBidi" w:hAnsiTheme="majorBidi" w:cstheme="majorBidi"/>
          <w:sz w:val="24"/>
          <w:szCs w:val="24"/>
        </w:rPr>
        <w:t>;</w:t>
      </w:r>
      <w:r w:rsidRPr="00C528AD">
        <w:rPr>
          <w:rFonts w:asciiTheme="majorBidi" w:hAnsiTheme="majorBidi" w:cstheme="majorBidi"/>
          <w:sz w:val="24"/>
          <w:szCs w:val="24"/>
        </w:rPr>
        <w:t xml:space="preserve"> increased profitability</w:t>
      </w:r>
      <w:r w:rsidR="0062773A">
        <w:rPr>
          <w:rFonts w:asciiTheme="majorBidi" w:hAnsiTheme="majorBidi" w:cstheme="majorBidi"/>
          <w:sz w:val="24"/>
          <w:szCs w:val="24"/>
        </w:rPr>
        <w:t>;</w:t>
      </w:r>
      <w:r w:rsidRPr="00C528AD">
        <w:rPr>
          <w:rFonts w:asciiTheme="majorBidi" w:hAnsiTheme="majorBidi" w:cstheme="majorBidi"/>
          <w:sz w:val="24"/>
          <w:szCs w:val="24"/>
        </w:rPr>
        <w:t xml:space="preserve"> </w:t>
      </w:r>
      <w:r w:rsidR="00CA2447">
        <w:rPr>
          <w:rFonts w:asciiTheme="majorBidi" w:hAnsiTheme="majorBidi" w:cstheme="majorBidi"/>
          <w:sz w:val="24"/>
          <w:szCs w:val="24"/>
        </w:rPr>
        <w:t>g</w:t>
      </w:r>
      <w:r w:rsidRPr="00C528AD">
        <w:rPr>
          <w:rFonts w:asciiTheme="majorBidi" w:hAnsiTheme="majorBidi" w:cstheme="majorBidi"/>
          <w:sz w:val="24"/>
          <w:szCs w:val="24"/>
        </w:rPr>
        <w:t>ain</w:t>
      </w:r>
      <w:r w:rsidR="00CA2447">
        <w:rPr>
          <w:rFonts w:asciiTheme="majorBidi" w:hAnsiTheme="majorBidi" w:cstheme="majorBidi"/>
          <w:sz w:val="24"/>
          <w:szCs w:val="24"/>
        </w:rPr>
        <w:t>ing</w:t>
      </w:r>
      <w:r w:rsidRPr="00C528AD">
        <w:rPr>
          <w:rFonts w:asciiTheme="majorBidi" w:hAnsiTheme="majorBidi" w:cstheme="majorBidi"/>
          <w:sz w:val="24"/>
          <w:szCs w:val="24"/>
        </w:rPr>
        <w:t xml:space="preserve"> </w:t>
      </w:r>
      <w:r w:rsidR="00CA2447">
        <w:rPr>
          <w:rFonts w:asciiTheme="majorBidi" w:hAnsiTheme="majorBidi" w:cstheme="majorBidi"/>
          <w:sz w:val="24"/>
          <w:szCs w:val="24"/>
        </w:rPr>
        <w:t>c</w:t>
      </w:r>
      <w:r w:rsidRPr="00C528AD">
        <w:rPr>
          <w:rFonts w:asciiTheme="majorBidi" w:hAnsiTheme="majorBidi" w:cstheme="majorBidi"/>
          <w:sz w:val="24"/>
          <w:szCs w:val="24"/>
        </w:rPr>
        <w:t>ompetitive advantage</w:t>
      </w:r>
      <w:r w:rsidR="00CA2447">
        <w:rPr>
          <w:rFonts w:asciiTheme="majorBidi" w:hAnsiTheme="majorBidi" w:cstheme="majorBidi"/>
          <w:sz w:val="24"/>
          <w:szCs w:val="24"/>
        </w:rPr>
        <w:t>;</w:t>
      </w:r>
      <w:r w:rsidRPr="00C528AD">
        <w:rPr>
          <w:rFonts w:asciiTheme="majorBidi" w:hAnsiTheme="majorBidi" w:cstheme="majorBidi"/>
          <w:sz w:val="24"/>
          <w:szCs w:val="24"/>
        </w:rPr>
        <w:t xml:space="preserve"> and </w:t>
      </w:r>
      <w:r w:rsidR="00CA2447">
        <w:rPr>
          <w:rFonts w:asciiTheme="majorBidi" w:hAnsiTheme="majorBidi" w:cstheme="majorBidi"/>
          <w:sz w:val="24"/>
          <w:szCs w:val="24"/>
        </w:rPr>
        <w:t>greater</w:t>
      </w:r>
      <w:r w:rsidR="00CA2447" w:rsidRPr="00C528AD">
        <w:rPr>
          <w:rFonts w:asciiTheme="majorBidi" w:hAnsiTheme="majorBidi" w:cstheme="majorBidi"/>
          <w:sz w:val="24"/>
          <w:szCs w:val="24"/>
        </w:rPr>
        <w:t xml:space="preserve"> </w:t>
      </w:r>
      <w:r w:rsidR="00CA2447">
        <w:rPr>
          <w:rFonts w:asciiTheme="majorBidi" w:hAnsiTheme="majorBidi" w:cstheme="majorBidi"/>
          <w:sz w:val="24"/>
          <w:szCs w:val="24"/>
        </w:rPr>
        <w:t>c</w:t>
      </w:r>
      <w:r w:rsidRPr="00C528AD">
        <w:rPr>
          <w:rFonts w:asciiTheme="majorBidi" w:hAnsiTheme="majorBidi" w:cstheme="majorBidi"/>
          <w:sz w:val="24"/>
          <w:szCs w:val="24"/>
        </w:rPr>
        <w:t xml:space="preserve">ustomer </w:t>
      </w:r>
      <w:r w:rsidR="00CA2447">
        <w:rPr>
          <w:rFonts w:asciiTheme="majorBidi" w:hAnsiTheme="majorBidi" w:cstheme="majorBidi"/>
          <w:sz w:val="24"/>
          <w:szCs w:val="24"/>
        </w:rPr>
        <w:t>s</w:t>
      </w:r>
      <w:r w:rsidRPr="00C528AD">
        <w:rPr>
          <w:rFonts w:asciiTheme="majorBidi" w:hAnsiTheme="majorBidi" w:cstheme="majorBidi"/>
          <w:sz w:val="24"/>
          <w:szCs w:val="24"/>
        </w:rPr>
        <w:t xml:space="preserve">atisfaction. The findings in this section provide evidences that the implementation of </w:t>
      </w:r>
      <w:r w:rsidR="00CA2447">
        <w:rPr>
          <w:rFonts w:asciiTheme="majorBidi" w:hAnsiTheme="majorBidi" w:cstheme="majorBidi"/>
          <w:sz w:val="24"/>
          <w:szCs w:val="24"/>
        </w:rPr>
        <w:t>l</w:t>
      </w:r>
      <w:r w:rsidRPr="00C528AD">
        <w:rPr>
          <w:rFonts w:asciiTheme="majorBidi" w:hAnsiTheme="majorBidi" w:cstheme="majorBidi"/>
          <w:sz w:val="24"/>
          <w:szCs w:val="24"/>
        </w:rPr>
        <w:t>ean and green methods will enhance organization</w:t>
      </w:r>
      <w:r w:rsidR="00CA2447">
        <w:rPr>
          <w:rFonts w:asciiTheme="majorBidi" w:hAnsiTheme="majorBidi" w:cstheme="majorBidi"/>
          <w:sz w:val="24"/>
          <w:szCs w:val="24"/>
        </w:rPr>
        <w:t>s</w:t>
      </w:r>
      <w:r w:rsidR="001C183C">
        <w:rPr>
          <w:rFonts w:asciiTheme="majorBidi" w:hAnsiTheme="majorBidi" w:cstheme="majorBidi"/>
          <w:sz w:val="24"/>
          <w:szCs w:val="24"/>
        </w:rPr>
        <w:t>’</w:t>
      </w:r>
      <w:r w:rsidRPr="00C528AD">
        <w:rPr>
          <w:rFonts w:asciiTheme="majorBidi" w:hAnsiTheme="majorBidi" w:cstheme="majorBidi"/>
          <w:sz w:val="24"/>
          <w:szCs w:val="24"/>
        </w:rPr>
        <w:t xml:space="preserve"> sustainable business performance. </w:t>
      </w:r>
    </w:p>
    <w:p w14:paraId="71612E9B" w14:textId="77777777" w:rsidR="00A53908" w:rsidRPr="00C528AD" w:rsidRDefault="00A53908" w:rsidP="00A54657">
      <w:pPr>
        <w:pStyle w:val="Heading2"/>
        <w:spacing w:line="480" w:lineRule="auto"/>
        <w:jc w:val="both"/>
        <w:rPr>
          <w:rFonts w:cstheme="majorBidi"/>
          <w:szCs w:val="24"/>
        </w:rPr>
      </w:pPr>
      <w:bookmarkStart w:id="98" w:name="_Toc20132972"/>
      <w:r w:rsidRPr="00C528AD">
        <w:rPr>
          <w:rFonts w:cstheme="majorBidi"/>
          <w:szCs w:val="24"/>
        </w:rPr>
        <w:t>Background of Lean</w:t>
      </w:r>
      <w:bookmarkEnd w:id="98"/>
      <w:r w:rsidRPr="00C528AD">
        <w:rPr>
          <w:rFonts w:cstheme="majorBidi"/>
          <w:szCs w:val="24"/>
        </w:rPr>
        <w:t xml:space="preserve"> </w:t>
      </w:r>
    </w:p>
    <w:p w14:paraId="3845DD1B" w14:textId="4E811174" w:rsidR="00A53908" w:rsidRPr="00C528AD" w:rsidRDefault="00A53908" w:rsidP="003C05BC">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Lean thinking can be </w:t>
      </w:r>
      <w:r w:rsidR="008B772C">
        <w:rPr>
          <w:rFonts w:asciiTheme="majorBidi" w:hAnsiTheme="majorBidi" w:cstheme="majorBidi"/>
          <w:sz w:val="24"/>
          <w:szCs w:val="24"/>
        </w:rPr>
        <w:t>traced</w:t>
      </w:r>
      <w:r w:rsidRPr="00C528AD">
        <w:rPr>
          <w:rFonts w:asciiTheme="majorBidi" w:hAnsiTheme="majorBidi" w:cstheme="majorBidi"/>
          <w:sz w:val="24"/>
          <w:szCs w:val="24"/>
        </w:rPr>
        <w:t xml:space="preserve"> back to the end of the ninet</w:t>
      </w:r>
      <w:r w:rsidR="008B772C">
        <w:rPr>
          <w:rFonts w:asciiTheme="majorBidi" w:hAnsiTheme="majorBidi" w:cstheme="majorBidi"/>
          <w:sz w:val="24"/>
          <w:szCs w:val="24"/>
        </w:rPr>
        <w:t>eenth</w:t>
      </w:r>
      <w:r w:rsidRPr="00C528AD">
        <w:rPr>
          <w:rFonts w:asciiTheme="majorBidi" w:hAnsiTheme="majorBidi" w:cstheme="majorBidi"/>
          <w:sz w:val="24"/>
          <w:szCs w:val="24"/>
        </w:rPr>
        <w:t xml:space="preserve"> century (1890) </w:t>
      </w:r>
      <w:r w:rsidR="000E6C7D">
        <w:rPr>
          <w:rFonts w:asciiTheme="majorBidi" w:hAnsiTheme="majorBidi" w:cstheme="majorBidi"/>
          <w:sz w:val="24"/>
          <w:szCs w:val="24"/>
        </w:rPr>
        <w:t>in the work of</w:t>
      </w:r>
      <w:r w:rsidRPr="00C528AD">
        <w:rPr>
          <w:rFonts w:asciiTheme="majorBidi" w:hAnsiTheme="majorBidi" w:cstheme="majorBidi"/>
          <w:sz w:val="24"/>
          <w:szCs w:val="24"/>
        </w:rPr>
        <w:t xml:space="preserve"> </w:t>
      </w:r>
      <w:r w:rsidR="00DD3CED" w:rsidRPr="00DD3CED">
        <w:rPr>
          <w:rFonts w:asciiTheme="majorBidi" w:hAnsiTheme="majorBidi" w:cstheme="majorBidi"/>
          <w:sz w:val="24"/>
          <w:szCs w:val="24"/>
        </w:rPr>
        <w:t>Frederick</w:t>
      </w:r>
      <w:r w:rsidR="00DD3CED">
        <w:rPr>
          <w:rFonts w:asciiTheme="majorBidi" w:hAnsiTheme="majorBidi" w:cstheme="majorBidi"/>
          <w:sz w:val="24"/>
          <w:szCs w:val="24"/>
        </w:rPr>
        <w:t xml:space="preserve"> </w:t>
      </w:r>
      <w:r w:rsidRPr="00C528AD">
        <w:rPr>
          <w:rFonts w:asciiTheme="majorBidi" w:hAnsiTheme="majorBidi" w:cstheme="majorBidi"/>
          <w:sz w:val="24"/>
          <w:szCs w:val="24"/>
        </w:rPr>
        <w:t xml:space="preserve">Taylor </w:t>
      </w:r>
      <w:sdt>
        <w:sdtPr>
          <w:rPr>
            <w:rFonts w:asciiTheme="majorBidi" w:hAnsiTheme="majorBidi" w:cstheme="majorBidi"/>
            <w:sz w:val="24"/>
            <w:szCs w:val="24"/>
          </w:rPr>
          <w:id w:val="428784529"/>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Shi16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(Dwivedi, 2013)</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0E6C7D">
        <w:rPr>
          <w:rFonts w:asciiTheme="majorBidi" w:hAnsiTheme="majorBidi" w:cstheme="majorBidi"/>
          <w:sz w:val="24"/>
          <w:szCs w:val="24"/>
        </w:rPr>
        <w:t xml:space="preserve"> </w:t>
      </w:r>
      <w:r w:rsidRPr="00C528AD">
        <w:rPr>
          <w:rFonts w:asciiTheme="majorBidi" w:hAnsiTheme="majorBidi" w:cstheme="majorBidi"/>
          <w:sz w:val="24"/>
          <w:szCs w:val="24"/>
        </w:rPr>
        <w:t xml:space="preserve">Taylor concentrated </w:t>
      </w:r>
      <w:r w:rsidR="000E6C7D">
        <w:rPr>
          <w:rFonts w:asciiTheme="majorBidi" w:hAnsiTheme="majorBidi" w:cstheme="majorBidi"/>
          <w:sz w:val="24"/>
          <w:szCs w:val="24"/>
        </w:rPr>
        <w:t>on</w:t>
      </w:r>
      <w:r w:rsidRPr="00C528AD">
        <w:rPr>
          <w:rFonts w:asciiTheme="majorBidi" w:hAnsiTheme="majorBidi" w:cstheme="majorBidi"/>
          <w:sz w:val="24"/>
          <w:szCs w:val="24"/>
        </w:rPr>
        <w:t xml:space="preserve"> workers</w:t>
      </w:r>
      <w:r w:rsidR="001C183C">
        <w:rPr>
          <w:rFonts w:asciiTheme="majorBidi" w:hAnsiTheme="majorBidi" w:cstheme="majorBidi"/>
          <w:sz w:val="24"/>
          <w:szCs w:val="24"/>
        </w:rPr>
        <w:t>’</w:t>
      </w:r>
      <w:r w:rsidRPr="00C528AD">
        <w:rPr>
          <w:rFonts w:asciiTheme="majorBidi" w:hAnsiTheme="majorBidi" w:cstheme="majorBidi"/>
          <w:sz w:val="24"/>
          <w:szCs w:val="24"/>
        </w:rPr>
        <w:t xml:space="preserve"> individual practices </w:t>
      </w:r>
      <w:r w:rsidR="000E6C7D">
        <w:rPr>
          <w:rFonts w:asciiTheme="majorBidi" w:hAnsiTheme="majorBidi" w:cstheme="majorBidi"/>
          <w:sz w:val="24"/>
          <w:szCs w:val="24"/>
        </w:rPr>
        <w:t xml:space="preserve">and </w:t>
      </w:r>
      <w:r w:rsidRPr="00C528AD">
        <w:rPr>
          <w:rFonts w:asciiTheme="majorBidi" w:hAnsiTheme="majorBidi" w:cstheme="majorBidi"/>
          <w:sz w:val="24"/>
          <w:szCs w:val="24"/>
        </w:rPr>
        <w:t>analyz</w:t>
      </w:r>
      <w:r w:rsidR="000E6C7D">
        <w:rPr>
          <w:rFonts w:asciiTheme="majorBidi" w:hAnsiTheme="majorBidi" w:cstheme="majorBidi"/>
          <w:sz w:val="24"/>
          <w:szCs w:val="24"/>
        </w:rPr>
        <w:t>ed</w:t>
      </w:r>
      <w:r w:rsidRPr="00C528AD">
        <w:rPr>
          <w:rFonts w:asciiTheme="majorBidi" w:hAnsiTheme="majorBidi" w:cstheme="majorBidi"/>
          <w:sz w:val="24"/>
          <w:szCs w:val="24"/>
        </w:rPr>
        <w:t xml:space="preserve"> their way of doing things </w:t>
      </w:r>
      <w:sdt>
        <w:sdtPr>
          <w:rPr>
            <w:rFonts w:asciiTheme="majorBidi" w:hAnsiTheme="majorBidi" w:cstheme="majorBidi"/>
            <w:sz w:val="24"/>
            <w:szCs w:val="24"/>
          </w:rPr>
          <w:id w:val="-487629485"/>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Con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(Clarke, 2005)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0E6C7D">
        <w:rPr>
          <w:rFonts w:asciiTheme="majorBidi" w:hAnsiTheme="majorBidi" w:cstheme="majorBidi"/>
          <w:sz w:val="24"/>
          <w:szCs w:val="24"/>
        </w:rPr>
        <w:t xml:space="preserve"> </w:t>
      </w:r>
      <w:r w:rsidRPr="00C528AD">
        <w:rPr>
          <w:rFonts w:asciiTheme="majorBidi" w:hAnsiTheme="majorBidi" w:cstheme="majorBidi"/>
          <w:sz w:val="24"/>
          <w:szCs w:val="24"/>
        </w:rPr>
        <w:t xml:space="preserve">The outcome of this examination was </w:t>
      </w:r>
      <w:r w:rsidR="001F6300">
        <w:rPr>
          <w:rFonts w:asciiTheme="majorBidi" w:hAnsiTheme="majorBidi" w:cstheme="majorBidi"/>
          <w:sz w:val="24"/>
          <w:szCs w:val="24"/>
        </w:rPr>
        <w:t>the s</w:t>
      </w:r>
      <w:r w:rsidRPr="00C528AD">
        <w:rPr>
          <w:rFonts w:asciiTheme="majorBidi" w:hAnsiTheme="majorBidi" w:cstheme="majorBidi"/>
          <w:sz w:val="24"/>
          <w:szCs w:val="24"/>
        </w:rPr>
        <w:t xml:space="preserve">tudy of </w:t>
      </w:r>
      <w:r w:rsidR="001F6300">
        <w:rPr>
          <w:rFonts w:asciiTheme="majorBidi" w:hAnsiTheme="majorBidi" w:cstheme="majorBidi"/>
          <w:sz w:val="24"/>
          <w:szCs w:val="24"/>
        </w:rPr>
        <w:t>t</w:t>
      </w:r>
      <w:r w:rsidRPr="00C528AD">
        <w:rPr>
          <w:rFonts w:asciiTheme="majorBidi" w:hAnsiTheme="majorBidi" w:cstheme="majorBidi"/>
          <w:sz w:val="24"/>
          <w:szCs w:val="24"/>
        </w:rPr>
        <w:t xml:space="preserve">ime and </w:t>
      </w:r>
      <w:r w:rsidR="001F6300">
        <w:rPr>
          <w:rFonts w:asciiTheme="majorBidi" w:hAnsiTheme="majorBidi" w:cstheme="majorBidi"/>
          <w:sz w:val="24"/>
          <w:szCs w:val="24"/>
        </w:rPr>
        <w:t>w</w:t>
      </w:r>
      <w:r w:rsidRPr="00C528AD">
        <w:rPr>
          <w:rFonts w:asciiTheme="majorBidi" w:hAnsiTheme="majorBidi" w:cstheme="majorBidi"/>
          <w:sz w:val="24"/>
          <w:szCs w:val="24"/>
        </w:rPr>
        <w:t xml:space="preserve">ork </w:t>
      </w:r>
      <w:r w:rsidR="001F6300">
        <w:rPr>
          <w:rFonts w:asciiTheme="majorBidi" w:hAnsiTheme="majorBidi" w:cstheme="majorBidi"/>
          <w:sz w:val="24"/>
          <w:szCs w:val="24"/>
        </w:rPr>
        <w:t>s</w:t>
      </w:r>
      <w:r w:rsidRPr="00C528AD">
        <w:rPr>
          <w:rFonts w:asciiTheme="majorBidi" w:hAnsiTheme="majorBidi" w:cstheme="majorBidi"/>
          <w:sz w:val="24"/>
          <w:szCs w:val="24"/>
        </w:rPr>
        <w:t>tandardization. Th</w:t>
      </w:r>
      <w:r w:rsidR="001F6300">
        <w:rPr>
          <w:rFonts w:asciiTheme="majorBidi" w:hAnsiTheme="majorBidi" w:cstheme="majorBidi"/>
          <w:sz w:val="24"/>
          <w:szCs w:val="24"/>
        </w:rPr>
        <w:t>is</w:t>
      </w:r>
      <w:r w:rsidRPr="00C528AD">
        <w:rPr>
          <w:rFonts w:asciiTheme="majorBidi" w:hAnsiTheme="majorBidi" w:cstheme="majorBidi"/>
          <w:sz w:val="24"/>
          <w:szCs w:val="24"/>
        </w:rPr>
        <w:t xml:space="preserve"> outcome introduced a new management method called, </w:t>
      </w:r>
      <w:r w:rsidR="001C183C">
        <w:rPr>
          <w:rFonts w:asciiTheme="majorBidi" w:hAnsiTheme="majorBidi" w:cstheme="majorBidi"/>
          <w:sz w:val="24"/>
          <w:szCs w:val="24"/>
        </w:rPr>
        <w:t>“</w:t>
      </w:r>
      <w:r w:rsidR="001F6300">
        <w:rPr>
          <w:rFonts w:asciiTheme="majorBidi" w:hAnsiTheme="majorBidi" w:cstheme="majorBidi"/>
          <w:sz w:val="24"/>
          <w:szCs w:val="24"/>
        </w:rPr>
        <w:t>s</w:t>
      </w:r>
      <w:r w:rsidRPr="00C528AD">
        <w:rPr>
          <w:rFonts w:asciiTheme="majorBidi" w:hAnsiTheme="majorBidi" w:cstheme="majorBidi"/>
          <w:sz w:val="24"/>
          <w:szCs w:val="24"/>
        </w:rPr>
        <w:t xml:space="preserve">cientific </w:t>
      </w:r>
      <w:r w:rsidR="001F6300">
        <w:rPr>
          <w:rFonts w:asciiTheme="majorBidi" w:hAnsiTheme="majorBidi" w:cstheme="majorBidi"/>
          <w:sz w:val="24"/>
          <w:szCs w:val="24"/>
        </w:rPr>
        <w:t>m</w:t>
      </w:r>
      <w:r w:rsidRPr="00C528AD">
        <w:rPr>
          <w:rFonts w:asciiTheme="majorBidi" w:hAnsiTheme="majorBidi" w:cstheme="majorBidi"/>
          <w:sz w:val="24"/>
          <w:szCs w:val="24"/>
        </w:rPr>
        <w:t>anagement</w:t>
      </w:r>
      <w:r w:rsidR="001C183C">
        <w:rPr>
          <w:rFonts w:asciiTheme="majorBidi" w:hAnsiTheme="majorBidi" w:cstheme="majorBidi"/>
          <w:sz w:val="24"/>
          <w:szCs w:val="24"/>
        </w:rPr>
        <w:t>”</w:t>
      </w:r>
      <w:r w:rsidRPr="00C528AD">
        <w:rPr>
          <w:rFonts w:asciiTheme="majorBidi" w:hAnsiTheme="majorBidi" w:cstheme="majorBidi"/>
          <w:sz w:val="24"/>
          <w:szCs w:val="24"/>
        </w:rPr>
        <w:t xml:space="preserve"> or </w:t>
      </w:r>
      <w:r w:rsidR="001C183C">
        <w:rPr>
          <w:rFonts w:asciiTheme="majorBidi" w:hAnsiTheme="majorBidi" w:cstheme="majorBidi"/>
          <w:sz w:val="24"/>
          <w:szCs w:val="24"/>
        </w:rPr>
        <w:t>“</w:t>
      </w:r>
      <w:r w:rsidRPr="00C528AD">
        <w:rPr>
          <w:rFonts w:asciiTheme="majorBidi" w:hAnsiTheme="majorBidi" w:cstheme="majorBidi"/>
          <w:sz w:val="24"/>
          <w:szCs w:val="24"/>
        </w:rPr>
        <w:t>Taylorism</w:t>
      </w:r>
      <w:r w:rsidR="001C183C">
        <w:rPr>
          <w:rFonts w:asciiTheme="majorBidi" w:hAnsiTheme="majorBidi" w:cstheme="majorBidi"/>
          <w:sz w:val="24"/>
          <w:szCs w:val="24"/>
        </w:rPr>
        <w:t>”</w:t>
      </w:r>
      <w:r w:rsidRPr="00C528AD">
        <w:rPr>
          <w:rFonts w:asciiTheme="majorBidi" w:hAnsiTheme="majorBidi" w:cstheme="majorBidi"/>
          <w:sz w:val="24"/>
          <w:szCs w:val="24"/>
        </w:rPr>
        <w:t xml:space="preserve"> </w:t>
      </w:r>
      <w:sdt>
        <w:sdtPr>
          <w:rPr>
            <w:rFonts w:asciiTheme="majorBidi" w:hAnsiTheme="majorBidi" w:cstheme="majorBidi"/>
            <w:sz w:val="24"/>
            <w:szCs w:val="24"/>
          </w:rPr>
          <w:id w:val="-1691371661"/>
          <w:citation/>
        </w:sdtPr>
        <w:sdtEndPr/>
        <w:sdtContent>
          <w:r w:rsidR="003C05BC" w:rsidRPr="00B91918">
            <w:rPr>
              <w:rFonts w:asciiTheme="majorBidi" w:hAnsiTheme="majorBidi" w:cstheme="majorBidi"/>
              <w:sz w:val="24"/>
              <w:szCs w:val="24"/>
            </w:rPr>
            <w:fldChar w:fldCharType="begin"/>
          </w:r>
          <w:r w:rsidR="003C05BC">
            <w:rPr>
              <w:rFonts w:asciiTheme="majorBidi" w:hAnsiTheme="majorBidi" w:cstheme="majorBidi"/>
              <w:sz w:val="24"/>
              <w:szCs w:val="24"/>
            </w:rPr>
            <w:instrText xml:space="preserve">CITATION Placeholder11 \l 1033 </w:instrText>
          </w:r>
          <w:r w:rsidR="003C05BC" w:rsidRPr="00B91918">
            <w:rPr>
              <w:rFonts w:asciiTheme="majorBidi" w:hAnsiTheme="majorBidi" w:cstheme="majorBidi"/>
              <w:sz w:val="24"/>
              <w:szCs w:val="24"/>
            </w:rPr>
            <w:fldChar w:fldCharType="separate"/>
          </w:r>
          <w:r w:rsidR="003C05BC" w:rsidRPr="003C05BC">
            <w:rPr>
              <w:rFonts w:asciiTheme="majorBidi" w:hAnsiTheme="majorBidi" w:cstheme="majorBidi"/>
              <w:noProof/>
              <w:sz w:val="24"/>
              <w:szCs w:val="24"/>
            </w:rPr>
            <w:t>(Liker &amp; Convis, 2011)</w:t>
          </w:r>
          <w:r w:rsidR="003C05BC" w:rsidRPr="00B91918">
            <w:rPr>
              <w:rFonts w:asciiTheme="majorBidi" w:hAnsiTheme="majorBidi" w:cstheme="majorBidi"/>
              <w:sz w:val="24"/>
              <w:szCs w:val="24"/>
            </w:rPr>
            <w:fldChar w:fldCharType="end"/>
          </w:r>
        </w:sdtContent>
      </w:sdt>
      <w:r w:rsidRPr="00C528AD">
        <w:rPr>
          <w:rFonts w:asciiTheme="majorBidi" w:hAnsiTheme="majorBidi" w:cstheme="majorBidi"/>
          <w:sz w:val="24"/>
          <w:szCs w:val="24"/>
        </w:rPr>
        <w:t>. Taylorism</w:t>
      </w:r>
      <w:r w:rsidR="001C183C">
        <w:rPr>
          <w:rFonts w:asciiTheme="majorBidi" w:hAnsiTheme="majorBidi" w:cstheme="majorBidi"/>
          <w:sz w:val="24"/>
          <w:szCs w:val="24"/>
        </w:rPr>
        <w:t>’</w:t>
      </w:r>
      <w:r w:rsidR="001F6300">
        <w:rPr>
          <w:rFonts w:asciiTheme="majorBidi" w:hAnsiTheme="majorBidi" w:cstheme="majorBidi"/>
          <w:sz w:val="24"/>
          <w:szCs w:val="24"/>
        </w:rPr>
        <w:t>s</w:t>
      </w:r>
      <w:r w:rsidRPr="00C528AD">
        <w:rPr>
          <w:rFonts w:asciiTheme="majorBidi" w:hAnsiTheme="majorBidi" w:cstheme="majorBidi"/>
          <w:sz w:val="24"/>
          <w:szCs w:val="24"/>
        </w:rPr>
        <w:t xml:space="preserve"> main purpose is </w:t>
      </w:r>
      <w:r w:rsidR="001F6300">
        <w:rPr>
          <w:rFonts w:asciiTheme="majorBidi" w:hAnsiTheme="majorBidi" w:cstheme="majorBidi"/>
          <w:sz w:val="24"/>
          <w:szCs w:val="24"/>
        </w:rPr>
        <w:t xml:space="preserve">to </w:t>
      </w:r>
      <w:r w:rsidRPr="00C528AD">
        <w:rPr>
          <w:rFonts w:asciiTheme="majorBidi" w:hAnsiTheme="majorBidi" w:cstheme="majorBidi"/>
          <w:sz w:val="24"/>
          <w:szCs w:val="24"/>
        </w:rPr>
        <w:t>improv</w:t>
      </w:r>
      <w:r w:rsidR="001F6300">
        <w:rPr>
          <w:rFonts w:asciiTheme="majorBidi" w:hAnsiTheme="majorBidi" w:cstheme="majorBidi"/>
          <w:sz w:val="24"/>
          <w:szCs w:val="24"/>
        </w:rPr>
        <w:t>e</w:t>
      </w:r>
      <w:r w:rsidRPr="00C528AD">
        <w:rPr>
          <w:rFonts w:asciiTheme="majorBidi" w:hAnsiTheme="majorBidi" w:cstheme="majorBidi"/>
          <w:sz w:val="24"/>
          <w:szCs w:val="24"/>
        </w:rPr>
        <w:t xml:space="preserve"> economic efficiency, particularly in the area of productivity</w:t>
      </w:r>
      <w:sdt>
        <w:sdtPr>
          <w:rPr>
            <w:rFonts w:asciiTheme="majorBidi" w:hAnsiTheme="majorBidi" w:cstheme="majorBidi"/>
            <w:sz w:val="24"/>
            <w:szCs w:val="24"/>
          </w:rPr>
          <w:id w:val="-970742122"/>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Con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(Clarke, 2005)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1F6300">
        <w:rPr>
          <w:rFonts w:asciiTheme="majorBidi" w:hAnsiTheme="majorBidi" w:cstheme="majorBidi"/>
          <w:sz w:val="24"/>
          <w:szCs w:val="24"/>
        </w:rPr>
        <w:t xml:space="preserve"> </w:t>
      </w:r>
      <w:r w:rsidRPr="00C528AD">
        <w:rPr>
          <w:rFonts w:asciiTheme="majorBidi" w:hAnsiTheme="majorBidi" w:cstheme="majorBidi"/>
          <w:sz w:val="24"/>
          <w:szCs w:val="24"/>
        </w:rPr>
        <w:t>Taylor focused on the workers</w:t>
      </w:r>
      <w:r w:rsidR="001C183C">
        <w:rPr>
          <w:rFonts w:asciiTheme="majorBidi" w:hAnsiTheme="majorBidi" w:cstheme="majorBidi"/>
          <w:sz w:val="24"/>
          <w:szCs w:val="24"/>
        </w:rPr>
        <w:t>’</w:t>
      </w:r>
      <w:r w:rsidRPr="00C528AD">
        <w:rPr>
          <w:rFonts w:asciiTheme="majorBidi" w:hAnsiTheme="majorBidi" w:cstheme="majorBidi"/>
          <w:sz w:val="24"/>
          <w:szCs w:val="24"/>
        </w:rPr>
        <w:t xml:space="preserve"> practices to </w:t>
      </w:r>
      <w:r w:rsidR="00907894">
        <w:rPr>
          <w:rFonts w:asciiTheme="majorBidi" w:hAnsiTheme="majorBidi" w:cstheme="majorBidi"/>
          <w:sz w:val="24"/>
          <w:szCs w:val="24"/>
        </w:rPr>
        <w:t>achieve a</w:t>
      </w:r>
      <w:r w:rsidR="00907894"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better analysis </w:t>
      </w:r>
      <w:r w:rsidR="00907894">
        <w:rPr>
          <w:rFonts w:asciiTheme="majorBidi" w:hAnsiTheme="majorBidi" w:cstheme="majorBidi"/>
          <w:sz w:val="24"/>
          <w:szCs w:val="24"/>
        </w:rPr>
        <w:t xml:space="preserve">regarding the </w:t>
      </w:r>
      <w:r w:rsidRPr="00C528AD">
        <w:rPr>
          <w:rFonts w:asciiTheme="majorBidi" w:hAnsiTheme="majorBidi" w:cstheme="majorBidi"/>
          <w:sz w:val="24"/>
          <w:szCs w:val="24"/>
        </w:rPr>
        <w:t xml:space="preserve">reduction of process time, ignoring the resistance to change of </w:t>
      </w:r>
      <w:r w:rsidR="00427F7D">
        <w:rPr>
          <w:rFonts w:asciiTheme="majorBidi" w:hAnsiTheme="majorBidi" w:cstheme="majorBidi"/>
          <w:sz w:val="24"/>
          <w:szCs w:val="24"/>
        </w:rPr>
        <w:t>individuals around them</w:t>
      </w:r>
      <w:r w:rsidRPr="00C528AD">
        <w:rPr>
          <w:rFonts w:asciiTheme="majorBidi" w:hAnsiTheme="majorBidi" w:cstheme="majorBidi"/>
          <w:sz w:val="24"/>
          <w:szCs w:val="24"/>
        </w:rPr>
        <w:t xml:space="preserve"> </w:t>
      </w:r>
      <w:sdt>
        <w:sdtPr>
          <w:rPr>
            <w:rFonts w:asciiTheme="majorBidi" w:hAnsiTheme="majorBidi" w:cstheme="majorBidi"/>
            <w:sz w:val="24"/>
            <w:szCs w:val="24"/>
          </w:rPr>
          <w:id w:val="-1740784765"/>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Shi16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(Dwivedi, 2013)</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Later, Frank Gilbreth add</w:t>
      </w:r>
      <w:r w:rsidR="00427F7D">
        <w:rPr>
          <w:rFonts w:asciiTheme="majorBidi" w:hAnsiTheme="majorBidi" w:cstheme="majorBidi"/>
          <w:sz w:val="24"/>
          <w:szCs w:val="24"/>
        </w:rPr>
        <w:t>ed</w:t>
      </w:r>
      <w:r w:rsidR="007271AB">
        <w:rPr>
          <w:rFonts w:asciiTheme="majorBidi" w:hAnsiTheme="majorBidi" w:cstheme="majorBidi"/>
          <w:sz w:val="24"/>
          <w:szCs w:val="24"/>
        </w:rPr>
        <w:t xml:space="preserve"> a significant contribution to the development of l</w:t>
      </w:r>
      <w:r w:rsidRPr="00C528AD">
        <w:rPr>
          <w:rFonts w:asciiTheme="majorBidi" w:hAnsiTheme="majorBidi" w:cstheme="majorBidi"/>
          <w:sz w:val="24"/>
          <w:szCs w:val="24"/>
        </w:rPr>
        <w:t xml:space="preserve">ean history </w:t>
      </w:r>
      <w:r w:rsidR="007271AB">
        <w:rPr>
          <w:rFonts w:asciiTheme="majorBidi" w:hAnsiTheme="majorBidi" w:cstheme="majorBidi"/>
          <w:sz w:val="24"/>
          <w:szCs w:val="24"/>
        </w:rPr>
        <w:t>through</w:t>
      </w:r>
      <w:r w:rsidR="007271AB" w:rsidRPr="00C528AD">
        <w:rPr>
          <w:rFonts w:asciiTheme="majorBidi" w:hAnsiTheme="majorBidi" w:cstheme="majorBidi"/>
          <w:sz w:val="24"/>
          <w:szCs w:val="24"/>
        </w:rPr>
        <w:t xml:space="preserve"> </w:t>
      </w:r>
      <w:r w:rsidR="007271AB">
        <w:rPr>
          <w:rFonts w:asciiTheme="majorBidi" w:hAnsiTheme="majorBidi" w:cstheme="majorBidi"/>
          <w:sz w:val="24"/>
          <w:szCs w:val="24"/>
        </w:rPr>
        <w:t>m</w:t>
      </w:r>
      <w:r w:rsidRPr="00C528AD">
        <w:rPr>
          <w:rFonts w:asciiTheme="majorBidi" w:hAnsiTheme="majorBidi" w:cstheme="majorBidi"/>
          <w:sz w:val="24"/>
          <w:szCs w:val="24"/>
        </w:rPr>
        <w:t xml:space="preserve">otion </w:t>
      </w:r>
      <w:r w:rsidR="007271AB">
        <w:rPr>
          <w:rFonts w:asciiTheme="majorBidi" w:hAnsiTheme="majorBidi" w:cstheme="majorBidi"/>
          <w:sz w:val="24"/>
          <w:szCs w:val="24"/>
        </w:rPr>
        <w:t>s</w:t>
      </w:r>
      <w:r w:rsidRPr="00C528AD">
        <w:rPr>
          <w:rFonts w:asciiTheme="majorBidi" w:hAnsiTheme="majorBidi" w:cstheme="majorBidi"/>
          <w:sz w:val="24"/>
          <w:szCs w:val="24"/>
        </w:rPr>
        <w:t xml:space="preserve">tudy and </w:t>
      </w:r>
      <w:r w:rsidR="007271AB">
        <w:rPr>
          <w:rFonts w:asciiTheme="majorBidi" w:hAnsiTheme="majorBidi" w:cstheme="majorBidi"/>
          <w:sz w:val="24"/>
          <w:szCs w:val="24"/>
        </w:rPr>
        <w:t>p</w:t>
      </w:r>
      <w:r w:rsidRPr="00C528AD">
        <w:rPr>
          <w:rFonts w:asciiTheme="majorBidi" w:hAnsiTheme="majorBidi" w:cstheme="majorBidi"/>
          <w:sz w:val="24"/>
          <w:szCs w:val="24"/>
        </w:rPr>
        <w:t xml:space="preserve">rocess </w:t>
      </w:r>
      <w:r w:rsidR="007271AB">
        <w:rPr>
          <w:rFonts w:asciiTheme="majorBidi" w:hAnsiTheme="majorBidi" w:cstheme="majorBidi"/>
          <w:sz w:val="24"/>
          <w:szCs w:val="24"/>
        </w:rPr>
        <w:t>m</w:t>
      </w:r>
      <w:r w:rsidRPr="00C528AD">
        <w:rPr>
          <w:rFonts w:asciiTheme="majorBidi" w:hAnsiTheme="majorBidi" w:cstheme="majorBidi"/>
          <w:sz w:val="24"/>
          <w:szCs w:val="24"/>
        </w:rPr>
        <w:t>apping</w:t>
      </w:r>
      <w:sdt>
        <w:sdtPr>
          <w:rPr>
            <w:rFonts w:asciiTheme="majorBidi" w:hAnsiTheme="majorBidi" w:cstheme="majorBidi"/>
            <w:sz w:val="24"/>
            <w:szCs w:val="24"/>
          </w:rPr>
          <w:id w:val="-1241633584"/>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Bha12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(Bhasin, 2012)</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Gilbreth</w:t>
      </w:r>
      <w:r w:rsidR="001C183C">
        <w:rPr>
          <w:rFonts w:asciiTheme="majorBidi" w:hAnsiTheme="majorBidi" w:cstheme="majorBidi"/>
          <w:sz w:val="24"/>
          <w:szCs w:val="24"/>
        </w:rPr>
        <w:t>’</w:t>
      </w:r>
      <w:r w:rsidR="007271AB">
        <w:rPr>
          <w:rFonts w:asciiTheme="majorBidi" w:hAnsiTheme="majorBidi" w:cstheme="majorBidi"/>
          <w:sz w:val="24"/>
          <w:szCs w:val="24"/>
        </w:rPr>
        <w:t>s</w:t>
      </w:r>
      <w:r w:rsidRPr="00C528AD">
        <w:rPr>
          <w:rFonts w:asciiTheme="majorBidi" w:hAnsiTheme="majorBidi" w:cstheme="majorBidi"/>
          <w:sz w:val="24"/>
          <w:szCs w:val="24"/>
        </w:rPr>
        <w:t xml:space="preserve"> </w:t>
      </w:r>
      <w:r w:rsidR="007271AB">
        <w:rPr>
          <w:rFonts w:asciiTheme="majorBidi" w:hAnsiTheme="majorBidi" w:cstheme="majorBidi"/>
          <w:sz w:val="24"/>
          <w:szCs w:val="24"/>
        </w:rPr>
        <w:t>m</w:t>
      </w:r>
      <w:r w:rsidRPr="00C528AD">
        <w:rPr>
          <w:rFonts w:asciiTheme="majorBidi" w:hAnsiTheme="majorBidi" w:cstheme="majorBidi"/>
          <w:sz w:val="24"/>
          <w:szCs w:val="24"/>
        </w:rPr>
        <w:t xml:space="preserve">otion </w:t>
      </w:r>
      <w:r w:rsidR="007271AB">
        <w:rPr>
          <w:rFonts w:asciiTheme="majorBidi" w:hAnsiTheme="majorBidi" w:cstheme="majorBidi"/>
          <w:sz w:val="24"/>
          <w:szCs w:val="24"/>
        </w:rPr>
        <w:t>s</w:t>
      </w:r>
      <w:r w:rsidRPr="00C528AD">
        <w:rPr>
          <w:rFonts w:asciiTheme="majorBidi" w:hAnsiTheme="majorBidi" w:cstheme="majorBidi"/>
          <w:sz w:val="24"/>
          <w:szCs w:val="24"/>
        </w:rPr>
        <w:t xml:space="preserve">tudy </w:t>
      </w:r>
      <w:r w:rsidR="00086A18">
        <w:rPr>
          <w:rFonts w:asciiTheme="majorBidi" w:hAnsiTheme="majorBidi" w:cstheme="majorBidi"/>
          <w:sz w:val="24"/>
          <w:szCs w:val="24"/>
        </w:rPr>
        <w:t>aimed</w:t>
      </w:r>
      <w:r w:rsidR="00086A18" w:rsidRPr="00C528AD">
        <w:rPr>
          <w:rFonts w:asciiTheme="majorBidi" w:hAnsiTheme="majorBidi" w:cstheme="majorBidi"/>
          <w:sz w:val="24"/>
          <w:szCs w:val="24"/>
        </w:rPr>
        <w:t xml:space="preserve"> </w:t>
      </w:r>
      <w:r w:rsidRPr="00C528AD">
        <w:rPr>
          <w:rFonts w:asciiTheme="majorBidi" w:hAnsiTheme="majorBidi" w:cstheme="majorBidi"/>
          <w:sz w:val="24"/>
          <w:szCs w:val="24"/>
        </w:rPr>
        <w:t>to reduce the movements of workers throughout the production process, influence</w:t>
      </w:r>
      <w:r w:rsidR="00086A18">
        <w:rPr>
          <w:rFonts w:asciiTheme="majorBidi" w:hAnsiTheme="majorBidi" w:cstheme="majorBidi"/>
          <w:sz w:val="24"/>
          <w:szCs w:val="24"/>
        </w:rPr>
        <w:t>d</w:t>
      </w:r>
      <w:r w:rsidRPr="00C528AD">
        <w:rPr>
          <w:rFonts w:asciiTheme="majorBidi" w:hAnsiTheme="majorBidi" w:cstheme="majorBidi"/>
          <w:sz w:val="24"/>
          <w:szCs w:val="24"/>
        </w:rPr>
        <w:t xml:space="preserve"> </w:t>
      </w:r>
      <w:r w:rsidR="00086A18">
        <w:rPr>
          <w:rFonts w:asciiTheme="majorBidi" w:hAnsiTheme="majorBidi" w:cstheme="majorBidi"/>
          <w:sz w:val="24"/>
          <w:szCs w:val="24"/>
        </w:rPr>
        <w:t>by p</w:t>
      </w:r>
      <w:r w:rsidRPr="00C528AD">
        <w:rPr>
          <w:rFonts w:asciiTheme="majorBidi" w:hAnsiTheme="majorBidi" w:cstheme="majorBidi"/>
          <w:sz w:val="24"/>
          <w:szCs w:val="24"/>
        </w:rPr>
        <w:t xml:space="preserve">rocess </w:t>
      </w:r>
      <w:r w:rsidR="00086A18">
        <w:rPr>
          <w:rFonts w:asciiTheme="majorBidi" w:hAnsiTheme="majorBidi" w:cstheme="majorBidi"/>
          <w:sz w:val="24"/>
          <w:szCs w:val="24"/>
        </w:rPr>
        <w:t>m</w:t>
      </w:r>
      <w:r w:rsidRPr="00C528AD">
        <w:rPr>
          <w:rFonts w:asciiTheme="majorBidi" w:hAnsiTheme="majorBidi" w:cstheme="majorBidi"/>
          <w:sz w:val="24"/>
          <w:szCs w:val="24"/>
        </w:rPr>
        <w:t xml:space="preserve">apping, </w:t>
      </w:r>
      <w:r w:rsidR="00086A18">
        <w:rPr>
          <w:rFonts w:asciiTheme="majorBidi" w:hAnsiTheme="majorBidi" w:cstheme="majorBidi"/>
          <w:sz w:val="24"/>
          <w:szCs w:val="24"/>
        </w:rPr>
        <w:t xml:space="preserve">which </w:t>
      </w:r>
      <w:r w:rsidRPr="00C528AD">
        <w:rPr>
          <w:rFonts w:asciiTheme="majorBidi" w:hAnsiTheme="majorBidi" w:cstheme="majorBidi"/>
          <w:sz w:val="24"/>
          <w:szCs w:val="24"/>
        </w:rPr>
        <w:t>focused on process components</w:t>
      </w:r>
      <w:r w:rsidR="00086A18">
        <w:rPr>
          <w:rFonts w:asciiTheme="majorBidi" w:hAnsiTheme="majorBidi" w:cstheme="majorBidi"/>
          <w:sz w:val="24"/>
          <w:szCs w:val="24"/>
        </w:rPr>
        <w:t>,</w:t>
      </w:r>
      <w:r w:rsidRPr="00C528AD">
        <w:rPr>
          <w:rFonts w:asciiTheme="majorBidi" w:hAnsiTheme="majorBidi" w:cstheme="majorBidi"/>
          <w:sz w:val="24"/>
          <w:szCs w:val="24"/>
        </w:rPr>
        <w:t xml:space="preserve"> including the non-value added ones </w:t>
      </w:r>
      <w:sdt>
        <w:sdtPr>
          <w:rPr>
            <w:rFonts w:asciiTheme="majorBidi" w:hAnsiTheme="majorBidi" w:cstheme="majorBidi"/>
            <w:sz w:val="24"/>
            <w:szCs w:val="24"/>
          </w:rPr>
          <w:id w:val="-279655268"/>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Kre11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(Krenn, 2011)</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The key benefits of </w:t>
      </w:r>
      <w:r w:rsidR="00086A18">
        <w:rPr>
          <w:rFonts w:asciiTheme="majorBidi" w:hAnsiTheme="majorBidi" w:cstheme="majorBidi"/>
          <w:sz w:val="24"/>
          <w:szCs w:val="24"/>
        </w:rPr>
        <w:t>p</w:t>
      </w:r>
      <w:r w:rsidRPr="00C528AD">
        <w:rPr>
          <w:rFonts w:asciiTheme="majorBidi" w:hAnsiTheme="majorBidi" w:cstheme="majorBidi"/>
          <w:sz w:val="24"/>
          <w:szCs w:val="24"/>
        </w:rPr>
        <w:t xml:space="preserve">rocess </w:t>
      </w:r>
      <w:r w:rsidR="00086A18">
        <w:rPr>
          <w:rFonts w:asciiTheme="majorBidi" w:hAnsiTheme="majorBidi" w:cstheme="majorBidi"/>
          <w:sz w:val="24"/>
          <w:szCs w:val="24"/>
        </w:rPr>
        <w:t>m</w:t>
      </w:r>
      <w:r w:rsidRPr="00C528AD">
        <w:rPr>
          <w:rFonts w:asciiTheme="majorBidi" w:hAnsiTheme="majorBidi" w:cstheme="majorBidi"/>
          <w:sz w:val="24"/>
          <w:szCs w:val="24"/>
        </w:rPr>
        <w:t xml:space="preserve">apping are: </w:t>
      </w:r>
      <w:r w:rsidR="0078126A">
        <w:rPr>
          <w:rFonts w:asciiTheme="majorBidi" w:hAnsiTheme="majorBidi" w:cstheme="majorBidi"/>
          <w:sz w:val="24"/>
          <w:szCs w:val="24"/>
        </w:rPr>
        <w:t xml:space="preserve">highlighting </w:t>
      </w:r>
      <w:r w:rsidRPr="00C528AD">
        <w:rPr>
          <w:rFonts w:asciiTheme="majorBidi" w:hAnsiTheme="majorBidi" w:cstheme="majorBidi"/>
          <w:sz w:val="24"/>
          <w:szCs w:val="24"/>
        </w:rPr>
        <w:t>waste</w:t>
      </w:r>
      <w:r w:rsidR="0078126A">
        <w:rPr>
          <w:rFonts w:asciiTheme="majorBidi" w:hAnsiTheme="majorBidi" w:cstheme="majorBidi"/>
          <w:sz w:val="24"/>
          <w:szCs w:val="24"/>
        </w:rPr>
        <w:t>;</w:t>
      </w:r>
      <w:r w:rsidRPr="00C528AD">
        <w:rPr>
          <w:rFonts w:asciiTheme="majorBidi" w:hAnsiTheme="majorBidi" w:cstheme="majorBidi"/>
          <w:sz w:val="24"/>
          <w:szCs w:val="24"/>
        </w:rPr>
        <w:t xml:space="preserve"> </w:t>
      </w:r>
      <w:r w:rsidR="003C05BC" w:rsidRPr="00C528AD">
        <w:rPr>
          <w:rFonts w:asciiTheme="majorBidi" w:hAnsiTheme="majorBidi" w:cstheme="majorBidi"/>
          <w:sz w:val="24"/>
          <w:szCs w:val="24"/>
        </w:rPr>
        <w:t>describing the</w:t>
      </w:r>
      <w:r w:rsidRPr="00C528AD">
        <w:rPr>
          <w:rFonts w:asciiTheme="majorBidi" w:hAnsiTheme="majorBidi" w:cstheme="majorBidi"/>
          <w:sz w:val="24"/>
          <w:szCs w:val="24"/>
        </w:rPr>
        <w:t xml:space="preserve"> process-flow</w:t>
      </w:r>
      <w:r w:rsidR="008A00C3">
        <w:rPr>
          <w:rFonts w:asciiTheme="majorBidi" w:hAnsiTheme="majorBidi" w:cstheme="majorBidi"/>
          <w:sz w:val="24"/>
          <w:szCs w:val="24"/>
        </w:rPr>
        <w:t>;</w:t>
      </w:r>
      <w:r w:rsidRPr="00C528AD">
        <w:rPr>
          <w:rFonts w:asciiTheme="majorBidi" w:hAnsiTheme="majorBidi" w:cstheme="majorBidi"/>
          <w:sz w:val="24"/>
          <w:szCs w:val="24"/>
        </w:rPr>
        <w:t xml:space="preserve"> and standardization</w:t>
      </w:r>
      <w:sdt>
        <w:sdtPr>
          <w:rPr>
            <w:rFonts w:asciiTheme="majorBidi" w:hAnsiTheme="majorBidi" w:cstheme="majorBidi"/>
            <w:sz w:val="24"/>
            <w:szCs w:val="24"/>
          </w:rPr>
          <w:id w:val="-654218469"/>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Shi16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(Dwivedi, 2013)</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Taylor</w:t>
      </w:r>
      <w:r w:rsidR="008A00C3">
        <w:rPr>
          <w:rFonts w:asciiTheme="majorBidi" w:hAnsiTheme="majorBidi" w:cstheme="majorBidi"/>
          <w:sz w:val="24"/>
          <w:szCs w:val="24"/>
        </w:rPr>
        <w:t xml:space="preserve"> and</w:t>
      </w:r>
      <w:r w:rsidRPr="00C528AD">
        <w:rPr>
          <w:rFonts w:asciiTheme="majorBidi" w:hAnsiTheme="majorBidi" w:cstheme="majorBidi"/>
          <w:sz w:val="24"/>
          <w:szCs w:val="24"/>
        </w:rPr>
        <w:t xml:space="preserve"> Gilbreth</w:t>
      </w:r>
      <w:r w:rsidR="008A00C3">
        <w:rPr>
          <w:rFonts w:asciiTheme="majorBidi" w:hAnsiTheme="majorBidi" w:cstheme="majorBidi"/>
          <w:sz w:val="24"/>
          <w:szCs w:val="24"/>
        </w:rPr>
        <w:t>,</w:t>
      </w:r>
      <w:r w:rsidRPr="00C528AD">
        <w:rPr>
          <w:rFonts w:asciiTheme="majorBidi" w:hAnsiTheme="majorBidi" w:cstheme="majorBidi"/>
          <w:sz w:val="24"/>
          <w:szCs w:val="24"/>
        </w:rPr>
        <w:t xml:space="preserve"> alongside other researchers, generated the idea of </w:t>
      </w:r>
      <w:r w:rsidR="001C183C">
        <w:rPr>
          <w:rFonts w:asciiTheme="majorBidi" w:hAnsiTheme="majorBidi" w:cstheme="majorBidi"/>
          <w:sz w:val="24"/>
          <w:szCs w:val="24"/>
        </w:rPr>
        <w:t>“</w:t>
      </w:r>
      <w:r w:rsidRPr="00C528AD">
        <w:rPr>
          <w:rFonts w:asciiTheme="majorBidi" w:hAnsiTheme="majorBidi" w:cstheme="majorBidi"/>
          <w:sz w:val="24"/>
          <w:szCs w:val="24"/>
        </w:rPr>
        <w:t>eliminating waste</w:t>
      </w:r>
      <w:r w:rsidR="008A00C3">
        <w:rPr>
          <w:rFonts w:asciiTheme="majorBidi" w:hAnsiTheme="majorBidi" w:cstheme="majorBidi"/>
          <w:sz w:val="24"/>
          <w:szCs w:val="24"/>
        </w:rPr>
        <w:t>.</w:t>
      </w:r>
      <w:r w:rsidR="001C183C">
        <w:rPr>
          <w:rFonts w:asciiTheme="majorBidi" w:hAnsiTheme="majorBidi" w:cstheme="majorBidi"/>
          <w:sz w:val="24"/>
          <w:szCs w:val="24"/>
        </w:rPr>
        <w:t>”</w:t>
      </w:r>
      <w:r w:rsidRPr="00C528AD">
        <w:rPr>
          <w:rFonts w:asciiTheme="majorBidi" w:hAnsiTheme="majorBidi" w:cstheme="majorBidi"/>
          <w:sz w:val="24"/>
          <w:szCs w:val="24"/>
        </w:rPr>
        <w:t xml:space="preserve"> This idea </w:t>
      </w:r>
      <w:r w:rsidR="008A00C3">
        <w:rPr>
          <w:rFonts w:asciiTheme="majorBidi" w:hAnsiTheme="majorBidi" w:cstheme="majorBidi"/>
          <w:sz w:val="24"/>
          <w:szCs w:val="24"/>
        </w:rPr>
        <w:t>is</w:t>
      </w:r>
      <w:r w:rsidRPr="00C528AD">
        <w:rPr>
          <w:rFonts w:asciiTheme="majorBidi" w:hAnsiTheme="majorBidi" w:cstheme="majorBidi"/>
          <w:sz w:val="24"/>
          <w:szCs w:val="24"/>
        </w:rPr>
        <w:t xml:space="preserve"> one the main principles in </w:t>
      </w:r>
      <w:r w:rsidR="008A00C3">
        <w:rPr>
          <w:rFonts w:asciiTheme="majorBidi" w:hAnsiTheme="majorBidi" w:cstheme="majorBidi"/>
          <w:sz w:val="24"/>
          <w:szCs w:val="24"/>
        </w:rPr>
        <w:t>l</w:t>
      </w:r>
      <w:r w:rsidRPr="00C528AD">
        <w:rPr>
          <w:rFonts w:asciiTheme="majorBidi" w:hAnsiTheme="majorBidi" w:cstheme="majorBidi"/>
          <w:sz w:val="24"/>
          <w:szCs w:val="24"/>
        </w:rPr>
        <w:t xml:space="preserve">ean production and </w:t>
      </w:r>
      <w:r w:rsidR="008A00C3">
        <w:rPr>
          <w:rFonts w:asciiTheme="majorBidi" w:hAnsiTheme="majorBidi" w:cstheme="majorBidi"/>
          <w:sz w:val="24"/>
          <w:szCs w:val="24"/>
        </w:rPr>
        <w:t>the j</w:t>
      </w:r>
      <w:r w:rsidRPr="00C528AD">
        <w:rPr>
          <w:rFonts w:asciiTheme="majorBidi" w:hAnsiTheme="majorBidi" w:cstheme="majorBidi"/>
          <w:sz w:val="24"/>
          <w:szCs w:val="24"/>
        </w:rPr>
        <w:t>ust</w:t>
      </w:r>
      <w:r w:rsidR="008A00C3">
        <w:rPr>
          <w:rFonts w:asciiTheme="majorBidi" w:hAnsiTheme="majorBidi" w:cstheme="majorBidi"/>
          <w:sz w:val="24"/>
          <w:szCs w:val="24"/>
        </w:rPr>
        <w:t>-in-</w:t>
      </w:r>
      <w:r w:rsidRPr="00C528AD">
        <w:rPr>
          <w:rFonts w:asciiTheme="majorBidi" w:hAnsiTheme="majorBidi" w:cstheme="majorBidi"/>
          <w:sz w:val="24"/>
          <w:szCs w:val="24"/>
        </w:rPr>
        <w:t>time (JIT) production system</w:t>
      </w:r>
      <w:sdt>
        <w:sdtPr>
          <w:rPr>
            <w:rFonts w:asciiTheme="majorBidi" w:hAnsiTheme="majorBidi" w:cstheme="majorBidi"/>
            <w:sz w:val="24"/>
            <w:szCs w:val="24"/>
          </w:rPr>
          <w:id w:val="1944533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Kre11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(Krenn, 2011)</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6B4024C1" w14:textId="1DB21266" w:rsidR="00A53908" w:rsidRPr="00C528AD" w:rsidRDefault="00A53908" w:rsidP="00A54657">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Henry Ford, </w:t>
      </w:r>
      <w:r w:rsidR="008A00C3" w:rsidRPr="00C528AD">
        <w:rPr>
          <w:rFonts w:asciiTheme="majorBidi" w:hAnsiTheme="majorBidi" w:cstheme="majorBidi"/>
          <w:sz w:val="24"/>
          <w:szCs w:val="24"/>
        </w:rPr>
        <w:t xml:space="preserve">founder </w:t>
      </w:r>
      <w:r w:rsidR="008A00C3">
        <w:rPr>
          <w:rFonts w:asciiTheme="majorBidi" w:hAnsiTheme="majorBidi" w:cstheme="majorBidi"/>
          <w:sz w:val="24"/>
          <w:szCs w:val="24"/>
        </w:rPr>
        <w:t xml:space="preserve">of the </w:t>
      </w:r>
      <w:r w:rsidRPr="00C528AD">
        <w:rPr>
          <w:rFonts w:asciiTheme="majorBidi" w:hAnsiTheme="majorBidi" w:cstheme="majorBidi"/>
          <w:sz w:val="24"/>
          <w:szCs w:val="24"/>
        </w:rPr>
        <w:t>Ford Motor Company, formulated the main step</w:t>
      </w:r>
      <w:r w:rsidR="000B5CD1">
        <w:rPr>
          <w:rFonts w:asciiTheme="majorBidi" w:hAnsiTheme="majorBidi" w:cstheme="majorBidi"/>
          <w:sz w:val="24"/>
          <w:szCs w:val="24"/>
        </w:rPr>
        <w:t>s</w:t>
      </w:r>
      <w:r w:rsidRPr="00C528AD">
        <w:rPr>
          <w:rFonts w:asciiTheme="majorBidi" w:hAnsiTheme="majorBidi" w:cstheme="majorBidi"/>
          <w:sz w:val="24"/>
          <w:szCs w:val="24"/>
        </w:rPr>
        <w:t xml:space="preserve"> in the development of </w:t>
      </w:r>
      <w:r w:rsidR="000B5CD1">
        <w:rPr>
          <w:rFonts w:asciiTheme="majorBidi" w:hAnsiTheme="majorBidi" w:cstheme="majorBidi"/>
          <w:sz w:val="24"/>
          <w:szCs w:val="24"/>
        </w:rPr>
        <w:t>l</w:t>
      </w:r>
      <w:r w:rsidRPr="00C528AD">
        <w:rPr>
          <w:rFonts w:asciiTheme="majorBidi" w:hAnsiTheme="majorBidi" w:cstheme="majorBidi"/>
          <w:sz w:val="24"/>
          <w:szCs w:val="24"/>
        </w:rPr>
        <w:t>ean</w:t>
      </w:r>
      <w:r w:rsidR="000B5CD1">
        <w:rPr>
          <w:rFonts w:asciiTheme="majorBidi" w:hAnsiTheme="majorBidi" w:cstheme="majorBidi"/>
          <w:sz w:val="24"/>
          <w:szCs w:val="24"/>
        </w:rPr>
        <w:t xml:space="preserve"> production</w:t>
      </w:r>
      <w:r w:rsidRPr="00C528AD">
        <w:rPr>
          <w:rFonts w:asciiTheme="majorBidi" w:hAnsiTheme="majorBidi" w:cstheme="majorBidi"/>
          <w:sz w:val="24"/>
          <w:szCs w:val="24"/>
        </w:rPr>
        <w:t>.</w:t>
      </w:r>
      <w:r w:rsidR="000B5CD1">
        <w:rPr>
          <w:rFonts w:asciiTheme="majorBidi" w:hAnsiTheme="majorBidi" w:cstheme="majorBidi"/>
          <w:sz w:val="24"/>
          <w:szCs w:val="24"/>
        </w:rPr>
        <w:t xml:space="preserve"> </w:t>
      </w:r>
      <w:r w:rsidRPr="00C528AD">
        <w:rPr>
          <w:rFonts w:asciiTheme="majorBidi" w:hAnsiTheme="majorBidi" w:cstheme="majorBidi"/>
          <w:sz w:val="24"/>
          <w:szCs w:val="24"/>
        </w:rPr>
        <w:t xml:space="preserve">Henry Ford introduced new production techniques and management tools </w:t>
      </w:r>
      <w:sdt>
        <w:sdtPr>
          <w:rPr>
            <w:rFonts w:asciiTheme="majorBidi" w:hAnsiTheme="majorBidi" w:cstheme="majorBidi"/>
            <w:sz w:val="24"/>
            <w:szCs w:val="24"/>
          </w:rPr>
          <w:id w:val="-840700238"/>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Con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(Clarke, 2005)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0B5CD1">
        <w:rPr>
          <w:rFonts w:asciiTheme="majorBidi" w:hAnsiTheme="majorBidi" w:cstheme="majorBidi"/>
          <w:sz w:val="24"/>
          <w:szCs w:val="24"/>
        </w:rPr>
        <w:t xml:space="preserve"> The </w:t>
      </w:r>
      <w:r w:rsidRPr="00C528AD">
        <w:rPr>
          <w:rFonts w:asciiTheme="majorBidi" w:hAnsiTheme="majorBidi" w:cstheme="majorBidi"/>
          <w:sz w:val="24"/>
          <w:szCs w:val="24"/>
        </w:rPr>
        <w:t xml:space="preserve">Ford Motor </w:t>
      </w:r>
      <w:r w:rsidR="000B5CD1">
        <w:rPr>
          <w:rFonts w:asciiTheme="majorBidi" w:hAnsiTheme="majorBidi" w:cstheme="majorBidi"/>
          <w:sz w:val="24"/>
          <w:szCs w:val="24"/>
        </w:rPr>
        <w:t>Company transformed the</w:t>
      </w:r>
      <w:r w:rsidR="000B5CD1" w:rsidRPr="00C528AD">
        <w:rPr>
          <w:rFonts w:asciiTheme="majorBidi" w:hAnsiTheme="majorBidi" w:cstheme="majorBidi"/>
          <w:sz w:val="24"/>
          <w:szCs w:val="24"/>
        </w:rPr>
        <w:t xml:space="preserve"> </w:t>
      </w:r>
      <w:r w:rsidRPr="00C528AD">
        <w:rPr>
          <w:rFonts w:asciiTheme="majorBidi" w:hAnsiTheme="majorBidi" w:cstheme="majorBidi"/>
          <w:sz w:val="24"/>
          <w:szCs w:val="24"/>
        </w:rPr>
        <w:t>company</w:t>
      </w:r>
      <w:r w:rsidR="001C183C">
        <w:rPr>
          <w:rFonts w:asciiTheme="majorBidi" w:hAnsiTheme="majorBidi" w:cstheme="majorBidi"/>
          <w:sz w:val="24"/>
          <w:szCs w:val="24"/>
        </w:rPr>
        <w:t>’</w:t>
      </w:r>
      <w:r w:rsidR="000B5CD1">
        <w:rPr>
          <w:rFonts w:asciiTheme="majorBidi" w:hAnsiTheme="majorBidi" w:cstheme="majorBidi"/>
          <w:sz w:val="24"/>
          <w:szCs w:val="24"/>
        </w:rPr>
        <w:t>s</w:t>
      </w:r>
      <w:r w:rsidRPr="00C528AD">
        <w:rPr>
          <w:rFonts w:asciiTheme="majorBidi" w:hAnsiTheme="majorBidi" w:cstheme="majorBidi"/>
          <w:sz w:val="24"/>
          <w:szCs w:val="24"/>
        </w:rPr>
        <w:t xml:space="preserve"> production to a completely new level</w:t>
      </w:r>
      <w:r w:rsidR="008410C1">
        <w:rPr>
          <w:rFonts w:asciiTheme="majorBidi" w:hAnsiTheme="majorBidi" w:cstheme="majorBidi"/>
          <w:sz w:val="24"/>
          <w:szCs w:val="24"/>
        </w:rPr>
        <w:t xml:space="preserve">, </w:t>
      </w:r>
      <w:r w:rsidRPr="00C528AD">
        <w:rPr>
          <w:rFonts w:asciiTheme="majorBidi" w:hAnsiTheme="majorBidi" w:cstheme="majorBidi"/>
          <w:sz w:val="24"/>
          <w:szCs w:val="24"/>
        </w:rPr>
        <w:t xml:space="preserve">as </w:t>
      </w:r>
      <w:r w:rsidR="008410C1">
        <w:rPr>
          <w:rFonts w:asciiTheme="majorBidi" w:hAnsiTheme="majorBidi" w:cstheme="majorBidi"/>
          <w:sz w:val="24"/>
          <w:szCs w:val="24"/>
        </w:rPr>
        <w:t xml:space="preserve">demonstrated by </w:t>
      </w:r>
      <w:r w:rsidRPr="00C528AD">
        <w:rPr>
          <w:rFonts w:asciiTheme="majorBidi" w:hAnsiTheme="majorBidi" w:cstheme="majorBidi"/>
          <w:sz w:val="24"/>
          <w:szCs w:val="24"/>
        </w:rPr>
        <w:t xml:space="preserve">producing the famous </w:t>
      </w:r>
      <w:r w:rsidR="001C183C">
        <w:rPr>
          <w:rFonts w:asciiTheme="majorBidi" w:hAnsiTheme="majorBidi" w:cstheme="majorBidi"/>
          <w:sz w:val="24"/>
          <w:szCs w:val="24"/>
        </w:rPr>
        <w:t>“</w:t>
      </w:r>
      <w:r w:rsidRPr="00C528AD">
        <w:rPr>
          <w:rFonts w:asciiTheme="majorBidi" w:hAnsiTheme="majorBidi" w:cstheme="majorBidi"/>
          <w:sz w:val="24"/>
          <w:szCs w:val="24"/>
        </w:rPr>
        <w:t>T-Model</w:t>
      </w:r>
      <w:r w:rsidR="001C183C">
        <w:rPr>
          <w:rFonts w:asciiTheme="majorBidi" w:hAnsiTheme="majorBidi" w:cstheme="majorBidi"/>
          <w:sz w:val="24"/>
          <w:szCs w:val="24"/>
        </w:rPr>
        <w:t>”</w:t>
      </w:r>
      <w:r w:rsidRPr="00C528AD">
        <w:rPr>
          <w:rFonts w:asciiTheme="majorBidi" w:hAnsiTheme="majorBidi" w:cstheme="majorBidi"/>
          <w:sz w:val="24"/>
          <w:szCs w:val="24"/>
        </w:rPr>
        <w:t xml:space="preserve"> in only </w:t>
      </w:r>
      <w:r w:rsidR="00C178A3">
        <w:rPr>
          <w:rFonts w:asciiTheme="majorBidi" w:hAnsiTheme="majorBidi" w:cstheme="majorBidi"/>
          <w:sz w:val="24"/>
          <w:szCs w:val="24"/>
        </w:rPr>
        <w:t>93</w:t>
      </w:r>
      <w:r w:rsidRPr="00C528AD">
        <w:rPr>
          <w:rFonts w:asciiTheme="majorBidi" w:hAnsiTheme="majorBidi" w:cstheme="majorBidi"/>
          <w:sz w:val="24"/>
          <w:szCs w:val="24"/>
        </w:rPr>
        <w:t xml:space="preserve"> minutes</w:t>
      </w:r>
      <w:sdt>
        <w:sdtPr>
          <w:rPr>
            <w:rFonts w:asciiTheme="majorBidi" w:hAnsiTheme="majorBidi" w:cstheme="majorBidi"/>
            <w:sz w:val="24"/>
            <w:szCs w:val="24"/>
          </w:rPr>
          <w:id w:val="-1083826541"/>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Shi16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(Dwivedi, 2013)</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In 1910, Ford produced the first </w:t>
      </w:r>
      <w:r w:rsidR="00C178A3">
        <w:rPr>
          <w:rFonts w:asciiTheme="majorBidi" w:hAnsiTheme="majorBidi" w:cstheme="majorBidi"/>
          <w:sz w:val="24"/>
          <w:szCs w:val="24"/>
        </w:rPr>
        <w:t>i</w:t>
      </w:r>
      <w:r w:rsidRPr="00C528AD">
        <w:rPr>
          <w:rFonts w:asciiTheme="majorBidi" w:hAnsiTheme="majorBidi" w:cstheme="majorBidi"/>
          <w:sz w:val="24"/>
          <w:szCs w:val="24"/>
        </w:rPr>
        <w:t xml:space="preserve">ntelligent </w:t>
      </w:r>
      <w:r w:rsidR="00C178A3">
        <w:rPr>
          <w:rFonts w:asciiTheme="majorBidi" w:hAnsiTheme="majorBidi" w:cstheme="majorBidi"/>
          <w:sz w:val="24"/>
          <w:szCs w:val="24"/>
        </w:rPr>
        <w:t>p</w:t>
      </w:r>
      <w:r w:rsidRPr="00C528AD">
        <w:rPr>
          <w:rFonts w:asciiTheme="majorBidi" w:hAnsiTheme="majorBidi" w:cstheme="majorBidi"/>
          <w:sz w:val="24"/>
          <w:szCs w:val="24"/>
        </w:rPr>
        <w:t xml:space="preserve">roduction </w:t>
      </w:r>
      <w:r w:rsidR="00C178A3">
        <w:rPr>
          <w:rFonts w:asciiTheme="majorBidi" w:hAnsiTheme="majorBidi" w:cstheme="majorBidi"/>
          <w:sz w:val="24"/>
          <w:szCs w:val="24"/>
        </w:rPr>
        <w:t>s</w:t>
      </w:r>
      <w:r w:rsidRPr="00C528AD">
        <w:rPr>
          <w:rFonts w:asciiTheme="majorBidi" w:hAnsiTheme="majorBidi" w:cstheme="majorBidi"/>
          <w:sz w:val="24"/>
          <w:szCs w:val="24"/>
        </w:rPr>
        <w:t>trategy, influenced strongly by Taylor</w:t>
      </w:r>
      <w:r w:rsidR="001C183C">
        <w:rPr>
          <w:rFonts w:asciiTheme="majorBidi" w:hAnsiTheme="majorBidi" w:cstheme="majorBidi"/>
          <w:sz w:val="24"/>
          <w:szCs w:val="24"/>
        </w:rPr>
        <w:t>’</w:t>
      </w:r>
      <w:r w:rsidRPr="00C528AD">
        <w:rPr>
          <w:rFonts w:asciiTheme="majorBidi" w:hAnsiTheme="majorBidi" w:cstheme="majorBidi"/>
          <w:sz w:val="24"/>
          <w:szCs w:val="24"/>
        </w:rPr>
        <w:t>s theory of scientific management</w:t>
      </w:r>
      <w:r w:rsidR="00BB44EB">
        <w:rPr>
          <w:rFonts w:asciiTheme="majorBidi" w:hAnsiTheme="majorBidi" w:cstheme="majorBidi"/>
          <w:sz w:val="24"/>
          <w:szCs w:val="24"/>
        </w:rPr>
        <w:t>,</w:t>
      </w:r>
      <w:r w:rsidRPr="00C528AD">
        <w:rPr>
          <w:rFonts w:asciiTheme="majorBidi" w:hAnsiTheme="majorBidi" w:cstheme="majorBidi"/>
          <w:sz w:val="24"/>
          <w:szCs w:val="24"/>
        </w:rPr>
        <w:t xml:space="preserve"> </w:t>
      </w:r>
      <w:r w:rsidR="006607A1">
        <w:rPr>
          <w:rFonts w:asciiTheme="majorBidi" w:hAnsiTheme="majorBidi" w:cstheme="majorBidi"/>
          <w:sz w:val="24"/>
          <w:szCs w:val="24"/>
        </w:rPr>
        <w:lastRenderedPageBreak/>
        <w:t xml:space="preserve">which led to an increase in </w:t>
      </w:r>
      <w:r w:rsidRPr="00C528AD">
        <w:rPr>
          <w:rFonts w:asciiTheme="majorBidi" w:hAnsiTheme="majorBidi" w:cstheme="majorBidi"/>
          <w:sz w:val="24"/>
          <w:szCs w:val="24"/>
        </w:rPr>
        <w:t>productivity</w:t>
      </w:r>
      <w:r w:rsidR="006607A1">
        <w:rPr>
          <w:rFonts w:asciiTheme="majorBidi" w:hAnsiTheme="majorBidi" w:cstheme="majorBidi"/>
          <w:sz w:val="24"/>
          <w:szCs w:val="24"/>
        </w:rPr>
        <w:t>;</w:t>
      </w:r>
      <w:r w:rsidRPr="00C528AD">
        <w:rPr>
          <w:rFonts w:asciiTheme="majorBidi" w:hAnsiTheme="majorBidi" w:cstheme="majorBidi"/>
          <w:sz w:val="24"/>
          <w:szCs w:val="24"/>
        </w:rPr>
        <w:t xml:space="preserve"> Ford</w:t>
      </w:r>
      <w:r w:rsidR="001C183C">
        <w:rPr>
          <w:rFonts w:asciiTheme="majorBidi" w:hAnsiTheme="majorBidi" w:cstheme="majorBidi"/>
          <w:sz w:val="24"/>
          <w:szCs w:val="24"/>
        </w:rPr>
        <w:t>’</w:t>
      </w:r>
      <w:r w:rsidR="006607A1">
        <w:rPr>
          <w:rFonts w:asciiTheme="majorBidi" w:hAnsiTheme="majorBidi" w:cstheme="majorBidi"/>
          <w:sz w:val="24"/>
          <w:szCs w:val="24"/>
        </w:rPr>
        <w:t>s</w:t>
      </w:r>
      <w:r w:rsidRPr="00C528AD">
        <w:rPr>
          <w:rFonts w:asciiTheme="majorBidi" w:hAnsiTheme="majorBidi" w:cstheme="majorBidi"/>
          <w:sz w:val="24"/>
          <w:szCs w:val="24"/>
        </w:rPr>
        <w:t xml:space="preserve"> production method</w:t>
      </w:r>
      <w:r w:rsidR="006607A1">
        <w:rPr>
          <w:rFonts w:asciiTheme="majorBidi" w:hAnsiTheme="majorBidi" w:cstheme="majorBidi"/>
          <w:sz w:val="24"/>
          <w:szCs w:val="24"/>
        </w:rPr>
        <w:t>s, however,</w:t>
      </w:r>
      <w:r w:rsidRPr="00C528AD">
        <w:rPr>
          <w:rFonts w:asciiTheme="majorBidi" w:hAnsiTheme="majorBidi" w:cstheme="majorBidi"/>
          <w:sz w:val="24"/>
          <w:szCs w:val="24"/>
        </w:rPr>
        <w:t xml:space="preserve"> </w:t>
      </w:r>
      <w:r w:rsidR="00301629">
        <w:rPr>
          <w:rFonts w:asciiTheme="majorBidi" w:hAnsiTheme="majorBidi" w:cstheme="majorBidi"/>
          <w:sz w:val="24"/>
          <w:szCs w:val="24"/>
        </w:rPr>
        <w:t xml:space="preserve">were unable to compete </w:t>
      </w:r>
      <w:r w:rsidRPr="00C528AD">
        <w:rPr>
          <w:rFonts w:asciiTheme="majorBidi" w:hAnsiTheme="majorBidi" w:cstheme="majorBidi"/>
          <w:sz w:val="24"/>
          <w:szCs w:val="24"/>
        </w:rPr>
        <w:t xml:space="preserve">against </w:t>
      </w:r>
      <w:r w:rsidR="00301629">
        <w:rPr>
          <w:rFonts w:asciiTheme="majorBidi" w:hAnsiTheme="majorBidi" w:cstheme="majorBidi"/>
          <w:sz w:val="24"/>
          <w:szCs w:val="24"/>
        </w:rPr>
        <w:t xml:space="preserve">future </w:t>
      </w:r>
      <w:r w:rsidRPr="00C528AD">
        <w:rPr>
          <w:rFonts w:asciiTheme="majorBidi" w:hAnsiTheme="majorBidi" w:cstheme="majorBidi"/>
          <w:sz w:val="24"/>
          <w:szCs w:val="24"/>
        </w:rPr>
        <w:t xml:space="preserve">Japanese </w:t>
      </w:r>
      <w:r w:rsidR="00301629">
        <w:rPr>
          <w:rFonts w:asciiTheme="majorBidi" w:hAnsiTheme="majorBidi" w:cstheme="majorBidi"/>
          <w:sz w:val="24"/>
          <w:szCs w:val="24"/>
        </w:rPr>
        <w:t>methods</w:t>
      </w:r>
      <w:sdt>
        <w:sdtPr>
          <w:rPr>
            <w:rFonts w:asciiTheme="majorBidi" w:hAnsiTheme="majorBidi" w:cstheme="majorBidi"/>
            <w:sz w:val="24"/>
            <w:szCs w:val="24"/>
          </w:rPr>
          <w:id w:val="-133572841"/>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Shi16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(Dwivedi, 2013)</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16CEF90D" w14:textId="1A197422" w:rsidR="00A53908" w:rsidRPr="00C528AD" w:rsidRDefault="00A53908" w:rsidP="002F731F">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 xml:space="preserve">Toyota proposed </w:t>
      </w:r>
      <w:r w:rsidR="003E30A2">
        <w:rPr>
          <w:rFonts w:asciiTheme="majorBidi" w:hAnsiTheme="majorBidi" w:cstheme="majorBidi"/>
          <w:sz w:val="24"/>
          <w:szCs w:val="24"/>
        </w:rPr>
        <w:t xml:space="preserve">a </w:t>
      </w:r>
      <w:r w:rsidRPr="00C528AD">
        <w:rPr>
          <w:rFonts w:asciiTheme="majorBidi" w:hAnsiTheme="majorBidi" w:cstheme="majorBidi"/>
          <w:sz w:val="24"/>
          <w:szCs w:val="24"/>
        </w:rPr>
        <w:t>new system –</w:t>
      </w:r>
      <w:r w:rsidR="003E30A2">
        <w:rPr>
          <w:rFonts w:asciiTheme="majorBidi" w:hAnsiTheme="majorBidi" w:cstheme="majorBidi"/>
          <w:sz w:val="24"/>
          <w:szCs w:val="24"/>
        </w:rPr>
        <w:t xml:space="preserve"> </w:t>
      </w:r>
      <w:r w:rsidRPr="00C528AD">
        <w:rPr>
          <w:rFonts w:asciiTheme="majorBidi" w:hAnsiTheme="majorBidi" w:cstheme="majorBidi"/>
          <w:sz w:val="24"/>
          <w:szCs w:val="24"/>
        </w:rPr>
        <w:t xml:space="preserve">called </w:t>
      </w:r>
      <w:r w:rsidR="003E30A2">
        <w:rPr>
          <w:rFonts w:asciiTheme="majorBidi" w:hAnsiTheme="majorBidi" w:cstheme="majorBidi"/>
          <w:sz w:val="24"/>
          <w:szCs w:val="24"/>
        </w:rPr>
        <w:t xml:space="preserve">the </w:t>
      </w:r>
      <w:r w:rsidRPr="00C528AD">
        <w:rPr>
          <w:rFonts w:asciiTheme="majorBidi" w:hAnsiTheme="majorBidi" w:cstheme="majorBidi"/>
          <w:sz w:val="24"/>
          <w:szCs w:val="24"/>
        </w:rPr>
        <w:t xml:space="preserve">Toyota Production System (TPS) – </w:t>
      </w:r>
      <w:r w:rsidR="003E30A2">
        <w:rPr>
          <w:rFonts w:asciiTheme="majorBidi" w:hAnsiTheme="majorBidi" w:cstheme="majorBidi"/>
          <w:sz w:val="24"/>
          <w:szCs w:val="24"/>
        </w:rPr>
        <w:t>to</w:t>
      </w:r>
      <w:r w:rsidR="003E30A2" w:rsidRPr="00C528AD">
        <w:rPr>
          <w:rFonts w:asciiTheme="majorBidi" w:hAnsiTheme="majorBidi" w:cstheme="majorBidi"/>
          <w:sz w:val="24"/>
          <w:szCs w:val="24"/>
        </w:rPr>
        <w:t xml:space="preserve"> standardiz</w:t>
      </w:r>
      <w:r w:rsidR="003E30A2">
        <w:rPr>
          <w:rFonts w:asciiTheme="majorBidi" w:hAnsiTheme="majorBidi" w:cstheme="majorBidi"/>
          <w:sz w:val="24"/>
          <w:szCs w:val="24"/>
        </w:rPr>
        <w:t>e</w:t>
      </w:r>
      <w:r w:rsidR="003E30A2"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production and maximize process </w:t>
      </w:r>
      <w:r w:rsidR="003E30A2">
        <w:rPr>
          <w:rFonts w:asciiTheme="majorBidi" w:hAnsiTheme="majorBidi" w:cstheme="majorBidi"/>
          <w:sz w:val="24"/>
          <w:szCs w:val="24"/>
        </w:rPr>
        <w:t xml:space="preserve">and </w:t>
      </w:r>
      <w:r w:rsidRPr="00C528AD">
        <w:rPr>
          <w:rFonts w:asciiTheme="majorBidi" w:hAnsiTheme="majorBidi" w:cstheme="majorBidi"/>
          <w:sz w:val="24"/>
          <w:szCs w:val="24"/>
        </w:rPr>
        <w:t>economic efficiency using minimal resources. The main concept of TPS was to eliminate all kinds of waste</w:t>
      </w:r>
      <w:sdt>
        <w:sdtPr>
          <w:rPr>
            <w:rFonts w:asciiTheme="majorBidi" w:hAnsiTheme="majorBidi" w:cstheme="majorBidi"/>
            <w:sz w:val="24"/>
            <w:szCs w:val="24"/>
          </w:rPr>
          <w:id w:val="746301495"/>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Ami16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(Abolhassani, et al., 2016)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Any activity </w:t>
      </w:r>
      <w:r w:rsidR="003E30A2">
        <w:rPr>
          <w:rFonts w:asciiTheme="majorBidi" w:hAnsiTheme="majorBidi" w:cstheme="majorBidi"/>
          <w:sz w:val="24"/>
          <w:szCs w:val="24"/>
        </w:rPr>
        <w:t>not</w:t>
      </w:r>
      <w:r w:rsidRPr="00C528AD">
        <w:rPr>
          <w:rFonts w:asciiTheme="majorBidi" w:hAnsiTheme="majorBidi" w:cstheme="majorBidi"/>
          <w:sz w:val="24"/>
          <w:szCs w:val="24"/>
        </w:rPr>
        <w:t xml:space="preserve"> add</w:t>
      </w:r>
      <w:r w:rsidR="003E30A2">
        <w:rPr>
          <w:rFonts w:asciiTheme="majorBidi" w:hAnsiTheme="majorBidi" w:cstheme="majorBidi"/>
          <w:sz w:val="24"/>
          <w:szCs w:val="24"/>
        </w:rPr>
        <w:t>ing</w:t>
      </w:r>
      <w:r w:rsidRPr="00C528AD">
        <w:rPr>
          <w:rFonts w:asciiTheme="majorBidi" w:hAnsiTheme="majorBidi" w:cstheme="majorBidi"/>
          <w:sz w:val="24"/>
          <w:szCs w:val="24"/>
        </w:rPr>
        <w:t xml:space="preserve"> value to the finished product </w:t>
      </w:r>
      <w:r w:rsidR="00A5709E" w:rsidRPr="00C528AD">
        <w:rPr>
          <w:rFonts w:asciiTheme="majorBidi" w:hAnsiTheme="majorBidi" w:cstheme="majorBidi"/>
          <w:sz w:val="24"/>
          <w:szCs w:val="24"/>
        </w:rPr>
        <w:t>should be eliminated</w:t>
      </w:r>
      <w:r w:rsidR="00A5709E">
        <w:rPr>
          <w:rFonts w:asciiTheme="majorBidi" w:hAnsiTheme="majorBidi" w:cstheme="majorBidi"/>
          <w:sz w:val="24"/>
          <w:szCs w:val="24"/>
        </w:rPr>
        <w:t>, including</w:t>
      </w:r>
      <w:r w:rsidRPr="00C528AD">
        <w:rPr>
          <w:rFonts w:asciiTheme="majorBidi" w:hAnsiTheme="majorBidi" w:cstheme="majorBidi"/>
          <w:sz w:val="24"/>
          <w:szCs w:val="24"/>
        </w:rPr>
        <w:t xml:space="preserve"> production, transportation, stock holding, stopping times, stores spaces, maintenance times, errors rectifications, and supply time</w:t>
      </w:r>
      <w:sdt>
        <w:sdtPr>
          <w:rPr>
            <w:rFonts w:asciiTheme="majorBidi" w:hAnsiTheme="majorBidi" w:cstheme="majorBidi"/>
            <w:sz w:val="24"/>
            <w:szCs w:val="24"/>
          </w:rPr>
          <w:id w:val="2008947789"/>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Wom90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(Womack, et al., 1990)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The substantial differences between Ford and Toyota were the ways which they approach</w:t>
      </w:r>
      <w:r w:rsidR="00A5709E">
        <w:rPr>
          <w:rFonts w:asciiTheme="majorBidi" w:hAnsiTheme="majorBidi" w:cstheme="majorBidi"/>
          <w:sz w:val="24"/>
          <w:szCs w:val="24"/>
        </w:rPr>
        <w:t>ed</w:t>
      </w:r>
      <w:r w:rsidRPr="00C528AD">
        <w:rPr>
          <w:rFonts w:asciiTheme="majorBidi" w:hAnsiTheme="majorBidi" w:cstheme="majorBidi"/>
          <w:sz w:val="24"/>
          <w:szCs w:val="24"/>
        </w:rPr>
        <w:t xml:space="preserve"> standards</w:t>
      </w:r>
      <w:sdt>
        <w:sdtPr>
          <w:rPr>
            <w:rFonts w:asciiTheme="majorBidi" w:hAnsiTheme="majorBidi" w:cstheme="majorBidi"/>
            <w:sz w:val="24"/>
            <w:szCs w:val="24"/>
          </w:rPr>
          <w:id w:val="-1888408008"/>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Wak11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(Wakchaure, et al., 2011)</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Ford used its industrial engineers to explain work standards, whereas Toyota </w:t>
      </w:r>
      <w:r w:rsidR="00802941">
        <w:rPr>
          <w:rFonts w:asciiTheme="majorBidi" w:hAnsiTheme="majorBidi" w:cstheme="majorBidi"/>
          <w:sz w:val="24"/>
          <w:szCs w:val="24"/>
        </w:rPr>
        <w:t>conferred</w:t>
      </w:r>
      <w:r w:rsidRPr="00C528AD">
        <w:rPr>
          <w:rFonts w:asciiTheme="majorBidi" w:hAnsiTheme="majorBidi" w:cstheme="majorBidi"/>
          <w:sz w:val="24"/>
          <w:szCs w:val="24"/>
        </w:rPr>
        <w:t xml:space="preserve"> responsibility to the workers </w:t>
      </w:r>
      <w:r w:rsidR="00802941">
        <w:rPr>
          <w:rFonts w:asciiTheme="majorBidi" w:hAnsiTheme="majorBidi" w:cstheme="majorBidi"/>
          <w:sz w:val="24"/>
          <w:szCs w:val="24"/>
        </w:rPr>
        <w:t>o</w:t>
      </w:r>
      <w:r w:rsidRPr="00C528AD">
        <w:rPr>
          <w:rFonts w:asciiTheme="majorBidi" w:hAnsiTheme="majorBidi" w:cstheme="majorBidi"/>
          <w:sz w:val="24"/>
          <w:szCs w:val="24"/>
        </w:rPr>
        <w:t xml:space="preserve">n the production floor </w:t>
      </w:r>
      <w:sdt>
        <w:sdtPr>
          <w:rPr>
            <w:rFonts w:asciiTheme="majorBidi" w:hAnsiTheme="majorBidi" w:cstheme="majorBidi"/>
            <w:sz w:val="24"/>
            <w:szCs w:val="24"/>
          </w:rPr>
          <w:id w:val="751013761"/>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Con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(Clarke, 2005)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802941">
        <w:rPr>
          <w:rFonts w:asciiTheme="majorBidi" w:hAnsiTheme="majorBidi" w:cstheme="majorBidi"/>
          <w:sz w:val="24"/>
          <w:szCs w:val="24"/>
        </w:rPr>
        <w:t xml:space="preserve"> </w:t>
      </w:r>
      <w:r w:rsidRPr="00C528AD">
        <w:rPr>
          <w:rFonts w:asciiTheme="majorBidi" w:hAnsiTheme="majorBidi" w:cstheme="majorBidi"/>
          <w:sz w:val="24"/>
          <w:szCs w:val="24"/>
        </w:rPr>
        <w:t xml:space="preserve">Barney </w:t>
      </w:r>
      <w:r w:rsidR="00802941">
        <w:rPr>
          <w:rFonts w:asciiTheme="majorBidi" w:hAnsiTheme="majorBidi" w:cstheme="majorBidi"/>
          <w:sz w:val="24"/>
          <w:szCs w:val="24"/>
        </w:rPr>
        <w:t>and</w:t>
      </w:r>
      <w:r w:rsidRPr="00C528AD">
        <w:rPr>
          <w:rFonts w:asciiTheme="majorBidi" w:hAnsiTheme="majorBidi" w:cstheme="majorBidi"/>
          <w:sz w:val="24"/>
          <w:szCs w:val="24"/>
        </w:rPr>
        <w:t xml:space="preserve"> Kirby (2004) </w:t>
      </w:r>
      <w:r w:rsidR="00E56BB5">
        <w:rPr>
          <w:rFonts w:asciiTheme="majorBidi" w:hAnsiTheme="majorBidi" w:cstheme="majorBidi"/>
          <w:sz w:val="24"/>
          <w:szCs w:val="24"/>
        </w:rPr>
        <w:t>asserted that</w:t>
      </w:r>
      <w:r w:rsidRPr="00C528AD">
        <w:rPr>
          <w:rFonts w:asciiTheme="majorBidi" w:hAnsiTheme="majorBidi" w:cstheme="majorBidi"/>
          <w:sz w:val="24"/>
          <w:szCs w:val="24"/>
        </w:rPr>
        <w:t xml:space="preserve"> the main success factor of TPS/lean production is the dynamic interface of all three </w:t>
      </w:r>
      <w:r w:rsidR="00E56BB5">
        <w:rPr>
          <w:rFonts w:asciiTheme="majorBidi" w:hAnsiTheme="majorBidi" w:cstheme="majorBidi"/>
          <w:sz w:val="24"/>
          <w:szCs w:val="24"/>
        </w:rPr>
        <w:t xml:space="preserve">following </w:t>
      </w:r>
      <w:r w:rsidRPr="00C528AD">
        <w:rPr>
          <w:rFonts w:asciiTheme="majorBidi" w:hAnsiTheme="majorBidi" w:cstheme="majorBidi"/>
          <w:sz w:val="24"/>
          <w:szCs w:val="24"/>
        </w:rPr>
        <w:t>principles</w:t>
      </w:r>
      <w:r w:rsidR="00E56BB5">
        <w:rPr>
          <w:rFonts w:asciiTheme="majorBidi" w:hAnsiTheme="majorBidi" w:cstheme="majorBidi"/>
          <w:sz w:val="24"/>
          <w:szCs w:val="24"/>
        </w:rPr>
        <w:t>:</w:t>
      </w:r>
      <w:r w:rsidRPr="00C528AD">
        <w:rPr>
          <w:rFonts w:asciiTheme="majorBidi" w:hAnsiTheme="majorBidi" w:cstheme="majorBidi"/>
          <w:sz w:val="24"/>
          <w:szCs w:val="24"/>
        </w:rPr>
        <w:t xml:space="preserve"> standardization of practices</w:t>
      </w:r>
      <w:r w:rsidR="00E56BB5">
        <w:rPr>
          <w:rFonts w:asciiTheme="majorBidi" w:hAnsiTheme="majorBidi" w:cstheme="majorBidi"/>
          <w:sz w:val="24"/>
          <w:szCs w:val="24"/>
        </w:rPr>
        <w:t>;</w:t>
      </w:r>
      <w:r w:rsidRPr="00C528AD">
        <w:rPr>
          <w:rFonts w:asciiTheme="majorBidi" w:hAnsiTheme="majorBidi" w:cstheme="majorBidi"/>
          <w:sz w:val="24"/>
          <w:szCs w:val="24"/>
        </w:rPr>
        <w:t xml:space="preserve"> value focus</w:t>
      </w:r>
      <w:r w:rsidR="00E56BB5">
        <w:rPr>
          <w:rFonts w:asciiTheme="majorBidi" w:hAnsiTheme="majorBidi" w:cstheme="majorBidi"/>
          <w:sz w:val="24"/>
          <w:szCs w:val="24"/>
        </w:rPr>
        <w:t>;</w:t>
      </w:r>
      <w:r w:rsidRPr="00C528AD">
        <w:rPr>
          <w:rFonts w:asciiTheme="majorBidi" w:hAnsiTheme="majorBidi" w:cstheme="majorBidi"/>
          <w:sz w:val="24"/>
          <w:szCs w:val="24"/>
        </w:rPr>
        <w:t xml:space="preserve"> and worker</w:t>
      </w:r>
      <w:r w:rsidR="00443717">
        <w:rPr>
          <w:rFonts w:asciiTheme="majorBidi" w:hAnsiTheme="majorBidi" w:cstheme="majorBidi"/>
          <w:sz w:val="24"/>
          <w:szCs w:val="24"/>
        </w:rPr>
        <w:t>s</w:t>
      </w:r>
      <w:r w:rsidR="001C183C">
        <w:rPr>
          <w:rFonts w:asciiTheme="majorBidi" w:hAnsiTheme="majorBidi" w:cstheme="majorBidi"/>
          <w:sz w:val="24"/>
          <w:szCs w:val="24"/>
        </w:rPr>
        <w:t>’</w:t>
      </w:r>
      <w:r w:rsidRPr="00C528AD">
        <w:rPr>
          <w:rFonts w:asciiTheme="majorBidi" w:hAnsiTheme="majorBidi" w:cstheme="majorBidi"/>
          <w:sz w:val="24"/>
          <w:szCs w:val="24"/>
        </w:rPr>
        <w:t xml:space="preserve"> empowerment</w:t>
      </w:r>
      <w:r w:rsidR="00443717">
        <w:rPr>
          <w:rFonts w:asciiTheme="majorBidi" w:hAnsiTheme="majorBidi" w:cstheme="majorBidi"/>
          <w:sz w:val="24"/>
          <w:szCs w:val="24"/>
        </w:rPr>
        <w:t>. This is</w:t>
      </w:r>
      <w:r w:rsidRPr="00C528AD">
        <w:rPr>
          <w:rFonts w:asciiTheme="majorBidi" w:hAnsiTheme="majorBidi" w:cstheme="majorBidi"/>
          <w:sz w:val="24"/>
          <w:szCs w:val="24"/>
        </w:rPr>
        <w:t xml:space="preserve"> considered as the legacy of the </w:t>
      </w:r>
      <w:r w:rsidR="00443717">
        <w:rPr>
          <w:rFonts w:asciiTheme="majorBidi" w:hAnsiTheme="majorBidi" w:cstheme="majorBidi"/>
          <w:sz w:val="24"/>
          <w:szCs w:val="24"/>
        </w:rPr>
        <w:t>TPS</w:t>
      </w:r>
      <w:r w:rsidRPr="00C528AD">
        <w:rPr>
          <w:rFonts w:asciiTheme="majorBidi" w:hAnsiTheme="majorBidi" w:cstheme="majorBidi"/>
          <w:sz w:val="24"/>
          <w:szCs w:val="24"/>
        </w:rPr>
        <w:t xml:space="preserve">, specifically defined as lean. </w:t>
      </w:r>
    </w:p>
    <w:p w14:paraId="1D3521CB" w14:textId="2273690B" w:rsidR="00A53908" w:rsidRPr="00C528AD" w:rsidRDefault="00A53908" w:rsidP="00A54657">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The term </w:t>
      </w:r>
      <w:r w:rsidR="001C183C">
        <w:rPr>
          <w:rFonts w:asciiTheme="majorBidi" w:hAnsiTheme="majorBidi" w:cstheme="majorBidi"/>
          <w:sz w:val="24"/>
          <w:szCs w:val="24"/>
        </w:rPr>
        <w:t>“</w:t>
      </w:r>
      <w:r w:rsidR="00443717">
        <w:rPr>
          <w:rFonts w:asciiTheme="majorBidi" w:hAnsiTheme="majorBidi" w:cstheme="majorBidi"/>
          <w:sz w:val="24"/>
          <w:szCs w:val="24"/>
        </w:rPr>
        <w:t>l</w:t>
      </w:r>
      <w:r w:rsidRPr="00C528AD">
        <w:rPr>
          <w:rFonts w:asciiTheme="majorBidi" w:hAnsiTheme="majorBidi" w:cstheme="majorBidi"/>
          <w:sz w:val="24"/>
          <w:szCs w:val="24"/>
        </w:rPr>
        <w:t>ean</w:t>
      </w:r>
      <w:r w:rsidR="001C183C">
        <w:rPr>
          <w:rFonts w:asciiTheme="majorBidi" w:hAnsiTheme="majorBidi" w:cstheme="majorBidi"/>
          <w:sz w:val="24"/>
          <w:szCs w:val="24"/>
        </w:rPr>
        <w:t>”</w:t>
      </w:r>
      <w:r w:rsidRPr="00C528AD">
        <w:rPr>
          <w:rFonts w:asciiTheme="majorBidi" w:hAnsiTheme="majorBidi" w:cstheme="majorBidi"/>
          <w:sz w:val="24"/>
          <w:szCs w:val="24"/>
        </w:rPr>
        <w:t xml:space="preserve"> was </w:t>
      </w:r>
      <w:r w:rsidR="00443717">
        <w:rPr>
          <w:rFonts w:asciiTheme="majorBidi" w:hAnsiTheme="majorBidi" w:cstheme="majorBidi"/>
          <w:sz w:val="24"/>
          <w:szCs w:val="24"/>
        </w:rPr>
        <w:t>coined</w:t>
      </w:r>
      <w:r w:rsidR="00443717"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by John Krafcik on his </w:t>
      </w:r>
      <w:r w:rsidR="007A1E2E">
        <w:rPr>
          <w:rFonts w:asciiTheme="majorBidi" w:hAnsiTheme="majorBidi" w:cstheme="majorBidi"/>
          <w:sz w:val="24"/>
          <w:szCs w:val="24"/>
        </w:rPr>
        <w:t xml:space="preserve">1988 </w:t>
      </w:r>
      <w:r w:rsidRPr="00C528AD">
        <w:rPr>
          <w:rFonts w:asciiTheme="majorBidi" w:hAnsiTheme="majorBidi" w:cstheme="majorBidi"/>
          <w:sz w:val="24"/>
          <w:szCs w:val="24"/>
        </w:rPr>
        <w:t xml:space="preserve">article, </w:t>
      </w:r>
      <w:r w:rsidR="001C183C">
        <w:rPr>
          <w:rFonts w:asciiTheme="majorBidi" w:hAnsiTheme="majorBidi" w:cstheme="majorBidi"/>
          <w:sz w:val="24"/>
          <w:szCs w:val="24"/>
        </w:rPr>
        <w:t>“</w:t>
      </w:r>
      <w:r w:rsidRPr="00C528AD">
        <w:rPr>
          <w:rFonts w:asciiTheme="majorBidi" w:hAnsiTheme="majorBidi" w:cstheme="majorBidi"/>
          <w:sz w:val="24"/>
          <w:szCs w:val="24"/>
        </w:rPr>
        <w:t xml:space="preserve">Triumph of the </w:t>
      </w:r>
      <w:r w:rsidR="007A1E2E">
        <w:rPr>
          <w:rFonts w:asciiTheme="majorBidi" w:hAnsiTheme="majorBidi" w:cstheme="majorBidi"/>
          <w:sz w:val="24"/>
          <w:szCs w:val="24"/>
        </w:rPr>
        <w:t>l</w:t>
      </w:r>
      <w:r w:rsidRPr="00C528AD">
        <w:rPr>
          <w:rFonts w:asciiTheme="majorBidi" w:hAnsiTheme="majorBidi" w:cstheme="majorBidi"/>
          <w:sz w:val="24"/>
          <w:szCs w:val="24"/>
        </w:rPr>
        <w:t xml:space="preserve">ean </w:t>
      </w:r>
      <w:r w:rsidR="007A1E2E">
        <w:rPr>
          <w:rFonts w:asciiTheme="majorBidi" w:hAnsiTheme="majorBidi" w:cstheme="majorBidi"/>
          <w:sz w:val="24"/>
          <w:szCs w:val="24"/>
        </w:rPr>
        <w:t>p</w:t>
      </w:r>
      <w:r w:rsidRPr="00C528AD">
        <w:rPr>
          <w:rFonts w:asciiTheme="majorBidi" w:hAnsiTheme="majorBidi" w:cstheme="majorBidi"/>
          <w:sz w:val="24"/>
          <w:szCs w:val="24"/>
        </w:rPr>
        <w:t xml:space="preserve">roduction </w:t>
      </w:r>
      <w:r w:rsidR="007A1E2E">
        <w:rPr>
          <w:rFonts w:asciiTheme="majorBidi" w:hAnsiTheme="majorBidi" w:cstheme="majorBidi"/>
          <w:sz w:val="24"/>
          <w:szCs w:val="24"/>
        </w:rPr>
        <w:t>s</w:t>
      </w:r>
      <w:r w:rsidRPr="00C528AD">
        <w:rPr>
          <w:rFonts w:asciiTheme="majorBidi" w:hAnsiTheme="majorBidi" w:cstheme="majorBidi"/>
          <w:sz w:val="24"/>
          <w:szCs w:val="24"/>
        </w:rPr>
        <w:t>ystem</w:t>
      </w:r>
      <w:r w:rsidR="001C183C">
        <w:rPr>
          <w:rFonts w:asciiTheme="majorBidi" w:hAnsiTheme="majorBidi" w:cstheme="majorBidi"/>
          <w:sz w:val="24"/>
          <w:szCs w:val="24"/>
        </w:rPr>
        <w:t>”</w:t>
      </w:r>
      <w:sdt>
        <w:sdtPr>
          <w:rPr>
            <w:rFonts w:asciiTheme="majorBidi" w:hAnsiTheme="majorBidi" w:cstheme="majorBidi"/>
            <w:sz w:val="24"/>
            <w:szCs w:val="24"/>
          </w:rPr>
          <w:id w:val="-1908211369"/>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Kra881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(Krafcik, 1988)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7A1E2E">
        <w:rPr>
          <w:rFonts w:asciiTheme="majorBidi" w:hAnsiTheme="majorBidi" w:cstheme="majorBidi"/>
          <w:sz w:val="24"/>
          <w:szCs w:val="24"/>
        </w:rPr>
        <w:t xml:space="preserve"> </w:t>
      </w:r>
      <w:r w:rsidRPr="00C528AD">
        <w:rPr>
          <w:rFonts w:asciiTheme="majorBidi" w:hAnsiTheme="majorBidi" w:cstheme="majorBidi"/>
          <w:sz w:val="24"/>
          <w:szCs w:val="24"/>
        </w:rPr>
        <w:t xml:space="preserve">Jim Womack, Daniel Jones, Daniel </w:t>
      </w:r>
      <w:proofErr w:type="spellStart"/>
      <w:r w:rsidRPr="00C528AD">
        <w:rPr>
          <w:rFonts w:asciiTheme="majorBidi" w:hAnsiTheme="majorBidi" w:cstheme="majorBidi"/>
          <w:sz w:val="24"/>
          <w:szCs w:val="24"/>
        </w:rPr>
        <w:t>Roos</w:t>
      </w:r>
      <w:proofErr w:type="spellEnd"/>
      <w:r w:rsidRPr="00C528AD">
        <w:rPr>
          <w:rFonts w:asciiTheme="majorBidi" w:hAnsiTheme="majorBidi" w:cstheme="majorBidi"/>
          <w:sz w:val="24"/>
          <w:szCs w:val="24"/>
        </w:rPr>
        <w:t xml:space="preserve">, and </w:t>
      </w:r>
      <w:r w:rsidR="001264F2">
        <w:rPr>
          <w:rFonts w:asciiTheme="majorBidi" w:hAnsiTheme="majorBidi" w:cstheme="majorBidi"/>
          <w:sz w:val="24"/>
          <w:szCs w:val="24"/>
        </w:rPr>
        <w:t xml:space="preserve">John </w:t>
      </w:r>
      <w:r w:rsidRPr="00C528AD">
        <w:rPr>
          <w:rFonts w:asciiTheme="majorBidi" w:hAnsiTheme="majorBidi" w:cstheme="majorBidi"/>
          <w:sz w:val="24"/>
          <w:szCs w:val="24"/>
        </w:rPr>
        <w:t xml:space="preserve">Krafcik authored the first </w:t>
      </w:r>
      <w:r w:rsidR="001264F2">
        <w:rPr>
          <w:rFonts w:asciiTheme="majorBidi" w:hAnsiTheme="majorBidi" w:cstheme="majorBidi"/>
          <w:sz w:val="24"/>
          <w:szCs w:val="24"/>
        </w:rPr>
        <w:t>l</w:t>
      </w:r>
      <w:r w:rsidRPr="00C528AD">
        <w:rPr>
          <w:rFonts w:asciiTheme="majorBidi" w:hAnsiTheme="majorBidi" w:cstheme="majorBidi"/>
          <w:sz w:val="24"/>
          <w:szCs w:val="24"/>
        </w:rPr>
        <w:t>ean book:</w:t>
      </w:r>
      <w:r w:rsidR="001264F2">
        <w:rPr>
          <w:rFonts w:asciiTheme="majorBidi" w:hAnsiTheme="majorBidi" w:cstheme="majorBidi"/>
          <w:sz w:val="24"/>
          <w:szCs w:val="24"/>
        </w:rPr>
        <w:t xml:space="preserve"> </w:t>
      </w:r>
      <w:r w:rsidRPr="00247A17">
        <w:rPr>
          <w:rFonts w:asciiTheme="majorBidi" w:hAnsiTheme="majorBidi" w:cstheme="majorBidi"/>
          <w:i/>
          <w:iCs/>
          <w:sz w:val="24"/>
          <w:szCs w:val="24"/>
        </w:rPr>
        <w:t>The Machine That Changed the World</w:t>
      </w:r>
      <w:sdt>
        <w:sdtPr>
          <w:rPr>
            <w:rFonts w:asciiTheme="majorBidi" w:hAnsiTheme="majorBidi" w:cstheme="majorBidi"/>
            <w:sz w:val="24"/>
            <w:szCs w:val="24"/>
          </w:rPr>
          <w:id w:val="-1241479507"/>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Wom90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(Womack, et al., 1990)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Womack et al. (1990) investigated the differences between mass production and </w:t>
      </w:r>
      <w:r w:rsidR="00D7622E">
        <w:rPr>
          <w:rFonts w:asciiTheme="majorBidi" w:hAnsiTheme="majorBidi" w:cstheme="majorBidi"/>
          <w:sz w:val="24"/>
          <w:szCs w:val="24"/>
        </w:rPr>
        <w:t>l</w:t>
      </w:r>
      <w:r w:rsidRPr="00C528AD">
        <w:rPr>
          <w:rFonts w:asciiTheme="majorBidi" w:hAnsiTheme="majorBidi" w:cstheme="majorBidi"/>
          <w:sz w:val="24"/>
          <w:szCs w:val="24"/>
        </w:rPr>
        <w:t xml:space="preserve">ean production in the automotive industry and compared the practices of European </w:t>
      </w:r>
      <w:r w:rsidRPr="00C528AD">
        <w:rPr>
          <w:rFonts w:asciiTheme="majorBidi" w:hAnsiTheme="majorBidi" w:cstheme="majorBidi"/>
          <w:sz w:val="24"/>
          <w:szCs w:val="24"/>
        </w:rPr>
        <w:lastRenderedPageBreak/>
        <w:t>and American manufacturers. Womack</w:t>
      </w:r>
      <w:r w:rsidR="00D7622E">
        <w:rPr>
          <w:rFonts w:asciiTheme="majorBidi" w:hAnsiTheme="majorBidi" w:cstheme="majorBidi"/>
          <w:sz w:val="24"/>
          <w:szCs w:val="24"/>
        </w:rPr>
        <w:t>’s</w:t>
      </w:r>
      <w:r w:rsidRPr="00D7622E">
        <w:rPr>
          <w:rFonts w:asciiTheme="majorBidi" w:hAnsiTheme="majorBidi" w:cstheme="majorBidi"/>
          <w:color w:val="000000" w:themeColor="text1"/>
          <w:sz w:val="24"/>
          <w:szCs w:val="24"/>
        </w:rPr>
        <w:t xml:space="preserve"> </w:t>
      </w:r>
      <w:r w:rsidR="00D7622E" w:rsidRPr="00D7622E">
        <w:rPr>
          <w:rFonts w:asciiTheme="majorBidi" w:hAnsiTheme="majorBidi" w:cstheme="majorBidi"/>
          <w:color w:val="000000" w:themeColor="text1"/>
          <w:sz w:val="24"/>
          <w:szCs w:val="24"/>
        </w:rPr>
        <w:t>l</w:t>
      </w:r>
      <w:r w:rsidRPr="00C528AD">
        <w:rPr>
          <w:rFonts w:asciiTheme="majorBidi" w:hAnsiTheme="majorBidi" w:cstheme="majorBidi"/>
          <w:sz w:val="24"/>
          <w:szCs w:val="24"/>
        </w:rPr>
        <w:t xml:space="preserve">ean is a set of </w:t>
      </w:r>
      <w:r w:rsidR="001C183C">
        <w:rPr>
          <w:rFonts w:asciiTheme="majorBidi" w:hAnsiTheme="majorBidi" w:cstheme="majorBidi"/>
          <w:sz w:val="24"/>
          <w:szCs w:val="24"/>
        </w:rPr>
        <w:t>“</w:t>
      </w:r>
      <w:r w:rsidRPr="00C528AD">
        <w:rPr>
          <w:rFonts w:asciiTheme="majorBidi" w:hAnsiTheme="majorBidi" w:cstheme="majorBidi"/>
          <w:sz w:val="24"/>
          <w:szCs w:val="24"/>
        </w:rPr>
        <w:t>tools</w:t>
      </w:r>
      <w:r w:rsidR="001C183C">
        <w:rPr>
          <w:rFonts w:asciiTheme="majorBidi" w:hAnsiTheme="majorBidi" w:cstheme="majorBidi"/>
          <w:sz w:val="24"/>
          <w:szCs w:val="24"/>
        </w:rPr>
        <w:t>”</w:t>
      </w:r>
      <w:r w:rsidRPr="00C528AD">
        <w:rPr>
          <w:rFonts w:asciiTheme="majorBidi" w:hAnsiTheme="majorBidi" w:cstheme="majorBidi"/>
          <w:sz w:val="24"/>
          <w:szCs w:val="24"/>
        </w:rPr>
        <w:t xml:space="preserve"> that support the identification and balanced elimination of the waste. Waste elimination and quality improvement will reduce production time and cost </w:t>
      </w:r>
      <w:sdt>
        <w:sdtPr>
          <w:rPr>
            <w:rFonts w:asciiTheme="majorBidi" w:hAnsiTheme="majorBidi" w:cstheme="majorBidi"/>
            <w:sz w:val="24"/>
            <w:szCs w:val="24"/>
          </w:rPr>
          <w:id w:val="543649911"/>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Wom90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(Womack, et al., 1990)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Lean principles include: value</w:t>
      </w:r>
      <w:r w:rsidR="00D7622E">
        <w:rPr>
          <w:rFonts w:asciiTheme="majorBidi" w:hAnsiTheme="majorBidi" w:cstheme="majorBidi"/>
          <w:sz w:val="24"/>
          <w:szCs w:val="24"/>
        </w:rPr>
        <w:t>-</w:t>
      </w:r>
      <w:r w:rsidRPr="00C528AD">
        <w:rPr>
          <w:rFonts w:asciiTheme="majorBidi" w:hAnsiTheme="majorBidi" w:cstheme="majorBidi"/>
          <w:sz w:val="24"/>
          <w:szCs w:val="24"/>
        </w:rPr>
        <w:t>stream mapping</w:t>
      </w:r>
      <w:r w:rsidR="00C94348">
        <w:rPr>
          <w:rFonts w:asciiTheme="majorBidi" w:hAnsiTheme="majorBidi" w:cstheme="majorBidi"/>
          <w:sz w:val="24"/>
          <w:szCs w:val="24"/>
        </w:rPr>
        <w:t>;</w:t>
      </w:r>
      <w:r w:rsidRPr="00C528AD">
        <w:rPr>
          <w:rFonts w:asciiTheme="majorBidi" w:hAnsiTheme="majorBidi" w:cstheme="majorBidi"/>
          <w:sz w:val="24"/>
          <w:szCs w:val="24"/>
        </w:rPr>
        <w:t xml:space="preserve"> </w:t>
      </w:r>
      <w:r w:rsidR="00C94348" w:rsidRPr="00C528AD">
        <w:rPr>
          <w:rFonts w:asciiTheme="majorBidi" w:hAnsiTheme="majorBidi" w:cstheme="majorBidi"/>
          <w:sz w:val="24"/>
          <w:szCs w:val="24"/>
        </w:rPr>
        <w:t xml:space="preserve">single-minute exchange of dies </w:t>
      </w:r>
      <w:r w:rsidRPr="00C528AD">
        <w:rPr>
          <w:rFonts w:asciiTheme="majorBidi" w:hAnsiTheme="majorBidi" w:cstheme="majorBidi"/>
          <w:sz w:val="24"/>
          <w:szCs w:val="24"/>
        </w:rPr>
        <w:t>(SMED)</w:t>
      </w:r>
      <w:r w:rsidR="00C94348">
        <w:rPr>
          <w:rFonts w:asciiTheme="majorBidi" w:hAnsiTheme="majorBidi" w:cstheme="majorBidi"/>
          <w:sz w:val="24"/>
          <w:szCs w:val="24"/>
        </w:rPr>
        <w:t>;</w:t>
      </w:r>
      <w:r w:rsidRPr="00C528AD">
        <w:rPr>
          <w:rFonts w:asciiTheme="majorBidi" w:hAnsiTheme="majorBidi" w:cstheme="majorBidi"/>
          <w:sz w:val="24"/>
          <w:szCs w:val="24"/>
        </w:rPr>
        <w:t xml:space="preserve"> </w:t>
      </w:r>
      <w:r w:rsidR="00C94348">
        <w:rPr>
          <w:rFonts w:asciiTheme="majorBidi" w:hAnsiTheme="majorBidi" w:cstheme="majorBidi"/>
          <w:sz w:val="24"/>
          <w:szCs w:val="24"/>
        </w:rPr>
        <w:t>f</w:t>
      </w:r>
      <w:r w:rsidRPr="00C528AD">
        <w:rPr>
          <w:rFonts w:asciiTheme="majorBidi" w:hAnsiTheme="majorBidi" w:cstheme="majorBidi"/>
          <w:sz w:val="24"/>
          <w:szCs w:val="24"/>
        </w:rPr>
        <w:t>ive S</w:t>
      </w:r>
      <w:r w:rsidR="00C94348">
        <w:rPr>
          <w:rFonts w:asciiTheme="majorBidi" w:hAnsiTheme="majorBidi" w:cstheme="majorBidi"/>
          <w:sz w:val="24"/>
          <w:szCs w:val="24"/>
        </w:rPr>
        <w:t>’s</w:t>
      </w:r>
      <w:r w:rsidRPr="00C528AD">
        <w:rPr>
          <w:rFonts w:asciiTheme="majorBidi" w:hAnsiTheme="majorBidi" w:cstheme="majorBidi"/>
          <w:sz w:val="24"/>
          <w:szCs w:val="24"/>
        </w:rPr>
        <w:t xml:space="preserve"> (</w:t>
      </w:r>
      <w:r w:rsidR="00C94348" w:rsidRPr="00C528AD">
        <w:rPr>
          <w:rFonts w:asciiTheme="majorBidi" w:hAnsiTheme="majorBidi" w:cstheme="majorBidi"/>
          <w:sz w:val="24"/>
          <w:szCs w:val="24"/>
        </w:rPr>
        <w:t>sort, set, shine,</w:t>
      </w:r>
      <w:r w:rsidR="00C94348">
        <w:rPr>
          <w:rFonts w:asciiTheme="majorBidi" w:hAnsiTheme="majorBidi" w:cstheme="majorBidi"/>
          <w:sz w:val="24"/>
          <w:szCs w:val="24"/>
        </w:rPr>
        <w:t xml:space="preserve"> </w:t>
      </w:r>
      <w:r w:rsidR="00C94348" w:rsidRPr="00C528AD">
        <w:rPr>
          <w:rFonts w:asciiTheme="majorBidi" w:hAnsiTheme="majorBidi" w:cstheme="majorBidi"/>
          <w:sz w:val="24"/>
          <w:szCs w:val="24"/>
        </w:rPr>
        <w:t>standardize,</w:t>
      </w:r>
      <w:r w:rsidR="00C94348">
        <w:rPr>
          <w:rFonts w:asciiTheme="majorBidi" w:hAnsiTheme="majorBidi" w:cstheme="majorBidi"/>
          <w:sz w:val="24"/>
          <w:szCs w:val="24"/>
        </w:rPr>
        <w:t xml:space="preserve"> </w:t>
      </w:r>
      <w:r w:rsidR="00C94348" w:rsidRPr="00C528AD">
        <w:rPr>
          <w:rFonts w:asciiTheme="majorBidi" w:hAnsiTheme="majorBidi" w:cstheme="majorBidi"/>
          <w:sz w:val="24"/>
          <w:szCs w:val="24"/>
        </w:rPr>
        <w:t>sustain</w:t>
      </w:r>
      <w:r w:rsidRPr="00C528AD">
        <w:rPr>
          <w:rFonts w:asciiTheme="majorBidi" w:hAnsiTheme="majorBidi" w:cstheme="majorBidi"/>
          <w:sz w:val="24"/>
          <w:szCs w:val="24"/>
        </w:rPr>
        <w:t>), poka-yoke (error-proofing)</w:t>
      </w:r>
      <w:r w:rsidR="00C94348">
        <w:rPr>
          <w:rFonts w:asciiTheme="majorBidi" w:hAnsiTheme="majorBidi" w:cstheme="majorBidi"/>
          <w:sz w:val="24"/>
          <w:szCs w:val="24"/>
        </w:rPr>
        <w:t>;</w:t>
      </w:r>
      <w:r w:rsidRPr="00C528AD">
        <w:rPr>
          <w:rFonts w:asciiTheme="majorBidi" w:hAnsiTheme="majorBidi" w:cstheme="majorBidi"/>
          <w:sz w:val="24"/>
          <w:szCs w:val="24"/>
        </w:rPr>
        <w:t xml:space="preserve"> Kanban (pull systems)</w:t>
      </w:r>
      <w:r w:rsidR="00C94348">
        <w:rPr>
          <w:rFonts w:asciiTheme="majorBidi" w:hAnsiTheme="majorBidi" w:cstheme="majorBidi"/>
          <w:sz w:val="24"/>
          <w:szCs w:val="24"/>
        </w:rPr>
        <w:t>;</w:t>
      </w:r>
      <w:r w:rsidRPr="00C528AD">
        <w:rPr>
          <w:rFonts w:asciiTheme="majorBidi" w:hAnsiTheme="majorBidi" w:cstheme="majorBidi"/>
          <w:sz w:val="24"/>
          <w:szCs w:val="24"/>
        </w:rPr>
        <w:t xml:space="preserve"> total productive maintenance</w:t>
      </w:r>
      <w:r w:rsidR="00C94348">
        <w:rPr>
          <w:rFonts w:asciiTheme="majorBidi" w:hAnsiTheme="majorBidi" w:cstheme="majorBidi"/>
          <w:sz w:val="24"/>
          <w:szCs w:val="24"/>
        </w:rPr>
        <w:t>;</w:t>
      </w:r>
      <w:r w:rsidRPr="00C528AD">
        <w:rPr>
          <w:rFonts w:asciiTheme="majorBidi" w:hAnsiTheme="majorBidi" w:cstheme="majorBidi"/>
          <w:sz w:val="24"/>
          <w:szCs w:val="24"/>
        </w:rPr>
        <w:t xml:space="preserve"> mixed</w:t>
      </w:r>
      <w:r w:rsidR="00C94348">
        <w:rPr>
          <w:rFonts w:asciiTheme="majorBidi" w:hAnsiTheme="majorBidi" w:cstheme="majorBidi"/>
          <w:sz w:val="24"/>
          <w:szCs w:val="24"/>
        </w:rPr>
        <w:t>-</w:t>
      </w:r>
      <w:r w:rsidRPr="00C528AD">
        <w:rPr>
          <w:rFonts w:asciiTheme="majorBidi" w:hAnsiTheme="majorBidi" w:cstheme="majorBidi"/>
          <w:sz w:val="24"/>
          <w:szCs w:val="24"/>
        </w:rPr>
        <w:t>model processing</w:t>
      </w:r>
      <w:r w:rsidR="00C94348">
        <w:rPr>
          <w:rFonts w:asciiTheme="majorBidi" w:hAnsiTheme="majorBidi" w:cstheme="majorBidi"/>
          <w:sz w:val="24"/>
          <w:szCs w:val="24"/>
        </w:rPr>
        <w:t>;</w:t>
      </w:r>
      <w:r w:rsidRPr="00C528AD">
        <w:rPr>
          <w:rFonts w:asciiTheme="majorBidi" w:hAnsiTheme="majorBidi" w:cstheme="majorBidi"/>
          <w:sz w:val="24"/>
          <w:szCs w:val="24"/>
        </w:rPr>
        <w:t xml:space="preserve"> elimination of time batching</w:t>
      </w:r>
      <w:r w:rsidR="00C94348">
        <w:rPr>
          <w:rFonts w:asciiTheme="majorBidi" w:hAnsiTheme="majorBidi" w:cstheme="majorBidi"/>
          <w:sz w:val="24"/>
          <w:szCs w:val="24"/>
        </w:rPr>
        <w:t>;</w:t>
      </w:r>
      <w:r w:rsidRPr="00C528AD">
        <w:rPr>
          <w:rFonts w:asciiTheme="majorBidi" w:hAnsiTheme="majorBidi" w:cstheme="majorBidi"/>
          <w:sz w:val="24"/>
          <w:szCs w:val="24"/>
        </w:rPr>
        <w:t xml:space="preserve"> single</w:t>
      </w:r>
      <w:r w:rsidR="00C94348">
        <w:rPr>
          <w:rFonts w:asciiTheme="majorBidi" w:hAnsiTheme="majorBidi" w:cstheme="majorBidi"/>
          <w:sz w:val="24"/>
          <w:szCs w:val="24"/>
        </w:rPr>
        <w:t>-</w:t>
      </w:r>
      <w:r w:rsidRPr="00C528AD">
        <w:rPr>
          <w:rFonts w:asciiTheme="majorBidi" w:hAnsiTheme="majorBidi" w:cstheme="majorBidi"/>
          <w:sz w:val="24"/>
          <w:szCs w:val="24"/>
        </w:rPr>
        <w:t>point scheduling</w:t>
      </w:r>
      <w:r w:rsidR="00C94348">
        <w:rPr>
          <w:rFonts w:asciiTheme="majorBidi" w:hAnsiTheme="majorBidi" w:cstheme="majorBidi"/>
          <w:sz w:val="24"/>
          <w:szCs w:val="24"/>
        </w:rPr>
        <w:t>;</w:t>
      </w:r>
      <w:r w:rsidRPr="00C528AD">
        <w:rPr>
          <w:rFonts w:asciiTheme="majorBidi" w:hAnsiTheme="majorBidi" w:cstheme="majorBidi"/>
          <w:sz w:val="24"/>
          <w:szCs w:val="24"/>
        </w:rPr>
        <w:t xml:space="preserve"> redesigning working cells</w:t>
      </w:r>
      <w:r w:rsidR="00C94348">
        <w:rPr>
          <w:rFonts w:asciiTheme="majorBidi" w:hAnsiTheme="majorBidi" w:cstheme="majorBidi"/>
          <w:sz w:val="24"/>
          <w:szCs w:val="24"/>
        </w:rPr>
        <w:t>;</w:t>
      </w:r>
      <w:r w:rsidRPr="00C528AD">
        <w:rPr>
          <w:rFonts w:asciiTheme="majorBidi" w:hAnsiTheme="majorBidi" w:cstheme="majorBidi"/>
          <w:sz w:val="24"/>
          <w:szCs w:val="24"/>
        </w:rPr>
        <w:t xml:space="preserve"> rank</w:t>
      </w:r>
      <w:r w:rsidR="00C94348">
        <w:rPr>
          <w:rFonts w:asciiTheme="majorBidi" w:hAnsiTheme="majorBidi" w:cstheme="majorBidi"/>
          <w:sz w:val="24"/>
          <w:szCs w:val="24"/>
        </w:rPr>
        <w:t>-</w:t>
      </w:r>
      <w:r w:rsidRPr="00C528AD">
        <w:rPr>
          <w:rFonts w:asciiTheme="majorBidi" w:hAnsiTheme="majorBidi" w:cstheme="majorBidi"/>
          <w:sz w:val="24"/>
          <w:szCs w:val="24"/>
        </w:rPr>
        <w:t>order clustering</w:t>
      </w:r>
      <w:r w:rsidR="00C94348">
        <w:rPr>
          <w:rFonts w:asciiTheme="majorBidi" w:hAnsiTheme="majorBidi" w:cstheme="majorBidi"/>
          <w:sz w:val="24"/>
          <w:szCs w:val="24"/>
        </w:rPr>
        <w:t>;</w:t>
      </w:r>
      <w:r w:rsidRPr="00C528AD">
        <w:rPr>
          <w:rFonts w:asciiTheme="majorBidi" w:hAnsiTheme="majorBidi" w:cstheme="majorBidi"/>
          <w:sz w:val="24"/>
          <w:szCs w:val="24"/>
        </w:rPr>
        <w:t xml:space="preserve"> </w:t>
      </w:r>
      <w:r w:rsidR="004F765C">
        <w:rPr>
          <w:rFonts w:asciiTheme="majorBidi" w:hAnsiTheme="majorBidi" w:cstheme="majorBidi"/>
          <w:sz w:val="24"/>
          <w:szCs w:val="24"/>
        </w:rPr>
        <w:t xml:space="preserve">and </w:t>
      </w:r>
      <w:r w:rsidRPr="00C528AD">
        <w:rPr>
          <w:rFonts w:asciiTheme="majorBidi" w:hAnsiTheme="majorBidi" w:cstheme="majorBidi"/>
          <w:sz w:val="24"/>
          <w:szCs w:val="24"/>
        </w:rPr>
        <w:t xml:space="preserve">multi-process handling and control </w:t>
      </w:r>
      <w:sdt>
        <w:sdtPr>
          <w:rPr>
            <w:rFonts w:asciiTheme="majorBidi" w:hAnsiTheme="majorBidi" w:cstheme="majorBidi"/>
            <w:sz w:val="24"/>
            <w:szCs w:val="24"/>
          </w:rPr>
          <w:id w:val="-1440836384"/>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Wom90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(Womack, et al., 1990)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658CE166" w14:textId="2259E200" w:rsidR="00EC1D51" w:rsidRDefault="00A54657" w:rsidP="00247A17">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T</w:t>
      </w:r>
      <w:r w:rsidR="00A53908" w:rsidRPr="00C528AD">
        <w:rPr>
          <w:rFonts w:asciiTheme="majorBidi" w:hAnsiTheme="majorBidi" w:cstheme="majorBidi"/>
          <w:sz w:val="24"/>
          <w:szCs w:val="24"/>
        </w:rPr>
        <w:t>oyota</w:t>
      </w:r>
      <w:r w:rsidR="001C183C">
        <w:rPr>
          <w:rFonts w:asciiTheme="majorBidi" w:hAnsiTheme="majorBidi" w:cstheme="majorBidi"/>
          <w:sz w:val="24"/>
          <w:szCs w:val="24"/>
        </w:rPr>
        <w:t>’</w:t>
      </w:r>
      <w:r w:rsidR="00A53908" w:rsidRPr="00C528AD">
        <w:rPr>
          <w:rFonts w:asciiTheme="majorBidi" w:hAnsiTheme="majorBidi" w:cstheme="majorBidi"/>
          <w:sz w:val="24"/>
          <w:szCs w:val="24"/>
        </w:rPr>
        <w:t xml:space="preserve">s interpretation is </w:t>
      </w:r>
      <w:r w:rsidR="002E616F">
        <w:rPr>
          <w:rFonts w:asciiTheme="majorBidi" w:hAnsiTheme="majorBidi" w:cstheme="majorBidi"/>
          <w:sz w:val="24"/>
          <w:szCs w:val="24"/>
        </w:rPr>
        <w:t xml:space="preserve">focuses on </w:t>
      </w:r>
      <w:r w:rsidR="00A53908" w:rsidRPr="00C528AD">
        <w:rPr>
          <w:rFonts w:asciiTheme="majorBidi" w:hAnsiTheme="majorBidi" w:cstheme="majorBidi"/>
          <w:sz w:val="24"/>
          <w:szCs w:val="24"/>
        </w:rPr>
        <w:t xml:space="preserve">the </w:t>
      </w:r>
      <w:r w:rsidR="002E616F">
        <w:rPr>
          <w:rFonts w:asciiTheme="majorBidi" w:hAnsiTheme="majorBidi" w:cstheme="majorBidi"/>
          <w:sz w:val="24"/>
          <w:szCs w:val="24"/>
        </w:rPr>
        <w:t xml:space="preserve">concept of </w:t>
      </w:r>
      <w:r w:rsidR="00A53908" w:rsidRPr="00C528AD">
        <w:rPr>
          <w:rFonts w:asciiTheme="majorBidi" w:hAnsiTheme="majorBidi" w:cstheme="majorBidi"/>
          <w:sz w:val="24"/>
          <w:szCs w:val="24"/>
        </w:rPr>
        <w:t xml:space="preserve">lean </w:t>
      </w:r>
      <w:r w:rsidR="002E616F">
        <w:rPr>
          <w:rFonts w:asciiTheme="majorBidi" w:hAnsiTheme="majorBidi" w:cstheme="majorBidi"/>
          <w:sz w:val="24"/>
          <w:szCs w:val="24"/>
        </w:rPr>
        <w:t xml:space="preserve">rather than </w:t>
      </w:r>
      <w:r w:rsidR="00A53908" w:rsidRPr="00C528AD">
        <w:rPr>
          <w:rFonts w:asciiTheme="majorBidi" w:hAnsiTheme="majorBidi" w:cstheme="majorBidi"/>
          <w:sz w:val="24"/>
          <w:szCs w:val="24"/>
        </w:rPr>
        <w:t xml:space="preserve">the tools, </w:t>
      </w:r>
      <w:r w:rsidR="00DC334D">
        <w:rPr>
          <w:rFonts w:asciiTheme="majorBidi" w:hAnsiTheme="majorBidi" w:cstheme="majorBidi"/>
          <w:sz w:val="24"/>
          <w:szCs w:val="24"/>
        </w:rPr>
        <w:t>emphasizing</w:t>
      </w:r>
      <w:r w:rsidR="00A53908" w:rsidRPr="00C528AD">
        <w:rPr>
          <w:rFonts w:asciiTheme="majorBidi" w:hAnsiTheme="majorBidi" w:cstheme="majorBidi"/>
          <w:sz w:val="24"/>
          <w:szCs w:val="24"/>
        </w:rPr>
        <w:t xml:space="preserve"> the reduction of three types of waste: overburden</w:t>
      </w:r>
      <w:r w:rsidR="00DC334D">
        <w:rPr>
          <w:rFonts w:asciiTheme="majorBidi" w:hAnsiTheme="majorBidi" w:cstheme="majorBidi"/>
          <w:sz w:val="24"/>
          <w:szCs w:val="24"/>
        </w:rPr>
        <w:t>ing;</w:t>
      </w:r>
      <w:r w:rsidR="00A53908" w:rsidRPr="00C528AD">
        <w:rPr>
          <w:rFonts w:asciiTheme="majorBidi" w:hAnsiTheme="majorBidi" w:cstheme="majorBidi"/>
          <w:sz w:val="24"/>
          <w:szCs w:val="24"/>
        </w:rPr>
        <w:t xml:space="preserve"> unevenness</w:t>
      </w:r>
      <w:r w:rsidR="00DC334D">
        <w:rPr>
          <w:rFonts w:asciiTheme="majorBidi" w:hAnsiTheme="majorBidi" w:cstheme="majorBidi"/>
          <w:sz w:val="24"/>
          <w:szCs w:val="24"/>
        </w:rPr>
        <w:t>;</w:t>
      </w:r>
      <w:r w:rsidR="00A53908" w:rsidRPr="00C528AD">
        <w:rPr>
          <w:rFonts w:asciiTheme="majorBidi" w:hAnsiTheme="majorBidi" w:cstheme="majorBidi"/>
          <w:sz w:val="24"/>
          <w:szCs w:val="24"/>
        </w:rPr>
        <w:t xml:space="preserve"> and non-value </w:t>
      </w:r>
      <w:sdt>
        <w:sdtPr>
          <w:rPr>
            <w:rFonts w:asciiTheme="majorBidi" w:hAnsiTheme="majorBidi" w:cstheme="majorBidi"/>
            <w:sz w:val="24"/>
            <w:szCs w:val="24"/>
          </w:rPr>
          <w:id w:val="-1409770365"/>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Wom90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(Womack, et al., 1990)</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 TPS has two main concepts: JIT</w:t>
      </w:r>
      <w:r w:rsidR="00DC334D">
        <w:rPr>
          <w:rFonts w:asciiTheme="majorBidi" w:hAnsiTheme="majorBidi" w:cstheme="majorBidi"/>
          <w:sz w:val="24"/>
          <w:szCs w:val="24"/>
        </w:rPr>
        <w:t xml:space="preserve">; </w:t>
      </w:r>
      <w:r w:rsidR="00A53908" w:rsidRPr="00C528AD">
        <w:rPr>
          <w:rFonts w:asciiTheme="majorBidi" w:hAnsiTheme="majorBidi" w:cstheme="majorBidi"/>
          <w:sz w:val="24"/>
          <w:szCs w:val="24"/>
        </w:rPr>
        <w:t>and smart automation</w:t>
      </w:r>
      <w:sdt>
        <w:sdtPr>
          <w:rPr>
            <w:rFonts w:asciiTheme="majorBidi" w:hAnsiTheme="majorBidi" w:cstheme="majorBidi"/>
            <w:sz w:val="24"/>
            <w:szCs w:val="24"/>
          </w:rPr>
          <w:id w:val="-503907021"/>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Bar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(Barney &amp; Kirby, 2004)</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w:t>
      </w:r>
      <w:r w:rsidR="002E616F">
        <w:rPr>
          <w:rFonts w:asciiTheme="majorBidi" w:hAnsiTheme="majorBidi" w:cstheme="majorBidi"/>
          <w:sz w:val="24"/>
          <w:szCs w:val="24"/>
        </w:rPr>
        <w:t xml:space="preserve"> </w:t>
      </w:r>
      <w:r w:rsidR="00A53908" w:rsidRPr="00C528AD">
        <w:rPr>
          <w:rFonts w:asciiTheme="majorBidi" w:hAnsiTheme="majorBidi" w:cstheme="majorBidi"/>
          <w:sz w:val="24"/>
          <w:szCs w:val="24"/>
        </w:rPr>
        <w:t>When production flows perfectly</w:t>
      </w:r>
      <w:r w:rsidR="00DC334D">
        <w:rPr>
          <w:rFonts w:asciiTheme="majorBidi" w:hAnsiTheme="majorBidi" w:cstheme="majorBidi"/>
          <w:sz w:val="24"/>
          <w:szCs w:val="24"/>
        </w:rPr>
        <w:t>,</w:t>
      </w:r>
      <w:r w:rsidR="00A53908" w:rsidRPr="00C528AD">
        <w:rPr>
          <w:rFonts w:asciiTheme="majorBidi" w:hAnsiTheme="majorBidi" w:cstheme="majorBidi"/>
          <w:sz w:val="24"/>
          <w:szCs w:val="24"/>
        </w:rPr>
        <w:t xml:space="preserve"> inventory will be eliminated</w:t>
      </w:r>
      <w:r w:rsidR="00DC334D">
        <w:rPr>
          <w:rFonts w:asciiTheme="majorBidi" w:hAnsiTheme="majorBidi" w:cstheme="majorBidi"/>
          <w:sz w:val="24"/>
          <w:szCs w:val="24"/>
        </w:rPr>
        <w:t>,</w:t>
      </w:r>
      <w:r w:rsidR="00A53908" w:rsidRPr="00C528AD">
        <w:rPr>
          <w:rFonts w:asciiTheme="majorBidi" w:hAnsiTheme="majorBidi" w:cstheme="majorBidi"/>
          <w:sz w:val="24"/>
          <w:szCs w:val="24"/>
        </w:rPr>
        <w:t xml:space="preserve"> and only customer</w:t>
      </w:r>
      <w:r w:rsidR="00DC334D">
        <w:rPr>
          <w:rFonts w:asciiTheme="majorBidi" w:hAnsiTheme="majorBidi" w:cstheme="majorBidi"/>
          <w:sz w:val="24"/>
          <w:szCs w:val="24"/>
        </w:rPr>
        <w:t>-</w:t>
      </w:r>
      <w:r w:rsidR="00A53908" w:rsidRPr="00C528AD">
        <w:rPr>
          <w:rFonts w:asciiTheme="majorBidi" w:hAnsiTheme="majorBidi" w:cstheme="majorBidi"/>
          <w:sz w:val="24"/>
          <w:szCs w:val="24"/>
        </w:rPr>
        <w:t>valued products will be produced. Lean implementation aim</w:t>
      </w:r>
      <w:r w:rsidR="00DC334D">
        <w:rPr>
          <w:rFonts w:asciiTheme="majorBidi" w:hAnsiTheme="majorBidi" w:cstheme="majorBidi"/>
          <w:sz w:val="24"/>
          <w:szCs w:val="24"/>
        </w:rPr>
        <w:t>s</w:t>
      </w:r>
      <w:r w:rsidR="00A53908" w:rsidRPr="00C528AD">
        <w:rPr>
          <w:rFonts w:asciiTheme="majorBidi" w:hAnsiTheme="majorBidi" w:cstheme="majorBidi"/>
          <w:sz w:val="24"/>
          <w:szCs w:val="24"/>
        </w:rPr>
        <w:t xml:space="preserve"> to put </w:t>
      </w:r>
      <w:r w:rsidR="00DC334D">
        <w:rPr>
          <w:rFonts w:asciiTheme="majorBidi" w:hAnsiTheme="majorBidi" w:cstheme="majorBidi"/>
          <w:sz w:val="24"/>
          <w:szCs w:val="24"/>
        </w:rPr>
        <w:t xml:space="preserve">the </w:t>
      </w:r>
      <w:r w:rsidR="00A53908" w:rsidRPr="00C528AD">
        <w:rPr>
          <w:rFonts w:asciiTheme="majorBidi" w:hAnsiTheme="majorBidi" w:cstheme="majorBidi"/>
          <w:sz w:val="24"/>
          <w:szCs w:val="24"/>
        </w:rPr>
        <w:t xml:space="preserve">right things in the right place </w:t>
      </w:r>
      <w:r w:rsidR="00DC334D">
        <w:rPr>
          <w:rFonts w:asciiTheme="majorBidi" w:hAnsiTheme="majorBidi" w:cstheme="majorBidi"/>
          <w:sz w:val="24"/>
          <w:szCs w:val="24"/>
        </w:rPr>
        <w:t>at</w:t>
      </w:r>
      <w:r w:rsidR="00A53908" w:rsidRPr="00C528AD">
        <w:rPr>
          <w:rFonts w:asciiTheme="majorBidi" w:hAnsiTheme="majorBidi" w:cstheme="majorBidi"/>
          <w:sz w:val="24"/>
          <w:szCs w:val="24"/>
        </w:rPr>
        <w:t xml:space="preserve"> the right time with the right quantity to achieve </w:t>
      </w:r>
      <w:r w:rsidR="00544F2D">
        <w:rPr>
          <w:rFonts w:asciiTheme="majorBidi" w:hAnsiTheme="majorBidi" w:cstheme="majorBidi"/>
          <w:sz w:val="24"/>
          <w:szCs w:val="24"/>
        </w:rPr>
        <w:t xml:space="preserve">a </w:t>
      </w:r>
      <w:r w:rsidRPr="00C528AD">
        <w:rPr>
          <w:rFonts w:asciiTheme="majorBidi" w:hAnsiTheme="majorBidi" w:cstheme="majorBidi"/>
          <w:sz w:val="24"/>
          <w:szCs w:val="24"/>
        </w:rPr>
        <w:t xml:space="preserve">perfect work flow, reducing </w:t>
      </w:r>
      <w:r w:rsidR="00A53908" w:rsidRPr="00C528AD">
        <w:rPr>
          <w:rFonts w:asciiTheme="majorBidi" w:hAnsiTheme="majorBidi" w:cstheme="majorBidi"/>
          <w:sz w:val="24"/>
          <w:szCs w:val="24"/>
        </w:rPr>
        <w:t>waste</w:t>
      </w:r>
      <w:r w:rsidR="00544F2D">
        <w:rPr>
          <w:rFonts w:asciiTheme="majorBidi" w:hAnsiTheme="majorBidi" w:cstheme="majorBidi"/>
          <w:sz w:val="24"/>
          <w:szCs w:val="24"/>
        </w:rPr>
        <w:t>,</w:t>
      </w:r>
      <w:r w:rsidR="00A53908" w:rsidRPr="00C528AD">
        <w:rPr>
          <w:rFonts w:asciiTheme="majorBidi" w:hAnsiTheme="majorBidi" w:cstheme="majorBidi"/>
          <w:sz w:val="24"/>
          <w:szCs w:val="24"/>
        </w:rPr>
        <w:t xml:space="preserve"> and increasing flexibility </w:t>
      </w:r>
      <w:r w:rsidR="00544F2D">
        <w:rPr>
          <w:rFonts w:asciiTheme="majorBidi" w:hAnsiTheme="majorBidi" w:cstheme="majorBidi"/>
          <w:sz w:val="24"/>
          <w:szCs w:val="24"/>
        </w:rPr>
        <w:t xml:space="preserve">to </w:t>
      </w:r>
      <w:r w:rsidR="00247A17" w:rsidRPr="00C528AD">
        <w:rPr>
          <w:rFonts w:asciiTheme="majorBidi" w:hAnsiTheme="majorBidi" w:cstheme="majorBidi"/>
          <w:sz w:val="24"/>
          <w:szCs w:val="24"/>
        </w:rPr>
        <w:t xml:space="preserve">change </w:t>
      </w:r>
      <w:sdt>
        <w:sdtPr>
          <w:rPr>
            <w:rFonts w:asciiTheme="majorBidi" w:hAnsiTheme="majorBidi" w:cstheme="majorBidi"/>
            <w:sz w:val="24"/>
            <w:szCs w:val="24"/>
          </w:rPr>
          <w:id w:val="-1067803747"/>
          <w:citation/>
        </w:sdtPr>
        <w:sdtEndPr/>
        <w:sdtContent>
          <w:r w:rsidR="00247A17" w:rsidRPr="00B91918">
            <w:rPr>
              <w:rFonts w:asciiTheme="majorBidi" w:hAnsiTheme="majorBidi" w:cstheme="majorBidi"/>
              <w:sz w:val="24"/>
              <w:szCs w:val="24"/>
            </w:rPr>
            <w:fldChar w:fldCharType="begin"/>
          </w:r>
          <w:r w:rsidR="00247A17">
            <w:rPr>
              <w:rFonts w:asciiTheme="majorBidi" w:hAnsiTheme="majorBidi" w:cstheme="majorBidi"/>
              <w:sz w:val="24"/>
              <w:szCs w:val="24"/>
            </w:rPr>
            <w:instrText xml:space="preserve">CITATION Placeholder11 \l 1033 </w:instrText>
          </w:r>
          <w:r w:rsidR="00247A17" w:rsidRPr="00B91918">
            <w:rPr>
              <w:rFonts w:asciiTheme="majorBidi" w:hAnsiTheme="majorBidi" w:cstheme="majorBidi"/>
              <w:sz w:val="24"/>
              <w:szCs w:val="24"/>
            </w:rPr>
            <w:fldChar w:fldCharType="separate"/>
          </w:r>
          <w:r w:rsidR="00247A17" w:rsidRPr="00247A17">
            <w:rPr>
              <w:rFonts w:asciiTheme="majorBidi" w:hAnsiTheme="majorBidi" w:cstheme="majorBidi"/>
              <w:noProof/>
              <w:sz w:val="24"/>
              <w:szCs w:val="24"/>
            </w:rPr>
            <w:t>(Liker &amp; Convis, 2011)</w:t>
          </w:r>
          <w:r w:rsidR="00247A17" w:rsidRPr="00B91918">
            <w:rPr>
              <w:rFonts w:asciiTheme="majorBidi" w:hAnsiTheme="majorBidi" w:cstheme="majorBidi"/>
              <w:sz w:val="24"/>
              <w:szCs w:val="24"/>
            </w:rPr>
            <w:fldChar w:fldCharType="end"/>
          </w:r>
        </w:sdtContent>
      </w:sdt>
      <w:r w:rsidR="00247A17">
        <w:rPr>
          <w:rFonts w:asciiTheme="majorBidi" w:hAnsiTheme="majorBidi" w:cstheme="majorBidi"/>
          <w:sz w:val="24"/>
          <w:szCs w:val="24"/>
        </w:rPr>
        <w:t xml:space="preserve"> </w:t>
      </w:r>
      <w:r w:rsidR="00F661D1" w:rsidRPr="00C528AD">
        <w:rPr>
          <w:rFonts w:asciiTheme="majorBidi" w:hAnsiTheme="majorBidi" w:cstheme="majorBidi"/>
          <w:sz w:val="24"/>
          <w:szCs w:val="24"/>
        </w:rPr>
        <w:t>.</w:t>
      </w:r>
    </w:p>
    <w:p w14:paraId="6FED22BF" w14:textId="77777777" w:rsidR="003C05BC" w:rsidRPr="00C528AD" w:rsidRDefault="003C05BC" w:rsidP="00247A17">
      <w:pPr>
        <w:spacing w:line="480" w:lineRule="auto"/>
        <w:ind w:firstLine="576"/>
        <w:rPr>
          <w:rFonts w:asciiTheme="majorBidi" w:hAnsiTheme="majorBidi" w:cstheme="majorBidi"/>
          <w:sz w:val="24"/>
          <w:szCs w:val="24"/>
        </w:rPr>
      </w:pPr>
    </w:p>
    <w:p w14:paraId="2BDCF54C" w14:textId="59DEE535" w:rsidR="00A53908" w:rsidRPr="00C528AD" w:rsidRDefault="00A53908" w:rsidP="00A54657">
      <w:pPr>
        <w:pStyle w:val="Heading2"/>
        <w:spacing w:line="480" w:lineRule="auto"/>
        <w:jc w:val="both"/>
        <w:rPr>
          <w:rFonts w:cstheme="majorBidi"/>
          <w:szCs w:val="24"/>
        </w:rPr>
      </w:pPr>
      <w:bookmarkStart w:id="99" w:name="_Toc20132973"/>
      <w:r w:rsidRPr="00C528AD">
        <w:rPr>
          <w:rFonts w:cstheme="majorBidi"/>
          <w:szCs w:val="24"/>
        </w:rPr>
        <w:t xml:space="preserve">Lean in </w:t>
      </w:r>
      <w:r w:rsidR="002E616F">
        <w:rPr>
          <w:rFonts w:cstheme="majorBidi"/>
          <w:szCs w:val="24"/>
        </w:rPr>
        <w:t xml:space="preserve">the </w:t>
      </w:r>
      <w:r w:rsidRPr="00C528AD">
        <w:rPr>
          <w:rFonts w:cstheme="majorBidi"/>
          <w:szCs w:val="24"/>
        </w:rPr>
        <w:t>Manufacturing Industry</w:t>
      </w:r>
      <w:bookmarkEnd w:id="99"/>
    </w:p>
    <w:p w14:paraId="56BB2D70" w14:textId="113C5D36" w:rsidR="00A53908" w:rsidRPr="00C528AD" w:rsidRDefault="00A53908" w:rsidP="00113EDE">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This lean manufacturing methodology incorporated quality into the manufacturing processes and separated man, process, and machine</w:t>
      </w:r>
      <w:r w:rsidR="00247A17">
        <w:rPr>
          <w:rFonts w:asciiTheme="majorBidi" w:hAnsiTheme="majorBidi" w:cstheme="majorBidi"/>
          <w:sz w:val="24"/>
          <w:szCs w:val="24"/>
        </w:rPr>
        <w:t xml:space="preserve"> </w:t>
      </w:r>
      <w:sdt>
        <w:sdtPr>
          <w:rPr>
            <w:rFonts w:asciiTheme="majorBidi" w:hAnsiTheme="majorBidi" w:cstheme="majorBidi"/>
            <w:sz w:val="24"/>
            <w:szCs w:val="24"/>
          </w:rPr>
          <w:id w:val="-1805534598"/>
          <w:citation/>
        </w:sdtPr>
        <w:sdtEndPr/>
        <w:sdtContent>
          <w:r w:rsidR="00247A17" w:rsidRPr="00B91918">
            <w:rPr>
              <w:rFonts w:asciiTheme="majorBidi" w:hAnsiTheme="majorBidi" w:cstheme="majorBidi"/>
              <w:sz w:val="24"/>
              <w:szCs w:val="24"/>
            </w:rPr>
            <w:fldChar w:fldCharType="begin"/>
          </w:r>
          <w:r w:rsidR="00247A17">
            <w:rPr>
              <w:rFonts w:asciiTheme="majorBidi" w:hAnsiTheme="majorBidi" w:cstheme="majorBidi"/>
              <w:sz w:val="24"/>
              <w:szCs w:val="24"/>
            </w:rPr>
            <w:instrText xml:space="preserve">CITATION Placeholder11 \l 1033 </w:instrText>
          </w:r>
          <w:r w:rsidR="00247A17" w:rsidRPr="00B91918">
            <w:rPr>
              <w:rFonts w:asciiTheme="majorBidi" w:hAnsiTheme="majorBidi" w:cstheme="majorBidi"/>
              <w:sz w:val="24"/>
              <w:szCs w:val="24"/>
            </w:rPr>
            <w:fldChar w:fldCharType="separate"/>
          </w:r>
          <w:r w:rsidR="00247A17" w:rsidRPr="00247A17">
            <w:rPr>
              <w:rFonts w:asciiTheme="majorBidi" w:hAnsiTheme="majorBidi" w:cstheme="majorBidi"/>
              <w:noProof/>
              <w:sz w:val="24"/>
              <w:szCs w:val="24"/>
            </w:rPr>
            <w:t>(Liker &amp; Convis, 2011)</w:t>
          </w:r>
          <w:r w:rsidR="00247A17" w:rsidRPr="00B91918">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The lean manufacturing methodology </w:t>
      </w:r>
      <w:r w:rsidR="00327FDD">
        <w:rPr>
          <w:rFonts w:asciiTheme="majorBidi" w:hAnsiTheme="majorBidi" w:cstheme="majorBidi"/>
          <w:sz w:val="24"/>
          <w:szCs w:val="24"/>
        </w:rPr>
        <w:t xml:space="preserve">was </w:t>
      </w:r>
      <w:r w:rsidRPr="00C528AD">
        <w:rPr>
          <w:rFonts w:asciiTheme="majorBidi" w:hAnsiTheme="majorBidi" w:cstheme="majorBidi"/>
          <w:sz w:val="24"/>
          <w:szCs w:val="24"/>
        </w:rPr>
        <w:t xml:space="preserve">developed from </w:t>
      </w:r>
      <w:r w:rsidRPr="00C528AD">
        <w:rPr>
          <w:rFonts w:asciiTheme="majorBidi" w:hAnsiTheme="majorBidi" w:cstheme="majorBidi"/>
          <w:sz w:val="24"/>
          <w:szCs w:val="24"/>
        </w:rPr>
        <w:lastRenderedPageBreak/>
        <w:t>Ohno</w:t>
      </w:r>
      <w:r w:rsidR="001C183C">
        <w:rPr>
          <w:rFonts w:asciiTheme="majorBidi" w:hAnsiTheme="majorBidi" w:cstheme="majorBidi"/>
          <w:sz w:val="24"/>
          <w:szCs w:val="24"/>
        </w:rPr>
        <w:t>’</w:t>
      </w:r>
      <w:r w:rsidRPr="00C528AD">
        <w:rPr>
          <w:rFonts w:asciiTheme="majorBidi" w:hAnsiTheme="majorBidi" w:cstheme="majorBidi"/>
          <w:sz w:val="24"/>
          <w:szCs w:val="24"/>
        </w:rPr>
        <w:t>s TPS</w:t>
      </w:r>
      <w:r w:rsidR="00327FDD">
        <w:rPr>
          <w:rFonts w:asciiTheme="majorBidi" w:hAnsiTheme="majorBidi" w:cstheme="majorBidi"/>
          <w:sz w:val="24"/>
          <w:szCs w:val="24"/>
        </w:rPr>
        <w:t>,</w:t>
      </w:r>
      <w:r w:rsidRPr="00C528AD">
        <w:rPr>
          <w:rFonts w:asciiTheme="majorBidi" w:hAnsiTheme="majorBidi" w:cstheme="majorBidi"/>
          <w:sz w:val="24"/>
          <w:szCs w:val="24"/>
        </w:rPr>
        <w:t xml:space="preserve"> applying an execution process known as the </w:t>
      </w:r>
      <w:r w:rsidR="00327FDD" w:rsidRPr="00C528AD">
        <w:rPr>
          <w:rFonts w:asciiTheme="majorBidi" w:hAnsiTheme="majorBidi" w:cstheme="majorBidi"/>
          <w:sz w:val="24"/>
          <w:szCs w:val="24"/>
        </w:rPr>
        <w:t xml:space="preserve">plan, do, check, act/adjust </w:t>
      </w:r>
      <w:r w:rsidRPr="00C528AD">
        <w:rPr>
          <w:rFonts w:asciiTheme="majorBidi" w:hAnsiTheme="majorBidi" w:cstheme="majorBidi"/>
          <w:sz w:val="24"/>
          <w:szCs w:val="24"/>
        </w:rPr>
        <w:t xml:space="preserve">(PDCA) format </w:t>
      </w:r>
      <w:sdt>
        <w:sdtPr>
          <w:rPr>
            <w:rFonts w:asciiTheme="majorBidi" w:hAnsiTheme="majorBidi" w:cstheme="majorBidi"/>
            <w:sz w:val="24"/>
            <w:szCs w:val="24"/>
          </w:rPr>
          <w:id w:val="37644398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Als11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(Alsyouf, et al., 2011)</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The manufacturing companies</w:t>
      </w:r>
      <w:r w:rsidR="001C183C">
        <w:rPr>
          <w:rFonts w:asciiTheme="majorBidi" w:hAnsiTheme="majorBidi" w:cstheme="majorBidi"/>
          <w:sz w:val="24"/>
          <w:szCs w:val="24"/>
        </w:rPr>
        <w:t>’</w:t>
      </w:r>
      <w:r w:rsidRPr="00C528AD">
        <w:rPr>
          <w:rFonts w:asciiTheme="majorBidi" w:hAnsiTheme="majorBidi" w:cstheme="majorBidi"/>
          <w:sz w:val="24"/>
          <w:szCs w:val="24"/>
        </w:rPr>
        <w:t xml:space="preserve"> objective is to convert raw materials into finished products. The processes </w:t>
      </w:r>
      <w:r w:rsidR="00E36B27">
        <w:rPr>
          <w:rFonts w:asciiTheme="majorBidi" w:hAnsiTheme="majorBidi" w:cstheme="majorBidi"/>
          <w:sz w:val="24"/>
          <w:szCs w:val="24"/>
        </w:rPr>
        <w:t>that</w:t>
      </w:r>
      <w:r w:rsidR="00E36B27" w:rsidRPr="00C528AD">
        <w:rPr>
          <w:rFonts w:asciiTheme="majorBidi" w:hAnsiTheme="majorBidi" w:cstheme="majorBidi"/>
          <w:sz w:val="24"/>
          <w:szCs w:val="24"/>
        </w:rPr>
        <w:t xml:space="preserve"> </w:t>
      </w:r>
      <w:r w:rsidRPr="00C528AD">
        <w:rPr>
          <w:rFonts w:asciiTheme="majorBidi" w:hAnsiTheme="majorBidi" w:cstheme="majorBidi"/>
          <w:sz w:val="24"/>
          <w:szCs w:val="24"/>
        </w:rPr>
        <w:t>allow such changes are the outcome of two different activities: value</w:t>
      </w:r>
      <w:r w:rsidR="00E36B27">
        <w:rPr>
          <w:rFonts w:asciiTheme="majorBidi" w:hAnsiTheme="majorBidi" w:cstheme="majorBidi"/>
          <w:sz w:val="24"/>
          <w:szCs w:val="24"/>
        </w:rPr>
        <w:t>-adding</w:t>
      </w:r>
      <w:r w:rsidRPr="00C528AD">
        <w:rPr>
          <w:rFonts w:asciiTheme="majorBidi" w:hAnsiTheme="majorBidi" w:cstheme="majorBidi"/>
          <w:sz w:val="24"/>
          <w:szCs w:val="24"/>
        </w:rPr>
        <w:t xml:space="preserve"> activities</w:t>
      </w:r>
      <w:r w:rsidR="00E36B27">
        <w:rPr>
          <w:rFonts w:asciiTheme="majorBidi" w:hAnsiTheme="majorBidi" w:cstheme="majorBidi"/>
          <w:sz w:val="24"/>
          <w:szCs w:val="24"/>
        </w:rPr>
        <w:t>;</w:t>
      </w:r>
      <w:r w:rsidRPr="00C528AD">
        <w:rPr>
          <w:rFonts w:asciiTheme="majorBidi" w:hAnsiTheme="majorBidi" w:cstheme="majorBidi"/>
          <w:sz w:val="24"/>
          <w:szCs w:val="24"/>
        </w:rPr>
        <w:t xml:space="preserve"> and no</w:t>
      </w:r>
      <w:r w:rsidR="00E36B27">
        <w:rPr>
          <w:rFonts w:asciiTheme="majorBidi" w:hAnsiTheme="majorBidi" w:cstheme="majorBidi"/>
          <w:sz w:val="24"/>
          <w:szCs w:val="24"/>
        </w:rPr>
        <w:t>n-</w:t>
      </w:r>
      <w:r w:rsidRPr="00C528AD">
        <w:rPr>
          <w:rFonts w:asciiTheme="majorBidi" w:hAnsiTheme="majorBidi" w:cstheme="majorBidi"/>
          <w:sz w:val="24"/>
          <w:szCs w:val="24"/>
        </w:rPr>
        <w:t>value</w:t>
      </w:r>
      <w:r w:rsidR="00E36B27">
        <w:rPr>
          <w:rFonts w:asciiTheme="majorBidi" w:hAnsiTheme="majorBidi" w:cstheme="majorBidi"/>
          <w:sz w:val="24"/>
          <w:szCs w:val="24"/>
        </w:rPr>
        <w:t>-</w:t>
      </w:r>
      <w:r w:rsidR="00E36B27" w:rsidRPr="00C528AD">
        <w:rPr>
          <w:rFonts w:asciiTheme="majorBidi" w:hAnsiTheme="majorBidi" w:cstheme="majorBidi"/>
          <w:sz w:val="24"/>
          <w:szCs w:val="24"/>
        </w:rPr>
        <w:t>adding</w:t>
      </w:r>
      <w:r w:rsidRPr="00C528AD">
        <w:rPr>
          <w:rFonts w:asciiTheme="majorBidi" w:hAnsiTheme="majorBidi" w:cstheme="majorBidi"/>
          <w:sz w:val="24"/>
          <w:szCs w:val="24"/>
        </w:rPr>
        <w:t xml:space="preserve"> activities </w:t>
      </w:r>
      <w:sdt>
        <w:sdtPr>
          <w:rPr>
            <w:rFonts w:asciiTheme="majorBidi" w:hAnsiTheme="majorBidi" w:cstheme="majorBidi"/>
            <w:sz w:val="24"/>
            <w:szCs w:val="24"/>
          </w:rPr>
          <w:id w:val="-2133469344"/>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Wom03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(Womack &amp; Jones, 2003)</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Activities </w:t>
      </w:r>
      <w:r w:rsidR="009A430D">
        <w:rPr>
          <w:rFonts w:asciiTheme="majorBidi" w:hAnsiTheme="majorBidi" w:cstheme="majorBidi"/>
          <w:sz w:val="24"/>
          <w:szCs w:val="24"/>
        </w:rPr>
        <w:t xml:space="preserve">that </w:t>
      </w:r>
      <w:r w:rsidRPr="00C528AD">
        <w:rPr>
          <w:rFonts w:asciiTheme="majorBidi" w:hAnsiTheme="majorBidi" w:cstheme="majorBidi"/>
          <w:sz w:val="24"/>
          <w:szCs w:val="24"/>
        </w:rPr>
        <w:t>add value complete the product transformations and add value to the end product from the customers</w:t>
      </w:r>
      <w:r w:rsidR="001C183C">
        <w:rPr>
          <w:rFonts w:asciiTheme="majorBidi" w:hAnsiTheme="majorBidi" w:cstheme="majorBidi"/>
          <w:sz w:val="24"/>
          <w:szCs w:val="24"/>
        </w:rPr>
        <w:t>’</w:t>
      </w:r>
      <w:r w:rsidRPr="00C528AD">
        <w:rPr>
          <w:rFonts w:asciiTheme="majorBidi" w:hAnsiTheme="majorBidi" w:cstheme="majorBidi"/>
          <w:sz w:val="24"/>
          <w:szCs w:val="24"/>
        </w:rPr>
        <w:t xml:space="preserve"> perspective</w:t>
      </w:r>
      <w:r w:rsidR="009A430D">
        <w:rPr>
          <w:rFonts w:asciiTheme="majorBidi" w:hAnsiTheme="majorBidi" w:cstheme="majorBidi"/>
          <w:sz w:val="24"/>
          <w:szCs w:val="24"/>
        </w:rPr>
        <w:t>,</w:t>
      </w:r>
      <w:r w:rsidRPr="00C528AD">
        <w:rPr>
          <w:rFonts w:asciiTheme="majorBidi" w:hAnsiTheme="majorBidi" w:cstheme="majorBidi"/>
          <w:sz w:val="24"/>
          <w:szCs w:val="24"/>
        </w:rPr>
        <w:t xml:space="preserve"> for example machine operations</w:t>
      </w:r>
      <w:r w:rsidR="009A430D">
        <w:rPr>
          <w:rFonts w:asciiTheme="majorBidi" w:hAnsiTheme="majorBidi" w:cstheme="majorBidi"/>
          <w:sz w:val="24"/>
          <w:szCs w:val="24"/>
        </w:rPr>
        <w:t xml:space="preserve"> and</w:t>
      </w:r>
      <w:r w:rsidRPr="00C528AD">
        <w:rPr>
          <w:rFonts w:asciiTheme="majorBidi" w:hAnsiTheme="majorBidi" w:cstheme="majorBidi"/>
          <w:sz w:val="24"/>
          <w:szCs w:val="24"/>
        </w:rPr>
        <w:t xml:space="preserve"> shipping. No</w:t>
      </w:r>
      <w:r w:rsidR="009A430D">
        <w:rPr>
          <w:rFonts w:asciiTheme="majorBidi" w:hAnsiTheme="majorBidi" w:cstheme="majorBidi"/>
          <w:sz w:val="24"/>
          <w:szCs w:val="24"/>
        </w:rPr>
        <w:t>n</w:t>
      </w:r>
      <w:r w:rsidRPr="00C528AD">
        <w:rPr>
          <w:rFonts w:asciiTheme="majorBidi" w:hAnsiTheme="majorBidi" w:cstheme="majorBidi"/>
          <w:sz w:val="24"/>
          <w:szCs w:val="24"/>
        </w:rPr>
        <w:t>-value</w:t>
      </w:r>
      <w:r w:rsidR="009A430D">
        <w:rPr>
          <w:rFonts w:asciiTheme="majorBidi" w:hAnsiTheme="majorBidi" w:cstheme="majorBidi"/>
          <w:sz w:val="24"/>
          <w:szCs w:val="24"/>
        </w:rPr>
        <w:t>-</w:t>
      </w:r>
      <w:r w:rsidRPr="00C528AD">
        <w:rPr>
          <w:rFonts w:asciiTheme="majorBidi" w:hAnsiTheme="majorBidi" w:cstheme="majorBidi"/>
          <w:sz w:val="24"/>
          <w:szCs w:val="24"/>
        </w:rPr>
        <w:t>adding activities do not improve the end product value from the customers</w:t>
      </w:r>
      <w:r w:rsidR="001C183C">
        <w:rPr>
          <w:rFonts w:asciiTheme="majorBidi" w:hAnsiTheme="majorBidi" w:cstheme="majorBidi"/>
          <w:sz w:val="24"/>
          <w:szCs w:val="24"/>
        </w:rPr>
        <w:t>’</w:t>
      </w:r>
      <w:r w:rsidRPr="00C528AD">
        <w:rPr>
          <w:rFonts w:asciiTheme="majorBidi" w:hAnsiTheme="majorBidi" w:cstheme="majorBidi"/>
          <w:sz w:val="24"/>
          <w:szCs w:val="24"/>
        </w:rPr>
        <w:t xml:space="preserve"> perspective</w:t>
      </w:r>
      <w:r w:rsidR="009A430D">
        <w:rPr>
          <w:rFonts w:asciiTheme="majorBidi" w:hAnsiTheme="majorBidi" w:cstheme="majorBidi"/>
          <w:sz w:val="24"/>
          <w:szCs w:val="24"/>
        </w:rPr>
        <w:t>,</w:t>
      </w:r>
      <w:r w:rsidRPr="00C528AD">
        <w:rPr>
          <w:rFonts w:asciiTheme="majorBidi" w:hAnsiTheme="majorBidi" w:cstheme="majorBidi"/>
          <w:sz w:val="24"/>
          <w:szCs w:val="24"/>
        </w:rPr>
        <w:t xml:space="preserve"> such as machine set up, waiting time for materials, and materials storage. Non-value</w:t>
      </w:r>
      <w:r w:rsidR="009A430D">
        <w:rPr>
          <w:rFonts w:asciiTheme="majorBidi" w:hAnsiTheme="majorBidi" w:cstheme="majorBidi"/>
          <w:sz w:val="24"/>
          <w:szCs w:val="24"/>
        </w:rPr>
        <w:t>-</w:t>
      </w:r>
      <w:r w:rsidRPr="00C528AD">
        <w:rPr>
          <w:rFonts w:asciiTheme="majorBidi" w:hAnsiTheme="majorBidi" w:cstheme="majorBidi"/>
          <w:sz w:val="24"/>
          <w:szCs w:val="24"/>
        </w:rPr>
        <w:t>add</w:t>
      </w:r>
      <w:r w:rsidR="009A430D">
        <w:rPr>
          <w:rFonts w:asciiTheme="majorBidi" w:hAnsiTheme="majorBidi" w:cstheme="majorBidi"/>
          <w:sz w:val="24"/>
          <w:szCs w:val="24"/>
        </w:rPr>
        <w:t>ing</w:t>
      </w:r>
      <w:r w:rsidRPr="00C528AD">
        <w:rPr>
          <w:rFonts w:asciiTheme="majorBidi" w:hAnsiTheme="majorBidi" w:cstheme="majorBidi"/>
          <w:sz w:val="24"/>
          <w:szCs w:val="24"/>
        </w:rPr>
        <w:t xml:space="preserve"> activities </w:t>
      </w:r>
      <w:r w:rsidR="009A430D">
        <w:rPr>
          <w:rFonts w:asciiTheme="majorBidi" w:hAnsiTheme="majorBidi" w:cstheme="majorBidi"/>
          <w:sz w:val="24"/>
          <w:szCs w:val="24"/>
        </w:rPr>
        <w:t xml:space="preserve">are </w:t>
      </w:r>
      <w:r w:rsidRPr="00C528AD">
        <w:rPr>
          <w:rFonts w:asciiTheme="majorBidi" w:hAnsiTheme="majorBidi" w:cstheme="majorBidi"/>
          <w:sz w:val="24"/>
          <w:szCs w:val="24"/>
        </w:rPr>
        <w:t>referred to as waste</w:t>
      </w:r>
      <w:r w:rsidR="00113EDE">
        <w:rPr>
          <w:rFonts w:asciiTheme="majorBidi" w:hAnsiTheme="majorBidi" w:cstheme="majorBidi"/>
          <w:sz w:val="24"/>
          <w:szCs w:val="24"/>
        </w:rPr>
        <w:t xml:space="preserve"> </w:t>
      </w:r>
      <w:sdt>
        <w:sdtPr>
          <w:rPr>
            <w:rFonts w:asciiTheme="majorBidi" w:hAnsiTheme="majorBidi" w:cstheme="majorBidi"/>
            <w:sz w:val="24"/>
            <w:szCs w:val="24"/>
          </w:rPr>
          <w:id w:val="675626409"/>
          <w:citation/>
        </w:sdtPr>
        <w:sdtEndPr/>
        <w:sdtContent>
          <w:r w:rsidR="00113EDE" w:rsidRPr="00B91918">
            <w:rPr>
              <w:rFonts w:asciiTheme="majorBidi" w:hAnsiTheme="majorBidi" w:cstheme="majorBidi"/>
              <w:sz w:val="24"/>
              <w:szCs w:val="24"/>
            </w:rPr>
            <w:fldChar w:fldCharType="begin"/>
          </w:r>
          <w:r w:rsidR="00113EDE">
            <w:rPr>
              <w:rFonts w:asciiTheme="majorBidi" w:hAnsiTheme="majorBidi" w:cstheme="majorBidi"/>
              <w:sz w:val="24"/>
              <w:szCs w:val="24"/>
            </w:rPr>
            <w:instrText xml:space="preserve">CITATION Placeholder11 \l 1033 </w:instrText>
          </w:r>
          <w:r w:rsidR="00113EDE" w:rsidRPr="00B91918">
            <w:rPr>
              <w:rFonts w:asciiTheme="majorBidi" w:hAnsiTheme="majorBidi" w:cstheme="majorBidi"/>
              <w:sz w:val="24"/>
              <w:szCs w:val="24"/>
            </w:rPr>
            <w:fldChar w:fldCharType="separate"/>
          </w:r>
          <w:r w:rsidR="00113EDE" w:rsidRPr="00113EDE">
            <w:rPr>
              <w:rFonts w:asciiTheme="majorBidi" w:hAnsiTheme="majorBidi" w:cstheme="majorBidi"/>
              <w:noProof/>
              <w:sz w:val="24"/>
              <w:szCs w:val="24"/>
            </w:rPr>
            <w:t>(Liker &amp; Convis, 2011)</w:t>
          </w:r>
          <w:r w:rsidR="00113EDE" w:rsidRPr="00B91918">
            <w:rPr>
              <w:rFonts w:asciiTheme="majorBidi" w:hAnsiTheme="majorBidi" w:cstheme="majorBidi"/>
              <w:sz w:val="24"/>
              <w:szCs w:val="24"/>
            </w:rPr>
            <w:fldChar w:fldCharType="end"/>
          </w:r>
        </w:sdtContent>
      </w:sdt>
      <w:r w:rsidR="00113EDE">
        <w:rPr>
          <w:rFonts w:asciiTheme="majorBidi" w:hAnsiTheme="majorBidi" w:cstheme="majorBidi"/>
          <w:sz w:val="24"/>
          <w:szCs w:val="24"/>
        </w:rPr>
        <w:t>.</w:t>
      </w:r>
    </w:p>
    <w:p w14:paraId="65CB10CE" w14:textId="426FB7EF" w:rsidR="00A53908" w:rsidRPr="00C528AD" w:rsidRDefault="009A430D" w:rsidP="00A54657">
      <w:pPr>
        <w:spacing w:line="480" w:lineRule="auto"/>
        <w:ind w:firstLine="360"/>
        <w:rPr>
          <w:rFonts w:asciiTheme="majorBidi" w:hAnsiTheme="majorBidi" w:cstheme="majorBidi"/>
          <w:sz w:val="24"/>
          <w:szCs w:val="24"/>
        </w:rPr>
      </w:pPr>
      <w:r>
        <w:rPr>
          <w:rFonts w:asciiTheme="majorBidi" w:hAnsiTheme="majorBidi" w:cstheme="majorBidi"/>
          <w:sz w:val="24"/>
          <w:szCs w:val="24"/>
        </w:rPr>
        <w:t>Types of waste in the m</w:t>
      </w:r>
      <w:r w:rsidR="00A53908" w:rsidRPr="00C528AD">
        <w:rPr>
          <w:rFonts w:asciiTheme="majorBidi" w:hAnsiTheme="majorBidi" w:cstheme="majorBidi"/>
          <w:sz w:val="24"/>
          <w:szCs w:val="24"/>
        </w:rPr>
        <w:t xml:space="preserve">anufacturing </w:t>
      </w:r>
      <w:r>
        <w:rPr>
          <w:rFonts w:asciiTheme="majorBidi" w:hAnsiTheme="majorBidi" w:cstheme="majorBidi"/>
          <w:sz w:val="24"/>
          <w:szCs w:val="24"/>
        </w:rPr>
        <w:t>i</w:t>
      </w:r>
      <w:r w:rsidR="00A53908" w:rsidRPr="00C528AD">
        <w:rPr>
          <w:rFonts w:asciiTheme="majorBidi" w:hAnsiTheme="majorBidi" w:cstheme="majorBidi"/>
          <w:sz w:val="24"/>
          <w:szCs w:val="24"/>
        </w:rPr>
        <w:t xml:space="preserve">ndustry wastes types are </w:t>
      </w:r>
      <w:r>
        <w:rPr>
          <w:rFonts w:asciiTheme="majorBidi" w:hAnsiTheme="majorBidi" w:cstheme="majorBidi"/>
          <w:sz w:val="24"/>
          <w:szCs w:val="24"/>
        </w:rPr>
        <w:t xml:space="preserve">as follows </w:t>
      </w:r>
      <w:sdt>
        <w:sdtPr>
          <w:rPr>
            <w:rFonts w:asciiTheme="majorBidi" w:hAnsiTheme="majorBidi" w:cstheme="majorBidi"/>
            <w:sz w:val="24"/>
            <w:szCs w:val="24"/>
          </w:rPr>
          <w:id w:val="-1277397901"/>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Jos17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(Scoggin, 2017)</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w:t>
      </w:r>
    </w:p>
    <w:p w14:paraId="3A5096FD" w14:textId="2A74C897" w:rsidR="00A53908" w:rsidRPr="00C528AD" w:rsidRDefault="00A53908" w:rsidP="007032BE">
      <w:pPr>
        <w:pStyle w:val="ListParagraph"/>
        <w:numPr>
          <w:ilvl w:val="0"/>
          <w:numId w:val="7"/>
        </w:numPr>
        <w:spacing w:after="0" w:line="480" w:lineRule="auto"/>
        <w:rPr>
          <w:rFonts w:asciiTheme="majorBidi" w:hAnsiTheme="majorBidi" w:cstheme="majorBidi"/>
          <w:sz w:val="24"/>
          <w:szCs w:val="24"/>
        </w:rPr>
      </w:pPr>
      <w:r w:rsidRPr="00C528AD">
        <w:rPr>
          <w:rFonts w:asciiTheme="majorBidi" w:hAnsiTheme="majorBidi" w:cstheme="majorBidi"/>
          <w:sz w:val="24"/>
          <w:szCs w:val="24"/>
        </w:rPr>
        <w:t>Overproduction</w:t>
      </w:r>
      <w:r w:rsidR="009A430D">
        <w:rPr>
          <w:rFonts w:asciiTheme="majorBidi" w:hAnsiTheme="majorBidi" w:cstheme="majorBidi"/>
          <w:sz w:val="24"/>
          <w:szCs w:val="24"/>
        </w:rPr>
        <w:t>:</w:t>
      </w:r>
      <w:r w:rsidRPr="00C528AD">
        <w:rPr>
          <w:rFonts w:asciiTheme="majorBidi" w:hAnsiTheme="majorBidi" w:cstheme="majorBidi"/>
          <w:sz w:val="24"/>
          <w:szCs w:val="24"/>
        </w:rPr>
        <w:t xml:space="preserve"> producing excess quantity.</w:t>
      </w:r>
    </w:p>
    <w:p w14:paraId="40BD2DD2" w14:textId="5D401F06" w:rsidR="00A53908" w:rsidRPr="00C528AD" w:rsidRDefault="00A53908" w:rsidP="007032BE">
      <w:pPr>
        <w:pStyle w:val="ListParagraph"/>
        <w:numPr>
          <w:ilvl w:val="0"/>
          <w:numId w:val="7"/>
        </w:numPr>
        <w:spacing w:after="0" w:line="480" w:lineRule="auto"/>
        <w:rPr>
          <w:rFonts w:asciiTheme="majorBidi" w:hAnsiTheme="majorBidi" w:cstheme="majorBidi"/>
          <w:sz w:val="24"/>
          <w:szCs w:val="24"/>
        </w:rPr>
      </w:pPr>
      <w:r w:rsidRPr="00C528AD">
        <w:rPr>
          <w:rFonts w:asciiTheme="majorBidi" w:hAnsiTheme="majorBidi" w:cstheme="majorBidi"/>
          <w:sz w:val="24"/>
          <w:szCs w:val="24"/>
        </w:rPr>
        <w:t>Waiting time</w:t>
      </w:r>
      <w:r w:rsidR="009A430D">
        <w:rPr>
          <w:rFonts w:asciiTheme="majorBidi" w:hAnsiTheme="majorBidi" w:cstheme="majorBidi"/>
          <w:sz w:val="24"/>
          <w:szCs w:val="24"/>
        </w:rPr>
        <w:t>:</w:t>
      </w:r>
      <w:r w:rsidRPr="00C528AD">
        <w:rPr>
          <w:rFonts w:asciiTheme="majorBidi" w:hAnsiTheme="majorBidi" w:cstheme="majorBidi"/>
          <w:sz w:val="24"/>
          <w:szCs w:val="24"/>
        </w:rPr>
        <w:t xml:space="preserve"> resources waiting for a different operation to complete.</w:t>
      </w:r>
    </w:p>
    <w:p w14:paraId="349396D3" w14:textId="7FF2FEAB" w:rsidR="00A53908" w:rsidRPr="00C528AD" w:rsidRDefault="00A53908" w:rsidP="007032BE">
      <w:pPr>
        <w:pStyle w:val="ListParagraph"/>
        <w:numPr>
          <w:ilvl w:val="0"/>
          <w:numId w:val="7"/>
        </w:numPr>
        <w:spacing w:after="0" w:line="480" w:lineRule="auto"/>
        <w:rPr>
          <w:rFonts w:asciiTheme="majorBidi" w:hAnsiTheme="majorBidi" w:cstheme="majorBidi"/>
          <w:sz w:val="24"/>
          <w:szCs w:val="24"/>
        </w:rPr>
      </w:pPr>
      <w:r w:rsidRPr="00C528AD">
        <w:rPr>
          <w:rFonts w:asciiTheme="majorBidi" w:hAnsiTheme="majorBidi" w:cstheme="majorBidi"/>
          <w:sz w:val="24"/>
          <w:szCs w:val="24"/>
        </w:rPr>
        <w:t>Over processing</w:t>
      </w:r>
      <w:r w:rsidR="009A430D">
        <w:rPr>
          <w:rFonts w:asciiTheme="majorBidi" w:hAnsiTheme="majorBidi" w:cstheme="majorBidi"/>
          <w:sz w:val="24"/>
          <w:szCs w:val="24"/>
        </w:rPr>
        <w:t>:</w:t>
      </w:r>
      <w:r w:rsidRPr="00C528AD">
        <w:rPr>
          <w:rFonts w:asciiTheme="majorBidi" w:hAnsiTheme="majorBidi" w:cstheme="majorBidi"/>
          <w:sz w:val="24"/>
          <w:szCs w:val="24"/>
        </w:rPr>
        <w:t xml:space="preserve"> manufacturing a product with a value not paid </w:t>
      </w:r>
      <w:r w:rsidR="009A430D">
        <w:rPr>
          <w:rFonts w:asciiTheme="majorBidi" w:hAnsiTheme="majorBidi" w:cstheme="majorBidi"/>
          <w:sz w:val="24"/>
          <w:szCs w:val="24"/>
        </w:rPr>
        <w:t xml:space="preserve">for </w:t>
      </w:r>
      <w:r w:rsidRPr="00C528AD">
        <w:rPr>
          <w:rFonts w:asciiTheme="majorBidi" w:hAnsiTheme="majorBidi" w:cstheme="majorBidi"/>
          <w:sz w:val="24"/>
          <w:szCs w:val="24"/>
        </w:rPr>
        <w:t>by the customer</w:t>
      </w:r>
    </w:p>
    <w:p w14:paraId="1D0DE5B6" w14:textId="2820EFFE" w:rsidR="00A53908" w:rsidRPr="00C528AD" w:rsidRDefault="00A53908" w:rsidP="007032BE">
      <w:pPr>
        <w:pStyle w:val="ListParagraph"/>
        <w:numPr>
          <w:ilvl w:val="0"/>
          <w:numId w:val="7"/>
        </w:numPr>
        <w:spacing w:after="0" w:line="480" w:lineRule="auto"/>
        <w:rPr>
          <w:rFonts w:asciiTheme="majorBidi" w:hAnsiTheme="majorBidi" w:cstheme="majorBidi"/>
          <w:sz w:val="24"/>
          <w:szCs w:val="24"/>
        </w:rPr>
      </w:pPr>
      <w:r w:rsidRPr="00C528AD">
        <w:rPr>
          <w:rFonts w:asciiTheme="majorBidi" w:hAnsiTheme="majorBidi" w:cstheme="majorBidi"/>
          <w:sz w:val="24"/>
          <w:szCs w:val="24"/>
        </w:rPr>
        <w:t>Excess inventory</w:t>
      </w:r>
      <w:r w:rsidR="009A430D">
        <w:rPr>
          <w:rFonts w:asciiTheme="majorBidi" w:hAnsiTheme="majorBidi" w:cstheme="majorBidi"/>
          <w:sz w:val="24"/>
          <w:szCs w:val="24"/>
        </w:rPr>
        <w:t>:</w:t>
      </w:r>
      <w:r w:rsidRPr="00C528AD">
        <w:rPr>
          <w:rFonts w:asciiTheme="majorBidi" w:hAnsiTheme="majorBidi" w:cstheme="majorBidi"/>
          <w:sz w:val="24"/>
          <w:szCs w:val="24"/>
        </w:rPr>
        <w:t xml:space="preserve"> excess storage of parts or raw materials </w:t>
      </w:r>
    </w:p>
    <w:p w14:paraId="39322E6A" w14:textId="12A39F25" w:rsidR="00A53908" w:rsidRPr="00C528AD" w:rsidRDefault="00A53908" w:rsidP="007032BE">
      <w:pPr>
        <w:pStyle w:val="ListParagraph"/>
        <w:numPr>
          <w:ilvl w:val="0"/>
          <w:numId w:val="7"/>
        </w:numPr>
        <w:spacing w:after="0" w:line="480" w:lineRule="auto"/>
        <w:rPr>
          <w:rFonts w:asciiTheme="majorBidi" w:hAnsiTheme="majorBidi" w:cstheme="majorBidi"/>
          <w:sz w:val="24"/>
          <w:szCs w:val="24"/>
        </w:rPr>
      </w:pPr>
      <w:r w:rsidRPr="00C528AD">
        <w:rPr>
          <w:rFonts w:asciiTheme="majorBidi" w:hAnsiTheme="majorBidi" w:cstheme="majorBidi"/>
          <w:sz w:val="24"/>
          <w:szCs w:val="24"/>
        </w:rPr>
        <w:t>Defects</w:t>
      </w:r>
      <w:r w:rsidR="009A430D">
        <w:rPr>
          <w:rFonts w:asciiTheme="majorBidi" w:hAnsiTheme="majorBidi" w:cstheme="majorBidi"/>
          <w:sz w:val="24"/>
          <w:szCs w:val="24"/>
        </w:rPr>
        <w:t>:</w:t>
      </w:r>
      <w:r w:rsidRPr="00C528AD">
        <w:rPr>
          <w:rFonts w:asciiTheme="majorBidi" w:hAnsiTheme="majorBidi" w:cstheme="majorBidi"/>
          <w:sz w:val="24"/>
          <w:szCs w:val="24"/>
        </w:rPr>
        <w:t xml:space="preserve"> producing parts that do not meet customer specifications.</w:t>
      </w:r>
    </w:p>
    <w:p w14:paraId="315A006D" w14:textId="2A1D06F0" w:rsidR="00A54657" w:rsidRPr="00C528AD" w:rsidRDefault="00A53908" w:rsidP="00A54657">
      <w:pPr>
        <w:pStyle w:val="ListParagraph"/>
        <w:numPr>
          <w:ilvl w:val="0"/>
          <w:numId w:val="7"/>
        </w:numPr>
        <w:spacing w:after="0" w:line="480" w:lineRule="auto"/>
        <w:rPr>
          <w:rFonts w:asciiTheme="majorBidi" w:hAnsiTheme="majorBidi" w:cstheme="majorBidi"/>
          <w:sz w:val="24"/>
          <w:szCs w:val="24"/>
        </w:rPr>
      </w:pPr>
      <w:r w:rsidRPr="00C528AD">
        <w:rPr>
          <w:rFonts w:asciiTheme="majorBidi" w:hAnsiTheme="majorBidi" w:cstheme="majorBidi"/>
          <w:sz w:val="24"/>
          <w:szCs w:val="24"/>
        </w:rPr>
        <w:t>Failing to utilize opportunities</w:t>
      </w:r>
      <w:r w:rsidR="006E2723">
        <w:rPr>
          <w:rFonts w:asciiTheme="majorBidi" w:hAnsiTheme="majorBidi" w:cstheme="majorBidi"/>
          <w:sz w:val="24"/>
          <w:szCs w:val="24"/>
        </w:rPr>
        <w:t xml:space="preserve"> such as</w:t>
      </w:r>
      <w:r w:rsidRPr="00C528AD">
        <w:rPr>
          <w:rFonts w:asciiTheme="majorBidi" w:hAnsiTheme="majorBidi" w:cstheme="majorBidi"/>
          <w:sz w:val="24"/>
          <w:szCs w:val="24"/>
        </w:rPr>
        <w:t xml:space="preserve"> new ideas, skills, and improvements.</w:t>
      </w:r>
    </w:p>
    <w:p w14:paraId="7F194EA3" w14:textId="7A523F77" w:rsidR="00A53908" w:rsidRPr="00C528AD" w:rsidRDefault="006E2723" w:rsidP="00A54657">
      <w:pPr>
        <w:spacing w:line="480" w:lineRule="auto"/>
        <w:ind w:firstLine="360"/>
        <w:rPr>
          <w:rFonts w:asciiTheme="majorBidi" w:hAnsiTheme="majorBidi" w:cstheme="majorBidi"/>
          <w:sz w:val="24"/>
          <w:szCs w:val="24"/>
        </w:rPr>
      </w:pPr>
      <w:r>
        <w:rPr>
          <w:rFonts w:asciiTheme="majorBidi" w:hAnsiTheme="majorBidi" w:cstheme="majorBidi"/>
          <w:sz w:val="24"/>
          <w:szCs w:val="24"/>
        </w:rPr>
        <w:t>The l</w:t>
      </w:r>
      <w:r w:rsidR="00A53908" w:rsidRPr="00C528AD">
        <w:rPr>
          <w:rFonts w:asciiTheme="majorBidi" w:hAnsiTheme="majorBidi" w:cstheme="majorBidi"/>
          <w:sz w:val="24"/>
          <w:szCs w:val="24"/>
        </w:rPr>
        <w:t xml:space="preserve">ean production system includes powerful tools and techniques that support the identification and elimination of waste </w:t>
      </w:r>
      <w:sdt>
        <w:sdtPr>
          <w:rPr>
            <w:rFonts w:asciiTheme="majorBidi" w:hAnsiTheme="majorBidi" w:cstheme="majorBidi"/>
            <w:sz w:val="24"/>
            <w:szCs w:val="24"/>
          </w:rPr>
          <w:id w:val="-412239415"/>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Cho14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(Chopra, et al., 2014)</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 xml:space="preserve">. </w:t>
      </w:r>
      <w:r w:rsidR="00A53908" w:rsidRPr="00C528AD">
        <w:rPr>
          <w:rFonts w:asciiTheme="majorBidi" w:hAnsiTheme="majorBidi" w:cstheme="majorBidi"/>
          <w:sz w:val="24"/>
          <w:szCs w:val="24"/>
        </w:rPr>
        <w:lastRenderedPageBreak/>
        <w:t xml:space="preserve">According to </w:t>
      </w:r>
      <w:proofErr w:type="spellStart"/>
      <w:r w:rsidR="00A53908" w:rsidRPr="00C528AD">
        <w:rPr>
          <w:rFonts w:asciiTheme="majorBidi" w:hAnsiTheme="majorBidi" w:cstheme="majorBidi"/>
          <w:sz w:val="24"/>
          <w:szCs w:val="24"/>
        </w:rPr>
        <w:t>Marodin</w:t>
      </w:r>
      <w:proofErr w:type="spellEnd"/>
      <w:r w:rsidR="00A53908" w:rsidRPr="00C528AD">
        <w:rPr>
          <w:rFonts w:asciiTheme="majorBidi" w:hAnsiTheme="majorBidi" w:cstheme="majorBidi"/>
          <w:sz w:val="24"/>
          <w:szCs w:val="24"/>
        </w:rPr>
        <w:t xml:space="preserve"> and </w:t>
      </w:r>
      <w:proofErr w:type="spellStart"/>
      <w:r w:rsidR="00A53908" w:rsidRPr="00C528AD">
        <w:rPr>
          <w:rFonts w:asciiTheme="majorBidi" w:hAnsiTheme="majorBidi" w:cstheme="majorBidi"/>
          <w:sz w:val="24"/>
          <w:szCs w:val="24"/>
        </w:rPr>
        <w:t>Saurin</w:t>
      </w:r>
      <w:proofErr w:type="spellEnd"/>
      <w:r w:rsidR="00A53908" w:rsidRPr="00C528AD">
        <w:rPr>
          <w:rFonts w:asciiTheme="majorBidi" w:hAnsiTheme="majorBidi" w:cstheme="majorBidi"/>
          <w:sz w:val="24"/>
          <w:szCs w:val="24"/>
        </w:rPr>
        <w:t xml:space="preserve"> (2013), several researchers </w:t>
      </w:r>
      <w:r>
        <w:rPr>
          <w:rFonts w:asciiTheme="majorBidi" w:hAnsiTheme="majorBidi" w:cstheme="majorBidi"/>
          <w:sz w:val="24"/>
          <w:szCs w:val="24"/>
        </w:rPr>
        <w:t xml:space="preserve">have </w:t>
      </w:r>
      <w:r w:rsidR="00A53908" w:rsidRPr="00C528AD">
        <w:rPr>
          <w:rFonts w:asciiTheme="majorBidi" w:hAnsiTheme="majorBidi" w:cstheme="majorBidi"/>
          <w:sz w:val="24"/>
          <w:szCs w:val="24"/>
        </w:rPr>
        <w:t xml:space="preserve">studied lean production concepts. </w:t>
      </w:r>
      <w:proofErr w:type="spellStart"/>
      <w:r w:rsidR="00A53908" w:rsidRPr="00C528AD">
        <w:rPr>
          <w:rFonts w:asciiTheme="majorBidi" w:hAnsiTheme="majorBidi" w:cstheme="majorBidi"/>
          <w:sz w:val="24"/>
          <w:szCs w:val="24"/>
        </w:rPr>
        <w:t>Stentoft</w:t>
      </w:r>
      <w:proofErr w:type="spellEnd"/>
      <w:r>
        <w:rPr>
          <w:rFonts w:asciiTheme="majorBidi" w:hAnsiTheme="majorBidi" w:cstheme="majorBidi"/>
          <w:sz w:val="24"/>
          <w:szCs w:val="24"/>
        </w:rPr>
        <w:t>,</w:t>
      </w:r>
      <w:r w:rsidR="00A53908" w:rsidRPr="00C528AD">
        <w:rPr>
          <w:rFonts w:asciiTheme="majorBidi" w:hAnsiTheme="majorBidi" w:cstheme="majorBidi"/>
          <w:sz w:val="24"/>
          <w:szCs w:val="24"/>
        </w:rPr>
        <w:t xml:space="preserve"> </w:t>
      </w:r>
      <w:proofErr w:type="spellStart"/>
      <w:r w:rsidR="00A53908" w:rsidRPr="00C528AD">
        <w:rPr>
          <w:rFonts w:asciiTheme="majorBidi" w:hAnsiTheme="majorBidi" w:cstheme="majorBidi"/>
          <w:sz w:val="24"/>
          <w:szCs w:val="24"/>
        </w:rPr>
        <w:t>Arlbjørn</w:t>
      </w:r>
      <w:proofErr w:type="spellEnd"/>
      <w:r>
        <w:rPr>
          <w:rFonts w:asciiTheme="majorBidi" w:hAnsiTheme="majorBidi" w:cstheme="majorBidi"/>
          <w:sz w:val="24"/>
          <w:szCs w:val="24"/>
        </w:rPr>
        <w:t>,</w:t>
      </w:r>
      <w:r w:rsidR="00A53908" w:rsidRPr="00C528AD">
        <w:rPr>
          <w:rFonts w:asciiTheme="majorBidi" w:hAnsiTheme="majorBidi" w:cstheme="majorBidi"/>
          <w:sz w:val="24"/>
          <w:szCs w:val="24"/>
        </w:rPr>
        <w:t xml:space="preserve"> </w:t>
      </w:r>
      <w:r>
        <w:rPr>
          <w:rFonts w:asciiTheme="majorBidi" w:hAnsiTheme="majorBidi" w:cstheme="majorBidi"/>
          <w:sz w:val="24"/>
          <w:szCs w:val="24"/>
        </w:rPr>
        <w:t>and</w:t>
      </w:r>
      <w:r w:rsidRPr="00C528AD">
        <w:rPr>
          <w:rFonts w:asciiTheme="majorBidi" w:hAnsiTheme="majorBidi" w:cstheme="majorBidi"/>
          <w:sz w:val="24"/>
          <w:szCs w:val="24"/>
        </w:rPr>
        <w:t xml:space="preserve"> </w:t>
      </w:r>
      <w:proofErr w:type="spellStart"/>
      <w:r w:rsidR="00A53908" w:rsidRPr="00C528AD">
        <w:rPr>
          <w:rFonts w:asciiTheme="majorBidi" w:hAnsiTheme="majorBidi" w:cstheme="majorBidi"/>
          <w:sz w:val="24"/>
          <w:szCs w:val="24"/>
        </w:rPr>
        <w:t>Vagn</w:t>
      </w:r>
      <w:proofErr w:type="spellEnd"/>
      <w:r w:rsidR="00A53908" w:rsidRPr="00C528AD">
        <w:rPr>
          <w:rFonts w:asciiTheme="majorBidi" w:hAnsiTheme="majorBidi" w:cstheme="majorBidi"/>
          <w:sz w:val="24"/>
          <w:szCs w:val="24"/>
        </w:rPr>
        <w:t xml:space="preserve"> Freytag (2013) stated that </w:t>
      </w:r>
      <w:r>
        <w:rPr>
          <w:rFonts w:asciiTheme="majorBidi" w:hAnsiTheme="majorBidi" w:cstheme="majorBidi"/>
          <w:sz w:val="24"/>
          <w:szCs w:val="24"/>
        </w:rPr>
        <w:t>l</w:t>
      </w:r>
      <w:r w:rsidR="00A53908" w:rsidRPr="00C528AD">
        <w:rPr>
          <w:rFonts w:asciiTheme="majorBidi" w:hAnsiTheme="majorBidi" w:cstheme="majorBidi"/>
          <w:sz w:val="24"/>
          <w:szCs w:val="24"/>
        </w:rPr>
        <w:t xml:space="preserve">ean production </w:t>
      </w:r>
      <w:r w:rsidR="005A45B0">
        <w:rPr>
          <w:rFonts w:asciiTheme="majorBidi" w:hAnsiTheme="majorBidi" w:cstheme="majorBidi"/>
          <w:sz w:val="24"/>
          <w:szCs w:val="24"/>
        </w:rPr>
        <w:t>is</w:t>
      </w:r>
      <w:r w:rsidR="005A45B0" w:rsidRPr="00C528AD">
        <w:rPr>
          <w:rFonts w:asciiTheme="majorBidi" w:hAnsiTheme="majorBidi" w:cstheme="majorBidi"/>
          <w:sz w:val="24"/>
          <w:szCs w:val="24"/>
        </w:rPr>
        <w:t xml:space="preserve"> </w:t>
      </w:r>
      <w:r w:rsidR="00A53908" w:rsidRPr="00C528AD">
        <w:rPr>
          <w:rFonts w:asciiTheme="majorBidi" w:hAnsiTheme="majorBidi" w:cstheme="majorBidi"/>
          <w:sz w:val="24"/>
          <w:szCs w:val="24"/>
        </w:rPr>
        <w:t>important and improve</w:t>
      </w:r>
      <w:r w:rsidR="005A45B0">
        <w:rPr>
          <w:rFonts w:asciiTheme="majorBidi" w:hAnsiTheme="majorBidi" w:cstheme="majorBidi"/>
          <w:sz w:val="24"/>
          <w:szCs w:val="24"/>
        </w:rPr>
        <w:t>s</w:t>
      </w:r>
      <w:r w:rsidR="00A53908" w:rsidRPr="00C528AD">
        <w:rPr>
          <w:rFonts w:asciiTheme="majorBidi" w:hAnsiTheme="majorBidi" w:cstheme="majorBidi"/>
          <w:sz w:val="24"/>
          <w:szCs w:val="24"/>
        </w:rPr>
        <w:t xml:space="preserve"> the processes in numerous sectors of the industry in addition to its influence on productivity. The research of </w:t>
      </w:r>
      <w:proofErr w:type="spellStart"/>
      <w:r w:rsidR="00A53908" w:rsidRPr="00C528AD">
        <w:rPr>
          <w:rFonts w:asciiTheme="majorBidi" w:hAnsiTheme="majorBidi" w:cstheme="majorBidi"/>
          <w:sz w:val="24"/>
          <w:szCs w:val="24"/>
        </w:rPr>
        <w:t>Moyano</w:t>
      </w:r>
      <w:proofErr w:type="spellEnd"/>
      <w:r w:rsidR="00A53908" w:rsidRPr="00C528AD">
        <w:rPr>
          <w:rFonts w:asciiTheme="majorBidi" w:hAnsiTheme="majorBidi" w:cstheme="majorBidi"/>
          <w:sz w:val="24"/>
          <w:szCs w:val="24"/>
        </w:rPr>
        <w:t xml:space="preserve">-Fuentes </w:t>
      </w:r>
      <w:r w:rsidR="005A45B0">
        <w:rPr>
          <w:rFonts w:asciiTheme="majorBidi" w:hAnsiTheme="majorBidi" w:cstheme="majorBidi"/>
          <w:sz w:val="24"/>
          <w:szCs w:val="24"/>
        </w:rPr>
        <w:t>and</w:t>
      </w:r>
      <w:r w:rsidR="00A53908" w:rsidRPr="00C528AD">
        <w:rPr>
          <w:rFonts w:asciiTheme="majorBidi" w:hAnsiTheme="majorBidi" w:cstheme="majorBidi"/>
          <w:sz w:val="24"/>
          <w:szCs w:val="24"/>
        </w:rPr>
        <w:t xml:space="preserve"> </w:t>
      </w:r>
      <w:proofErr w:type="spellStart"/>
      <w:r w:rsidR="00A53908" w:rsidRPr="00C528AD">
        <w:rPr>
          <w:rFonts w:asciiTheme="majorBidi" w:hAnsiTheme="majorBidi" w:cstheme="majorBidi"/>
          <w:sz w:val="24"/>
          <w:szCs w:val="24"/>
        </w:rPr>
        <w:t>Sacristán</w:t>
      </w:r>
      <w:proofErr w:type="spellEnd"/>
      <w:r w:rsidR="00A53908" w:rsidRPr="00C528AD">
        <w:rPr>
          <w:rFonts w:asciiTheme="majorBidi" w:hAnsiTheme="majorBidi" w:cstheme="majorBidi"/>
          <w:sz w:val="24"/>
          <w:szCs w:val="24"/>
        </w:rPr>
        <w:t>-Díaz</w:t>
      </w:r>
      <w:r w:rsidR="005A45B0">
        <w:rPr>
          <w:rFonts w:asciiTheme="majorBidi" w:hAnsiTheme="majorBidi" w:cstheme="majorBidi"/>
          <w:sz w:val="24"/>
          <w:szCs w:val="24"/>
        </w:rPr>
        <w:t xml:space="preserve"> </w:t>
      </w:r>
      <w:r w:rsidR="00A53908" w:rsidRPr="00C528AD">
        <w:rPr>
          <w:rFonts w:asciiTheme="majorBidi" w:hAnsiTheme="majorBidi" w:cstheme="majorBidi"/>
          <w:sz w:val="24"/>
          <w:szCs w:val="24"/>
        </w:rPr>
        <w:t xml:space="preserve">(2012) confirmed the positive impact of </w:t>
      </w:r>
      <w:r w:rsidR="005A45B0">
        <w:rPr>
          <w:rFonts w:asciiTheme="majorBidi" w:hAnsiTheme="majorBidi" w:cstheme="majorBidi"/>
          <w:sz w:val="24"/>
          <w:szCs w:val="24"/>
        </w:rPr>
        <w:t xml:space="preserve">the </w:t>
      </w:r>
      <w:r w:rsidR="005A45B0" w:rsidRPr="00C528AD">
        <w:rPr>
          <w:rFonts w:asciiTheme="majorBidi" w:hAnsiTheme="majorBidi" w:cstheme="majorBidi"/>
          <w:sz w:val="24"/>
          <w:szCs w:val="24"/>
        </w:rPr>
        <w:t xml:space="preserve">application </w:t>
      </w:r>
      <w:r w:rsidR="005A45B0">
        <w:rPr>
          <w:rFonts w:asciiTheme="majorBidi" w:hAnsiTheme="majorBidi" w:cstheme="majorBidi"/>
          <w:sz w:val="24"/>
          <w:szCs w:val="24"/>
        </w:rPr>
        <w:t>of l</w:t>
      </w:r>
      <w:r w:rsidR="00A53908" w:rsidRPr="00C528AD">
        <w:rPr>
          <w:rFonts w:asciiTheme="majorBidi" w:hAnsiTheme="majorBidi" w:cstheme="majorBidi"/>
          <w:sz w:val="24"/>
          <w:szCs w:val="24"/>
        </w:rPr>
        <w:t xml:space="preserve">ean production principles on all industrial sectors around the world. Manufacturing is the largest economic sector in the world </w:t>
      </w:r>
      <w:sdt>
        <w:sdtPr>
          <w:rPr>
            <w:rFonts w:asciiTheme="majorBidi" w:hAnsiTheme="majorBidi" w:cstheme="majorBidi"/>
            <w:sz w:val="24"/>
            <w:szCs w:val="24"/>
          </w:rPr>
          <w:id w:val="426783503"/>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Bry02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(Bryson, 2002)</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 xml:space="preserve">. Lean manufacturing is an advancement in production procedures </w:t>
      </w:r>
      <w:r w:rsidR="005A45B0">
        <w:rPr>
          <w:rFonts w:asciiTheme="majorBidi" w:hAnsiTheme="majorBidi" w:cstheme="majorBidi"/>
          <w:sz w:val="24"/>
          <w:szCs w:val="24"/>
        </w:rPr>
        <w:t>that</w:t>
      </w:r>
      <w:r w:rsidR="00A53908" w:rsidRPr="00C528AD">
        <w:rPr>
          <w:rFonts w:asciiTheme="majorBidi" w:hAnsiTheme="majorBidi" w:cstheme="majorBidi"/>
          <w:sz w:val="24"/>
          <w:szCs w:val="24"/>
        </w:rPr>
        <w:t xml:space="preserve"> ensure</w:t>
      </w:r>
      <w:r w:rsidR="005A45B0">
        <w:rPr>
          <w:rFonts w:asciiTheme="majorBidi" w:hAnsiTheme="majorBidi" w:cstheme="majorBidi"/>
          <w:sz w:val="24"/>
          <w:szCs w:val="24"/>
        </w:rPr>
        <w:t>s</w:t>
      </w:r>
      <w:r w:rsidR="00A53908" w:rsidRPr="00C528AD">
        <w:rPr>
          <w:rFonts w:asciiTheme="majorBidi" w:hAnsiTheme="majorBidi" w:cstheme="majorBidi"/>
          <w:sz w:val="24"/>
          <w:szCs w:val="24"/>
        </w:rPr>
        <w:t xml:space="preserve"> positive profit margins and continued sustainable performance in competitive market</w:t>
      </w:r>
      <w:r w:rsidR="00042DB7">
        <w:rPr>
          <w:rFonts w:asciiTheme="majorBidi" w:hAnsiTheme="majorBidi" w:cstheme="majorBidi"/>
          <w:sz w:val="24"/>
          <w:szCs w:val="24"/>
        </w:rPr>
        <w:t>s</w:t>
      </w:r>
      <w:r w:rsidR="00A53908" w:rsidRPr="00C528AD">
        <w:rPr>
          <w:rFonts w:asciiTheme="majorBidi" w:hAnsiTheme="majorBidi" w:cstheme="majorBidi"/>
          <w:sz w:val="24"/>
          <w:szCs w:val="24"/>
        </w:rPr>
        <w:t>. Transition from mass</w:t>
      </w:r>
      <w:r w:rsidR="00042DB7">
        <w:rPr>
          <w:rFonts w:asciiTheme="majorBidi" w:hAnsiTheme="majorBidi" w:cstheme="majorBidi"/>
          <w:sz w:val="24"/>
          <w:szCs w:val="24"/>
        </w:rPr>
        <w:t>-</w:t>
      </w:r>
      <w:r w:rsidR="00A53908" w:rsidRPr="00C528AD">
        <w:rPr>
          <w:rFonts w:asciiTheme="majorBidi" w:hAnsiTheme="majorBidi" w:cstheme="majorBidi"/>
          <w:sz w:val="24"/>
          <w:szCs w:val="24"/>
        </w:rPr>
        <w:t>production practice</w:t>
      </w:r>
      <w:r w:rsidR="00042DB7">
        <w:rPr>
          <w:rFonts w:asciiTheme="majorBidi" w:hAnsiTheme="majorBidi" w:cstheme="majorBidi"/>
          <w:sz w:val="24"/>
          <w:szCs w:val="24"/>
        </w:rPr>
        <w:t>s</w:t>
      </w:r>
      <w:r w:rsidR="00A53908" w:rsidRPr="00C528AD">
        <w:rPr>
          <w:rFonts w:asciiTheme="majorBidi" w:hAnsiTheme="majorBidi" w:cstheme="majorBidi"/>
          <w:sz w:val="24"/>
          <w:szCs w:val="24"/>
        </w:rPr>
        <w:t xml:space="preserve"> to a lean methodology will improve organization</w:t>
      </w:r>
      <w:r w:rsidR="00042DB7">
        <w:rPr>
          <w:rFonts w:asciiTheme="majorBidi" w:hAnsiTheme="majorBidi" w:cstheme="majorBidi"/>
          <w:sz w:val="24"/>
          <w:szCs w:val="24"/>
        </w:rPr>
        <w:t>s’</w:t>
      </w:r>
      <w:r w:rsidR="00A53908" w:rsidRPr="00C528AD">
        <w:rPr>
          <w:rFonts w:asciiTheme="majorBidi" w:hAnsiTheme="majorBidi" w:cstheme="majorBidi"/>
          <w:sz w:val="24"/>
          <w:szCs w:val="24"/>
        </w:rPr>
        <w:t xml:space="preserve"> performance </w:t>
      </w:r>
      <w:sdt>
        <w:sdtPr>
          <w:rPr>
            <w:rFonts w:asciiTheme="majorBidi" w:hAnsiTheme="majorBidi" w:cstheme="majorBidi"/>
            <w:sz w:val="24"/>
            <w:szCs w:val="24"/>
          </w:rPr>
          <w:id w:val="958068531"/>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Cul12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(Cullinane, et al., 2012 )</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w:t>
      </w:r>
    </w:p>
    <w:p w14:paraId="08EACAEA" w14:textId="1B8D4098" w:rsidR="00A53908" w:rsidRPr="00C528AD" w:rsidRDefault="00A53908" w:rsidP="007032BE">
      <w:pPr>
        <w:pStyle w:val="Heading2"/>
        <w:spacing w:line="480" w:lineRule="auto"/>
        <w:rPr>
          <w:rFonts w:cstheme="majorBidi"/>
          <w:szCs w:val="24"/>
        </w:rPr>
      </w:pPr>
      <w:bookmarkStart w:id="100" w:name="_Toc20132974"/>
      <w:r w:rsidRPr="00C528AD">
        <w:rPr>
          <w:rFonts w:cstheme="majorBidi"/>
          <w:szCs w:val="24"/>
        </w:rPr>
        <w:t xml:space="preserve">Applications of Lean in </w:t>
      </w:r>
      <w:r w:rsidR="00042DB7">
        <w:rPr>
          <w:rFonts w:cstheme="majorBidi"/>
          <w:szCs w:val="24"/>
        </w:rPr>
        <w:t xml:space="preserve">the </w:t>
      </w:r>
      <w:r w:rsidRPr="00C528AD">
        <w:rPr>
          <w:rFonts w:cstheme="majorBidi"/>
          <w:szCs w:val="24"/>
        </w:rPr>
        <w:t>Manufacturing Industry</w:t>
      </w:r>
      <w:bookmarkEnd w:id="100"/>
      <w:r w:rsidRPr="00C528AD">
        <w:rPr>
          <w:rFonts w:cstheme="majorBidi"/>
          <w:szCs w:val="24"/>
        </w:rPr>
        <w:t xml:space="preserve"> </w:t>
      </w:r>
    </w:p>
    <w:p w14:paraId="327724B0" w14:textId="68B6D810" w:rsidR="00A53908" w:rsidRPr="00C528AD" w:rsidRDefault="00A53908" w:rsidP="00A54657">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JIT and total quality management (TQM) are the main </w:t>
      </w:r>
      <w:r w:rsidR="00721D92">
        <w:rPr>
          <w:rFonts w:asciiTheme="majorBidi" w:hAnsiTheme="majorBidi" w:cstheme="majorBidi"/>
          <w:sz w:val="24"/>
          <w:szCs w:val="24"/>
        </w:rPr>
        <w:t>l</w:t>
      </w:r>
      <w:r w:rsidRPr="00C528AD">
        <w:rPr>
          <w:rFonts w:asciiTheme="majorBidi" w:hAnsiTheme="majorBidi" w:cstheme="majorBidi"/>
          <w:sz w:val="24"/>
          <w:szCs w:val="24"/>
        </w:rPr>
        <w:t xml:space="preserve">ean practices applied in the manufacturing industry </w:t>
      </w:r>
      <w:sdt>
        <w:sdtPr>
          <w:rPr>
            <w:rFonts w:asciiTheme="majorBidi" w:hAnsiTheme="majorBidi" w:cstheme="majorBidi"/>
            <w:sz w:val="24"/>
            <w:szCs w:val="24"/>
          </w:rPr>
          <w:id w:val="-910458595"/>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Mil13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(Miller, 2013)</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JIT practices lead to shorter lead time and lower inventor</w:t>
      </w:r>
      <w:r w:rsidR="00721D92">
        <w:rPr>
          <w:rFonts w:asciiTheme="majorBidi" w:hAnsiTheme="majorBidi" w:cstheme="majorBidi"/>
          <w:sz w:val="24"/>
          <w:szCs w:val="24"/>
        </w:rPr>
        <w:t>y</w:t>
      </w:r>
      <w:r w:rsidRPr="00C528AD">
        <w:rPr>
          <w:rFonts w:asciiTheme="majorBidi" w:hAnsiTheme="majorBidi" w:cstheme="majorBidi"/>
          <w:sz w:val="24"/>
          <w:szCs w:val="24"/>
        </w:rPr>
        <w:t xml:space="preserve"> level</w:t>
      </w:r>
      <w:r w:rsidR="00721D92">
        <w:rPr>
          <w:rFonts w:asciiTheme="majorBidi" w:hAnsiTheme="majorBidi" w:cstheme="majorBidi"/>
          <w:sz w:val="24"/>
          <w:szCs w:val="24"/>
        </w:rPr>
        <w:t>s</w:t>
      </w:r>
      <w:r w:rsidRPr="00C528AD">
        <w:rPr>
          <w:rFonts w:asciiTheme="majorBidi" w:hAnsiTheme="majorBidi" w:cstheme="majorBidi"/>
          <w:sz w:val="24"/>
          <w:szCs w:val="24"/>
        </w:rPr>
        <w:t xml:space="preserve">, </w:t>
      </w:r>
      <w:r w:rsidR="00721D92">
        <w:rPr>
          <w:rFonts w:asciiTheme="majorBidi" w:hAnsiTheme="majorBidi" w:cstheme="majorBidi"/>
          <w:sz w:val="24"/>
          <w:szCs w:val="24"/>
        </w:rPr>
        <w:t xml:space="preserve">while </w:t>
      </w:r>
      <w:r w:rsidRPr="00C528AD">
        <w:rPr>
          <w:rFonts w:asciiTheme="majorBidi" w:hAnsiTheme="majorBidi" w:cstheme="majorBidi"/>
          <w:sz w:val="24"/>
          <w:szCs w:val="24"/>
        </w:rPr>
        <w:t>applying TQM will improve product quality</w:t>
      </w:r>
      <w:sdt>
        <w:sdtPr>
          <w:rPr>
            <w:rFonts w:asciiTheme="majorBidi" w:hAnsiTheme="majorBidi" w:cstheme="majorBidi"/>
            <w:sz w:val="24"/>
            <w:szCs w:val="24"/>
          </w:rPr>
          <w:id w:val="163953471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Ami16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(Abolhassani, et al., 2016)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Studies consider that JIT, TQM, and total productive maintenance (TPM) working together are the main pillars of lean production </w:t>
      </w:r>
      <w:sdt>
        <w:sdtPr>
          <w:rPr>
            <w:rFonts w:asciiTheme="majorBidi" w:hAnsiTheme="majorBidi" w:cstheme="majorBidi"/>
            <w:sz w:val="24"/>
            <w:szCs w:val="24"/>
          </w:rPr>
          <w:id w:val="1099142854"/>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Cua01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(Cua, et al., 2001)</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Researches results </w:t>
      </w:r>
      <w:r w:rsidR="00A4746B">
        <w:rPr>
          <w:rFonts w:asciiTheme="majorBidi" w:hAnsiTheme="majorBidi" w:cstheme="majorBidi"/>
          <w:sz w:val="24"/>
          <w:szCs w:val="24"/>
        </w:rPr>
        <w:t>have</w:t>
      </w:r>
      <w:r w:rsidR="00B81E79">
        <w:rPr>
          <w:rFonts w:asciiTheme="majorBidi" w:hAnsiTheme="majorBidi" w:cstheme="majorBidi"/>
          <w:sz w:val="24"/>
          <w:szCs w:val="24"/>
        </w:rPr>
        <w:t xml:space="preserve"> also </w:t>
      </w:r>
      <w:r w:rsidRPr="00C528AD">
        <w:rPr>
          <w:rFonts w:asciiTheme="majorBidi" w:hAnsiTheme="majorBidi" w:cstheme="majorBidi"/>
          <w:sz w:val="24"/>
          <w:szCs w:val="24"/>
        </w:rPr>
        <w:t xml:space="preserve">confirmed the </w:t>
      </w:r>
      <w:r w:rsidR="00B81E79" w:rsidRPr="00C528AD">
        <w:rPr>
          <w:rFonts w:asciiTheme="majorBidi" w:hAnsiTheme="majorBidi" w:cstheme="majorBidi"/>
          <w:sz w:val="24"/>
          <w:szCs w:val="24"/>
        </w:rPr>
        <w:t xml:space="preserve">importance </w:t>
      </w:r>
      <w:r w:rsidR="00B81E79">
        <w:rPr>
          <w:rFonts w:asciiTheme="majorBidi" w:hAnsiTheme="majorBidi" w:cstheme="majorBidi"/>
          <w:sz w:val="24"/>
          <w:szCs w:val="24"/>
        </w:rPr>
        <w:t>of l</w:t>
      </w:r>
      <w:r w:rsidRPr="00C528AD">
        <w:rPr>
          <w:rFonts w:asciiTheme="majorBidi" w:hAnsiTheme="majorBidi" w:cstheme="majorBidi"/>
          <w:sz w:val="24"/>
          <w:szCs w:val="24"/>
        </w:rPr>
        <w:t xml:space="preserve">ean production. </w:t>
      </w:r>
      <w:proofErr w:type="spellStart"/>
      <w:r w:rsidRPr="00C528AD">
        <w:rPr>
          <w:rFonts w:asciiTheme="majorBidi" w:hAnsiTheme="majorBidi" w:cstheme="majorBidi"/>
          <w:sz w:val="24"/>
          <w:szCs w:val="24"/>
        </w:rPr>
        <w:t>Marodin</w:t>
      </w:r>
      <w:proofErr w:type="spellEnd"/>
      <w:r w:rsidRPr="00C528AD">
        <w:rPr>
          <w:rFonts w:asciiTheme="majorBidi" w:hAnsiTheme="majorBidi" w:cstheme="majorBidi"/>
          <w:sz w:val="24"/>
          <w:szCs w:val="24"/>
        </w:rPr>
        <w:t xml:space="preserve"> </w:t>
      </w:r>
      <w:r w:rsidR="00B81E79">
        <w:rPr>
          <w:rFonts w:asciiTheme="majorBidi" w:hAnsiTheme="majorBidi" w:cstheme="majorBidi"/>
          <w:sz w:val="24"/>
          <w:szCs w:val="24"/>
        </w:rPr>
        <w:t>and</w:t>
      </w:r>
      <w:r w:rsidRPr="00C528AD">
        <w:rPr>
          <w:rFonts w:asciiTheme="majorBidi" w:hAnsiTheme="majorBidi" w:cstheme="majorBidi"/>
          <w:sz w:val="24"/>
          <w:szCs w:val="24"/>
        </w:rPr>
        <w:t xml:space="preserve"> </w:t>
      </w:r>
      <w:proofErr w:type="spellStart"/>
      <w:r w:rsidRPr="00C528AD">
        <w:rPr>
          <w:rFonts w:asciiTheme="majorBidi" w:hAnsiTheme="majorBidi" w:cstheme="majorBidi"/>
          <w:sz w:val="24"/>
          <w:szCs w:val="24"/>
        </w:rPr>
        <w:t>Saurin</w:t>
      </w:r>
      <w:proofErr w:type="spellEnd"/>
      <w:r w:rsidRPr="00C528AD">
        <w:rPr>
          <w:rFonts w:asciiTheme="majorBidi" w:hAnsiTheme="majorBidi" w:cstheme="majorBidi"/>
          <w:sz w:val="24"/>
          <w:szCs w:val="24"/>
        </w:rPr>
        <w:t xml:space="preserve"> (2013) concluded that </w:t>
      </w:r>
      <w:r w:rsidR="00B81E79">
        <w:rPr>
          <w:rFonts w:asciiTheme="majorBidi" w:hAnsiTheme="majorBidi" w:cstheme="majorBidi"/>
          <w:sz w:val="24"/>
          <w:szCs w:val="24"/>
        </w:rPr>
        <w:t>l</w:t>
      </w:r>
      <w:r w:rsidRPr="00C528AD">
        <w:rPr>
          <w:rFonts w:asciiTheme="majorBidi" w:hAnsiTheme="majorBidi" w:cstheme="majorBidi"/>
          <w:sz w:val="24"/>
          <w:szCs w:val="24"/>
        </w:rPr>
        <w:t>ean production will improve productivity, increase employees</w:t>
      </w:r>
      <w:r w:rsidR="00B81E79">
        <w:rPr>
          <w:rFonts w:asciiTheme="majorBidi" w:hAnsiTheme="majorBidi" w:cstheme="majorBidi"/>
          <w:sz w:val="24"/>
          <w:szCs w:val="24"/>
        </w:rPr>
        <w:t>’</w:t>
      </w:r>
      <w:r w:rsidRPr="00C528AD">
        <w:rPr>
          <w:rFonts w:asciiTheme="majorBidi" w:hAnsiTheme="majorBidi" w:cstheme="majorBidi"/>
          <w:sz w:val="24"/>
          <w:szCs w:val="24"/>
        </w:rPr>
        <w:t xml:space="preserve"> motivation, and enhance competitiveness. </w:t>
      </w:r>
      <w:r w:rsidR="002E3F07">
        <w:rPr>
          <w:rFonts w:asciiTheme="majorBidi" w:hAnsiTheme="majorBidi" w:cstheme="majorBidi"/>
          <w:sz w:val="24"/>
          <w:szCs w:val="24"/>
        </w:rPr>
        <w:t>While s</w:t>
      </w:r>
      <w:r w:rsidRPr="00C528AD">
        <w:rPr>
          <w:rFonts w:asciiTheme="majorBidi" w:hAnsiTheme="majorBidi" w:cstheme="majorBidi"/>
          <w:sz w:val="24"/>
          <w:szCs w:val="24"/>
        </w:rPr>
        <w:t>tudies considered TQM, JIT, and TPM are all pillars of lean manufacturing, TQM is quite generally defined</w:t>
      </w:r>
      <w:r w:rsidR="002E3F07">
        <w:rPr>
          <w:rFonts w:asciiTheme="majorBidi" w:hAnsiTheme="majorBidi" w:cstheme="majorBidi"/>
          <w:sz w:val="24"/>
          <w:szCs w:val="24"/>
        </w:rPr>
        <w:t xml:space="preserve"> </w:t>
      </w:r>
      <w:r w:rsidR="002E3F07">
        <w:rPr>
          <w:rFonts w:asciiTheme="majorBidi" w:hAnsiTheme="majorBidi" w:cstheme="majorBidi"/>
          <w:sz w:val="24"/>
          <w:szCs w:val="24"/>
        </w:rPr>
        <w:lastRenderedPageBreak/>
        <w:t>as</w:t>
      </w:r>
      <w:r w:rsidRPr="00C528AD">
        <w:rPr>
          <w:rFonts w:asciiTheme="majorBidi" w:hAnsiTheme="majorBidi" w:cstheme="majorBidi"/>
          <w:sz w:val="24"/>
          <w:szCs w:val="24"/>
        </w:rPr>
        <w:t xml:space="preserve"> incorporating </w:t>
      </w:r>
      <w:r w:rsidR="002E3F07">
        <w:rPr>
          <w:rFonts w:asciiTheme="majorBidi" w:hAnsiTheme="majorBidi" w:cstheme="majorBidi"/>
          <w:sz w:val="24"/>
          <w:szCs w:val="24"/>
        </w:rPr>
        <w:t xml:space="preserve">the </w:t>
      </w:r>
      <w:r w:rsidRPr="00C528AD">
        <w:rPr>
          <w:rFonts w:asciiTheme="majorBidi" w:hAnsiTheme="majorBidi" w:cstheme="majorBidi"/>
          <w:sz w:val="24"/>
          <w:szCs w:val="24"/>
        </w:rPr>
        <w:t xml:space="preserve">relationships between the design of </w:t>
      </w:r>
      <w:r w:rsidR="00E66DCA">
        <w:rPr>
          <w:rFonts w:asciiTheme="majorBidi" w:hAnsiTheme="majorBidi" w:cstheme="majorBidi"/>
          <w:sz w:val="24"/>
          <w:szCs w:val="24"/>
        </w:rPr>
        <w:t xml:space="preserve">the </w:t>
      </w:r>
      <w:r w:rsidRPr="00C528AD">
        <w:rPr>
          <w:rFonts w:asciiTheme="majorBidi" w:hAnsiTheme="majorBidi" w:cstheme="majorBidi"/>
          <w:sz w:val="24"/>
          <w:szCs w:val="24"/>
        </w:rPr>
        <w:t xml:space="preserve">product, suppliers, and customers, whereas JIT and TPM are more specific features and related to </w:t>
      </w:r>
      <w:r w:rsidR="00E66DCA">
        <w:rPr>
          <w:rFonts w:asciiTheme="majorBidi" w:hAnsiTheme="majorBidi" w:cstheme="majorBidi"/>
          <w:sz w:val="24"/>
          <w:szCs w:val="24"/>
        </w:rPr>
        <w:t>p</w:t>
      </w:r>
      <w:r w:rsidRPr="00C528AD">
        <w:rPr>
          <w:rFonts w:asciiTheme="majorBidi" w:hAnsiTheme="majorBidi" w:cstheme="majorBidi"/>
          <w:sz w:val="24"/>
          <w:szCs w:val="24"/>
        </w:rPr>
        <w:t xml:space="preserve">erformance objectives </w:t>
      </w:r>
      <w:sdt>
        <w:sdtPr>
          <w:rPr>
            <w:rFonts w:asciiTheme="majorBidi" w:hAnsiTheme="majorBidi" w:cstheme="majorBidi"/>
            <w:sz w:val="24"/>
            <w:szCs w:val="24"/>
          </w:rPr>
          <w:id w:val="-1129779164"/>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Ami16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(Abolhassani, et al., 2016)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proofErr w:type="spellStart"/>
      <w:r w:rsidRPr="00C528AD">
        <w:rPr>
          <w:rFonts w:asciiTheme="majorBidi" w:hAnsiTheme="majorBidi" w:cstheme="majorBidi"/>
          <w:sz w:val="24"/>
          <w:szCs w:val="24"/>
        </w:rPr>
        <w:t>Wakchaure</w:t>
      </w:r>
      <w:proofErr w:type="spellEnd"/>
      <w:r w:rsidRPr="00C528AD">
        <w:rPr>
          <w:rFonts w:asciiTheme="majorBidi" w:hAnsiTheme="majorBidi" w:cstheme="majorBidi"/>
          <w:sz w:val="24"/>
          <w:szCs w:val="24"/>
        </w:rPr>
        <w:t xml:space="preserve"> et al.</w:t>
      </w:r>
      <w:r w:rsidR="00E66DCA">
        <w:rPr>
          <w:rFonts w:asciiTheme="majorBidi" w:hAnsiTheme="majorBidi" w:cstheme="majorBidi"/>
          <w:sz w:val="24"/>
          <w:szCs w:val="24"/>
        </w:rPr>
        <w:t>’s</w:t>
      </w:r>
      <w:r w:rsidRPr="00C528AD">
        <w:rPr>
          <w:rFonts w:asciiTheme="majorBidi" w:hAnsiTheme="majorBidi" w:cstheme="majorBidi"/>
          <w:sz w:val="24"/>
          <w:szCs w:val="24"/>
        </w:rPr>
        <w:t xml:space="preserve"> (2011) results showed that JIT, TPM, and TQM were significant in explaining the relationship between lean production and performance objectives. Hence, in a conclusion relevant to this study, the researchers confirmed that it is more appropriate to consider the three pillars of lean production (JIT, TPM, and TQM) together to understand better how they are influenced by performance goals </w:t>
      </w:r>
      <w:sdt>
        <w:sdtPr>
          <w:rPr>
            <w:rFonts w:asciiTheme="majorBidi" w:hAnsiTheme="majorBidi" w:cstheme="majorBidi"/>
            <w:sz w:val="24"/>
            <w:szCs w:val="24"/>
          </w:rPr>
          <w:id w:val="-1315020177"/>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Shi16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(Dwivedi, 2013)</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p>
    <w:p w14:paraId="1FC737D3" w14:textId="212E4375" w:rsidR="00A53908" w:rsidRPr="00C528AD" w:rsidRDefault="005A0843" w:rsidP="00A54657">
      <w:pPr>
        <w:spacing w:line="480" w:lineRule="auto"/>
        <w:ind w:firstLine="576"/>
        <w:rPr>
          <w:rFonts w:asciiTheme="majorBidi" w:hAnsiTheme="majorBidi" w:cstheme="majorBidi"/>
          <w:sz w:val="24"/>
          <w:szCs w:val="24"/>
        </w:rPr>
      </w:pPr>
      <w:r>
        <w:rPr>
          <w:rFonts w:asciiTheme="majorBidi" w:hAnsiTheme="majorBidi" w:cstheme="majorBidi"/>
          <w:sz w:val="24"/>
          <w:szCs w:val="24"/>
        </w:rPr>
        <w:t>A</w:t>
      </w:r>
      <w:r w:rsidR="00A53908" w:rsidRPr="00C528AD">
        <w:rPr>
          <w:rFonts w:asciiTheme="majorBidi" w:hAnsiTheme="majorBidi" w:cstheme="majorBidi"/>
          <w:sz w:val="24"/>
          <w:szCs w:val="24"/>
        </w:rPr>
        <w:t xml:space="preserve"> review of the existing literature of </w:t>
      </w:r>
      <w:r>
        <w:rPr>
          <w:rFonts w:asciiTheme="majorBidi" w:hAnsiTheme="majorBidi" w:cstheme="majorBidi"/>
          <w:sz w:val="24"/>
          <w:szCs w:val="24"/>
        </w:rPr>
        <w:t>l</w:t>
      </w:r>
      <w:r w:rsidR="00A53908" w:rsidRPr="00C528AD">
        <w:rPr>
          <w:rFonts w:asciiTheme="majorBidi" w:hAnsiTheme="majorBidi" w:cstheme="majorBidi"/>
          <w:sz w:val="24"/>
          <w:szCs w:val="24"/>
        </w:rPr>
        <w:t xml:space="preserve">ean manufacturing </w:t>
      </w:r>
      <w:r>
        <w:rPr>
          <w:rFonts w:asciiTheme="majorBidi" w:hAnsiTheme="majorBidi" w:cstheme="majorBidi"/>
          <w:sz w:val="24"/>
          <w:szCs w:val="24"/>
        </w:rPr>
        <w:t xml:space="preserve">also </w:t>
      </w:r>
      <w:r w:rsidR="00A53908" w:rsidRPr="00C528AD">
        <w:rPr>
          <w:rFonts w:asciiTheme="majorBidi" w:hAnsiTheme="majorBidi" w:cstheme="majorBidi"/>
          <w:sz w:val="24"/>
          <w:szCs w:val="24"/>
        </w:rPr>
        <w:t>reveals that much of work on lean is focused on developed countries</w:t>
      </w:r>
      <w:r>
        <w:rPr>
          <w:rFonts w:asciiTheme="majorBidi" w:hAnsiTheme="majorBidi" w:cstheme="majorBidi"/>
          <w:sz w:val="24"/>
          <w:szCs w:val="24"/>
        </w:rPr>
        <w:t>,</w:t>
      </w:r>
      <w:r w:rsidR="00A53908" w:rsidRPr="00C528AD">
        <w:rPr>
          <w:rFonts w:asciiTheme="majorBidi" w:hAnsiTheme="majorBidi" w:cstheme="majorBidi"/>
          <w:sz w:val="24"/>
          <w:szCs w:val="24"/>
        </w:rPr>
        <w:t xml:space="preserve"> such as those in Europe and North America</w:t>
      </w:r>
      <w:r>
        <w:rPr>
          <w:rFonts w:asciiTheme="majorBidi" w:hAnsiTheme="majorBidi" w:cstheme="majorBidi"/>
          <w:sz w:val="24"/>
          <w:szCs w:val="24"/>
        </w:rPr>
        <w:t xml:space="preserve">, while </w:t>
      </w:r>
      <w:r w:rsidR="00A53908" w:rsidRPr="00C528AD">
        <w:rPr>
          <w:rFonts w:asciiTheme="majorBidi" w:hAnsiTheme="majorBidi" w:cstheme="majorBidi"/>
          <w:sz w:val="24"/>
          <w:szCs w:val="24"/>
        </w:rPr>
        <w:t>very few are from developing countries (Lyons et al., 2013;</w:t>
      </w:r>
      <w:r w:rsidR="00837388">
        <w:rPr>
          <w:rFonts w:asciiTheme="majorBidi" w:hAnsiTheme="majorBidi" w:cstheme="majorBidi"/>
          <w:sz w:val="24"/>
          <w:szCs w:val="24"/>
        </w:rPr>
        <w:t xml:space="preserve"> </w:t>
      </w:r>
      <w:proofErr w:type="spellStart"/>
      <w:r w:rsidR="00A53908" w:rsidRPr="00C528AD">
        <w:rPr>
          <w:rFonts w:asciiTheme="majorBidi" w:hAnsiTheme="majorBidi" w:cstheme="majorBidi"/>
          <w:sz w:val="24"/>
          <w:szCs w:val="24"/>
        </w:rPr>
        <w:t>Jasti</w:t>
      </w:r>
      <w:proofErr w:type="spellEnd"/>
      <w:r w:rsidR="00A53908" w:rsidRPr="00C528AD">
        <w:rPr>
          <w:rFonts w:asciiTheme="majorBidi" w:hAnsiTheme="majorBidi" w:cstheme="majorBidi"/>
          <w:sz w:val="24"/>
          <w:szCs w:val="24"/>
        </w:rPr>
        <w:t xml:space="preserve"> &amp; </w:t>
      </w:r>
      <w:proofErr w:type="spellStart"/>
      <w:r w:rsidR="00A53908" w:rsidRPr="00C528AD">
        <w:rPr>
          <w:rFonts w:asciiTheme="majorBidi" w:hAnsiTheme="majorBidi" w:cstheme="majorBidi"/>
          <w:sz w:val="24"/>
          <w:szCs w:val="24"/>
        </w:rPr>
        <w:t>Kodali</w:t>
      </w:r>
      <w:proofErr w:type="spellEnd"/>
      <w:r w:rsidR="00A53908" w:rsidRPr="00C528AD">
        <w:rPr>
          <w:rFonts w:asciiTheme="majorBidi" w:hAnsiTheme="majorBidi" w:cstheme="majorBidi"/>
          <w:sz w:val="24"/>
          <w:szCs w:val="24"/>
        </w:rPr>
        <w:t>, 2105;</w:t>
      </w:r>
      <w:r w:rsidR="00837388">
        <w:rPr>
          <w:rFonts w:asciiTheme="majorBidi" w:hAnsiTheme="majorBidi" w:cstheme="majorBidi"/>
          <w:sz w:val="24"/>
          <w:szCs w:val="24"/>
        </w:rPr>
        <w:t xml:space="preserve"> </w:t>
      </w:r>
      <w:r w:rsidR="00A53908" w:rsidRPr="00C528AD">
        <w:rPr>
          <w:rFonts w:asciiTheme="majorBidi" w:hAnsiTheme="majorBidi" w:cstheme="majorBidi"/>
          <w:sz w:val="24"/>
          <w:szCs w:val="24"/>
        </w:rPr>
        <w:t xml:space="preserve">Panwar, et al., 2017). </w:t>
      </w:r>
      <w:proofErr w:type="spellStart"/>
      <w:r w:rsidR="00A53908" w:rsidRPr="00C528AD">
        <w:rPr>
          <w:rFonts w:asciiTheme="majorBidi" w:hAnsiTheme="majorBidi" w:cstheme="majorBidi"/>
          <w:sz w:val="24"/>
          <w:szCs w:val="24"/>
        </w:rPr>
        <w:t>Vinodh</w:t>
      </w:r>
      <w:proofErr w:type="spellEnd"/>
      <w:r w:rsidR="00A53908" w:rsidRPr="00C528AD">
        <w:rPr>
          <w:rFonts w:asciiTheme="majorBidi" w:hAnsiTheme="majorBidi" w:cstheme="majorBidi"/>
          <w:sz w:val="24"/>
          <w:szCs w:val="24"/>
        </w:rPr>
        <w:t xml:space="preserve"> </w:t>
      </w:r>
      <w:r w:rsidR="00837388">
        <w:rPr>
          <w:rFonts w:asciiTheme="majorBidi" w:hAnsiTheme="majorBidi" w:cstheme="majorBidi"/>
          <w:sz w:val="24"/>
          <w:szCs w:val="24"/>
        </w:rPr>
        <w:t>and</w:t>
      </w:r>
      <w:r w:rsidR="00A53908" w:rsidRPr="00C528AD">
        <w:rPr>
          <w:rFonts w:asciiTheme="majorBidi" w:hAnsiTheme="majorBidi" w:cstheme="majorBidi"/>
          <w:sz w:val="24"/>
          <w:szCs w:val="24"/>
        </w:rPr>
        <w:t xml:space="preserve"> Joy (2012) found that management</w:t>
      </w:r>
      <w:r w:rsidR="001C183C">
        <w:rPr>
          <w:rFonts w:asciiTheme="majorBidi" w:hAnsiTheme="majorBidi" w:cstheme="majorBidi"/>
          <w:sz w:val="24"/>
          <w:szCs w:val="24"/>
        </w:rPr>
        <w:t>’</w:t>
      </w:r>
      <w:r w:rsidR="00A53908" w:rsidRPr="00C528AD">
        <w:rPr>
          <w:rFonts w:asciiTheme="majorBidi" w:hAnsiTheme="majorBidi" w:cstheme="majorBidi"/>
          <w:sz w:val="24"/>
          <w:szCs w:val="24"/>
        </w:rPr>
        <w:t xml:space="preserve">s role and strategies were the key drivers for </w:t>
      </w:r>
      <w:r w:rsidR="00837388">
        <w:rPr>
          <w:rFonts w:asciiTheme="majorBidi" w:hAnsiTheme="majorBidi" w:cstheme="majorBidi"/>
          <w:sz w:val="24"/>
          <w:szCs w:val="24"/>
        </w:rPr>
        <w:t xml:space="preserve">the </w:t>
      </w:r>
      <w:r w:rsidR="00A53908" w:rsidRPr="00C528AD">
        <w:rPr>
          <w:rFonts w:asciiTheme="majorBidi" w:hAnsiTheme="majorBidi" w:cstheme="majorBidi"/>
          <w:sz w:val="24"/>
          <w:szCs w:val="24"/>
        </w:rPr>
        <w:t xml:space="preserve">successful implementation of lean. </w:t>
      </w:r>
      <w:proofErr w:type="spellStart"/>
      <w:r w:rsidR="00A53908" w:rsidRPr="00C528AD">
        <w:rPr>
          <w:rFonts w:asciiTheme="majorBidi" w:hAnsiTheme="majorBidi" w:cstheme="majorBidi"/>
          <w:sz w:val="24"/>
          <w:szCs w:val="24"/>
        </w:rPr>
        <w:t>Panizzolo</w:t>
      </w:r>
      <w:proofErr w:type="spellEnd"/>
      <w:r w:rsidR="00837388">
        <w:rPr>
          <w:rFonts w:asciiTheme="majorBidi" w:hAnsiTheme="majorBidi" w:cstheme="majorBidi"/>
          <w:sz w:val="24"/>
          <w:szCs w:val="24"/>
        </w:rPr>
        <w:t xml:space="preserve"> </w:t>
      </w:r>
      <w:r w:rsidR="00A53908" w:rsidRPr="00C528AD">
        <w:rPr>
          <w:rFonts w:asciiTheme="majorBidi" w:hAnsiTheme="majorBidi" w:cstheme="majorBidi"/>
          <w:sz w:val="24"/>
          <w:szCs w:val="24"/>
        </w:rPr>
        <w:t>et al.</w:t>
      </w:r>
      <w:r w:rsidR="00837388">
        <w:rPr>
          <w:rFonts w:asciiTheme="majorBidi" w:hAnsiTheme="majorBidi" w:cstheme="majorBidi"/>
          <w:sz w:val="24"/>
          <w:szCs w:val="24"/>
        </w:rPr>
        <w:t xml:space="preserve"> </w:t>
      </w:r>
      <w:r w:rsidR="00A53908" w:rsidRPr="00C528AD">
        <w:rPr>
          <w:rFonts w:asciiTheme="majorBidi" w:hAnsiTheme="majorBidi" w:cstheme="majorBidi"/>
          <w:sz w:val="24"/>
          <w:szCs w:val="24"/>
        </w:rPr>
        <w:t xml:space="preserve">(2012) suggested that </w:t>
      </w:r>
      <w:r w:rsidR="00837388">
        <w:rPr>
          <w:rFonts w:asciiTheme="majorBidi" w:hAnsiTheme="majorBidi" w:cstheme="majorBidi"/>
          <w:sz w:val="24"/>
          <w:szCs w:val="24"/>
        </w:rPr>
        <w:t xml:space="preserve">the </w:t>
      </w:r>
      <w:r w:rsidR="00A53908" w:rsidRPr="00C528AD">
        <w:rPr>
          <w:rFonts w:asciiTheme="majorBidi" w:hAnsiTheme="majorBidi" w:cstheme="majorBidi"/>
          <w:sz w:val="24"/>
          <w:szCs w:val="24"/>
        </w:rPr>
        <w:t xml:space="preserve">implementation of lean manufacturing principles improved the operational metrics </w:t>
      </w:r>
      <w:r w:rsidR="00837388">
        <w:rPr>
          <w:rFonts w:asciiTheme="majorBidi" w:hAnsiTheme="majorBidi" w:cstheme="majorBidi"/>
          <w:sz w:val="24"/>
          <w:szCs w:val="24"/>
        </w:rPr>
        <w:t xml:space="preserve">of </w:t>
      </w:r>
      <w:r w:rsidR="00A53908" w:rsidRPr="00C528AD">
        <w:rPr>
          <w:rFonts w:asciiTheme="majorBidi" w:hAnsiTheme="majorBidi" w:cstheme="majorBidi"/>
          <w:sz w:val="24"/>
          <w:szCs w:val="24"/>
        </w:rPr>
        <w:t xml:space="preserve">manufacturing companies. Similarly, </w:t>
      </w:r>
      <w:proofErr w:type="spellStart"/>
      <w:r w:rsidR="00A53908" w:rsidRPr="00C528AD">
        <w:rPr>
          <w:rFonts w:asciiTheme="majorBidi" w:hAnsiTheme="majorBidi" w:cstheme="majorBidi"/>
          <w:sz w:val="24"/>
          <w:szCs w:val="24"/>
        </w:rPr>
        <w:t>Tanco</w:t>
      </w:r>
      <w:proofErr w:type="spellEnd"/>
      <w:r w:rsidR="00837388">
        <w:rPr>
          <w:rFonts w:asciiTheme="majorBidi" w:hAnsiTheme="majorBidi" w:cstheme="majorBidi"/>
          <w:sz w:val="24"/>
          <w:szCs w:val="24"/>
        </w:rPr>
        <w:t xml:space="preserve"> </w:t>
      </w:r>
      <w:r w:rsidR="00A53908" w:rsidRPr="00C528AD">
        <w:rPr>
          <w:rFonts w:asciiTheme="majorBidi" w:hAnsiTheme="majorBidi" w:cstheme="majorBidi"/>
          <w:sz w:val="24"/>
          <w:szCs w:val="24"/>
        </w:rPr>
        <w:t xml:space="preserve">et al.( 2013) </w:t>
      </w:r>
      <w:r w:rsidR="007A442D">
        <w:rPr>
          <w:rFonts w:asciiTheme="majorBidi" w:hAnsiTheme="majorBidi" w:cstheme="majorBidi"/>
          <w:sz w:val="24"/>
          <w:szCs w:val="24"/>
        </w:rPr>
        <w:t>proposed</w:t>
      </w:r>
      <w:r w:rsidR="00A53908" w:rsidRPr="00C528AD">
        <w:rPr>
          <w:rFonts w:asciiTheme="majorBidi" w:hAnsiTheme="majorBidi" w:cstheme="majorBidi"/>
          <w:sz w:val="24"/>
          <w:szCs w:val="24"/>
        </w:rPr>
        <w:t xml:space="preserve"> the application of lean analysis tools like value stream mapping </w:t>
      </w:r>
      <w:r w:rsidR="007A442D">
        <w:rPr>
          <w:rFonts w:asciiTheme="majorBidi" w:hAnsiTheme="majorBidi" w:cstheme="majorBidi"/>
          <w:sz w:val="24"/>
          <w:szCs w:val="24"/>
        </w:rPr>
        <w:t>to</w:t>
      </w:r>
      <w:r w:rsidR="00A53908" w:rsidRPr="00C528AD">
        <w:rPr>
          <w:rFonts w:asciiTheme="majorBidi" w:hAnsiTheme="majorBidi" w:cstheme="majorBidi"/>
          <w:sz w:val="24"/>
          <w:szCs w:val="24"/>
        </w:rPr>
        <w:t xml:space="preserve"> identify and eliminat</w:t>
      </w:r>
      <w:r w:rsidR="007A442D">
        <w:rPr>
          <w:rFonts w:asciiTheme="majorBidi" w:hAnsiTheme="majorBidi" w:cstheme="majorBidi"/>
          <w:sz w:val="24"/>
          <w:szCs w:val="24"/>
        </w:rPr>
        <w:t>e</w:t>
      </w:r>
      <w:r w:rsidR="00A53908" w:rsidRPr="00C528AD">
        <w:rPr>
          <w:rFonts w:asciiTheme="majorBidi" w:hAnsiTheme="majorBidi" w:cstheme="majorBidi"/>
          <w:sz w:val="24"/>
          <w:szCs w:val="24"/>
        </w:rPr>
        <w:t xml:space="preserve"> waste</w:t>
      </w:r>
      <w:r w:rsidR="00085BEA">
        <w:rPr>
          <w:rFonts w:asciiTheme="majorBidi" w:hAnsiTheme="majorBidi" w:cstheme="majorBidi"/>
          <w:sz w:val="24"/>
          <w:szCs w:val="24"/>
        </w:rPr>
        <w:t xml:space="preserve">, with a subsequent </w:t>
      </w:r>
      <w:r w:rsidR="00A53908" w:rsidRPr="00C528AD">
        <w:rPr>
          <w:rFonts w:asciiTheme="majorBidi" w:hAnsiTheme="majorBidi" w:cstheme="majorBidi"/>
          <w:sz w:val="24"/>
          <w:szCs w:val="24"/>
        </w:rPr>
        <w:t xml:space="preserve">positive impact on manufacturing companies. More importantly, </w:t>
      </w:r>
      <w:r w:rsidR="00085BEA">
        <w:rPr>
          <w:rFonts w:asciiTheme="majorBidi" w:hAnsiTheme="majorBidi" w:cstheme="majorBidi"/>
          <w:sz w:val="24"/>
          <w:szCs w:val="24"/>
        </w:rPr>
        <w:t xml:space="preserve">the </w:t>
      </w:r>
      <w:r w:rsidR="00A53908" w:rsidRPr="00C528AD">
        <w:rPr>
          <w:rFonts w:asciiTheme="majorBidi" w:hAnsiTheme="majorBidi" w:cstheme="majorBidi"/>
          <w:sz w:val="24"/>
          <w:szCs w:val="24"/>
        </w:rPr>
        <w:t xml:space="preserve">majority of studies </w:t>
      </w:r>
      <w:r w:rsidR="00085BEA">
        <w:rPr>
          <w:rFonts w:asciiTheme="majorBidi" w:hAnsiTheme="majorBidi" w:cstheme="majorBidi"/>
          <w:sz w:val="24"/>
          <w:szCs w:val="24"/>
        </w:rPr>
        <w:t>focus</w:t>
      </w:r>
      <w:r w:rsidR="00A53908" w:rsidRPr="00C528AD">
        <w:rPr>
          <w:rFonts w:asciiTheme="majorBidi" w:hAnsiTheme="majorBidi" w:cstheme="majorBidi"/>
          <w:sz w:val="24"/>
          <w:szCs w:val="24"/>
        </w:rPr>
        <w:t xml:space="preserve"> on </w:t>
      </w:r>
      <w:r w:rsidR="00085BEA">
        <w:rPr>
          <w:rFonts w:asciiTheme="majorBidi" w:hAnsiTheme="majorBidi" w:cstheme="majorBidi"/>
          <w:sz w:val="24"/>
          <w:szCs w:val="24"/>
        </w:rPr>
        <w:t xml:space="preserve">the </w:t>
      </w:r>
      <w:r w:rsidR="00A53908" w:rsidRPr="00C528AD">
        <w:rPr>
          <w:rFonts w:asciiTheme="majorBidi" w:hAnsiTheme="majorBidi" w:cstheme="majorBidi"/>
          <w:sz w:val="24"/>
          <w:szCs w:val="24"/>
        </w:rPr>
        <w:t>discrete manufacturing environment</w:t>
      </w:r>
      <w:r w:rsidR="00085BEA">
        <w:rPr>
          <w:rFonts w:asciiTheme="majorBidi" w:hAnsiTheme="majorBidi" w:cstheme="majorBidi"/>
          <w:sz w:val="24"/>
          <w:szCs w:val="24"/>
        </w:rPr>
        <w:t>,</w:t>
      </w:r>
      <w:r w:rsidR="00A53908" w:rsidRPr="00C528AD">
        <w:rPr>
          <w:rFonts w:asciiTheme="majorBidi" w:hAnsiTheme="majorBidi" w:cstheme="majorBidi"/>
          <w:sz w:val="24"/>
          <w:szCs w:val="24"/>
        </w:rPr>
        <w:t xml:space="preserve"> </w:t>
      </w:r>
      <w:r w:rsidR="00085BEA">
        <w:rPr>
          <w:rFonts w:asciiTheme="majorBidi" w:hAnsiTheme="majorBidi" w:cstheme="majorBidi"/>
          <w:sz w:val="24"/>
          <w:szCs w:val="24"/>
        </w:rPr>
        <w:t>with</w:t>
      </w:r>
      <w:r w:rsidR="00A53908" w:rsidRPr="00C528AD">
        <w:rPr>
          <w:rFonts w:asciiTheme="majorBidi" w:hAnsiTheme="majorBidi" w:cstheme="majorBidi"/>
          <w:sz w:val="24"/>
          <w:szCs w:val="24"/>
        </w:rPr>
        <w:t xml:space="preserve"> very few focus</w:t>
      </w:r>
      <w:r w:rsidR="00085BEA">
        <w:rPr>
          <w:rFonts w:asciiTheme="majorBidi" w:hAnsiTheme="majorBidi" w:cstheme="majorBidi"/>
          <w:sz w:val="24"/>
          <w:szCs w:val="24"/>
        </w:rPr>
        <w:t>ing</w:t>
      </w:r>
      <w:r w:rsidR="00A53908" w:rsidRPr="00C528AD">
        <w:rPr>
          <w:rFonts w:asciiTheme="majorBidi" w:hAnsiTheme="majorBidi" w:cstheme="majorBidi"/>
          <w:sz w:val="24"/>
          <w:szCs w:val="24"/>
        </w:rPr>
        <w:t xml:space="preserve"> on process industries</w:t>
      </w:r>
      <w:sdt>
        <w:sdtPr>
          <w:rPr>
            <w:rFonts w:asciiTheme="majorBidi" w:hAnsiTheme="majorBidi" w:cstheme="majorBidi"/>
            <w:sz w:val="24"/>
            <w:szCs w:val="24"/>
          </w:rPr>
          <w:id w:val="1242677035"/>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Bha14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(Bhamu &amp; Sangwan, 2014)</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 xml:space="preserve">. Some of the recent lean studies </w:t>
      </w:r>
      <w:r w:rsidR="00085BEA">
        <w:rPr>
          <w:rFonts w:asciiTheme="majorBidi" w:hAnsiTheme="majorBidi" w:cstheme="majorBidi"/>
          <w:sz w:val="24"/>
          <w:szCs w:val="24"/>
        </w:rPr>
        <w:t>i</w:t>
      </w:r>
      <w:r w:rsidR="00A53908" w:rsidRPr="00C528AD">
        <w:rPr>
          <w:rFonts w:asciiTheme="majorBidi" w:hAnsiTheme="majorBidi" w:cstheme="majorBidi"/>
          <w:sz w:val="24"/>
          <w:szCs w:val="24"/>
        </w:rPr>
        <w:t xml:space="preserve">n </w:t>
      </w:r>
      <w:r w:rsidR="00085BEA">
        <w:rPr>
          <w:rFonts w:asciiTheme="majorBidi" w:hAnsiTheme="majorBidi" w:cstheme="majorBidi"/>
          <w:sz w:val="24"/>
          <w:szCs w:val="24"/>
        </w:rPr>
        <w:t xml:space="preserve">the context of the </w:t>
      </w:r>
      <w:r w:rsidR="00A53908" w:rsidRPr="00C528AD">
        <w:rPr>
          <w:rFonts w:asciiTheme="majorBidi" w:hAnsiTheme="majorBidi" w:cstheme="majorBidi"/>
          <w:sz w:val="24"/>
          <w:szCs w:val="24"/>
        </w:rPr>
        <w:t>process industry environment include</w:t>
      </w:r>
      <w:r w:rsidR="00227706">
        <w:rPr>
          <w:rFonts w:asciiTheme="majorBidi" w:hAnsiTheme="majorBidi" w:cstheme="majorBidi"/>
          <w:sz w:val="24"/>
          <w:szCs w:val="24"/>
        </w:rPr>
        <w:t xml:space="preserve"> those </w:t>
      </w:r>
      <w:r w:rsidR="003C05BC">
        <w:rPr>
          <w:rFonts w:asciiTheme="majorBidi" w:hAnsiTheme="majorBidi" w:cstheme="majorBidi"/>
          <w:sz w:val="24"/>
          <w:szCs w:val="24"/>
        </w:rPr>
        <w:t xml:space="preserve">of  </w:t>
      </w:r>
      <w:r w:rsidR="003C05BC" w:rsidRPr="00C528AD">
        <w:rPr>
          <w:rFonts w:asciiTheme="majorBidi" w:hAnsiTheme="majorBidi" w:cstheme="majorBidi"/>
          <w:sz w:val="24"/>
          <w:szCs w:val="24"/>
        </w:rPr>
        <w:t>Lyons</w:t>
      </w:r>
      <w:r w:rsidR="00A53908" w:rsidRPr="00C528AD">
        <w:rPr>
          <w:rFonts w:asciiTheme="majorBidi" w:hAnsiTheme="majorBidi" w:cstheme="majorBidi"/>
          <w:sz w:val="24"/>
          <w:szCs w:val="24"/>
        </w:rPr>
        <w:t xml:space="preserve"> et al</w:t>
      </w:r>
      <w:r w:rsidR="003C05BC" w:rsidRPr="00C528AD">
        <w:rPr>
          <w:rFonts w:asciiTheme="majorBidi" w:hAnsiTheme="majorBidi" w:cstheme="majorBidi"/>
          <w:sz w:val="24"/>
          <w:szCs w:val="24"/>
        </w:rPr>
        <w:t>. (</w:t>
      </w:r>
      <w:r w:rsidR="00A53908" w:rsidRPr="00C528AD">
        <w:rPr>
          <w:rFonts w:asciiTheme="majorBidi" w:hAnsiTheme="majorBidi" w:cstheme="majorBidi"/>
          <w:sz w:val="24"/>
          <w:szCs w:val="24"/>
        </w:rPr>
        <w:t xml:space="preserve">2013) and Dora </w:t>
      </w:r>
      <w:r w:rsidR="00085BEA">
        <w:rPr>
          <w:rFonts w:asciiTheme="majorBidi" w:hAnsiTheme="majorBidi" w:cstheme="majorBidi"/>
          <w:sz w:val="24"/>
          <w:szCs w:val="24"/>
        </w:rPr>
        <w:t>and</w:t>
      </w:r>
      <w:r w:rsidR="00A53908" w:rsidRPr="00C528AD">
        <w:rPr>
          <w:rFonts w:asciiTheme="majorBidi" w:hAnsiTheme="majorBidi" w:cstheme="majorBidi"/>
          <w:sz w:val="24"/>
          <w:szCs w:val="24"/>
        </w:rPr>
        <w:t xml:space="preserve"> </w:t>
      </w:r>
      <w:proofErr w:type="spellStart"/>
      <w:r w:rsidR="00A53908" w:rsidRPr="00C528AD">
        <w:rPr>
          <w:rFonts w:asciiTheme="majorBidi" w:hAnsiTheme="majorBidi" w:cstheme="majorBidi"/>
          <w:sz w:val="24"/>
          <w:szCs w:val="24"/>
        </w:rPr>
        <w:t>Gellynck</w:t>
      </w:r>
      <w:proofErr w:type="spellEnd"/>
      <w:r w:rsidR="00A53908" w:rsidRPr="00C528AD">
        <w:rPr>
          <w:rFonts w:asciiTheme="majorBidi" w:hAnsiTheme="majorBidi" w:cstheme="majorBidi"/>
          <w:sz w:val="24"/>
          <w:szCs w:val="24"/>
        </w:rPr>
        <w:t xml:space="preserve"> (2015). While Lyons et al. (2013) explain</w:t>
      </w:r>
      <w:r w:rsidR="00085BEA">
        <w:rPr>
          <w:rFonts w:asciiTheme="majorBidi" w:hAnsiTheme="majorBidi" w:cstheme="majorBidi"/>
          <w:sz w:val="24"/>
          <w:szCs w:val="24"/>
        </w:rPr>
        <w:t>ed</w:t>
      </w:r>
      <w:r w:rsidR="00A53908" w:rsidRPr="00C528AD">
        <w:rPr>
          <w:rFonts w:asciiTheme="majorBidi" w:hAnsiTheme="majorBidi" w:cstheme="majorBidi"/>
          <w:sz w:val="24"/>
          <w:szCs w:val="24"/>
        </w:rPr>
        <w:t xml:space="preserve"> </w:t>
      </w:r>
      <w:r w:rsidR="00A53908" w:rsidRPr="00C528AD">
        <w:rPr>
          <w:rFonts w:asciiTheme="majorBidi" w:hAnsiTheme="majorBidi" w:cstheme="majorBidi"/>
          <w:sz w:val="24"/>
          <w:szCs w:val="24"/>
        </w:rPr>
        <w:lastRenderedPageBreak/>
        <w:t xml:space="preserve">that lean practices have been employed in different types of process industries in </w:t>
      </w:r>
      <w:r w:rsidR="00085BEA">
        <w:rPr>
          <w:rFonts w:asciiTheme="majorBidi" w:hAnsiTheme="majorBidi" w:cstheme="majorBidi"/>
          <w:sz w:val="24"/>
          <w:szCs w:val="24"/>
        </w:rPr>
        <w:t xml:space="preserve">the </w:t>
      </w:r>
      <w:r w:rsidR="00A53908" w:rsidRPr="00C528AD">
        <w:rPr>
          <w:rFonts w:asciiTheme="majorBidi" w:hAnsiTheme="majorBidi" w:cstheme="majorBidi"/>
          <w:sz w:val="24"/>
          <w:szCs w:val="24"/>
        </w:rPr>
        <w:t xml:space="preserve">UK, the </w:t>
      </w:r>
      <w:r w:rsidR="00085BEA">
        <w:rPr>
          <w:rFonts w:asciiTheme="majorBidi" w:hAnsiTheme="majorBidi" w:cstheme="majorBidi"/>
          <w:sz w:val="24"/>
          <w:szCs w:val="24"/>
        </w:rPr>
        <w:t>research</w:t>
      </w:r>
      <w:r w:rsidR="00085BEA" w:rsidRPr="00C528AD">
        <w:rPr>
          <w:rFonts w:asciiTheme="majorBidi" w:hAnsiTheme="majorBidi" w:cstheme="majorBidi"/>
          <w:sz w:val="24"/>
          <w:szCs w:val="24"/>
        </w:rPr>
        <w:t xml:space="preserve"> </w:t>
      </w:r>
      <w:r w:rsidR="00A53908" w:rsidRPr="00C528AD">
        <w:rPr>
          <w:rFonts w:asciiTheme="majorBidi" w:hAnsiTheme="majorBidi" w:cstheme="majorBidi"/>
          <w:sz w:val="24"/>
          <w:szCs w:val="24"/>
        </w:rPr>
        <w:t xml:space="preserve">did not study the impact of lean on specific performance metrics, such as delivery lead time and inventory levels. Dora </w:t>
      </w:r>
      <w:r w:rsidR="004A0A2E">
        <w:rPr>
          <w:rFonts w:asciiTheme="majorBidi" w:hAnsiTheme="majorBidi" w:cstheme="majorBidi"/>
          <w:sz w:val="24"/>
          <w:szCs w:val="24"/>
        </w:rPr>
        <w:t>and</w:t>
      </w:r>
      <w:r w:rsidR="00A53908" w:rsidRPr="00C528AD">
        <w:rPr>
          <w:rFonts w:asciiTheme="majorBidi" w:hAnsiTheme="majorBidi" w:cstheme="majorBidi"/>
          <w:sz w:val="24"/>
          <w:szCs w:val="24"/>
        </w:rPr>
        <w:t xml:space="preserve"> </w:t>
      </w:r>
      <w:proofErr w:type="spellStart"/>
      <w:r w:rsidR="00A53908" w:rsidRPr="00C528AD">
        <w:rPr>
          <w:rFonts w:asciiTheme="majorBidi" w:hAnsiTheme="majorBidi" w:cstheme="majorBidi"/>
          <w:sz w:val="24"/>
          <w:szCs w:val="24"/>
        </w:rPr>
        <w:t>Gellynck</w:t>
      </w:r>
      <w:proofErr w:type="spellEnd"/>
      <w:r w:rsidR="00A53908" w:rsidRPr="00C528AD">
        <w:rPr>
          <w:rFonts w:asciiTheme="majorBidi" w:hAnsiTheme="majorBidi" w:cstheme="majorBidi"/>
          <w:sz w:val="24"/>
          <w:szCs w:val="24"/>
        </w:rPr>
        <w:t xml:space="preserve"> (2015)</w:t>
      </w:r>
      <w:r w:rsidR="004A0A2E">
        <w:rPr>
          <w:rFonts w:asciiTheme="majorBidi" w:hAnsiTheme="majorBidi" w:cstheme="majorBidi"/>
          <w:sz w:val="24"/>
          <w:szCs w:val="24"/>
        </w:rPr>
        <w:t xml:space="preserve"> </w:t>
      </w:r>
      <w:r w:rsidR="00A53908" w:rsidRPr="00C528AD">
        <w:rPr>
          <w:rFonts w:asciiTheme="majorBidi" w:hAnsiTheme="majorBidi" w:cstheme="majorBidi"/>
          <w:sz w:val="24"/>
          <w:szCs w:val="24"/>
        </w:rPr>
        <w:t xml:space="preserve">found that there was surplus of a structured approach in </w:t>
      </w:r>
      <w:r w:rsidR="004A0A2E">
        <w:rPr>
          <w:rFonts w:asciiTheme="majorBidi" w:hAnsiTheme="majorBidi" w:cstheme="majorBidi"/>
          <w:sz w:val="24"/>
          <w:szCs w:val="24"/>
        </w:rPr>
        <w:t>l</w:t>
      </w:r>
      <w:r w:rsidR="00A53908" w:rsidRPr="00C528AD">
        <w:rPr>
          <w:rFonts w:asciiTheme="majorBidi" w:hAnsiTheme="majorBidi" w:cstheme="majorBidi"/>
          <w:sz w:val="24"/>
          <w:szCs w:val="24"/>
        </w:rPr>
        <w:t>ean implementation in food processing industries even in Europe and North America, particularly in small- and medium-sized companies.</w:t>
      </w:r>
    </w:p>
    <w:p w14:paraId="38B562DC" w14:textId="0FBC119F" w:rsidR="00A53908" w:rsidRPr="00C528AD" w:rsidRDefault="00A53908" w:rsidP="00A54657">
      <w:pPr>
        <w:pStyle w:val="Heading2"/>
        <w:spacing w:line="480" w:lineRule="auto"/>
        <w:jc w:val="both"/>
        <w:rPr>
          <w:rFonts w:cstheme="majorBidi"/>
          <w:szCs w:val="24"/>
        </w:rPr>
      </w:pPr>
      <w:bookmarkStart w:id="101" w:name="_Toc20132975"/>
      <w:r w:rsidRPr="00C528AD">
        <w:rPr>
          <w:rFonts w:cstheme="majorBidi"/>
          <w:szCs w:val="24"/>
        </w:rPr>
        <w:t xml:space="preserve">Lean in </w:t>
      </w:r>
      <w:r w:rsidR="004A0A2E">
        <w:rPr>
          <w:rFonts w:cstheme="majorBidi"/>
          <w:szCs w:val="24"/>
        </w:rPr>
        <w:t xml:space="preserve">the </w:t>
      </w:r>
      <w:r w:rsidRPr="00C528AD">
        <w:rPr>
          <w:rFonts w:cstheme="majorBidi"/>
          <w:szCs w:val="24"/>
        </w:rPr>
        <w:t>Service Industry</w:t>
      </w:r>
      <w:bookmarkEnd w:id="101"/>
    </w:p>
    <w:p w14:paraId="219E5728" w14:textId="018796DF" w:rsidR="00A53908" w:rsidRPr="00C528AD" w:rsidRDefault="00A53908" w:rsidP="00A54657">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Increasing competition in </w:t>
      </w:r>
      <w:r w:rsidR="00497F0E">
        <w:rPr>
          <w:rFonts w:asciiTheme="majorBidi" w:hAnsiTheme="majorBidi" w:cstheme="majorBidi"/>
          <w:sz w:val="24"/>
          <w:szCs w:val="24"/>
        </w:rPr>
        <w:t xml:space="preserve">the </w:t>
      </w:r>
      <w:r w:rsidRPr="00C528AD">
        <w:rPr>
          <w:rFonts w:asciiTheme="majorBidi" w:hAnsiTheme="majorBidi" w:cstheme="majorBidi"/>
          <w:sz w:val="24"/>
          <w:szCs w:val="24"/>
        </w:rPr>
        <w:t>service industr</w:t>
      </w:r>
      <w:r w:rsidR="00497F0E">
        <w:rPr>
          <w:rFonts w:asciiTheme="majorBidi" w:hAnsiTheme="majorBidi" w:cstheme="majorBidi"/>
          <w:sz w:val="24"/>
          <w:szCs w:val="24"/>
        </w:rPr>
        <w:t>y</w:t>
      </w:r>
      <w:r w:rsidRPr="00C528AD">
        <w:rPr>
          <w:rFonts w:asciiTheme="majorBidi" w:hAnsiTheme="majorBidi" w:cstheme="majorBidi"/>
          <w:sz w:val="24"/>
          <w:szCs w:val="24"/>
        </w:rPr>
        <w:t xml:space="preserve"> </w:t>
      </w:r>
      <w:r w:rsidR="004A0A2E">
        <w:rPr>
          <w:rFonts w:asciiTheme="majorBidi" w:hAnsiTheme="majorBidi" w:cstheme="majorBidi"/>
          <w:sz w:val="24"/>
          <w:szCs w:val="24"/>
        </w:rPr>
        <w:t xml:space="preserve">has </w:t>
      </w:r>
      <w:r w:rsidRPr="00C528AD">
        <w:rPr>
          <w:rFonts w:asciiTheme="majorBidi" w:hAnsiTheme="majorBidi" w:cstheme="majorBidi"/>
          <w:sz w:val="24"/>
          <w:szCs w:val="24"/>
        </w:rPr>
        <w:t>pressurized service firms</w:t>
      </w:r>
      <w:r w:rsidR="001C183C">
        <w:rPr>
          <w:rFonts w:asciiTheme="majorBidi" w:hAnsiTheme="majorBidi" w:cstheme="majorBidi"/>
          <w:sz w:val="24"/>
          <w:szCs w:val="24"/>
        </w:rPr>
        <w:t>’</w:t>
      </w:r>
      <w:r w:rsidRPr="00C528AD">
        <w:rPr>
          <w:rFonts w:asciiTheme="majorBidi" w:hAnsiTheme="majorBidi" w:cstheme="majorBidi"/>
          <w:sz w:val="24"/>
          <w:szCs w:val="24"/>
        </w:rPr>
        <w:t xml:space="preserve"> profit margins </w:t>
      </w:r>
      <w:sdt>
        <w:sdtPr>
          <w:rPr>
            <w:rFonts w:asciiTheme="majorBidi" w:hAnsiTheme="majorBidi" w:cstheme="majorBidi"/>
            <w:sz w:val="24"/>
            <w:szCs w:val="24"/>
          </w:rPr>
          <w:id w:val="1737275899"/>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Rus12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(Rust &amp; Huang, 2012)</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r w:rsidR="00017904">
        <w:rPr>
          <w:rFonts w:asciiTheme="majorBidi" w:hAnsiTheme="majorBidi" w:cstheme="majorBidi"/>
          <w:sz w:val="24"/>
          <w:szCs w:val="24"/>
        </w:rPr>
        <w:t xml:space="preserve">Notably, however, </w:t>
      </w:r>
      <w:r w:rsidRPr="00C528AD">
        <w:rPr>
          <w:rFonts w:asciiTheme="majorBidi" w:hAnsiTheme="majorBidi" w:cstheme="majorBidi"/>
          <w:sz w:val="24"/>
          <w:szCs w:val="24"/>
        </w:rPr>
        <w:t xml:space="preserve">research </w:t>
      </w:r>
      <w:r w:rsidR="00017904">
        <w:rPr>
          <w:rFonts w:asciiTheme="majorBidi" w:hAnsiTheme="majorBidi" w:cstheme="majorBidi"/>
          <w:sz w:val="24"/>
          <w:szCs w:val="24"/>
        </w:rPr>
        <w:t xml:space="preserve">in the lean context </w:t>
      </w:r>
      <w:r w:rsidRPr="00C528AD">
        <w:rPr>
          <w:rFonts w:asciiTheme="majorBidi" w:hAnsiTheme="majorBidi" w:cstheme="majorBidi"/>
          <w:sz w:val="24"/>
          <w:szCs w:val="24"/>
        </w:rPr>
        <w:t xml:space="preserve">in </w:t>
      </w:r>
      <w:r w:rsidR="00017904">
        <w:rPr>
          <w:rFonts w:asciiTheme="majorBidi" w:hAnsiTheme="majorBidi" w:cstheme="majorBidi"/>
          <w:sz w:val="24"/>
          <w:szCs w:val="24"/>
        </w:rPr>
        <w:t xml:space="preserve">the </w:t>
      </w:r>
      <w:r w:rsidRPr="00C528AD">
        <w:rPr>
          <w:rFonts w:asciiTheme="majorBidi" w:hAnsiTheme="majorBidi" w:cstheme="majorBidi"/>
          <w:sz w:val="24"/>
          <w:szCs w:val="24"/>
        </w:rPr>
        <w:t>service industry is scant</w:t>
      </w:r>
      <w:sdt>
        <w:sdtPr>
          <w:rPr>
            <w:rFonts w:asciiTheme="majorBidi" w:hAnsiTheme="majorBidi" w:cstheme="majorBidi"/>
            <w:sz w:val="24"/>
            <w:szCs w:val="24"/>
          </w:rPr>
          <w:id w:val="-1978594154"/>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Geu11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(Geum &amp; Park, 2011)</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Furthermore, </w:t>
      </w:r>
      <w:r w:rsidR="004A1848">
        <w:rPr>
          <w:rFonts w:asciiTheme="majorBidi" w:hAnsiTheme="majorBidi" w:cstheme="majorBidi"/>
          <w:sz w:val="24"/>
          <w:szCs w:val="24"/>
        </w:rPr>
        <w:t xml:space="preserve">the </w:t>
      </w:r>
      <w:r w:rsidRPr="00C528AD">
        <w:rPr>
          <w:rFonts w:asciiTheme="majorBidi" w:hAnsiTheme="majorBidi" w:cstheme="majorBidi"/>
          <w:sz w:val="24"/>
          <w:szCs w:val="24"/>
        </w:rPr>
        <w:t xml:space="preserve">service industry </w:t>
      </w:r>
      <w:r w:rsidR="004A1848">
        <w:rPr>
          <w:rFonts w:asciiTheme="majorBidi" w:hAnsiTheme="majorBidi" w:cstheme="majorBidi"/>
          <w:sz w:val="24"/>
          <w:szCs w:val="24"/>
        </w:rPr>
        <w:t xml:space="preserve">is </w:t>
      </w:r>
      <w:r w:rsidRPr="00C528AD">
        <w:rPr>
          <w:rFonts w:asciiTheme="majorBidi" w:hAnsiTheme="majorBidi" w:cstheme="majorBidi"/>
          <w:sz w:val="24"/>
          <w:szCs w:val="24"/>
        </w:rPr>
        <w:t xml:space="preserve">typically </w:t>
      </w:r>
      <w:r w:rsidR="004A1848">
        <w:rPr>
          <w:rFonts w:asciiTheme="majorBidi" w:hAnsiTheme="majorBidi" w:cstheme="majorBidi"/>
          <w:sz w:val="24"/>
          <w:szCs w:val="24"/>
        </w:rPr>
        <w:t xml:space="preserve">characterized by </w:t>
      </w:r>
      <w:r w:rsidRPr="00C528AD">
        <w:rPr>
          <w:rFonts w:asciiTheme="majorBidi" w:hAnsiTheme="majorBidi" w:cstheme="majorBidi"/>
          <w:sz w:val="24"/>
          <w:szCs w:val="24"/>
        </w:rPr>
        <w:t xml:space="preserve">significantly </w:t>
      </w:r>
      <w:r w:rsidR="004A1848">
        <w:rPr>
          <w:rFonts w:asciiTheme="majorBidi" w:hAnsiTheme="majorBidi" w:cstheme="majorBidi"/>
          <w:sz w:val="24"/>
          <w:szCs w:val="24"/>
        </w:rPr>
        <w:t xml:space="preserve">varying </w:t>
      </w:r>
      <w:r w:rsidRPr="00C528AD">
        <w:rPr>
          <w:rFonts w:asciiTheme="majorBidi" w:hAnsiTheme="majorBidi" w:cstheme="majorBidi"/>
          <w:sz w:val="24"/>
          <w:szCs w:val="24"/>
        </w:rPr>
        <w:t xml:space="preserve">production processes, which </w:t>
      </w:r>
      <w:r w:rsidR="004A1848">
        <w:rPr>
          <w:rFonts w:asciiTheme="majorBidi" w:hAnsiTheme="majorBidi" w:cstheme="majorBidi"/>
          <w:sz w:val="24"/>
          <w:szCs w:val="24"/>
        </w:rPr>
        <w:t xml:space="preserve">presents </w:t>
      </w:r>
      <w:r w:rsidRPr="00C528AD">
        <w:rPr>
          <w:rFonts w:asciiTheme="majorBidi" w:hAnsiTheme="majorBidi" w:cstheme="majorBidi"/>
          <w:sz w:val="24"/>
          <w:szCs w:val="24"/>
        </w:rPr>
        <w:t>a challeng</w:t>
      </w:r>
      <w:r w:rsidR="004A1848">
        <w:rPr>
          <w:rFonts w:asciiTheme="majorBidi" w:hAnsiTheme="majorBidi" w:cstheme="majorBidi"/>
          <w:sz w:val="24"/>
          <w:szCs w:val="24"/>
        </w:rPr>
        <w:t>e</w:t>
      </w:r>
      <w:r w:rsidRPr="00C528AD">
        <w:rPr>
          <w:rFonts w:asciiTheme="majorBidi" w:hAnsiTheme="majorBidi" w:cstheme="majorBidi"/>
          <w:sz w:val="24"/>
          <w:szCs w:val="24"/>
        </w:rPr>
        <w:t xml:space="preserve"> </w:t>
      </w:r>
      <w:r w:rsidR="004A1848">
        <w:rPr>
          <w:rFonts w:asciiTheme="majorBidi" w:hAnsiTheme="majorBidi" w:cstheme="majorBidi"/>
          <w:sz w:val="24"/>
          <w:szCs w:val="24"/>
        </w:rPr>
        <w:t xml:space="preserve">to </w:t>
      </w:r>
      <w:r w:rsidRPr="00C528AD">
        <w:rPr>
          <w:rFonts w:asciiTheme="majorBidi" w:hAnsiTheme="majorBidi" w:cstheme="majorBidi"/>
          <w:sz w:val="24"/>
          <w:szCs w:val="24"/>
        </w:rPr>
        <w:t xml:space="preserve">productivity management </w:t>
      </w:r>
      <w:sdt>
        <w:sdtPr>
          <w:rPr>
            <w:rFonts w:asciiTheme="majorBidi" w:hAnsiTheme="majorBidi" w:cstheme="majorBidi"/>
            <w:sz w:val="24"/>
            <w:szCs w:val="24"/>
          </w:rPr>
          <w:id w:val="648101357"/>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Rus12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(Rust &amp; Huang, 2012)</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4A1848">
        <w:rPr>
          <w:rFonts w:asciiTheme="majorBidi" w:hAnsiTheme="majorBidi" w:cstheme="majorBidi"/>
          <w:sz w:val="24"/>
          <w:szCs w:val="24"/>
        </w:rPr>
        <w:t xml:space="preserve"> </w:t>
      </w:r>
      <w:r w:rsidRPr="00C528AD">
        <w:rPr>
          <w:rFonts w:asciiTheme="majorBidi" w:hAnsiTheme="majorBidi" w:cstheme="majorBidi"/>
          <w:sz w:val="24"/>
          <w:szCs w:val="24"/>
        </w:rPr>
        <w:t xml:space="preserve">Service providers, generally, </w:t>
      </w:r>
      <w:r w:rsidR="00240DFF">
        <w:rPr>
          <w:rFonts w:asciiTheme="majorBidi" w:hAnsiTheme="majorBidi" w:cstheme="majorBidi"/>
          <w:sz w:val="24"/>
          <w:szCs w:val="24"/>
        </w:rPr>
        <w:t xml:space="preserve">significantly affected by </w:t>
      </w:r>
      <w:r w:rsidRPr="00C528AD">
        <w:rPr>
          <w:rFonts w:asciiTheme="majorBidi" w:hAnsiTheme="majorBidi" w:cstheme="majorBidi"/>
          <w:sz w:val="24"/>
          <w:szCs w:val="24"/>
        </w:rPr>
        <w:t xml:space="preserve">globalization and competition </w:t>
      </w:r>
      <w:sdt>
        <w:sdtPr>
          <w:rPr>
            <w:rFonts w:asciiTheme="majorBidi" w:hAnsiTheme="majorBidi" w:cstheme="majorBidi"/>
            <w:sz w:val="24"/>
            <w:szCs w:val="24"/>
          </w:rPr>
          <w:id w:val="262728136"/>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Per13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(Carlborg, et al., 2013)</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Additionally, service processes </w:t>
      </w:r>
      <w:r w:rsidR="00050FEF">
        <w:rPr>
          <w:rFonts w:asciiTheme="majorBidi" w:hAnsiTheme="majorBidi" w:cstheme="majorBidi"/>
          <w:sz w:val="24"/>
          <w:szCs w:val="24"/>
        </w:rPr>
        <w:t xml:space="preserve">have </w:t>
      </w:r>
      <w:r w:rsidRPr="00C528AD">
        <w:rPr>
          <w:rFonts w:asciiTheme="majorBidi" w:hAnsiTheme="majorBidi" w:cstheme="majorBidi"/>
          <w:sz w:val="24"/>
          <w:szCs w:val="24"/>
        </w:rPr>
        <w:t>unique characteristics (i.e. heterogeneity, intangibility, simultaneity, perishability, and the customer</w:t>
      </w:r>
      <w:r w:rsidR="001C183C">
        <w:rPr>
          <w:rFonts w:asciiTheme="majorBidi" w:hAnsiTheme="majorBidi" w:cstheme="majorBidi"/>
          <w:sz w:val="24"/>
          <w:szCs w:val="24"/>
        </w:rPr>
        <w:t>’</w:t>
      </w:r>
      <w:r w:rsidRPr="00C528AD">
        <w:rPr>
          <w:rFonts w:asciiTheme="majorBidi" w:hAnsiTheme="majorBidi" w:cstheme="majorBidi"/>
          <w:sz w:val="24"/>
          <w:szCs w:val="24"/>
        </w:rPr>
        <w:t xml:space="preserve">s presence during the production process) </w:t>
      </w:r>
      <w:sdt>
        <w:sdtPr>
          <w:rPr>
            <w:rFonts w:asciiTheme="majorBidi" w:hAnsiTheme="majorBidi" w:cstheme="majorBidi"/>
            <w:sz w:val="24"/>
            <w:szCs w:val="24"/>
          </w:rPr>
          <w:id w:val="-227145727"/>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Nie99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(Nie &amp; Kellogg, 1999)</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However, Ross (2013) stated that </w:t>
      </w:r>
      <w:r w:rsidR="003B38A2">
        <w:rPr>
          <w:rFonts w:asciiTheme="majorBidi" w:hAnsiTheme="majorBidi" w:cstheme="majorBidi"/>
          <w:sz w:val="24"/>
          <w:szCs w:val="24"/>
        </w:rPr>
        <w:t xml:space="preserve">lean methodology is relevant to the </w:t>
      </w:r>
      <w:r w:rsidRPr="00C528AD">
        <w:rPr>
          <w:rFonts w:asciiTheme="majorBidi" w:hAnsiTheme="majorBidi" w:cstheme="majorBidi"/>
          <w:sz w:val="24"/>
          <w:szCs w:val="24"/>
        </w:rPr>
        <w:t>service industry as service processes includes long cycle times, numerous complex variables, several decision points, collaborations with a multiple computer systems</w:t>
      </w:r>
      <w:r w:rsidR="003B38A2">
        <w:rPr>
          <w:rFonts w:asciiTheme="majorBidi" w:hAnsiTheme="majorBidi" w:cstheme="majorBidi"/>
          <w:sz w:val="24"/>
          <w:szCs w:val="24"/>
        </w:rPr>
        <w:t>,</w:t>
      </w:r>
      <w:r w:rsidRPr="00C528AD">
        <w:rPr>
          <w:rFonts w:asciiTheme="majorBidi" w:hAnsiTheme="majorBidi" w:cstheme="majorBidi"/>
          <w:sz w:val="24"/>
          <w:szCs w:val="24"/>
        </w:rPr>
        <w:t xml:space="preserve"> and considerable value-added work </w:t>
      </w:r>
      <w:r w:rsidR="003B38A2">
        <w:rPr>
          <w:rFonts w:asciiTheme="majorBidi" w:hAnsiTheme="majorBidi" w:cstheme="majorBidi"/>
          <w:sz w:val="24"/>
          <w:szCs w:val="24"/>
        </w:rPr>
        <w:t xml:space="preserve">that </w:t>
      </w:r>
      <w:r w:rsidRPr="00C528AD">
        <w:rPr>
          <w:rFonts w:asciiTheme="majorBidi" w:hAnsiTheme="majorBidi" w:cstheme="majorBidi"/>
          <w:sz w:val="24"/>
          <w:szCs w:val="24"/>
        </w:rPr>
        <w:t>take place out of sight; th</w:t>
      </w:r>
      <w:r w:rsidR="003B38A2">
        <w:rPr>
          <w:rFonts w:asciiTheme="majorBidi" w:hAnsiTheme="majorBidi" w:cstheme="majorBidi"/>
          <w:sz w:val="24"/>
          <w:szCs w:val="24"/>
        </w:rPr>
        <w:t>is</w:t>
      </w:r>
      <w:r w:rsidRPr="00C528AD">
        <w:rPr>
          <w:rFonts w:asciiTheme="majorBidi" w:hAnsiTheme="majorBidi" w:cstheme="majorBidi"/>
          <w:sz w:val="24"/>
          <w:szCs w:val="24"/>
        </w:rPr>
        <w:t xml:space="preserve"> makes </w:t>
      </w:r>
      <w:r w:rsidR="003B38A2">
        <w:rPr>
          <w:rFonts w:asciiTheme="majorBidi" w:hAnsiTheme="majorBidi" w:cstheme="majorBidi"/>
          <w:sz w:val="24"/>
          <w:szCs w:val="24"/>
        </w:rPr>
        <w:t>l</w:t>
      </w:r>
      <w:r w:rsidRPr="00C528AD">
        <w:rPr>
          <w:rFonts w:asciiTheme="majorBidi" w:hAnsiTheme="majorBidi" w:cstheme="majorBidi"/>
          <w:sz w:val="24"/>
          <w:szCs w:val="24"/>
        </w:rPr>
        <w:t>ean methodology a great tool</w:t>
      </w:r>
      <w:r w:rsidR="003B38A2">
        <w:rPr>
          <w:rFonts w:asciiTheme="majorBidi" w:hAnsiTheme="majorBidi" w:cstheme="majorBidi"/>
          <w:sz w:val="24"/>
          <w:szCs w:val="24"/>
        </w:rPr>
        <w:t xml:space="preserve"> that</w:t>
      </w:r>
      <w:r w:rsidRPr="00C528AD">
        <w:rPr>
          <w:rFonts w:asciiTheme="majorBidi" w:hAnsiTheme="majorBidi" w:cstheme="majorBidi"/>
          <w:sz w:val="24"/>
          <w:szCs w:val="24"/>
        </w:rPr>
        <w:t xml:space="preserve"> can </w:t>
      </w:r>
      <w:r w:rsidR="003B38A2">
        <w:rPr>
          <w:rFonts w:asciiTheme="majorBidi" w:hAnsiTheme="majorBidi" w:cstheme="majorBidi"/>
          <w:sz w:val="24"/>
          <w:szCs w:val="24"/>
        </w:rPr>
        <w:t xml:space="preserve">be of </w:t>
      </w:r>
      <w:r w:rsidRPr="00C528AD">
        <w:rPr>
          <w:rFonts w:asciiTheme="majorBidi" w:hAnsiTheme="majorBidi" w:cstheme="majorBidi"/>
          <w:sz w:val="24"/>
          <w:szCs w:val="24"/>
        </w:rPr>
        <w:t xml:space="preserve">benefit </w:t>
      </w:r>
      <w:r w:rsidR="003B38A2">
        <w:rPr>
          <w:rFonts w:asciiTheme="majorBidi" w:hAnsiTheme="majorBidi" w:cstheme="majorBidi"/>
          <w:sz w:val="24"/>
          <w:szCs w:val="24"/>
        </w:rPr>
        <w:t>to</w:t>
      </w:r>
      <w:r w:rsidR="003B38A2"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service industries and </w:t>
      </w:r>
      <w:r w:rsidR="003B38A2">
        <w:rPr>
          <w:rFonts w:asciiTheme="majorBidi" w:hAnsiTheme="majorBidi" w:cstheme="majorBidi"/>
          <w:sz w:val="24"/>
          <w:szCs w:val="24"/>
        </w:rPr>
        <w:t xml:space="preserve">represents </w:t>
      </w:r>
      <w:r w:rsidRPr="00C528AD">
        <w:rPr>
          <w:rFonts w:asciiTheme="majorBidi" w:hAnsiTheme="majorBidi" w:cstheme="majorBidi"/>
          <w:sz w:val="24"/>
          <w:szCs w:val="24"/>
        </w:rPr>
        <w:t>an opportunity for process improv</w:t>
      </w:r>
      <w:r w:rsidR="003B38A2">
        <w:rPr>
          <w:rFonts w:asciiTheme="majorBidi" w:hAnsiTheme="majorBidi" w:cstheme="majorBidi"/>
          <w:sz w:val="24"/>
          <w:szCs w:val="24"/>
        </w:rPr>
        <w:t>ement</w:t>
      </w:r>
      <w:r w:rsidRPr="00C528AD">
        <w:rPr>
          <w:rFonts w:asciiTheme="majorBidi" w:hAnsiTheme="majorBidi" w:cstheme="majorBidi"/>
          <w:sz w:val="24"/>
          <w:szCs w:val="24"/>
        </w:rPr>
        <w:t>. Ross (2013) explain</w:t>
      </w:r>
      <w:r w:rsidR="003B38A2">
        <w:rPr>
          <w:rFonts w:asciiTheme="majorBidi" w:hAnsiTheme="majorBidi" w:cstheme="majorBidi"/>
          <w:sz w:val="24"/>
          <w:szCs w:val="24"/>
        </w:rPr>
        <w:t>ed</w:t>
      </w:r>
      <w:r w:rsidRPr="00C528AD">
        <w:rPr>
          <w:rFonts w:asciiTheme="majorBidi" w:hAnsiTheme="majorBidi" w:cstheme="majorBidi"/>
          <w:sz w:val="24"/>
          <w:szCs w:val="24"/>
        </w:rPr>
        <w:t xml:space="preserve"> that </w:t>
      </w:r>
      <w:r w:rsidR="003B38A2">
        <w:rPr>
          <w:rFonts w:asciiTheme="majorBidi" w:hAnsiTheme="majorBidi" w:cstheme="majorBidi"/>
          <w:sz w:val="24"/>
          <w:szCs w:val="24"/>
        </w:rPr>
        <w:t>l</w:t>
      </w:r>
      <w:r w:rsidRPr="00C528AD">
        <w:rPr>
          <w:rFonts w:asciiTheme="majorBidi" w:hAnsiTheme="majorBidi" w:cstheme="majorBidi"/>
          <w:sz w:val="24"/>
          <w:szCs w:val="24"/>
        </w:rPr>
        <w:t xml:space="preserve">ean is not </w:t>
      </w:r>
      <w:r w:rsidR="003B38A2">
        <w:rPr>
          <w:rFonts w:asciiTheme="majorBidi" w:hAnsiTheme="majorBidi" w:cstheme="majorBidi"/>
          <w:sz w:val="24"/>
          <w:szCs w:val="24"/>
        </w:rPr>
        <w:lastRenderedPageBreak/>
        <w:t>just</w:t>
      </w:r>
      <w:r w:rsidRPr="00C528AD">
        <w:rPr>
          <w:rFonts w:asciiTheme="majorBidi" w:hAnsiTheme="majorBidi" w:cstheme="majorBidi"/>
          <w:sz w:val="24"/>
          <w:szCs w:val="24"/>
        </w:rPr>
        <w:t xml:space="preserve"> about manufacturing</w:t>
      </w:r>
      <w:r w:rsidR="003B38A2">
        <w:rPr>
          <w:rFonts w:asciiTheme="majorBidi" w:hAnsiTheme="majorBidi" w:cstheme="majorBidi"/>
          <w:sz w:val="24"/>
          <w:szCs w:val="24"/>
        </w:rPr>
        <w:t>;</w:t>
      </w:r>
      <w:r w:rsidRPr="00C528AD">
        <w:rPr>
          <w:rFonts w:asciiTheme="majorBidi" w:hAnsiTheme="majorBidi" w:cstheme="majorBidi"/>
          <w:sz w:val="24"/>
          <w:szCs w:val="24"/>
        </w:rPr>
        <w:t xml:space="preserve"> </w:t>
      </w:r>
      <w:r w:rsidR="003B38A2">
        <w:rPr>
          <w:rFonts w:asciiTheme="majorBidi" w:hAnsiTheme="majorBidi" w:cstheme="majorBidi"/>
          <w:sz w:val="24"/>
          <w:szCs w:val="24"/>
        </w:rPr>
        <w:t>i</w:t>
      </w:r>
      <w:r w:rsidRPr="00C528AD">
        <w:rPr>
          <w:rFonts w:asciiTheme="majorBidi" w:hAnsiTheme="majorBidi" w:cstheme="majorBidi"/>
          <w:sz w:val="24"/>
          <w:szCs w:val="24"/>
        </w:rPr>
        <w:t xml:space="preserve">t is </w:t>
      </w:r>
      <w:r w:rsidR="003B38A2">
        <w:rPr>
          <w:rFonts w:asciiTheme="majorBidi" w:hAnsiTheme="majorBidi" w:cstheme="majorBidi"/>
          <w:sz w:val="24"/>
          <w:szCs w:val="24"/>
        </w:rPr>
        <w:t xml:space="preserve">also </w:t>
      </w:r>
      <w:r w:rsidRPr="00C528AD">
        <w:rPr>
          <w:rFonts w:asciiTheme="majorBidi" w:hAnsiTheme="majorBidi" w:cstheme="majorBidi"/>
          <w:sz w:val="24"/>
          <w:szCs w:val="24"/>
        </w:rPr>
        <w:t xml:space="preserve">about </w:t>
      </w:r>
      <w:r w:rsidR="003B38A2" w:rsidRPr="00C528AD">
        <w:rPr>
          <w:rFonts w:asciiTheme="majorBidi" w:hAnsiTheme="majorBidi" w:cstheme="majorBidi"/>
          <w:sz w:val="24"/>
          <w:szCs w:val="24"/>
        </w:rPr>
        <w:t xml:space="preserve">standardizing </w:t>
      </w:r>
      <w:r w:rsidRPr="00C528AD">
        <w:rPr>
          <w:rFonts w:asciiTheme="majorBidi" w:hAnsiTheme="majorBidi" w:cstheme="majorBidi"/>
          <w:sz w:val="24"/>
          <w:szCs w:val="24"/>
        </w:rPr>
        <w:t xml:space="preserve">work processes to </w:t>
      </w:r>
      <w:r w:rsidR="005F7683">
        <w:rPr>
          <w:rFonts w:asciiTheme="majorBidi" w:hAnsiTheme="majorBidi" w:cstheme="majorBidi"/>
          <w:sz w:val="24"/>
          <w:szCs w:val="24"/>
        </w:rPr>
        <w:t>help</w:t>
      </w:r>
      <w:r w:rsidR="005F7683" w:rsidRPr="00C528AD">
        <w:rPr>
          <w:rFonts w:asciiTheme="majorBidi" w:hAnsiTheme="majorBidi" w:cstheme="majorBidi"/>
          <w:sz w:val="24"/>
          <w:szCs w:val="24"/>
        </w:rPr>
        <w:t xml:space="preserve"> </w:t>
      </w:r>
      <w:r w:rsidRPr="00C528AD">
        <w:rPr>
          <w:rFonts w:asciiTheme="majorBidi" w:hAnsiTheme="majorBidi" w:cstheme="majorBidi"/>
          <w:sz w:val="24"/>
          <w:szCs w:val="24"/>
        </w:rPr>
        <w:t>visualize problems and develop team</w:t>
      </w:r>
      <w:r w:rsidR="005F7683">
        <w:rPr>
          <w:rFonts w:asciiTheme="majorBidi" w:hAnsiTheme="majorBidi" w:cstheme="majorBidi"/>
          <w:sz w:val="24"/>
          <w:szCs w:val="24"/>
        </w:rPr>
        <w:t>s’</w:t>
      </w:r>
      <w:r w:rsidRPr="00C528AD">
        <w:rPr>
          <w:rFonts w:asciiTheme="majorBidi" w:hAnsiTheme="majorBidi" w:cstheme="majorBidi"/>
          <w:sz w:val="24"/>
          <w:szCs w:val="24"/>
        </w:rPr>
        <w:t xml:space="preserve"> critical thinking capability in order to solve problems and improve work efficiency.</w:t>
      </w:r>
    </w:p>
    <w:p w14:paraId="52826D13" w14:textId="294F4B87" w:rsidR="00A53908" w:rsidRPr="00C528AD" w:rsidRDefault="005F7683" w:rsidP="00A54657">
      <w:pPr>
        <w:spacing w:line="480" w:lineRule="auto"/>
        <w:ind w:firstLine="576"/>
        <w:rPr>
          <w:rFonts w:asciiTheme="majorBidi" w:hAnsiTheme="majorBidi" w:cstheme="majorBidi"/>
          <w:sz w:val="24"/>
          <w:szCs w:val="24"/>
        </w:rPr>
      </w:pPr>
      <w:r>
        <w:rPr>
          <w:rFonts w:asciiTheme="majorBidi" w:hAnsiTheme="majorBidi" w:cstheme="majorBidi"/>
          <w:sz w:val="24"/>
          <w:szCs w:val="24"/>
        </w:rPr>
        <w:t>The l</w:t>
      </w:r>
      <w:r w:rsidR="00A53908" w:rsidRPr="00C528AD">
        <w:rPr>
          <w:rFonts w:asciiTheme="majorBidi" w:hAnsiTheme="majorBidi" w:cstheme="majorBidi"/>
          <w:sz w:val="24"/>
          <w:szCs w:val="24"/>
        </w:rPr>
        <w:t xml:space="preserve">iterature has explored </w:t>
      </w:r>
      <w:r>
        <w:rPr>
          <w:rFonts w:asciiTheme="majorBidi" w:hAnsiTheme="majorBidi" w:cstheme="majorBidi"/>
          <w:sz w:val="24"/>
          <w:szCs w:val="24"/>
        </w:rPr>
        <w:t>the application of l</w:t>
      </w:r>
      <w:r w:rsidR="00A53908" w:rsidRPr="00C528AD">
        <w:rPr>
          <w:rFonts w:asciiTheme="majorBidi" w:hAnsiTheme="majorBidi" w:cstheme="majorBidi"/>
          <w:sz w:val="24"/>
          <w:szCs w:val="24"/>
        </w:rPr>
        <w:t>ean philosophy in the service industry</w:t>
      </w:r>
      <w:r>
        <w:rPr>
          <w:rFonts w:asciiTheme="majorBidi" w:hAnsiTheme="majorBidi" w:cstheme="majorBidi"/>
          <w:sz w:val="24"/>
          <w:szCs w:val="24"/>
        </w:rPr>
        <w:t>, including</w:t>
      </w:r>
      <w:r w:rsidR="00A53908" w:rsidRPr="00C528AD">
        <w:rPr>
          <w:rFonts w:asciiTheme="majorBidi" w:hAnsiTheme="majorBidi" w:cstheme="majorBidi"/>
          <w:sz w:val="24"/>
          <w:szCs w:val="24"/>
        </w:rPr>
        <w:t xml:space="preserve"> </w:t>
      </w:r>
      <w:r>
        <w:rPr>
          <w:rFonts w:asciiTheme="majorBidi" w:hAnsiTheme="majorBidi" w:cstheme="majorBidi"/>
          <w:sz w:val="24"/>
          <w:szCs w:val="24"/>
        </w:rPr>
        <w:t>i</w:t>
      </w:r>
      <w:r w:rsidR="00A53908" w:rsidRPr="00C528AD">
        <w:rPr>
          <w:rFonts w:asciiTheme="majorBidi" w:hAnsiTheme="majorBidi" w:cstheme="majorBidi"/>
          <w:sz w:val="24"/>
          <w:szCs w:val="24"/>
        </w:rPr>
        <w:t xml:space="preserve">nformation technology (IT), </w:t>
      </w:r>
      <w:r>
        <w:rPr>
          <w:rFonts w:asciiTheme="majorBidi" w:hAnsiTheme="majorBidi" w:cstheme="majorBidi"/>
          <w:sz w:val="24"/>
          <w:szCs w:val="24"/>
        </w:rPr>
        <w:t>h</w:t>
      </w:r>
      <w:r w:rsidR="00A53908" w:rsidRPr="00C528AD">
        <w:rPr>
          <w:rFonts w:asciiTheme="majorBidi" w:hAnsiTheme="majorBidi" w:cstheme="majorBidi"/>
          <w:sz w:val="24"/>
          <w:szCs w:val="24"/>
        </w:rPr>
        <w:t xml:space="preserve">ealthcare, and </w:t>
      </w:r>
      <w:r w:rsidR="00A006D7">
        <w:rPr>
          <w:rFonts w:asciiTheme="majorBidi" w:hAnsiTheme="majorBidi" w:cstheme="majorBidi"/>
          <w:sz w:val="24"/>
          <w:szCs w:val="24"/>
        </w:rPr>
        <w:t>f</w:t>
      </w:r>
      <w:r w:rsidR="00A53908" w:rsidRPr="00C528AD">
        <w:rPr>
          <w:rFonts w:asciiTheme="majorBidi" w:hAnsiTheme="majorBidi" w:cstheme="majorBidi"/>
          <w:sz w:val="24"/>
          <w:szCs w:val="24"/>
        </w:rPr>
        <w:t xml:space="preserve">inancial </w:t>
      </w:r>
      <w:r w:rsidR="00A006D7">
        <w:rPr>
          <w:rFonts w:asciiTheme="majorBidi" w:hAnsiTheme="majorBidi" w:cstheme="majorBidi"/>
          <w:sz w:val="24"/>
          <w:szCs w:val="24"/>
        </w:rPr>
        <w:t>s</w:t>
      </w:r>
      <w:r w:rsidR="00A53908" w:rsidRPr="00C528AD">
        <w:rPr>
          <w:rFonts w:asciiTheme="majorBidi" w:hAnsiTheme="majorBidi" w:cstheme="majorBidi"/>
          <w:sz w:val="24"/>
          <w:szCs w:val="24"/>
        </w:rPr>
        <w:t xml:space="preserve">ervices. Numerous authors </w:t>
      </w:r>
      <w:r w:rsidR="00A006D7">
        <w:rPr>
          <w:rFonts w:asciiTheme="majorBidi" w:hAnsiTheme="majorBidi" w:cstheme="majorBidi"/>
          <w:sz w:val="24"/>
          <w:szCs w:val="24"/>
        </w:rPr>
        <w:t xml:space="preserve">have </w:t>
      </w:r>
      <w:r w:rsidR="00A53908" w:rsidRPr="00C528AD">
        <w:rPr>
          <w:rFonts w:asciiTheme="majorBidi" w:hAnsiTheme="majorBidi" w:cstheme="majorBidi"/>
          <w:sz w:val="24"/>
          <w:szCs w:val="24"/>
        </w:rPr>
        <w:t xml:space="preserve">agreed that </w:t>
      </w:r>
      <w:r w:rsidR="00A006D7">
        <w:rPr>
          <w:rFonts w:asciiTheme="majorBidi" w:hAnsiTheme="majorBidi" w:cstheme="majorBidi"/>
          <w:sz w:val="24"/>
          <w:szCs w:val="24"/>
        </w:rPr>
        <w:t>l</w:t>
      </w:r>
      <w:r w:rsidR="00A53908" w:rsidRPr="00C528AD">
        <w:rPr>
          <w:rFonts w:asciiTheme="majorBidi" w:hAnsiTheme="majorBidi" w:cstheme="majorBidi"/>
          <w:sz w:val="24"/>
          <w:szCs w:val="24"/>
        </w:rPr>
        <w:t>ean philosophy can be applied in the service industry</w:t>
      </w:r>
      <w:r w:rsidR="00A006D7">
        <w:rPr>
          <w:rFonts w:asciiTheme="majorBidi" w:hAnsiTheme="majorBidi" w:cstheme="majorBidi"/>
          <w:sz w:val="24"/>
          <w:szCs w:val="24"/>
        </w:rPr>
        <w:t>;</w:t>
      </w:r>
      <w:r w:rsidR="00A53908" w:rsidRPr="00C528AD">
        <w:rPr>
          <w:rFonts w:asciiTheme="majorBidi" w:hAnsiTheme="majorBidi" w:cstheme="majorBidi"/>
          <w:sz w:val="24"/>
          <w:szCs w:val="24"/>
        </w:rPr>
        <w:t xml:space="preserve"> however</w:t>
      </w:r>
      <w:r w:rsidR="00A006D7">
        <w:rPr>
          <w:rFonts w:asciiTheme="majorBidi" w:hAnsiTheme="majorBidi" w:cstheme="majorBidi"/>
          <w:sz w:val="24"/>
          <w:szCs w:val="24"/>
        </w:rPr>
        <w:t>,</w:t>
      </w:r>
      <w:r w:rsidR="00A53908" w:rsidRPr="00C528AD">
        <w:rPr>
          <w:rFonts w:asciiTheme="majorBidi" w:hAnsiTheme="majorBidi" w:cstheme="majorBidi"/>
          <w:sz w:val="24"/>
          <w:szCs w:val="24"/>
        </w:rPr>
        <w:t xml:space="preserve"> this application should be smart </w:t>
      </w:r>
      <w:sdt>
        <w:sdtPr>
          <w:rPr>
            <w:rFonts w:asciiTheme="majorBidi" w:hAnsiTheme="majorBidi" w:cstheme="majorBidi"/>
            <w:sz w:val="24"/>
            <w:szCs w:val="24"/>
          </w:rPr>
          <w:id w:val="-512303847"/>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Mal13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(Malmbrandt &amp; Ahlstrom, 2013)</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 xml:space="preserve">. Spear (2005) and </w:t>
      </w:r>
      <w:proofErr w:type="spellStart"/>
      <w:r w:rsidR="00A53908" w:rsidRPr="00C528AD">
        <w:rPr>
          <w:rFonts w:asciiTheme="majorBidi" w:hAnsiTheme="majorBidi" w:cstheme="majorBidi"/>
          <w:sz w:val="24"/>
          <w:szCs w:val="24"/>
        </w:rPr>
        <w:t>Kollberg</w:t>
      </w:r>
      <w:proofErr w:type="spellEnd"/>
      <w:r w:rsidR="00A53908" w:rsidRPr="00C528AD">
        <w:rPr>
          <w:rFonts w:asciiTheme="majorBidi" w:hAnsiTheme="majorBidi" w:cstheme="majorBidi"/>
          <w:sz w:val="24"/>
          <w:szCs w:val="24"/>
        </w:rPr>
        <w:t xml:space="preserve"> et al. (2007) </w:t>
      </w:r>
      <w:r w:rsidR="00A006D7">
        <w:rPr>
          <w:rFonts w:asciiTheme="majorBidi" w:hAnsiTheme="majorBidi" w:cstheme="majorBidi"/>
          <w:sz w:val="24"/>
          <w:szCs w:val="24"/>
        </w:rPr>
        <w:t>s</w:t>
      </w:r>
      <w:r w:rsidR="00A53908" w:rsidRPr="00C528AD">
        <w:rPr>
          <w:rFonts w:asciiTheme="majorBidi" w:hAnsiTheme="majorBidi" w:cstheme="majorBidi"/>
          <w:sz w:val="24"/>
          <w:szCs w:val="24"/>
        </w:rPr>
        <w:t xml:space="preserve">tudied </w:t>
      </w:r>
      <w:r w:rsidR="00A006D7">
        <w:rPr>
          <w:rFonts w:asciiTheme="majorBidi" w:hAnsiTheme="majorBidi" w:cstheme="majorBidi"/>
          <w:sz w:val="24"/>
          <w:szCs w:val="24"/>
        </w:rPr>
        <w:t>l</w:t>
      </w:r>
      <w:r w:rsidR="00A53908" w:rsidRPr="00C528AD">
        <w:rPr>
          <w:rFonts w:asciiTheme="majorBidi" w:hAnsiTheme="majorBidi" w:cstheme="majorBidi"/>
          <w:sz w:val="24"/>
          <w:szCs w:val="24"/>
        </w:rPr>
        <w:t xml:space="preserve">ean in </w:t>
      </w:r>
      <w:r w:rsidR="00A006D7">
        <w:rPr>
          <w:rFonts w:asciiTheme="majorBidi" w:hAnsiTheme="majorBidi" w:cstheme="majorBidi"/>
          <w:sz w:val="24"/>
          <w:szCs w:val="24"/>
        </w:rPr>
        <w:t xml:space="preserve">the </w:t>
      </w:r>
      <w:r w:rsidR="00A53908" w:rsidRPr="00C528AD">
        <w:rPr>
          <w:rFonts w:asciiTheme="majorBidi" w:hAnsiTheme="majorBidi" w:cstheme="majorBidi"/>
          <w:sz w:val="24"/>
          <w:szCs w:val="24"/>
        </w:rPr>
        <w:t xml:space="preserve">healthcare sector and concluded that process improvement </w:t>
      </w:r>
      <w:r w:rsidR="00A006D7">
        <w:rPr>
          <w:rFonts w:asciiTheme="majorBidi" w:hAnsiTheme="majorBidi" w:cstheme="majorBidi"/>
          <w:sz w:val="24"/>
          <w:szCs w:val="24"/>
        </w:rPr>
        <w:t>can</w:t>
      </w:r>
      <w:r w:rsidR="00A53908" w:rsidRPr="00C528AD">
        <w:rPr>
          <w:rFonts w:asciiTheme="majorBidi" w:hAnsiTheme="majorBidi" w:cstheme="majorBidi"/>
          <w:sz w:val="24"/>
          <w:szCs w:val="24"/>
        </w:rPr>
        <w:t xml:space="preserve"> reduce costs and improved quality. </w:t>
      </w:r>
      <w:proofErr w:type="spellStart"/>
      <w:r w:rsidR="00A53908" w:rsidRPr="00C528AD">
        <w:rPr>
          <w:rFonts w:asciiTheme="majorBidi" w:hAnsiTheme="majorBidi" w:cstheme="majorBidi"/>
          <w:sz w:val="24"/>
          <w:szCs w:val="24"/>
        </w:rPr>
        <w:t>Apte</w:t>
      </w:r>
      <w:proofErr w:type="spellEnd"/>
      <w:r w:rsidR="00A53908" w:rsidRPr="00C528AD">
        <w:rPr>
          <w:rFonts w:asciiTheme="majorBidi" w:hAnsiTheme="majorBidi" w:cstheme="majorBidi"/>
          <w:sz w:val="24"/>
          <w:szCs w:val="24"/>
        </w:rPr>
        <w:t xml:space="preserve"> </w:t>
      </w:r>
      <w:r w:rsidR="00A006D7">
        <w:rPr>
          <w:rFonts w:asciiTheme="majorBidi" w:hAnsiTheme="majorBidi" w:cstheme="majorBidi"/>
          <w:sz w:val="24"/>
          <w:szCs w:val="24"/>
        </w:rPr>
        <w:t>and</w:t>
      </w:r>
      <w:r w:rsidR="00A53908" w:rsidRPr="00C528AD">
        <w:rPr>
          <w:rFonts w:asciiTheme="majorBidi" w:hAnsiTheme="majorBidi" w:cstheme="majorBidi"/>
          <w:sz w:val="24"/>
          <w:szCs w:val="24"/>
        </w:rPr>
        <w:t xml:space="preserve"> Goh</w:t>
      </w:r>
      <w:r w:rsidR="00A006D7">
        <w:rPr>
          <w:rFonts w:asciiTheme="majorBidi" w:hAnsiTheme="majorBidi" w:cstheme="majorBidi"/>
          <w:sz w:val="24"/>
          <w:szCs w:val="24"/>
        </w:rPr>
        <w:t xml:space="preserve"> </w:t>
      </w:r>
      <w:r w:rsidR="00A53908" w:rsidRPr="00C528AD">
        <w:rPr>
          <w:rFonts w:asciiTheme="majorBidi" w:hAnsiTheme="majorBidi" w:cstheme="majorBidi"/>
          <w:sz w:val="24"/>
          <w:szCs w:val="24"/>
        </w:rPr>
        <w:t xml:space="preserve">(2004) found that applying </w:t>
      </w:r>
      <w:r w:rsidR="00A006D7">
        <w:rPr>
          <w:rFonts w:asciiTheme="majorBidi" w:hAnsiTheme="majorBidi" w:cstheme="majorBidi"/>
          <w:sz w:val="24"/>
          <w:szCs w:val="24"/>
        </w:rPr>
        <w:t>l</w:t>
      </w:r>
      <w:r w:rsidR="00A53908" w:rsidRPr="00C528AD">
        <w:rPr>
          <w:rFonts w:asciiTheme="majorBidi" w:hAnsiTheme="majorBidi" w:cstheme="majorBidi"/>
          <w:sz w:val="24"/>
          <w:szCs w:val="24"/>
        </w:rPr>
        <w:t xml:space="preserve">ean in the </w:t>
      </w:r>
      <w:r w:rsidR="00A006D7">
        <w:rPr>
          <w:rFonts w:asciiTheme="majorBidi" w:hAnsiTheme="majorBidi" w:cstheme="majorBidi"/>
          <w:sz w:val="24"/>
          <w:szCs w:val="24"/>
        </w:rPr>
        <w:t>IT</w:t>
      </w:r>
      <w:r w:rsidR="00A53908" w:rsidRPr="00C528AD">
        <w:rPr>
          <w:rFonts w:asciiTheme="majorBidi" w:hAnsiTheme="majorBidi" w:cstheme="majorBidi"/>
          <w:sz w:val="24"/>
          <w:szCs w:val="24"/>
        </w:rPr>
        <w:t xml:space="preserve"> industry leads to benefits </w:t>
      </w:r>
      <w:r w:rsidR="00E16F02">
        <w:rPr>
          <w:rFonts w:asciiTheme="majorBidi" w:hAnsiTheme="majorBidi" w:cstheme="majorBidi"/>
          <w:sz w:val="24"/>
          <w:szCs w:val="24"/>
        </w:rPr>
        <w:t>such</w:t>
      </w:r>
      <w:r w:rsidR="00A53908" w:rsidRPr="00C528AD">
        <w:rPr>
          <w:rFonts w:asciiTheme="majorBidi" w:hAnsiTheme="majorBidi" w:cstheme="majorBidi"/>
          <w:sz w:val="24"/>
          <w:szCs w:val="24"/>
        </w:rPr>
        <w:t xml:space="preserve"> customer satisfaction and cost efficiency. Womack </w:t>
      </w:r>
      <w:r w:rsidR="00E16F02">
        <w:rPr>
          <w:rFonts w:asciiTheme="majorBidi" w:hAnsiTheme="majorBidi" w:cstheme="majorBidi"/>
          <w:sz w:val="24"/>
          <w:szCs w:val="24"/>
        </w:rPr>
        <w:t>and</w:t>
      </w:r>
      <w:r w:rsidR="00A53908" w:rsidRPr="00C528AD">
        <w:rPr>
          <w:rFonts w:asciiTheme="majorBidi" w:hAnsiTheme="majorBidi" w:cstheme="majorBidi"/>
          <w:sz w:val="24"/>
          <w:szCs w:val="24"/>
        </w:rPr>
        <w:t xml:space="preserve"> Jones (2005) proposed </w:t>
      </w:r>
      <w:r w:rsidR="006C6DF5">
        <w:rPr>
          <w:rFonts w:asciiTheme="majorBidi" w:hAnsiTheme="majorBidi" w:cstheme="majorBidi"/>
          <w:sz w:val="24"/>
          <w:szCs w:val="24"/>
        </w:rPr>
        <w:t>following</w:t>
      </w:r>
      <w:r w:rsidR="006C6DF5" w:rsidRPr="00C528AD">
        <w:rPr>
          <w:rFonts w:asciiTheme="majorBidi" w:hAnsiTheme="majorBidi" w:cstheme="majorBidi"/>
          <w:sz w:val="24"/>
          <w:szCs w:val="24"/>
        </w:rPr>
        <w:t xml:space="preserve"> </w:t>
      </w:r>
      <w:r w:rsidR="00A53908" w:rsidRPr="00C528AD">
        <w:rPr>
          <w:rFonts w:asciiTheme="majorBidi" w:hAnsiTheme="majorBidi" w:cstheme="majorBidi"/>
          <w:sz w:val="24"/>
          <w:szCs w:val="24"/>
        </w:rPr>
        <w:t xml:space="preserve">principles for the </w:t>
      </w:r>
      <w:r w:rsidR="00E16F02">
        <w:rPr>
          <w:rFonts w:asciiTheme="majorBidi" w:hAnsiTheme="majorBidi" w:cstheme="majorBidi"/>
          <w:sz w:val="24"/>
          <w:szCs w:val="24"/>
        </w:rPr>
        <w:t>proper</w:t>
      </w:r>
      <w:r w:rsidR="00E16F02" w:rsidRPr="00C528AD">
        <w:rPr>
          <w:rFonts w:asciiTheme="majorBidi" w:hAnsiTheme="majorBidi" w:cstheme="majorBidi"/>
          <w:sz w:val="24"/>
          <w:szCs w:val="24"/>
        </w:rPr>
        <w:t xml:space="preserve"> </w:t>
      </w:r>
      <w:r w:rsidR="00A53908" w:rsidRPr="00C528AD">
        <w:rPr>
          <w:rFonts w:asciiTheme="majorBidi" w:hAnsiTheme="majorBidi" w:cstheme="majorBidi"/>
          <w:sz w:val="24"/>
          <w:szCs w:val="24"/>
        </w:rPr>
        <w:t xml:space="preserve">application of </w:t>
      </w:r>
      <w:r w:rsidR="00E16F02">
        <w:rPr>
          <w:rFonts w:asciiTheme="majorBidi" w:hAnsiTheme="majorBidi" w:cstheme="majorBidi"/>
          <w:sz w:val="24"/>
          <w:szCs w:val="24"/>
        </w:rPr>
        <w:t>l</w:t>
      </w:r>
      <w:r w:rsidR="00A53908" w:rsidRPr="00C528AD">
        <w:rPr>
          <w:rFonts w:asciiTheme="majorBidi" w:hAnsiTheme="majorBidi" w:cstheme="majorBidi"/>
          <w:sz w:val="24"/>
          <w:szCs w:val="24"/>
        </w:rPr>
        <w:t xml:space="preserve">ean in </w:t>
      </w:r>
      <w:r w:rsidR="00E16F02">
        <w:rPr>
          <w:rFonts w:asciiTheme="majorBidi" w:hAnsiTheme="majorBidi" w:cstheme="majorBidi"/>
          <w:sz w:val="24"/>
          <w:szCs w:val="24"/>
        </w:rPr>
        <w:t xml:space="preserve">the </w:t>
      </w:r>
      <w:r w:rsidR="00A53908" w:rsidRPr="00C528AD">
        <w:rPr>
          <w:rFonts w:asciiTheme="majorBidi" w:hAnsiTheme="majorBidi" w:cstheme="majorBidi"/>
          <w:sz w:val="24"/>
          <w:szCs w:val="24"/>
        </w:rPr>
        <w:t xml:space="preserve">service industry: completely solve the problems of customers by confirming </w:t>
      </w:r>
      <w:r w:rsidR="00791AAF">
        <w:rPr>
          <w:rFonts w:asciiTheme="majorBidi" w:hAnsiTheme="majorBidi" w:cstheme="majorBidi"/>
          <w:sz w:val="24"/>
          <w:szCs w:val="24"/>
        </w:rPr>
        <w:t>the</w:t>
      </w:r>
      <w:r w:rsidR="00791AAF" w:rsidRPr="00C528AD">
        <w:rPr>
          <w:rFonts w:asciiTheme="majorBidi" w:hAnsiTheme="majorBidi" w:cstheme="majorBidi"/>
          <w:sz w:val="24"/>
          <w:szCs w:val="24"/>
        </w:rPr>
        <w:t xml:space="preserve"> </w:t>
      </w:r>
      <w:r w:rsidR="00A53908" w:rsidRPr="00C528AD">
        <w:rPr>
          <w:rFonts w:asciiTheme="majorBidi" w:hAnsiTheme="majorBidi" w:cstheme="majorBidi"/>
          <w:sz w:val="24"/>
          <w:szCs w:val="24"/>
        </w:rPr>
        <w:t xml:space="preserve">full </w:t>
      </w:r>
      <w:r w:rsidR="00791AAF">
        <w:rPr>
          <w:rFonts w:asciiTheme="majorBidi" w:hAnsiTheme="majorBidi" w:cstheme="majorBidi"/>
          <w:sz w:val="24"/>
          <w:szCs w:val="24"/>
        </w:rPr>
        <w:t xml:space="preserve">and effective </w:t>
      </w:r>
      <w:r w:rsidR="00A53908" w:rsidRPr="00C528AD">
        <w:rPr>
          <w:rFonts w:asciiTheme="majorBidi" w:hAnsiTheme="majorBidi" w:cstheme="majorBidi"/>
          <w:sz w:val="24"/>
          <w:szCs w:val="24"/>
        </w:rPr>
        <w:t xml:space="preserve">operation of all services, </w:t>
      </w:r>
      <w:r w:rsidR="00791AAF">
        <w:rPr>
          <w:rFonts w:asciiTheme="majorBidi" w:hAnsiTheme="majorBidi" w:cstheme="majorBidi"/>
          <w:sz w:val="24"/>
          <w:szCs w:val="24"/>
        </w:rPr>
        <w:t>specifically</w:t>
      </w:r>
      <w:r w:rsidR="00A53908" w:rsidRPr="00C528AD">
        <w:rPr>
          <w:rFonts w:asciiTheme="majorBidi" w:hAnsiTheme="majorBidi" w:cstheme="majorBidi"/>
          <w:sz w:val="24"/>
          <w:szCs w:val="24"/>
        </w:rPr>
        <w:t xml:space="preserve"> </w:t>
      </w:r>
      <w:r w:rsidR="00285279">
        <w:rPr>
          <w:rFonts w:asciiTheme="majorBidi" w:hAnsiTheme="majorBidi" w:cstheme="majorBidi"/>
          <w:sz w:val="24"/>
          <w:szCs w:val="24"/>
        </w:rPr>
        <w:t xml:space="preserve">by </w:t>
      </w:r>
      <w:r w:rsidR="00A53908" w:rsidRPr="00C528AD">
        <w:rPr>
          <w:rFonts w:asciiTheme="majorBidi" w:hAnsiTheme="majorBidi" w:cstheme="majorBidi"/>
          <w:sz w:val="24"/>
          <w:szCs w:val="24"/>
        </w:rPr>
        <w:t>work</w:t>
      </w:r>
      <w:r w:rsidR="00791AAF">
        <w:rPr>
          <w:rFonts w:asciiTheme="majorBidi" w:hAnsiTheme="majorBidi" w:cstheme="majorBidi"/>
          <w:sz w:val="24"/>
          <w:szCs w:val="24"/>
        </w:rPr>
        <w:t>ing</w:t>
      </w:r>
      <w:r w:rsidR="00A53908" w:rsidRPr="00C528AD">
        <w:rPr>
          <w:rFonts w:asciiTheme="majorBidi" w:hAnsiTheme="majorBidi" w:cstheme="majorBidi"/>
          <w:sz w:val="24"/>
          <w:szCs w:val="24"/>
        </w:rPr>
        <w:t xml:space="preserve"> together, deliver</w:t>
      </w:r>
      <w:r w:rsidR="00791AAF">
        <w:rPr>
          <w:rFonts w:asciiTheme="majorBidi" w:hAnsiTheme="majorBidi" w:cstheme="majorBidi"/>
          <w:sz w:val="24"/>
          <w:szCs w:val="24"/>
        </w:rPr>
        <w:t>ing</w:t>
      </w:r>
      <w:r w:rsidR="00A53908" w:rsidRPr="00C528AD">
        <w:rPr>
          <w:rFonts w:asciiTheme="majorBidi" w:hAnsiTheme="majorBidi" w:cstheme="majorBidi"/>
          <w:sz w:val="24"/>
          <w:szCs w:val="24"/>
        </w:rPr>
        <w:t xml:space="preserve"> exactly what customers want, </w:t>
      </w:r>
      <w:r w:rsidR="00596B5C">
        <w:rPr>
          <w:rFonts w:asciiTheme="majorBidi" w:hAnsiTheme="majorBidi" w:cstheme="majorBidi"/>
          <w:sz w:val="24"/>
          <w:szCs w:val="24"/>
        </w:rPr>
        <w:t xml:space="preserve">wherever and </w:t>
      </w:r>
      <w:r w:rsidR="00A53908" w:rsidRPr="00C528AD">
        <w:rPr>
          <w:rFonts w:asciiTheme="majorBidi" w:hAnsiTheme="majorBidi" w:cstheme="majorBidi"/>
          <w:sz w:val="24"/>
          <w:szCs w:val="24"/>
        </w:rPr>
        <w:t>when</w:t>
      </w:r>
      <w:r w:rsidR="00596B5C">
        <w:rPr>
          <w:rFonts w:asciiTheme="majorBidi" w:hAnsiTheme="majorBidi" w:cstheme="majorBidi"/>
          <w:sz w:val="24"/>
          <w:szCs w:val="24"/>
        </w:rPr>
        <w:t>ever</w:t>
      </w:r>
      <w:r w:rsidR="00A53908" w:rsidRPr="00C528AD">
        <w:rPr>
          <w:rFonts w:asciiTheme="majorBidi" w:hAnsiTheme="majorBidi" w:cstheme="majorBidi"/>
          <w:sz w:val="24"/>
          <w:szCs w:val="24"/>
        </w:rPr>
        <w:t xml:space="preserve"> wanted, and not wast</w:t>
      </w:r>
      <w:r w:rsidR="00596B5C">
        <w:rPr>
          <w:rFonts w:asciiTheme="majorBidi" w:hAnsiTheme="majorBidi" w:cstheme="majorBidi"/>
          <w:sz w:val="24"/>
          <w:szCs w:val="24"/>
        </w:rPr>
        <w:t>ing</w:t>
      </w:r>
      <w:r w:rsidR="00A53908" w:rsidRPr="00C528AD">
        <w:rPr>
          <w:rFonts w:asciiTheme="majorBidi" w:hAnsiTheme="majorBidi" w:cstheme="majorBidi"/>
          <w:sz w:val="24"/>
          <w:szCs w:val="24"/>
        </w:rPr>
        <w:t xml:space="preserve"> their time. </w:t>
      </w:r>
    </w:p>
    <w:p w14:paraId="709F600B" w14:textId="18DC3016" w:rsidR="00A53908" w:rsidRPr="00C528AD" w:rsidRDefault="00A53908" w:rsidP="00222AA3">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Furthermore, recent literature reviews </w:t>
      </w:r>
      <w:r w:rsidR="00596B5C">
        <w:rPr>
          <w:rFonts w:asciiTheme="majorBidi" w:hAnsiTheme="majorBidi" w:cstheme="majorBidi"/>
          <w:sz w:val="24"/>
          <w:szCs w:val="24"/>
        </w:rPr>
        <w:t xml:space="preserve">have </w:t>
      </w:r>
      <w:r w:rsidRPr="00C528AD">
        <w:rPr>
          <w:rFonts w:asciiTheme="majorBidi" w:hAnsiTheme="majorBidi" w:cstheme="majorBidi"/>
          <w:sz w:val="24"/>
          <w:szCs w:val="24"/>
        </w:rPr>
        <w:t xml:space="preserve">uncover a </w:t>
      </w:r>
      <w:r w:rsidR="00596B5C">
        <w:rPr>
          <w:rFonts w:asciiTheme="majorBidi" w:hAnsiTheme="majorBidi" w:cstheme="majorBidi"/>
          <w:sz w:val="24"/>
          <w:szCs w:val="24"/>
        </w:rPr>
        <w:t>marked l</w:t>
      </w:r>
      <w:r w:rsidRPr="00C528AD">
        <w:rPr>
          <w:rFonts w:asciiTheme="majorBidi" w:hAnsiTheme="majorBidi" w:cstheme="majorBidi"/>
          <w:sz w:val="24"/>
          <w:szCs w:val="24"/>
        </w:rPr>
        <w:t>ack of adopti</w:t>
      </w:r>
      <w:r w:rsidR="00596B5C">
        <w:rPr>
          <w:rFonts w:asciiTheme="majorBidi" w:hAnsiTheme="majorBidi" w:cstheme="majorBidi"/>
          <w:sz w:val="24"/>
          <w:szCs w:val="24"/>
        </w:rPr>
        <w:t>o</w:t>
      </w:r>
      <w:r w:rsidRPr="00C528AD">
        <w:rPr>
          <w:rFonts w:asciiTheme="majorBidi" w:hAnsiTheme="majorBidi" w:cstheme="majorBidi"/>
          <w:sz w:val="24"/>
          <w:szCs w:val="24"/>
        </w:rPr>
        <w:t>n</w:t>
      </w:r>
      <w:r w:rsidR="00596B5C">
        <w:rPr>
          <w:rFonts w:asciiTheme="majorBidi" w:hAnsiTheme="majorBidi" w:cstheme="majorBidi"/>
          <w:sz w:val="24"/>
          <w:szCs w:val="24"/>
        </w:rPr>
        <w:t xml:space="preserve"> of</w:t>
      </w:r>
      <w:r w:rsidRPr="00C528AD">
        <w:rPr>
          <w:rFonts w:asciiTheme="majorBidi" w:hAnsiTheme="majorBidi" w:cstheme="majorBidi"/>
          <w:sz w:val="24"/>
          <w:szCs w:val="24"/>
        </w:rPr>
        <w:t xml:space="preserve"> </w:t>
      </w:r>
      <w:r w:rsidR="00596B5C">
        <w:rPr>
          <w:rFonts w:asciiTheme="majorBidi" w:hAnsiTheme="majorBidi" w:cstheme="majorBidi"/>
          <w:sz w:val="24"/>
          <w:szCs w:val="24"/>
        </w:rPr>
        <w:t>l</w:t>
      </w:r>
      <w:r w:rsidRPr="00C528AD">
        <w:rPr>
          <w:rFonts w:asciiTheme="majorBidi" w:hAnsiTheme="majorBidi" w:cstheme="majorBidi"/>
          <w:sz w:val="24"/>
          <w:szCs w:val="24"/>
        </w:rPr>
        <w:t xml:space="preserve">ean methodology in </w:t>
      </w:r>
      <w:r w:rsidR="009A2999">
        <w:rPr>
          <w:rFonts w:asciiTheme="majorBidi" w:hAnsiTheme="majorBidi" w:cstheme="majorBidi"/>
          <w:sz w:val="24"/>
          <w:szCs w:val="24"/>
        </w:rPr>
        <w:t>various</w:t>
      </w:r>
      <w:r w:rsidR="009A2999"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aspects of lean service </w:t>
      </w:r>
      <w:r w:rsidR="005D0B86">
        <w:rPr>
          <w:rFonts w:asciiTheme="majorBidi" w:hAnsiTheme="majorBidi" w:cstheme="majorBidi"/>
          <w:sz w:val="24"/>
          <w:szCs w:val="24"/>
        </w:rPr>
        <w:t>(Suarez-Barraza, et al., 2012</w:t>
      </w:r>
      <w:r w:rsidR="005D0B86" w:rsidRPr="00E632F6">
        <w:rPr>
          <w:rFonts w:asciiTheme="majorBidi" w:hAnsiTheme="majorBidi" w:cstheme="majorBidi"/>
          <w:sz w:val="24"/>
          <w:szCs w:val="24"/>
        </w:rPr>
        <w:t xml:space="preserve">; </w:t>
      </w:r>
      <w:r w:rsidR="005D0B86" w:rsidRPr="00E632F6">
        <w:rPr>
          <w:rFonts w:asciiTheme="majorBidi" w:hAnsiTheme="majorBidi" w:cstheme="majorBidi"/>
          <w:noProof/>
          <w:sz w:val="24"/>
          <w:szCs w:val="24"/>
        </w:rPr>
        <w:t>Gupta &amp; Sharma, 2018;Sunder M., et al., 2018)</w:t>
      </w:r>
      <w:r w:rsidRPr="00E632F6">
        <w:rPr>
          <w:rFonts w:asciiTheme="majorBidi" w:hAnsiTheme="majorBidi" w:cstheme="majorBidi"/>
          <w:sz w:val="24"/>
          <w:szCs w:val="24"/>
        </w:rPr>
        <w:t>.</w:t>
      </w:r>
      <w:r w:rsidRPr="00C528AD">
        <w:rPr>
          <w:rFonts w:asciiTheme="majorBidi" w:hAnsiTheme="majorBidi" w:cstheme="majorBidi"/>
          <w:sz w:val="24"/>
          <w:szCs w:val="24"/>
        </w:rPr>
        <w:t xml:space="preserve"> This is supported by the lack of suitable theoretical background to establish the </w:t>
      </w:r>
      <w:r w:rsidR="009A2999">
        <w:rPr>
          <w:rFonts w:asciiTheme="majorBidi" w:hAnsiTheme="majorBidi" w:cstheme="majorBidi"/>
          <w:sz w:val="24"/>
          <w:szCs w:val="24"/>
        </w:rPr>
        <w:t>l</w:t>
      </w:r>
      <w:r w:rsidRPr="00C528AD">
        <w:rPr>
          <w:rFonts w:asciiTheme="majorBidi" w:hAnsiTheme="majorBidi" w:cstheme="majorBidi"/>
          <w:sz w:val="24"/>
          <w:szCs w:val="24"/>
        </w:rPr>
        <w:t xml:space="preserve">ean service concept and investigate its impact on service industry performance. Critical change </w:t>
      </w:r>
      <w:r w:rsidR="009A2999">
        <w:rPr>
          <w:rFonts w:asciiTheme="majorBidi" w:hAnsiTheme="majorBidi" w:cstheme="majorBidi"/>
          <w:sz w:val="24"/>
          <w:szCs w:val="24"/>
        </w:rPr>
        <w:t xml:space="preserve">is </w:t>
      </w:r>
      <w:r w:rsidRPr="00C528AD">
        <w:rPr>
          <w:rFonts w:asciiTheme="majorBidi" w:hAnsiTheme="majorBidi" w:cstheme="majorBidi"/>
          <w:sz w:val="24"/>
          <w:szCs w:val="24"/>
        </w:rPr>
        <w:t xml:space="preserve">needed to adopt </w:t>
      </w:r>
      <w:r w:rsidR="009A2999">
        <w:rPr>
          <w:rFonts w:asciiTheme="majorBidi" w:hAnsiTheme="majorBidi" w:cstheme="majorBidi"/>
          <w:sz w:val="24"/>
          <w:szCs w:val="24"/>
        </w:rPr>
        <w:t>l</w:t>
      </w:r>
      <w:r w:rsidRPr="00C528AD">
        <w:rPr>
          <w:rFonts w:asciiTheme="majorBidi" w:hAnsiTheme="majorBidi" w:cstheme="majorBidi"/>
          <w:sz w:val="24"/>
          <w:szCs w:val="24"/>
        </w:rPr>
        <w:t>ean service methodology</w:t>
      </w:r>
      <w:sdt>
        <w:sdtPr>
          <w:rPr>
            <w:rFonts w:asciiTheme="majorBidi" w:hAnsiTheme="majorBidi" w:cstheme="majorBidi"/>
            <w:sz w:val="24"/>
            <w:szCs w:val="24"/>
          </w:rPr>
          <w:id w:val="1142157542"/>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Sch09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(Scherrer-Rathje, et al., 2009)</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and improving the </w:t>
      </w:r>
      <w:r w:rsidR="00833856">
        <w:rPr>
          <w:rFonts w:asciiTheme="majorBidi" w:hAnsiTheme="majorBidi" w:cstheme="majorBidi"/>
          <w:sz w:val="24"/>
          <w:szCs w:val="24"/>
        </w:rPr>
        <w:t>performance</w:t>
      </w:r>
      <w:r w:rsidR="00833856"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of service firms </w:t>
      </w:r>
      <w:r w:rsidR="00593624">
        <w:rPr>
          <w:rFonts w:asciiTheme="majorBidi" w:hAnsiTheme="majorBidi" w:cstheme="majorBidi"/>
          <w:sz w:val="24"/>
          <w:szCs w:val="24"/>
        </w:rPr>
        <w:t>in</w:t>
      </w:r>
      <w:r w:rsidRPr="00C528AD">
        <w:rPr>
          <w:rFonts w:asciiTheme="majorBidi" w:hAnsiTheme="majorBidi" w:cstheme="majorBidi"/>
          <w:sz w:val="24"/>
          <w:szCs w:val="24"/>
        </w:rPr>
        <w:t xml:space="preserve"> </w:t>
      </w:r>
      <w:r w:rsidR="00593624">
        <w:rPr>
          <w:rFonts w:asciiTheme="majorBidi" w:hAnsiTheme="majorBidi" w:cstheme="majorBidi"/>
          <w:sz w:val="24"/>
          <w:szCs w:val="24"/>
        </w:rPr>
        <w:t>most</w:t>
      </w:r>
      <w:r w:rsidRPr="00C528AD">
        <w:rPr>
          <w:rFonts w:asciiTheme="majorBidi" w:hAnsiTheme="majorBidi" w:cstheme="majorBidi"/>
          <w:sz w:val="24"/>
          <w:szCs w:val="24"/>
        </w:rPr>
        <w:t xml:space="preserve"> </w:t>
      </w:r>
      <w:r w:rsidRPr="00C528AD">
        <w:rPr>
          <w:rFonts w:asciiTheme="majorBidi" w:hAnsiTheme="majorBidi" w:cstheme="majorBidi"/>
          <w:sz w:val="24"/>
          <w:szCs w:val="24"/>
        </w:rPr>
        <w:lastRenderedPageBreak/>
        <w:t>developed economies</w:t>
      </w:r>
      <w:sdt>
        <w:sdtPr>
          <w:rPr>
            <w:rFonts w:asciiTheme="majorBidi" w:hAnsiTheme="majorBidi" w:cstheme="majorBidi"/>
            <w:sz w:val="24"/>
            <w:szCs w:val="24"/>
          </w:rPr>
          <w:id w:val="112998554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Cha07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(Chase &amp; Apte, 2007)</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This unconfirmed association between lean service and performance may delay the development and the adoption of </w:t>
      </w:r>
      <w:r w:rsidR="00593624">
        <w:rPr>
          <w:rFonts w:asciiTheme="majorBidi" w:hAnsiTheme="majorBidi" w:cstheme="majorBidi"/>
          <w:sz w:val="24"/>
          <w:szCs w:val="24"/>
        </w:rPr>
        <w:t>l</w:t>
      </w:r>
      <w:r w:rsidRPr="00C528AD">
        <w:rPr>
          <w:rFonts w:asciiTheme="majorBidi" w:hAnsiTheme="majorBidi" w:cstheme="majorBidi"/>
          <w:sz w:val="24"/>
          <w:szCs w:val="24"/>
        </w:rPr>
        <w:t xml:space="preserve">ean across service industries </w:t>
      </w:r>
      <w:sdt>
        <w:sdtPr>
          <w:rPr>
            <w:rFonts w:asciiTheme="majorBidi" w:hAnsiTheme="majorBidi" w:cstheme="majorBidi"/>
            <w:sz w:val="24"/>
            <w:szCs w:val="24"/>
          </w:rPr>
          <w:id w:val="-2091851087"/>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Sta11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(Staats, et al., 2011)</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2D3486A6" w14:textId="3B1864E5" w:rsidR="00A53908" w:rsidRPr="00C528AD" w:rsidRDefault="00A53908" w:rsidP="00A54657">
      <w:pPr>
        <w:pStyle w:val="Heading2"/>
        <w:spacing w:line="480" w:lineRule="auto"/>
        <w:jc w:val="both"/>
        <w:rPr>
          <w:rFonts w:cstheme="majorBidi"/>
          <w:szCs w:val="24"/>
        </w:rPr>
      </w:pPr>
      <w:bookmarkStart w:id="102" w:name="_Toc20132976"/>
      <w:r w:rsidRPr="00C528AD">
        <w:rPr>
          <w:rFonts w:cstheme="majorBidi"/>
          <w:szCs w:val="24"/>
        </w:rPr>
        <w:t xml:space="preserve">Applications of Lean in </w:t>
      </w:r>
      <w:r w:rsidR="00593624">
        <w:rPr>
          <w:rFonts w:cstheme="majorBidi"/>
          <w:szCs w:val="24"/>
        </w:rPr>
        <w:t xml:space="preserve">the </w:t>
      </w:r>
      <w:r w:rsidRPr="00C528AD">
        <w:rPr>
          <w:rFonts w:cstheme="majorBidi"/>
          <w:szCs w:val="24"/>
        </w:rPr>
        <w:t>Service Industry</w:t>
      </w:r>
      <w:bookmarkEnd w:id="102"/>
    </w:p>
    <w:p w14:paraId="531E637F" w14:textId="72DD87F9" w:rsidR="00A53908" w:rsidRPr="00C528AD" w:rsidRDefault="00A53908" w:rsidP="00A54657">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The </w:t>
      </w:r>
      <w:r w:rsidR="00593624">
        <w:rPr>
          <w:rFonts w:asciiTheme="majorBidi" w:hAnsiTheme="majorBidi" w:cstheme="majorBidi"/>
          <w:sz w:val="24"/>
          <w:szCs w:val="24"/>
        </w:rPr>
        <w:t>l</w:t>
      </w:r>
      <w:r w:rsidRPr="00C528AD">
        <w:rPr>
          <w:rFonts w:asciiTheme="majorBidi" w:hAnsiTheme="majorBidi" w:cstheme="majorBidi"/>
          <w:sz w:val="24"/>
          <w:szCs w:val="24"/>
        </w:rPr>
        <w:t xml:space="preserve">ean approach can be applied in the service industry in two ways: as </w:t>
      </w:r>
      <w:r w:rsidR="008E79D3">
        <w:rPr>
          <w:rFonts w:asciiTheme="majorBidi" w:hAnsiTheme="majorBidi" w:cstheme="majorBidi"/>
          <w:sz w:val="24"/>
          <w:szCs w:val="24"/>
        </w:rPr>
        <w:t>r</w:t>
      </w:r>
      <w:r w:rsidRPr="00C528AD">
        <w:rPr>
          <w:rFonts w:asciiTheme="majorBidi" w:hAnsiTheme="majorBidi" w:cstheme="majorBidi"/>
          <w:sz w:val="24"/>
          <w:szCs w:val="24"/>
        </w:rPr>
        <w:t xml:space="preserve">apid </w:t>
      </w:r>
      <w:r w:rsidR="008E79D3">
        <w:rPr>
          <w:rFonts w:asciiTheme="majorBidi" w:hAnsiTheme="majorBidi" w:cstheme="majorBidi"/>
          <w:sz w:val="24"/>
          <w:szCs w:val="24"/>
        </w:rPr>
        <w:t>i</w:t>
      </w:r>
      <w:r w:rsidRPr="00C528AD">
        <w:rPr>
          <w:rFonts w:asciiTheme="majorBidi" w:hAnsiTheme="majorBidi" w:cstheme="majorBidi"/>
          <w:sz w:val="24"/>
          <w:szCs w:val="24"/>
        </w:rPr>
        <w:t xml:space="preserve">mprovement </w:t>
      </w:r>
      <w:r w:rsidR="008E79D3">
        <w:rPr>
          <w:rFonts w:asciiTheme="majorBidi" w:hAnsiTheme="majorBidi" w:cstheme="majorBidi"/>
          <w:sz w:val="24"/>
          <w:szCs w:val="24"/>
        </w:rPr>
        <w:t>e</w:t>
      </w:r>
      <w:r w:rsidRPr="00C528AD">
        <w:rPr>
          <w:rFonts w:asciiTheme="majorBidi" w:hAnsiTheme="majorBidi" w:cstheme="majorBidi"/>
          <w:sz w:val="24"/>
          <w:szCs w:val="24"/>
        </w:rPr>
        <w:t>vents (RIEs)</w:t>
      </w:r>
      <w:r w:rsidR="008E79D3">
        <w:rPr>
          <w:rFonts w:asciiTheme="majorBidi" w:hAnsiTheme="majorBidi" w:cstheme="majorBidi"/>
          <w:sz w:val="24"/>
          <w:szCs w:val="24"/>
        </w:rPr>
        <w:t>;</w:t>
      </w:r>
      <w:r w:rsidRPr="00C528AD">
        <w:rPr>
          <w:rFonts w:asciiTheme="majorBidi" w:hAnsiTheme="majorBidi" w:cstheme="majorBidi"/>
          <w:sz w:val="24"/>
          <w:szCs w:val="24"/>
        </w:rPr>
        <w:t xml:space="preserve"> or a</w:t>
      </w:r>
      <w:r w:rsidR="008E79D3">
        <w:rPr>
          <w:rFonts w:asciiTheme="majorBidi" w:hAnsiTheme="majorBidi" w:cstheme="majorBidi"/>
          <w:sz w:val="24"/>
          <w:szCs w:val="24"/>
        </w:rPr>
        <w:t>s</w:t>
      </w:r>
      <w:r w:rsidRPr="00C528AD">
        <w:rPr>
          <w:rFonts w:asciiTheme="majorBidi" w:hAnsiTheme="majorBidi" w:cstheme="majorBidi"/>
          <w:sz w:val="24"/>
          <w:szCs w:val="24"/>
        </w:rPr>
        <w:t xml:space="preserve"> </w:t>
      </w:r>
      <w:r w:rsidR="008E79D3">
        <w:rPr>
          <w:rFonts w:asciiTheme="majorBidi" w:hAnsiTheme="majorBidi" w:cstheme="majorBidi"/>
          <w:sz w:val="24"/>
          <w:szCs w:val="24"/>
        </w:rPr>
        <w:t xml:space="preserve">a </w:t>
      </w:r>
      <w:r w:rsidRPr="00C528AD">
        <w:rPr>
          <w:rFonts w:asciiTheme="majorBidi" w:hAnsiTheme="majorBidi" w:cstheme="majorBidi"/>
          <w:sz w:val="24"/>
          <w:szCs w:val="24"/>
        </w:rPr>
        <w:t xml:space="preserve">fully-fledged implementation approach. </w:t>
      </w:r>
      <w:r w:rsidR="008E79D3">
        <w:rPr>
          <w:rFonts w:asciiTheme="majorBidi" w:hAnsiTheme="majorBidi" w:cstheme="majorBidi"/>
          <w:sz w:val="24"/>
          <w:szCs w:val="24"/>
        </w:rPr>
        <w:t>The m</w:t>
      </w:r>
      <w:r w:rsidRPr="00C528AD">
        <w:rPr>
          <w:rFonts w:asciiTheme="majorBidi" w:hAnsiTheme="majorBidi" w:cstheme="majorBidi"/>
          <w:sz w:val="24"/>
          <w:szCs w:val="24"/>
        </w:rPr>
        <w:t xml:space="preserve">ajority of the organizations </w:t>
      </w:r>
      <w:r w:rsidR="008E79D3">
        <w:rPr>
          <w:rFonts w:asciiTheme="majorBidi" w:hAnsiTheme="majorBidi" w:cstheme="majorBidi"/>
          <w:sz w:val="24"/>
          <w:szCs w:val="24"/>
        </w:rPr>
        <w:t>have been</w:t>
      </w:r>
      <w:r w:rsidRPr="00C528AD">
        <w:rPr>
          <w:rFonts w:asciiTheme="majorBidi" w:hAnsiTheme="majorBidi" w:cstheme="majorBidi"/>
          <w:sz w:val="24"/>
          <w:szCs w:val="24"/>
        </w:rPr>
        <w:t xml:space="preserve"> studied </w:t>
      </w:r>
      <w:r w:rsidR="00A4746B">
        <w:rPr>
          <w:rFonts w:asciiTheme="majorBidi" w:hAnsiTheme="majorBidi" w:cstheme="majorBidi"/>
          <w:sz w:val="24"/>
          <w:szCs w:val="24"/>
        </w:rPr>
        <w:t>in</w:t>
      </w:r>
      <w:r w:rsidR="006865CA">
        <w:rPr>
          <w:rFonts w:asciiTheme="majorBidi" w:hAnsiTheme="majorBidi" w:cstheme="majorBidi"/>
          <w:sz w:val="24"/>
          <w:szCs w:val="24"/>
        </w:rPr>
        <w:t xml:space="preserve"> relation to </w:t>
      </w:r>
      <w:r w:rsidRPr="00C528AD">
        <w:rPr>
          <w:rFonts w:asciiTheme="majorBidi" w:hAnsiTheme="majorBidi" w:cstheme="majorBidi"/>
          <w:sz w:val="24"/>
          <w:szCs w:val="24"/>
        </w:rPr>
        <w:t>RIEs, also known as Kaizen events (Benefield, 2009;</w:t>
      </w:r>
      <w:r w:rsidR="006865CA">
        <w:rPr>
          <w:rFonts w:asciiTheme="majorBidi" w:hAnsiTheme="majorBidi" w:cstheme="majorBidi"/>
          <w:sz w:val="24"/>
          <w:szCs w:val="24"/>
        </w:rPr>
        <w:t xml:space="preserve"> </w:t>
      </w:r>
      <w:r w:rsidRPr="00C528AD">
        <w:rPr>
          <w:rFonts w:asciiTheme="majorBidi" w:hAnsiTheme="majorBidi" w:cstheme="majorBidi"/>
          <w:sz w:val="24"/>
          <w:szCs w:val="24"/>
        </w:rPr>
        <w:t xml:space="preserve">Suárez-Barraza &amp; </w:t>
      </w:r>
      <w:proofErr w:type="spellStart"/>
      <w:r w:rsidRPr="00C528AD">
        <w:rPr>
          <w:rFonts w:asciiTheme="majorBidi" w:hAnsiTheme="majorBidi" w:cstheme="majorBidi"/>
          <w:sz w:val="24"/>
          <w:szCs w:val="24"/>
        </w:rPr>
        <w:t>Ramis</w:t>
      </w:r>
      <w:proofErr w:type="spellEnd"/>
      <w:r w:rsidRPr="00C528AD">
        <w:rPr>
          <w:rFonts w:asciiTheme="majorBidi" w:hAnsiTheme="majorBidi" w:cstheme="majorBidi"/>
          <w:sz w:val="24"/>
          <w:szCs w:val="24"/>
        </w:rPr>
        <w:t>-Pujol, 2010;</w:t>
      </w:r>
      <w:r w:rsidR="006865CA">
        <w:rPr>
          <w:rFonts w:asciiTheme="majorBidi" w:hAnsiTheme="majorBidi" w:cstheme="majorBidi"/>
          <w:sz w:val="24"/>
          <w:szCs w:val="24"/>
        </w:rPr>
        <w:t xml:space="preserve"> </w:t>
      </w:r>
      <w:r w:rsidRPr="00C528AD">
        <w:rPr>
          <w:rFonts w:asciiTheme="majorBidi" w:hAnsiTheme="majorBidi" w:cstheme="majorBidi"/>
          <w:sz w:val="24"/>
          <w:szCs w:val="24"/>
        </w:rPr>
        <w:t xml:space="preserve">Holden &amp; </w:t>
      </w:r>
      <w:proofErr w:type="spellStart"/>
      <w:r w:rsidRPr="00C528AD">
        <w:rPr>
          <w:rFonts w:asciiTheme="majorBidi" w:hAnsiTheme="majorBidi" w:cstheme="majorBidi"/>
          <w:sz w:val="24"/>
          <w:szCs w:val="24"/>
        </w:rPr>
        <w:t>Hackbart</w:t>
      </w:r>
      <w:proofErr w:type="spellEnd"/>
      <w:r w:rsidRPr="00C528AD">
        <w:rPr>
          <w:rFonts w:asciiTheme="majorBidi" w:hAnsiTheme="majorBidi" w:cstheme="majorBidi"/>
          <w:sz w:val="24"/>
          <w:szCs w:val="24"/>
        </w:rPr>
        <w:t>, 2012;</w:t>
      </w:r>
      <w:r w:rsidR="006865CA">
        <w:rPr>
          <w:rFonts w:asciiTheme="majorBidi" w:hAnsiTheme="majorBidi" w:cstheme="majorBidi"/>
          <w:sz w:val="24"/>
          <w:szCs w:val="24"/>
        </w:rPr>
        <w:t xml:space="preserve"> </w:t>
      </w:r>
      <w:r w:rsidRPr="00C528AD">
        <w:rPr>
          <w:rFonts w:asciiTheme="majorBidi" w:hAnsiTheme="majorBidi" w:cstheme="majorBidi"/>
          <w:sz w:val="24"/>
          <w:szCs w:val="24"/>
        </w:rPr>
        <w:t xml:space="preserve">Radnor &amp; Johnston, 2013). Womack </w:t>
      </w:r>
      <w:r w:rsidR="006865CA">
        <w:rPr>
          <w:rFonts w:asciiTheme="majorBidi" w:hAnsiTheme="majorBidi" w:cstheme="majorBidi"/>
          <w:sz w:val="24"/>
          <w:szCs w:val="24"/>
        </w:rPr>
        <w:t>and</w:t>
      </w:r>
      <w:r w:rsidRPr="00C528AD">
        <w:rPr>
          <w:rFonts w:asciiTheme="majorBidi" w:hAnsiTheme="majorBidi" w:cstheme="majorBidi"/>
          <w:sz w:val="24"/>
          <w:szCs w:val="24"/>
        </w:rPr>
        <w:t xml:space="preserve"> Jones (2003) stated that fully and completely developed implementation require</w:t>
      </w:r>
      <w:r w:rsidR="006865CA">
        <w:rPr>
          <w:rFonts w:asciiTheme="majorBidi" w:hAnsiTheme="majorBidi" w:cstheme="majorBidi"/>
          <w:sz w:val="24"/>
          <w:szCs w:val="24"/>
        </w:rPr>
        <w:t>s</w:t>
      </w:r>
      <w:r w:rsidRPr="00C528AD">
        <w:rPr>
          <w:rFonts w:asciiTheme="majorBidi" w:hAnsiTheme="majorBidi" w:cstheme="majorBidi"/>
          <w:sz w:val="24"/>
          <w:szCs w:val="24"/>
        </w:rPr>
        <w:t xml:space="preserve"> three to five years. RIEs </w:t>
      </w:r>
      <w:r w:rsidR="006865CA">
        <w:rPr>
          <w:rFonts w:asciiTheme="majorBidi" w:hAnsiTheme="majorBidi" w:cstheme="majorBidi"/>
          <w:sz w:val="24"/>
          <w:szCs w:val="24"/>
        </w:rPr>
        <w:t>can be</w:t>
      </w:r>
      <w:r w:rsidRPr="00C528AD">
        <w:rPr>
          <w:rFonts w:asciiTheme="majorBidi" w:hAnsiTheme="majorBidi" w:cstheme="majorBidi"/>
          <w:sz w:val="24"/>
          <w:szCs w:val="24"/>
        </w:rPr>
        <w:t xml:space="preserve"> used as tool to introduce </w:t>
      </w:r>
      <w:r w:rsidR="006865CA">
        <w:rPr>
          <w:rFonts w:asciiTheme="majorBidi" w:hAnsiTheme="majorBidi" w:cstheme="majorBidi"/>
          <w:sz w:val="24"/>
          <w:szCs w:val="24"/>
        </w:rPr>
        <w:t>l</w:t>
      </w:r>
      <w:r w:rsidRPr="00C528AD">
        <w:rPr>
          <w:rFonts w:asciiTheme="majorBidi" w:hAnsiTheme="majorBidi" w:cstheme="majorBidi"/>
          <w:sz w:val="24"/>
          <w:szCs w:val="24"/>
        </w:rPr>
        <w:t>ean thinking</w:t>
      </w:r>
      <w:r w:rsidR="00207C45">
        <w:rPr>
          <w:rFonts w:asciiTheme="majorBidi" w:hAnsiTheme="majorBidi" w:cstheme="majorBidi"/>
          <w:sz w:val="24"/>
          <w:szCs w:val="24"/>
        </w:rPr>
        <w:t>, following which</w:t>
      </w:r>
      <w:r w:rsidR="006865CA">
        <w:rPr>
          <w:rFonts w:asciiTheme="majorBidi" w:hAnsiTheme="majorBidi" w:cstheme="majorBidi"/>
          <w:sz w:val="24"/>
          <w:szCs w:val="24"/>
        </w:rPr>
        <w:t>,</w:t>
      </w:r>
      <w:r w:rsidRPr="00C528AD">
        <w:rPr>
          <w:rFonts w:asciiTheme="majorBidi" w:hAnsiTheme="majorBidi" w:cstheme="majorBidi"/>
          <w:sz w:val="24"/>
          <w:szCs w:val="24"/>
        </w:rPr>
        <w:t xml:space="preserve"> once the motivation develops, fully-fledged implementation and actually </w:t>
      </w:r>
      <w:r w:rsidR="00207C45">
        <w:rPr>
          <w:rFonts w:asciiTheme="majorBidi" w:hAnsiTheme="majorBidi" w:cstheme="majorBidi"/>
          <w:sz w:val="24"/>
          <w:szCs w:val="24"/>
        </w:rPr>
        <w:t>of</w:t>
      </w:r>
      <w:r w:rsidRPr="00C528AD">
        <w:rPr>
          <w:rFonts w:asciiTheme="majorBidi" w:hAnsiTheme="majorBidi" w:cstheme="majorBidi"/>
          <w:sz w:val="24"/>
          <w:szCs w:val="24"/>
        </w:rPr>
        <w:t xml:space="preserve"> </w:t>
      </w:r>
      <w:r w:rsidR="00207C45">
        <w:rPr>
          <w:rFonts w:asciiTheme="majorBidi" w:hAnsiTheme="majorBidi" w:cstheme="majorBidi"/>
          <w:sz w:val="24"/>
          <w:szCs w:val="24"/>
        </w:rPr>
        <w:t>l</w:t>
      </w:r>
      <w:r w:rsidRPr="00C528AD">
        <w:rPr>
          <w:rFonts w:asciiTheme="majorBidi" w:hAnsiTheme="majorBidi" w:cstheme="majorBidi"/>
          <w:sz w:val="24"/>
          <w:szCs w:val="24"/>
        </w:rPr>
        <w:t>ean</w:t>
      </w:r>
      <w:r w:rsidR="00042066">
        <w:rPr>
          <w:rFonts w:asciiTheme="majorBidi" w:hAnsiTheme="majorBidi" w:cstheme="majorBidi"/>
          <w:sz w:val="24"/>
          <w:szCs w:val="24"/>
        </w:rPr>
        <w:t xml:space="preserve"> can be pursued</w:t>
      </w:r>
      <w:r w:rsidRPr="00C528AD">
        <w:rPr>
          <w:rFonts w:asciiTheme="majorBidi" w:hAnsiTheme="majorBidi" w:cstheme="majorBidi"/>
          <w:sz w:val="24"/>
          <w:szCs w:val="24"/>
        </w:rPr>
        <w:t xml:space="preserve">. Lean </w:t>
      </w:r>
      <w:r w:rsidR="006C3D7E">
        <w:rPr>
          <w:rFonts w:asciiTheme="majorBidi" w:hAnsiTheme="majorBidi" w:cstheme="majorBidi"/>
          <w:sz w:val="24"/>
          <w:szCs w:val="24"/>
        </w:rPr>
        <w:t>h</w:t>
      </w:r>
      <w:r w:rsidRPr="00C528AD">
        <w:rPr>
          <w:rFonts w:asciiTheme="majorBidi" w:hAnsiTheme="majorBidi" w:cstheme="majorBidi"/>
          <w:sz w:val="24"/>
          <w:szCs w:val="24"/>
        </w:rPr>
        <w:t xml:space="preserve">as applied in many service industry sectors, </w:t>
      </w:r>
      <w:r w:rsidR="00B16B69">
        <w:rPr>
          <w:rFonts w:asciiTheme="majorBidi" w:hAnsiTheme="majorBidi" w:cstheme="majorBidi"/>
          <w:sz w:val="24"/>
          <w:szCs w:val="24"/>
        </w:rPr>
        <w:t xml:space="preserve">including the </w:t>
      </w:r>
      <w:r w:rsidRPr="00C528AD">
        <w:rPr>
          <w:rFonts w:asciiTheme="majorBidi" w:hAnsiTheme="majorBidi" w:cstheme="majorBidi"/>
          <w:sz w:val="24"/>
          <w:szCs w:val="24"/>
        </w:rPr>
        <w:t xml:space="preserve">healthcare sector, </w:t>
      </w:r>
      <w:r w:rsidR="00B16B69">
        <w:rPr>
          <w:rFonts w:asciiTheme="majorBidi" w:hAnsiTheme="majorBidi" w:cstheme="majorBidi"/>
          <w:sz w:val="24"/>
          <w:szCs w:val="24"/>
        </w:rPr>
        <w:t xml:space="preserve">considering </w:t>
      </w:r>
      <w:r w:rsidRPr="00C528AD">
        <w:rPr>
          <w:rFonts w:asciiTheme="majorBidi" w:hAnsiTheme="majorBidi" w:cstheme="majorBidi"/>
          <w:sz w:val="24"/>
          <w:szCs w:val="24"/>
        </w:rPr>
        <w:t xml:space="preserve">particular </w:t>
      </w:r>
      <w:r w:rsidR="00B16B69">
        <w:rPr>
          <w:rFonts w:asciiTheme="majorBidi" w:hAnsiTheme="majorBidi" w:cstheme="majorBidi"/>
          <w:sz w:val="24"/>
          <w:szCs w:val="24"/>
        </w:rPr>
        <w:t xml:space="preserve">hospital </w:t>
      </w:r>
      <w:r w:rsidRPr="00C528AD">
        <w:rPr>
          <w:rFonts w:asciiTheme="majorBidi" w:hAnsiTheme="majorBidi" w:cstheme="majorBidi"/>
          <w:sz w:val="24"/>
          <w:szCs w:val="24"/>
        </w:rPr>
        <w:t xml:space="preserve">departments </w:t>
      </w:r>
      <w:r w:rsidR="00970F9D">
        <w:rPr>
          <w:rFonts w:asciiTheme="majorBidi" w:hAnsiTheme="majorBidi" w:cstheme="majorBidi"/>
          <w:sz w:val="24"/>
          <w:szCs w:val="24"/>
        </w:rPr>
        <w:t xml:space="preserve">such as </w:t>
      </w:r>
      <w:r w:rsidRPr="00C528AD">
        <w:rPr>
          <w:rFonts w:asciiTheme="majorBidi" w:hAnsiTheme="majorBidi" w:cstheme="majorBidi"/>
          <w:sz w:val="24"/>
          <w:szCs w:val="24"/>
        </w:rPr>
        <w:t xml:space="preserve">pharmacy, radiology, and emergency; related mainly to the material flow, </w:t>
      </w:r>
      <w:r w:rsidR="00970F9D">
        <w:rPr>
          <w:rFonts w:asciiTheme="majorBidi" w:hAnsiTheme="majorBidi" w:cstheme="majorBidi"/>
          <w:sz w:val="24"/>
          <w:szCs w:val="24"/>
        </w:rPr>
        <w:t>l</w:t>
      </w:r>
      <w:r w:rsidRPr="00C528AD">
        <w:rPr>
          <w:rFonts w:asciiTheme="majorBidi" w:hAnsiTheme="majorBidi" w:cstheme="majorBidi"/>
          <w:sz w:val="24"/>
          <w:szCs w:val="24"/>
        </w:rPr>
        <w:t xml:space="preserve">ean implantation resulted </w:t>
      </w:r>
      <w:r w:rsidR="00970F9D">
        <w:rPr>
          <w:rFonts w:asciiTheme="majorBidi" w:hAnsiTheme="majorBidi" w:cstheme="majorBidi"/>
          <w:sz w:val="24"/>
          <w:szCs w:val="24"/>
        </w:rPr>
        <w:t xml:space="preserve">in </w:t>
      </w:r>
      <w:r w:rsidRPr="00C528AD">
        <w:rPr>
          <w:rFonts w:asciiTheme="majorBidi" w:hAnsiTheme="majorBidi" w:cstheme="majorBidi"/>
          <w:sz w:val="24"/>
          <w:szCs w:val="24"/>
        </w:rPr>
        <w:t>continuous improvement</w:t>
      </w:r>
      <w:r w:rsidR="00970F9D">
        <w:rPr>
          <w:rFonts w:asciiTheme="majorBidi" w:hAnsiTheme="majorBidi" w:cstheme="majorBidi"/>
          <w:sz w:val="24"/>
          <w:szCs w:val="24"/>
        </w:rPr>
        <w:t xml:space="preserve"> and </w:t>
      </w:r>
      <w:r w:rsidRPr="00C528AD">
        <w:rPr>
          <w:rFonts w:asciiTheme="majorBidi" w:hAnsiTheme="majorBidi" w:cstheme="majorBidi"/>
          <w:sz w:val="24"/>
          <w:szCs w:val="24"/>
        </w:rPr>
        <w:t>better healthcare at lower cost</w:t>
      </w:r>
      <w:r w:rsidR="00970F9D">
        <w:rPr>
          <w:rFonts w:asciiTheme="majorBidi" w:hAnsiTheme="majorBidi" w:cstheme="majorBidi"/>
          <w:sz w:val="24"/>
          <w:szCs w:val="24"/>
        </w:rPr>
        <w:t>s</w:t>
      </w:r>
      <w:r w:rsidRPr="00C528AD">
        <w:rPr>
          <w:rFonts w:asciiTheme="majorBidi" w:hAnsiTheme="majorBidi" w:cstheme="majorBidi"/>
          <w:sz w:val="24"/>
          <w:szCs w:val="24"/>
        </w:rPr>
        <w:t xml:space="preserve"> (Toussaint &amp; Berry, 2013; </w:t>
      </w:r>
      <w:proofErr w:type="spellStart"/>
      <w:r w:rsidRPr="00C528AD">
        <w:rPr>
          <w:rFonts w:asciiTheme="majorBidi" w:hAnsiTheme="majorBidi" w:cstheme="majorBidi"/>
          <w:sz w:val="24"/>
          <w:szCs w:val="24"/>
        </w:rPr>
        <w:t>Drotz</w:t>
      </w:r>
      <w:proofErr w:type="spellEnd"/>
      <w:r w:rsidRPr="00C528AD">
        <w:rPr>
          <w:rFonts w:asciiTheme="majorBidi" w:hAnsiTheme="majorBidi" w:cstheme="majorBidi"/>
          <w:sz w:val="24"/>
          <w:szCs w:val="24"/>
        </w:rPr>
        <w:t xml:space="preserve"> &amp; </w:t>
      </w:r>
      <w:proofErr w:type="spellStart"/>
      <w:r w:rsidRPr="00C528AD">
        <w:rPr>
          <w:rFonts w:asciiTheme="majorBidi" w:hAnsiTheme="majorBidi" w:cstheme="majorBidi"/>
          <w:sz w:val="24"/>
          <w:szCs w:val="24"/>
        </w:rPr>
        <w:t>Poksinska</w:t>
      </w:r>
      <w:proofErr w:type="spellEnd"/>
      <w:r w:rsidRPr="00C528AD">
        <w:rPr>
          <w:rFonts w:asciiTheme="majorBidi" w:hAnsiTheme="majorBidi" w:cstheme="majorBidi"/>
          <w:sz w:val="24"/>
          <w:szCs w:val="24"/>
        </w:rPr>
        <w:t>, 2014;</w:t>
      </w:r>
      <w:r w:rsidR="00970F9D">
        <w:rPr>
          <w:rFonts w:asciiTheme="majorBidi" w:hAnsiTheme="majorBidi" w:cstheme="majorBidi"/>
          <w:sz w:val="24"/>
          <w:szCs w:val="24"/>
        </w:rPr>
        <w:t xml:space="preserve"> </w:t>
      </w:r>
      <w:r w:rsidRPr="00C528AD">
        <w:rPr>
          <w:rFonts w:asciiTheme="majorBidi" w:hAnsiTheme="majorBidi" w:cstheme="majorBidi"/>
          <w:sz w:val="24"/>
          <w:szCs w:val="24"/>
        </w:rPr>
        <w:t>Sloan, et al., 2014;</w:t>
      </w:r>
      <w:r w:rsidR="00970F9D">
        <w:rPr>
          <w:rFonts w:asciiTheme="majorBidi" w:hAnsiTheme="majorBidi" w:cstheme="majorBidi"/>
          <w:sz w:val="24"/>
          <w:szCs w:val="24"/>
        </w:rPr>
        <w:t xml:space="preserve"> </w:t>
      </w:r>
      <w:r w:rsidRPr="00C528AD">
        <w:rPr>
          <w:rFonts w:asciiTheme="majorBidi" w:hAnsiTheme="majorBidi" w:cstheme="majorBidi"/>
          <w:sz w:val="24"/>
          <w:szCs w:val="24"/>
        </w:rPr>
        <w:t>Timmons, et al., 2014).</w:t>
      </w:r>
      <w:r w:rsidR="00970F9D">
        <w:rPr>
          <w:rFonts w:asciiTheme="majorBidi" w:hAnsiTheme="majorBidi" w:cstheme="majorBidi"/>
          <w:sz w:val="24"/>
          <w:szCs w:val="24"/>
        </w:rPr>
        <w:t xml:space="preserve"> </w:t>
      </w:r>
      <w:r w:rsidRPr="00C528AD">
        <w:rPr>
          <w:rFonts w:asciiTheme="majorBidi" w:hAnsiTheme="majorBidi" w:cstheme="majorBidi"/>
          <w:sz w:val="24"/>
          <w:szCs w:val="24"/>
        </w:rPr>
        <w:t xml:space="preserve">Lean healthcare </w:t>
      </w:r>
      <w:r w:rsidR="00A223E6">
        <w:rPr>
          <w:rFonts w:asciiTheme="majorBidi" w:hAnsiTheme="majorBidi" w:cstheme="majorBidi"/>
          <w:sz w:val="24"/>
          <w:szCs w:val="24"/>
        </w:rPr>
        <w:t xml:space="preserve">has also been shown to </w:t>
      </w:r>
      <w:r w:rsidRPr="00C528AD">
        <w:rPr>
          <w:rFonts w:asciiTheme="majorBidi" w:hAnsiTheme="majorBidi" w:cstheme="majorBidi"/>
          <w:sz w:val="24"/>
          <w:szCs w:val="24"/>
        </w:rPr>
        <w:t>improve patient access</w:t>
      </w:r>
      <w:r w:rsidR="00A223E6">
        <w:rPr>
          <w:rFonts w:asciiTheme="majorBidi" w:hAnsiTheme="majorBidi" w:cstheme="majorBidi"/>
          <w:sz w:val="24"/>
          <w:szCs w:val="24"/>
        </w:rPr>
        <w:t xml:space="preserve"> and the quality of </w:t>
      </w:r>
      <w:r w:rsidRPr="00C528AD">
        <w:rPr>
          <w:rFonts w:asciiTheme="majorBidi" w:hAnsiTheme="majorBidi" w:cstheme="majorBidi"/>
          <w:sz w:val="24"/>
          <w:szCs w:val="24"/>
        </w:rPr>
        <w:t>services quality</w:t>
      </w:r>
      <w:r w:rsidR="00A223E6">
        <w:rPr>
          <w:rFonts w:asciiTheme="majorBidi" w:hAnsiTheme="majorBidi" w:cstheme="majorBidi"/>
          <w:sz w:val="24"/>
          <w:szCs w:val="24"/>
        </w:rPr>
        <w:t xml:space="preserve"> and to</w:t>
      </w:r>
      <w:r w:rsidRPr="00C528AD">
        <w:rPr>
          <w:rFonts w:asciiTheme="majorBidi" w:hAnsiTheme="majorBidi" w:cstheme="majorBidi"/>
          <w:sz w:val="24"/>
          <w:szCs w:val="24"/>
        </w:rPr>
        <w:t xml:space="preserve"> reduce the </w:t>
      </w:r>
      <w:r w:rsidR="00A223E6">
        <w:rPr>
          <w:rFonts w:asciiTheme="majorBidi" w:hAnsiTheme="majorBidi" w:cstheme="majorBidi"/>
          <w:sz w:val="24"/>
          <w:szCs w:val="24"/>
        </w:rPr>
        <w:t xml:space="preserve">number of </w:t>
      </w:r>
      <w:r w:rsidRPr="00C528AD">
        <w:rPr>
          <w:rFonts w:asciiTheme="majorBidi" w:hAnsiTheme="majorBidi" w:cstheme="majorBidi"/>
          <w:sz w:val="24"/>
          <w:szCs w:val="24"/>
        </w:rPr>
        <w:t>tests and test</w:t>
      </w:r>
      <w:r w:rsidR="00A223E6">
        <w:rPr>
          <w:rFonts w:asciiTheme="majorBidi" w:hAnsiTheme="majorBidi" w:cstheme="majorBidi"/>
          <w:sz w:val="24"/>
          <w:szCs w:val="24"/>
        </w:rPr>
        <w:t>-</w:t>
      </w:r>
      <w:r w:rsidRPr="00C528AD">
        <w:rPr>
          <w:rFonts w:asciiTheme="majorBidi" w:hAnsiTheme="majorBidi" w:cstheme="majorBidi"/>
          <w:sz w:val="24"/>
          <w:szCs w:val="24"/>
        </w:rPr>
        <w:t>report waiting time</w:t>
      </w:r>
      <w:r w:rsidR="00A223E6">
        <w:rPr>
          <w:rFonts w:asciiTheme="majorBidi" w:hAnsiTheme="majorBidi" w:cstheme="majorBidi"/>
          <w:sz w:val="24"/>
          <w:szCs w:val="24"/>
        </w:rPr>
        <w:t xml:space="preserve">, as well as </w:t>
      </w:r>
      <w:r w:rsidRPr="00C528AD">
        <w:rPr>
          <w:rFonts w:asciiTheme="majorBidi" w:hAnsiTheme="majorBidi" w:cstheme="majorBidi"/>
          <w:sz w:val="24"/>
          <w:szCs w:val="24"/>
        </w:rPr>
        <w:t>reduc</w:t>
      </w:r>
      <w:r w:rsidR="00A223E6">
        <w:rPr>
          <w:rFonts w:asciiTheme="majorBidi" w:hAnsiTheme="majorBidi" w:cstheme="majorBidi"/>
          <w:sz w:val="24"/>
          <w:szCs w:val="24"/>
        </w:rPr>
        <w:t>ing</w:t>
      </w:r>
      <w:r w:rsidRPr="00C528AD">
        <w:rPr>
          <w:rFonts w:asciiTheme="majorBidi" w:hAnsiTheme="majorBidi" w:cstheme="majorBidi"/>
          <w:sz w:val="24"/>
          <w:szCs w:val="24"/>
        </w:rPr>
        <w:t xml:space="preserve"> inventory waste (Toussaint &amp; Berry, 2013;</w:t>
      </w:r>
      <w:r w:rsidR="00A223E6">
        <w:rPr>
          <w:rFonts w:asciiTheme="majorBidi" w:hAnsiTheme="majorBidi" w:cstheme="majorBidi"/>
          <w:sz w:val="24"/>
          <w:szCs w:val="24"/>
        </w:rPr>
        <w:t xml:space="preserve"> </w:t>
      </w:r>
      <w:r w:rsidRPr="00C528AD">
        <w:rPr>
          <w:rFonts w:asciiTheme="majorBidi" w:hAnsiTheme="majorBidi" w:cstheme="majorBidi"/>
          <w:sz w:val="24"/>
          <w:szCs w:val="24"/>
        </w:rPr>
        <w:t>Hussain, et al., 2016).</w:t>
      </w:r>
    </w:p>
    <w:p w14:paraId="4FDBED21" w14:textId="28BB7F2E" w:rsidR="00A53908" w:rsidRPr="00C528AD" w:rsidRDefault="00A53908" w:rsidP="00A54657">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lastRenderedPageBreak/>
        <w:t xml:space="preserve">Lean </w:t>
      </w:r>
      <w:r w:rsidR="00557247">
        <w:rPr>
          <w:rFonts w:asciiTheme="majorBidi" w:hAnsiTheme="majorBidi" w:cstheme="majorBidi"/>
          <w:sz w:val="24"/>
          <w:szCs w:val="24"/>
        </w:rPr>
        <w:t xml:space="preserve">adoption in the IT sector has </w:t>
      </w:r>
      <w:r w:rsidRPr="00C528AD">
        <w:rPr>
          <w:rFonts w:asciiTheme="majorBidi" w:hAnsiTheme="majorBidi" w:cstheme="majorBidi"/>
          <w:sz w:val="24"/>
          <w:szCs w:val="24"/>
        </w:rPr>
        <w:t xml:space="preserve">gained momentum due to pressure </w:t>
      </w:r>
      <w:r w:rsidR="00557247">
        <w:rPr>
          <w:rFonts w:asciiTheme="majorBidi" w:hAnsiTheme="majorBidi" w:cstheme="majorBidi"/>
          <w:sz w:val="24"/>
          <w:szCs w:val="24"/>
        </w:rPr>
        <w:t>following</w:t>
      </w:r>
      <w:r w:rsidR="00557247"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the global economic collapse in 2008 as attention shifted towards improving the triple bottom line </w:t>
      </w:r>
      <w:r w:rsidR="00FB30EC">
        <w:rPr>
          <w:rFonts w:asciiTheme="majorBidi" w:hAnsiTheme="majorBidi" w:cstheme="majorBidi"/>
          <w:sz w:val="24"/>
          <w:szCs w:val="24"/>
        </w:rPr>
        <w:t xml:space="preserve">(TBL) </w:t>
      </w:r>
      <w:r w:rsidRPr="00C528AD">
        <w:rPr>
          <w:rFonts w:asciiTheme="majorBidi" w:hAnsiTheme="majorBidi" w:cstheme="majorBidi"/>
          <w:sz w:val="24"/>
          <w:szCs w:val="24"/>
        </w:rPr>
        <w:t xml:space="preserve">and cost cutting </w:t>
      </w:r>
      <w:sdt>
        <w:sdtPr>
          <w:rPr>
            <w:rFonts w:asciiTheme="majorBidi" w:hAnsiTheme="majorBidi" w:cstheme="majorBidi"/>
            <w:sz w:val="24"/>
            <w:szCs w:val="24"/>
          </w:rPr>
          <w:id w:val="-2020689079"/>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Jai11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(Jailia, et al., 2011)</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Lean application </w:t>
      </w:r>
      <w:r w:rsidR="00FB30EC">
        <w:rPr>
          <w:rFonts w:asciiTheme="majorBidi" w:hAnsiTheme="majorBidi" w:cstheme="majorBidi"/>
          <w:sz w:val="24"/>
          <w:szCs w:val="24"/>
        </w:rPr>
        <w:t xml:space="preserve">in IT has </w:t>
      </w:r>
      <w:r w:rsidRPr="00C528AD">
        <w:rPr>
          <w:rFonts w:asciiTheme="majorBidi" w:hAnsiTheme="majorBidi" w:cstheme="majorBidi"/>
          <w:sz w:val="24"/>
          <w:szCs w:val="24"/>
        </w:rPr>
        <w:t xml:space="preserve">focused on quality improvement techniques like </w:t>
      </w:r>
      <w:r w:rsidR="00744735">
        <w:rPr>
          <w:rFonts w:asciiTheme="majorBidi" w:hAnsiTheme="majorBidi" w:cstheme="majorBidi"/>
          <w:sz w:val="24"/>
          <w:szCs w:val="24"/>
        </w:rPr>
        <w:t>c</w:t>
      </w:r>
      <w:r w:rsidRPr="00C528AD">
        <w:rPr>
          <w:rFonts w:asciiTheme="majorBidi" w:hAnsiTheme="majorBidi" w:cstheme="majorBidi"/>
          <w:sz w:val="24"/>
          <w:szCs w:val="24"/>
        </w:rPr>
        <w:t xml:space="preserve">apability </w:t>
      </w:r>
      <w:r w:rsidR="00744735">
        <w:rPr>
          <w:rFonts w:asciiTheme="majorBidi" w:hAnsiTheme="majorBidi" w:cstheme="majorBidi"/>
          <w:sz w:val="24"/>
          <w:szCs w:val="24"/>
        </w:rPr>
        <w:t>m</w:t>
      </w:r>
      <w:r w:rsidRPr="00C528AD">
        <w:rPr>
          <w:rFonts w:asciiTheme="majorBidi" w:hAnsiTheme="majorBidi" w:cstheme="majorBidi"/>
          <w:sz w:val="24"/>
          <w:szCs w:val="24"/>
        </w:rPr>
        <w:t xml:space="preserve">aturity </w:t>
      </w:r>
      <w:r w:rsidR="00744735">
        <w:rPr>
          <w:rFonts w:asciiTheme="majorBidi" w:hAnsiTheme="majorBidi" w:cstheme="majorBidi"/>
          <w:sz w:val="24"/>
          <w:szCs w:val="24"/>
        </w:rPr>
        <w:t>m</w:t>
      </w:r>
      <w:r w:rsidRPr="00C528AD">
        <w:rPr>
          <w:rFonts w:asciiTheme="majorBidi" w:hAnsiTheme="majorBidi" w:cstheme="majorBidi"/>
          <w:sz w:val="24"/>
          <w:szCs w:val="24"/>
        </w:rPr>
        <w:t xml:space="preserve">odel </w:t>
      </w:r>
      <w:r w:rsidR="00744735">
        <w:rPr>
          <w:rFonts w:asciiTheme="majorBidi" w:hAnsiTheme="majorBidi" w:cstheme="majorBidi"/>
          <w:sz w:val="24"/>
          <w:szCs w:val="24"/>
        </w:rPr>
        <w:t>i</w:t>
      </w:r>
      <w:r w:rsidRPr="00C528AD">
        <w:rPr>
          <w:rFonts w:asciiTheme="majorBidi" w:hAnsiTheme="majorBidi" w:cstheme="majorBidi"/>
          <w:sz w:val="24"/>
          <w:szCs w:val="24"/>
        </w:rPr>
        <w:t xml:space="preserve">ntegration (CMMI), </w:t>
      </w:r>
      <w:r w:rsidR="00744735">
        <w:rPr>
          <w:rFonts w:asciiTheme="majorBidi" w:hAnsiTheme="majorBidi" w:cstheme="majorBidi"/>
          <w:sz w:val="24"/>
          <w:szCs w:val="24"/>
        </w:rPr>
        <w:t>s</w:t>
      </w:r>
      <w:r w:rsidRPr="00C528AD">
        <w:rPr>
          <w:rFonts w:asciiTheme="majorBidi" w:hAnsiTheme="majorBidi" w:cstheme="majorBidi"/>
          <w:sz w:val="24"/>
          <w:szCs w:val="24"/>
        </w:rPr>
        <w:t xml:space="preserve">ix </w:t>
      </w:r>
      <w:r w:rsidR="00744735">
        <w:rPr>
          <w:rFonts w:asciiTheme="majorBidi" w:hAnsiTheme="majorBidi" w:cstheme="majorBidi"/>
          <w:sz w:val="24"/>
          <w:szCs w:val="24"/>
        </w:rPr>
        <w:t>s</w:t>
      </w:r>
      <w:r w:rsidRPr="00C528AD">
        <w:rPr>
          <w:rFonts w:asciiTheme="majorBidi" w:hAnsiTheme="majorBidi" w:cstheme="majorBidi"/>
          <w:sz w:val="24"/>
          <w:szCs w:val="24"/>
        </w:rPr>
        <w:t>igma</w:t>
      </w:r>
      <w:r w:rsidR="00744735">
        <w:rPr>
          <w:rFonts w:asciiTheme="majorBidi" w:hAnsiTheme="majorBidi" w:cstheme="majorBidi"/>
          <w:sz w:val="24"/>
          <w:szCs w:val="24"/>
        </w:rPr>
        <w:t>,</w:t>
      </w:r>
      <w:r w:rsidRPr="00C528AD">
        <w:rPr>
          <w:rFonts w:asciiTheme="majorBidi" w:hAnsiTheme="majorBidi" w:cstheme="majorBidi"/>
          <w:sz w:val="24"/>
          <w:szCs w:val="24"/>
        </w:rPr>
        <w:t xml:space="preserve"> and </w:t>
      </w:r>
      <w:r w:rsidR="00744735">
        <w:rPr>
          <w:rFonts w:asciiTheme="majorBidi" w:hAnsiTheme="majorBidi" w:cstheme="majorBidi"/>
          <w:sz w:val="24"/>
          <w:szCs w:val="24"/>
        </w:rPr>
        <w:t>a</w:t>
      </w:r>
      <w:r w:rsidRPr="00C528AD">
        <w:rPr>
          <w:rFonts w:asciiTheme="majorBidi" w:hAnsiTheme="majorBidi" w:cstheme="majorBidi"/>
          <w:sz w:val="24"/>
          <w:szCs w:val="24"/>
        </w:rPr>
        <w:t xml:space="preserve">gility </w:t>
      </w:r>
      <w:sdt>
        <w:sdtPr>
          <w:rPr>
            <w:rFonts w:asciiTheme="majorBidi" w:hAnsiTheme="majorBidi" w:cstheme="majorBidi"/>
            <w:sz w:val="24"/>
            <w:szCs w:val="24"/>
          </w:rPr>
          <w:id w:val="-146811639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Wan121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(Wang, et al., 2012)</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044CED">
        <w:rPr>
          <w:rFonts w:asciiTheme="majorBidi" w:hAnsiTheme="majorBidi" w:cstheme="majorBidi"/>
          <w:sz w:val="24"/>
          <w:szCs w:val="24"/>
        </w:rPr>
        <w:t xml:space="preserve"> </w:t>
      </w:r>
      <w:r w:rsidRPr="00C528AD">
        <w:rPr>
          <w:rFonts w:asciiTheme="majorBidi" w:hAnsiTheme="majorBidi" w:cstheme="majorBidi"/>
          <w:sz w:val="24"/>
          <w:szCs w:val="24"/>
        </w:rPr>
        <w:t xml:space="preserve">Many organizations have implemented different IT </w:t>
      </w:r>
      <w:r w:rsidR="00044CED">
        <w:rPr>
          <w:rFonts w:asciiTheme="majorBidi" w:hAnsiTheme="majorBidi" w:cstheme="majorBidi"/>
          <w:sz w:val="24"/>
          <w:szCs w:val="24"/>
        </w:rPr>
        <w:t>l</w:t>
      </w:r>
      <w:r w:rsidRPr="00C528AD">
        <w:rPr>
          <w:rFonts w:asciiTheme="majorBidi" w:hAnsiTheme="majorBidi" w:cstheme="majorBidi"/>
          <w:sz w:val="24"/>
          <w:szCs w:val="24"/>
        </w:rPr>
        <w:t xml:space="preserve">ean methodologies </w:t>
      </w:r>
      <w:r w:rsidR="00044CED">
        <w:rPr>
          <w:rFonts w:asciiTheme="majorBidi" w:hAnsiTheme="majorBidi" w:cstheme="majorBidi"/>
          <w:sz w:val="24"/>
          <w:szCs w:val="24"/>
        </w:rPr>
        <w:t>to</w:t>
      </w:r>
      <w:r w:rsidRPr="00C528AD">
        <w:rPr>
          <w:rFonts w:asciiTheme="majorBidi" w:hAnsiTheme="majorBidi" w:cstheme="majorBidi"/>
          <w:sz w:val="24"/>
          <w:szCs w:val="24"/>
        </w:rPr>
        <w:t xml:space="preserve"> </w:t>
      </w:r>
      <w:r w:rsidR="00044CED">
        <w:rPr>
          <w:rFonts w:asciiTheme="majorBidi" w:hAnsiTheme="majorBidi" w:cstheme="majorBidi"/>
          <w:sz w:val="24"/>
          <w:szCs w:val="24"/>
        </w:rPr>
        <w:t>maint</w:t>
      </w:r>
      <w:r w:rsidRPr="00C528AD">
        <w:rPr>
          <w:rFonts w:asciiTheme="majorBidi" w:hAnsiTheme="majorBidi" w:cstheme="majorBidi"/>
          <w:sz w:val="24"/>
          <w:szCs w:val="24"/>
        </w:rPr>
        <w:t xml:space="preserve">ain their position in the market. Lean methodologies lead to lower performance variability, less defects and rework, </w:t>
      </w:r>
      <w:r w:rsidR="00044CED">
        <w:rPr>
          <w:rFonts w:asciiTheme="majorBidi" w:hAnsiTheme="majorBidi" w:cstheme="majorBidi"/>
          <w:sz w:val="24"/>
          <w:szCs w:val="24"/>
        </w:rPr>
        <w:t xml:space="preserve">and </w:t>
      </w:r>
      <w:r w:rsidRPr="00C528AD">
        <w:rPr>
          <w:rFonts w:asciiTheme="majorBidi" w:hAnsiTheme="majorBidi" w:cstheme="majorBidi"/>
          <w:sz w:val="24"/>
          <w:szCs w:val="24"/>
        </w:rPr>
        <w:t>improved operational performance and quality (</w:t>
      </w:r>
      <w:proofErr w:type="spellStart"/>
      <w:r w:rsidRPr="00C528AD">
        <w:rPr>
          <w:rFonts w:asciiTheme="majorBidi" w:hAnsiTheme="majorBidi" w:cstheme="majorBidi"/>
          <w:sz w:val="24"/>
          <w:szCs w:val="24"/>
        </w:rPr>
        <w:t>Staats</w:t>
      </w:r>
      <w:proofErr w:type="spellEnd"/>
      <w:r w:rsidRPr="00C528AD">
        <w:rPr>
          <w:rFonts w:asciiTheme="majorBidi" w:hAnsiTheme="majorBidi" w:cstheme="majorBidi"/>
          <w:sz w:val="24"/>
          <w:szCs w:val="24"/>
        </w:rPr>
        <w:t xml:space="preserve"> et al., 2011;</w:t>
      </w:r>
      <w:r w:rsidR="00044CED">
        <w:rPr>
          <w:rFonts w:asciiTheme="majorBidi" w:hAnsiTheme="majorBidi" w:cstheme="majorBidi"/>
          <w:sz w:val="24"/>
          <w:szCs w:val="24"/>
        </w:rPr>
        <w:t xml:space="preserve"> </w:t>
      </w:r>
      <w:r w:rsidRPr="00C528AD">
        <w:rPr>
          <w:rFonts w:asciiTheme="majorBidi" w:hAnsiTheme="majorBidi" w:cstheme="majorBidi"/>
          <w:sz w:val="24"/>
          <w:szCs w:val="24"/>
        </w:rPr>
        <w:t xml:space="preserve">Gupta et al., </w:t>
      </w:r>
      <w:r w:rsidR="003C05BC" w:rsidRPr="00C528AD">
        <w:rPr>
          <w:rFonts w:asciiTheme="majorBidi" w:hAnsiTheme="majorBidi" w:cstheme="majorBidi"/>
          <w:sz w:val="24"/>
          <w:szCs w:val="24"/>
        </w:rPr>
        <w:t>2016)</w:t>
      </w:r>
      <w:r w:rsidRPr="00C528AD">
        <w:rPr>
          <w:rFonts w:asciiTheme="majorBidi" w:hAnsiTheme="majorBidi" w:cstheme="majorBidi"/>
          <w:sz w:val="24"/>
          <w:szCs w:val="24"/>
        </w:rPr>
        <w:t>.</w:t>
      </w:r>
      <w:r w:rsidR="00044CED">
        <w:rPr>
          <w:rFonts w:asciiTheme="majorBidi" w:hAnsiTheme="majorBidi" w:cstheme="majorBidi"/>
          <w:sz w:val="24"/>
          <w:szCs w:val="24"/>
        </w:rPr>
        <w:t xml:space="preserve"> </w:t>
      </w:r>
      <w:r w:rsidRPr="00C528AD">
        <w:rPr>
          <w:rFonts w:asciiTheme="majorBidi" w:hAnsiTheme="majorBidi" w:cstheme="majorBidi"/>
          <w:sz w:val="24"/>
          <w:szCs w:val="24"/>
        </w:rPr>
        <w:t xml:space="preserve">Financial services are </w:t>
      </w:r>
      <w:r w:rsidR="00204219">
        <w:rPr>
          <w:rFonts w:asciiTheme="majorBidi" w:hAnsiTheme="majorBidi" w:cstheme="majorBidi"/>
          <w:sz w:val="24"/>
          <w:szCs w:val="24"/>
        </w:rPr>
        <w:t xml:space="preserve">also </w:t>
      </w:r>
      <w:r w:rsidRPr="00C528AD">
        <w:rPr>
          <w:rFonts w:asciiTheme="majorBidi" w:hAnsiTheme="majorBidi" w:cstheme="majorBidi"/>
          <w:sz w:val="24"/>
          <w:szCs w:val="24"/>
        </w:rPr>
        <w:t>facing strong competition due to globalization and</w:t>
      </w:r>
      <w:r w:rsidR="00204219">
        <w:rPr>
          <w:rFonts w:asciiTheme="majorBidi" w:hAnsiTheme="majorBidi" w:cstheme="majorBidi"/>
          <w:sz w:val="24"/>
          <w:szCs w:val="24"/>
        </w:rPr>
        <w:t>,</w:t>
      </w:r>
      <w:r w:rsidRPr="00C528AD">
        <w:rPr>
          <w:rFonts w:asciiTheme="majorBidi" w:hAnsiTheme="majorBidi" w:cstheme="majorBidi"/>
          <w:sz w:val="24"/>
          <w:szCs w:val="24"/>
        </w:rPr>
        <w:t xml:space="preserve"> in order to sustain their position</w:t>
      </w:r>
      <w:r w:rsidR="00204219">
        <w:rPr>
          <w:rFonts w:asciiTheme="majorBidi" w:hAnsiTheme="majorBidi" w:cstheme="majorBidi"/>
          <w:sz w:val="24"/>
          <w:szCs w:val="24"/>
        </w:rPr>
        <w:t>,</w:t>
      </w:r>
      <w:r w:rsidRPr="00C528AD">
        <w:rPr>
          <w:rFonts w:asciiTheme="majorBidi" w:hAnsiTheme="majorBidi" w:cstheme="majorBidi"/>
          <w:sz w:val="24"/>
          <w:szCs w:val="24"/>
        </w:rPr>
        <w:t xml:space="preserve"> </w:t>
      </w:r>
      <w:r w:rsidR="00204219">
        <w:rPr>
          <w:rFonts w:asciiTheme="majorBidi" w:hAnsiTheme="majorBidi" w:cstheme="majorBidi"/>
          <w:sz w:val="24"/>
          <w:szCs w:val="24"/>
        </w:rPr>
        <w:t xml:space="preserve">it is imperative that </w:t>
      </w:r>
      <w:r w:rsidRPr="00C528AD">
        <w:rPr>
          <w:rFonts w:asciiTheme="majorBidi" w:hAnsiTheme="majorBidi" w:cstheme="majorBidi"/>
          <w:sz w:val="24"/>
          <w:szCs w:val="24"/>
        </w:rPr>
        <w:t>they improve their operational inefficiencies</w:t>
      </w:r>
      <w:r w:rsidR="00204219">
        <w:rPr>
          <w:rFonts w:asciiTheme="majorBidi" w:hAnsiTheme="majorBidi" w:cstheme="majorBidi"/>
          <w:sz w:val="24"/>
          <w:szCs w:val="24"/>
        </w:rPr>
        <w:t>;</w:t>
      </w:r>
      <w:r w:rsidRPr="00C528AD">
        <w:rPr>
          <w:rFonts w:asciiTheme="majorBidi" w:hAnsiTheme="majorBidi" w:cstheme="majorBidi"/>
          <w:sz w:val="24"/>
          <w:szCs w:val="24"/>
        </w:rPr>
        <w:t xml:space="preserve"> </w:t>
      </w:r>
      <w:r w:rsidR="00204219">
        <w:rPr>
          <w:rFonts w:asciiTheme="majorBidi" w:hAnsiTheme="majorBidi" w:cstheme="majorBidi"/>
          <w:sz w:val="24"/>
          <w:szCs w:val="24"/>
        </w:rPr>
        <w:t>l</w:t>
      </w:r>
      <w:r w:rsidRPr="00C528AD">
        <w:rPr>
          <w:rFonts w:asciiTheme="majorBidi" w:hAnsiTheme="majorBidi" w:cstheme="majorBidi"/>
          <w:sz w:val="24"/>
          <w:szCs w:val="24"/>
        </w:rPr>
        <w:t xml:space="preserve">ean implantation </w:t>
      </w:r>
      <w:r w:rsidR="000316A6">
        <w:rPr>
          <w:rFonts w:asciiTheme="majorBidi" w:hAnsiTheme="majorBidi" w:cstheme="majorBidi"/>
          <w:sz w:val="24"/>
          <w:szCs w:val="24"/>
        </w:rPr>
        <w:t xml:space="preserve">can support reduced </w:t>
      </w:r>
      <w:r w:rsidRPr="00C528AD">
        <w:rPr>
          <w:rFonts w:asciiTheme="majorBidi" w:hAnsiTheme="majorBidi" w:cstheme="majorBidi"/>
          <w:sz w:val="24"/>
          <w:szCs w:val="24"/>
        </w:rPr>
        <w:t>support cycle time and rework, waste elimination</w:t>
      </w:r>
      <w:r w:rsidR="000316A6">
        <w:rPr>
          <w:rFonts w:asciiTheme="majorBidi" w:hAnsiTheme="majorBidi" w:cstheme="majorBidi"/>
          <w:sz w:val="24"/>
          <w:szCs w:val="24"/>
        </w:rPr>
        <w:t>,</w:t>
      </w:r>
      <w:r w:rsidRPr="00C528AD">
        <w:rPr>
          <w:rFonts w:asciiTheme="majorBidi" w:hAnsiTheme="majorBidi" w:cstheme="majorBidi"/>
          <w:sz w:val="24"/>
          <w:szCs w:val="24"/>
        </w:rPr>
        <w:t xml:space="preserve"> increased revenue, </w:t>
      </w:r>
      <w:r w:rsidR="000316A6">
        <w:rPr>
          <w:rFonts w:asciiTheme="majorBidi" w:hAnsiTheme="majorBidi" w:cstheme="majorBidi"/>
          <w:sz w:val="24"/>
          <w:szCs w:val="24"/>
        </w:rPr>
        <w:t>greater</w:t>
      </w:r>
      <w:r w:rsidR="000316A6" w:rsidRPr="00C528AD">
        <w:rPr>
          <w:rFonts w:asciiTheme="majorBidi" w:hAnsiTheme="majorBidi" w:cstheme="majorBidi"/>
          <w:sz w:val="24"/>
          <w:szCs w:val="24"/>
        </w:rPr>
        <w:t xml:space="preserve"> </w:t>
      </w:r>
      <w:r w:rsidRPr="00C528AD">
        <w:rPr>
          <w:rFonts w:asciiTheme="majorBidi" w:hAnsiTheme="majorBidi" w:cstheme="majorBidi"/>
          <w:sz w:val="24"/>
          <w:szCs w:val="24"/>
        </w:rPr>
        <w:t>customer satisfaction, and servicing more customers (Delgado et al., 2010;</w:t>
      </w:r>
      <w:r w:rsidR="000316A6">
        <w:rPr>
          <w:rFonts w:asciiTheme="majorBidi" w:hAnsiTheme="majorBidi" w:cstheme="majorBidi"/>
          <w:sz w:val="24"/>
          <w:szCs w:val="24"/>
        </w:rPr>
        <w:t xml:space="preserve"> </w:t>
      </w:r>
      <w:r w:rsidRPr="00C528AD">
        <w:rPr>
          <w:rFonts w:asciiTheme="majorBidi" w:hAnsiTheme="majorBidi" w:cstheme="majorBidi"/>
          <w:sz w:val="24"/>
          <w:szCs w:val="24"/>
        </w:rPr>
        <w:t>Berger, 2013)</w:t>
      </w:r>
      <w:r w:rsidR="000316A6">
        <w:rPr>
          <w:rFonts w:asciiTheme="majorBidi" w:hAnsiTheme="majorBidi" w:cstheme="majorBidi"/>
          <w:sz w:val="24"/>
          <w:szCs w:val="24"/>
        </w:rPr>
        <w:t>.</w:t>
      </w:r>
    </w:p>
    <w:p w14:paraId="4324FDB4" w14:textId="3B485F26" w:rsidR="00A53908" w:rsidRPr="00C528AD" w:rsidRDefault="00A53908" w:rsidP="00A54657">
      <w:pPr>
        <w:pStyle w:val="Heading2"/>
        <w:spacing w:line="480" w:lineRule="auto"/>
        <w:jc w:val="both"/>
        <w:rPr>
          <w:rFonts w:cstheme="majorBidi"/>
          <w:szCs w:val="24"/>
        </w:rPr>
      </w:pPr>
      <w:bookmarkStart w:id="103" w:name="_Toc20132977"/>
      <w:r w:rsidRPr="00C528AD">
        <w:rPr>
          <w:rFonts w:cstheme="majorBidi"/>
          <w:szCs w:val="24"/>
        </w:rPr>
        <w:t xml:space="preserve">Lean in </w:t>
      </w:r>
      <w:r w:rsidR="000316A6">
        <w:rPr>
          <w:rFonts w:cstheme="majorBidi"/>
          <w:szCs w:val="24"/>
        </w:rPr>
        <w:t xml:space="preserve">the </w:t>
      </w:r>
      <w:r w:rsidRPr="00C528AD">
        <w:rPr>
          <w:rFonts w:cstheme="majorBidi"/>
          <w:szCs w:val="24"/>
        </w:rPr>
        <w:t>Construction Industry</w:t>
      </w:r>
      <w:bookmarkEnd w:id="103"/>
    </w:p>
    <w:p w14:paraId="7D25BFBF" w14:textId="10D96DB3" w:rsidR="00A53908" w:rsidRPr="00C528AD" w:rsidRDefault="00A53908" w:rsidP="00A54657">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Construction industry activities are mainly concerned with the regulation, design, planning, manufacturing, construction</w:t>
      </w:r>
      <w:r w:rsidR="000316A6">
        <w:rPr>
          <w:rFonts w:asciiTheme="majorBidi" w:hAnsiTheme="majorBidi" w:cstheme="majorBidi"/>
          <w:sz w:val="24"/>
          <w:szCs w:val="24"/>
        </w:rPr>
        <w:t>,</w:t>
      </w:r>
      <w:r w:rsidRPr="00C528AD">
        <w:rPr>
          <w:rFonts w:asciiTheme="majorBidi" w:hAnsiTheme="majorBidi" w:cstheme="majorBidi"/>
          <w:sz w:val="24"/>
          <w:szCs w:val="24"/>
        </w:rPr>
        <w:t xml:space="preserve"> and maintenance of buildings</w:t>
      </w:r>
      <w:r w:rsidRPr="00C528AD">
        <w:rPr>
          <w:rFonts w:asciiTheme="majorBidi" w:eastAsiaTheme="minorEastAsia" w:hAnsiTheme="majorBidi" w:cstheme="majorBidi"/>
          <w:sz w:val="24"/>
          <w:szCs w:val="24"/>
          <w:lang w:bidi="en-US"/>
        </w:rPr>
        <w:t xml:space="preserve"> </w:t>
      </w:r>
      <w:sdt>
        <w:sdtPr>
          <w:rPr>
            <w:rFonts w:asciiTheme="majorBidi" w:hAnsiTheme="majorBidi" w:cstheme="majorBidi"/>
            <w:sz w:val="24"/>
            <w:szCs w:val="24"/>
          </w:rPr>
          <w:id w:val="-50490085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lang w:bidi="en-US"/>
            </w:rPr>
            <w:instrText xml:space="preserve"> CITATION Bur09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lang w:bidi="en-US"/>
            </w:rPr>
            <w:t>(Burtonshaw, 2009)</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The industry and the problems that affect construction projects are difficult to fully understand as the relationships among the parts are not always clear and the limits of the industry are unclear </w:t>
      </w:r>
      <w:sdt>
        <w:sdtPr>
          <w:rPr>
            <w:rFonts w:asciiTheme="majorBidi" w:hAnsiTheme="majorBidi" w:cstheme="majorBidi"/>
            <w:sz w:val="24"/>
            <w:szCs w:val="24"/>
          </w:rPr>
          <w:id w:val="-1660764528"/>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lang w:bidi="en-US"/>
            </w:rPr>
            <w:instrText xml:space="preserve"> CITATION Mur08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lang w:bidi="en-US"/>
            </w:rPr>
            <w:t>(Murdoch, 2008)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proofErr w:type="spellStart"/>
      <w:r w:rsidRPr="00C528AD">
        <w:rPr>
          <w:rFonts w:asciiTheme="majorBidi" w:hAnsiTheme="majorBidi" w:cstheme="majorBidi"/>
          <w:sz w:val="24"/>
          <w:szCs w:val="24"/>
        </w:rPr>
        <w:t>Thomassen</w:t>
      </w:r>
      <w:proofErr w:type="spellEnd"/>
      <w:r w:rsidRPr="00C528AD">
        <w:rPr>
          <w:rFonts w:asciiTheme="majorBidi" w:hAnsiTheme="majorBidi" w:cstheme="majorBidi"/>
          <w:sz w:val="24"/>
          <w:szCs w:val="24"/>
        </w:rPr>
        <w:t xml:space="preserve"> et al. (2004) noted that the industry is generally considered to have low productivity, </w:t>
      </w:r>
      <w:r w:rsidR="008544D8">
        <w:rPr>
          <w:rFonts w:asciiTheme="majorBidi" w:hAnsiTheme="majorBidi" w:cstheme="majorBidi"/>
          <w:sz w:val="24"/>
          <w:szCs w:val="24"/>
        </w:rPr>
        <w:t>overspend,</w:t>
      </w:r>
      <w:r w:rsidRPr="00C528AD">
        <w:rPr>
          <w:rFonts w:asciiTheme="majorBidi" w:hAnsiTheme="majorBidi" w:cstheme="majorBidi"/>
          <w:sz w:val="24"/>
          <w:szCs w:val="24"/>
        </w:rPr>
        <w:t xml:space="preserve"> delayed schedules, faults, </w:t>
      </w:r>
      <w:r w:rsidRPr="00C528AD">
        <w:rPr>
          <w:rFonts w:asciiTheme="majorBidi" w:hAnsiTheme="majorBidi" w:cstheme="majorBidi"/>
          <w:sz w:val="24"/>
          <w:szCs w:val="24"/>
        </w:rPr>
        <w:lastRenderedPageBreak/>
        <w:t>poor reputation, poor safety</w:t>
      </w:r>
      <w:r w:rsidR="008544D8">
        <w:rPr>
          <w:rFonts w:asciiTheme="majorBidi" w:hAnsiTheme="majorBidi" w:cstheme="majorBidi"/>
          <w:sz w:val="24"/>
          <w:szCs w:val="24"/>
        </w:rPr>
        <w:t>,</w:t>
      </w:r>
      <w:r w:rsidRPr="00C528AD">
        <w:rPr>
          <w:rFonts w:asciiTheme="majorBidi" w:hAnsiTheme="majorBidi" w:cstheme="majorBidi"/>
          <w:sz w:val="24"/>
          <w:szCs w:val="24"/>
        </w:rPr>
        <w:t xml:space="preserve"> and a shortage of skilled labor. </w:t>
      </w:r>
      <w:r w:rsidR="00195BBB">
        <w:rPr>
          <w:rFonts w:asciiTheme="majorBidi" w:hAnsiTheme="majorBidi" w:cstheme="majorBidi"/>
          <w:sz w:val="24"/>
          <w:szCs w:val="24"/>
        </w:rPr>
        <w:t>These authors also</w:t>
      </w:r>
      <w:r w:rsidRPr="00C528AD">
        <w:rPr>
          <w:rFonts w:asciiTheme="majorBidi" w:hAnsiTheme="majorBidi" w:cstheme="majorBidi"/>
          <w:sz w:val="24"/>
          <w:szCs w:val="24"/>
        </w:rPr>
        <w:t xml:space="preserve"> stated that certain characteristics of the construction industry distinguish it from other industries:</w:t>
      </w:r>
    </w:p>
    <w:p w14:paraId="2C3A0F07" w14:textId="396D0796" w:rsidR="00A53908" w:rsidRPr="00C528AD" w:rsidRDefault="00A53908" w:rsidP="007032BE">
      <w:pPr>
        <w:pStyle w:val="ListParagraph"/>
        <w:spacing w:line="480" w:lineRule="auto"/>
        <w:ind w:left="0"/>
        <w:rPr>
          <w:rFonts w:asciiTheme="majorBidi" w:hAnsiTheme="majorBidi" w:cstheme="majorBidi"/>
          <w:sz w:val="24"/>
          <w:szCs w:val="24"/>
        </w:rPr>
      </w:pPr>
      <w:r w:rsidRPr="00C528AD">
        <w:rPr>
          <w:rFonts w:asciiTheme="majorBidi" w:hAnsiTheme="majorBidi" w:cstheme="majorBidi"/>
          <w:sz w:val="24"/>
          <w:szCs w:val="24"/>
        </w:rPr>
        <w:t>1.</w:t>
      </w:r>
      <w:r w:rsidRPr="00C528AD">
        <w:rPr>
          <w:rFonts w:asciiTheme="majorBidi" w:hAnsiTheme="majorBidi" w:cstheme="majorBidi"/>
          <w:sz w:val="24"/>
          <w:szCs w:val="24"/>
        </w:rPr>
        <w:tab/>
      </w:r>
      <w:r w:rsidR="00195BBB" w:rsidRPr="00C528AD">
        <w:rPr>
          <w:rFonts w:asciiTheme="majorBidi" w:hAnsiTheme="majorBidi" w:cstheme="majorBidi"/>
          <w:sz w:val="24"/>
          <w:szCs w:val="24"/>
        </w:rPr>
        <w:t>the physical description of the product</w:t>
      </w:r>
      <w:r w:rsidR="00195BBB">
        <w:rPr>
          <w:rFonts w:asciiTheme="majorBidi" w:hAnsiTheme="majorBidi" w:cstheme="majorBidi"/>
          <w:sz w:val="24"/>
          <w:szCs w:val="24"/>
        </w:rPr>
        <w:t>;</w:t>
      </w:r>
      <w:r w:rsidR="00195BBB" w:rsidRPr="00C528AD">
        <w:rPr>
          <w:rFonts w:asciiTheme="majorBidi" w:hAnsiTheme="majorBidi" w:cstheme="majorBidi"/>
          <w:sz w:val="24"/>
          <w:szCs w:val="24"/>
        </w:rPr>
        <w:t xml:space="preserve"> </w:t>
      </w:r>
    </w:p>
    <w:p w14:paraId="4A5F5722" w14:textId="26C8D944" w:rsidR="00A53908" w:rsidRPr="00C528AD" w:rsidRDefault="00195BBB" w:rsidP="007032BE">
      <w:pPr>
        <w:pStyle w:val="ListParagraph"/>
        <w:spacing w:line="480" w:lineRule="auto"/>
        <w:ind w:left="0"/>
        <w:rPr>
          <w:rFonts w:asciiTheme="majorBidi" w:hAnsiTheme="majorBidi" w:cstheme="majorBidi"/>
          <w:sz w:val="24"/>
          <w:szCs w:val="24"/>
        </w:rPr>
      </w:pPr>
      <w:r w:rsidRPr="00C528AD">
        <w:rPr>
          <w:rFonts w:asciiTheme="majorBidi" w:hAnsiTheme="majorBidi" w:cstheme="majorBidi"/>
          <w:sz w:val="24"/>
          <w:szCs w:val="24"/>
        </w:rPr>
        <w:t>2.</w:t>
      </w:r>
      <w:r w:rsidRPr="00C528AD">
        <w:rPr>
          <w:rFonts w:asciiTheme="majorBidi" w:hAnsiTheme="majorBidi" w:cstheme="majorBidi"/>
          <w:sz w:val="24"/>
          <w:szCs w:val="24"/>
        </w:rPr>
        <w:tab/>
        <w:t>the product being mostly manufactured at the client site</w:t>
      </w:r>
      <w:r>
        <w:rPr>
          <w:rFonts w:asciiTheme="majorBidi" w:hAnsiTheme="majorBidi" w:cstheme="majorBidi"/>
          <w:sz w:val="24"/>
          <w:szCs w:val="24"/>
        </w:rPr>
        <w:t>;</w:t>
      </w:r>
      <w:r w:rsidRPr="00C528AD">
        <w:rPr>
          <w:rFonts w:asciiTheme="majorBidi" w:hAnsiTheme="majorBidi" w:cstheme="majorBidi"/>
          <w:sz w:val="24"/>
          <w:szCs w:val="24"/>
        </w:rPr>
        <w:t xml:space="preserve"> </w:t>
      </w:r>
    </w:p>
    <w:p w14:paraId="469E9A27" w14:textId="0243BC08" w:rsidR="00A53908" w:rsidRPr="00C528AD" w:rsidRDefault="00195BBB" w:rsidP="007032BE">
      <w:pPr>
        <w:pStyle w:val="ListParagraph"/>
        <w:spacing w:line="480" w:lineRule="auto"/>
        <w:ind w:left="0"/>
        <w:rPr>
          <w:rFonts w:asciiTheme="majorBidi" w:hAnsiTheme="majorBidi" w:cstheme="majorBidi"/>
          <w:sz w:val="24"/>
          <w:szCs w:val="24"/>
        </w:rPr>
      </w:pPr>
      <w:r w:rsidRPr="00C528AD">
        <w:rPr>
          <w:rFonts w:asciiTheme="majorBidi" w:hAnsiTheme="majorBidi" w:cstheme="majorBidi"/>
          <w:sz w:val="24"/>
          <w:szCs w:val="24"/>
        </w:rPr>
        <w:t>3.</w:t>
      </w:r>
      <w:r w:rsidRPr="00C528AD">
        <w:rPr>
          <w:rFonts w:asciiTheme="majorBidi" w:hAnsiTheme="majorBidi" w:cstheme="majorBidi"/>
          <w:sz w:val="24"/>
          <w:szCs w:val="24"/>
        </w:rPr>
        <w:tab/>
        <w:t>most projects are unique designs</w:t>
      </w:r>
      <w:r>
        <w:rPr>
          <w:rFonts w:asciiTheme="majorBidi" w:hAnsiTheme="majorBidi" w:cstheme="majorBidi"/>
          <w:sz w:val="24"/>
          <w:szCs w:val="24"/>
        </w:rPr>
        <w:t>;</w:t>
      </w:r>
    </w:p>
    <w:p w14:paraId="4D8CAC19" w14:textId="7B912677" w:rsidR="00A53908" w:rsidRPr="00C528AD" w:rsidRDefault="00195BBB" w:rsidP="007032BE">
      <w:pPr>
        <w:pStyle w:val="ListParagraph"/>
        <w:spacing w:line="480" w:lineRule="auto"/>
        <w:ind w:left="0"/>
        <w:rPr>
          <w:rFonts w:asciiTheme="majorBidi" w:hAnsiTheme="majorBidi" w:cstheme="majorBidi"/>
          <w:sz w:val="24"/>
          <w:szCs w:val="24"/>
        </w:rPr>
      </w:pPr>
      <w:r w:rsidRPr="00C528AD">
        <w:rPr>
          <w:rFonts w:asciiTheme="majorBidi" w:hAnsiTheme="majorBidi" w:cstheme="majorBidi"/>
          <w:sz w:val="24"/>
          <w:szCs w:val="24"/>
        </w:rPr>
        <w:t>4.</w:t>
      </w:r>
      <w:r w:rsidRPr="00C528AD">
        <w:rPr>
          <w:rFonts w:asciiTheme="majorBidi" w:hAnsiTheme="majorBidi" w:cstheme="majorBidi"/>
          <w:sz w:val="24"/>
          <w:szCs w:val="24"/>
        </w:rPr>
        <w:tab/>
        <w:t xml:space="preserve">design mostly being separate from construction </w:t>
      </w:r>
      <w:r>
        <w:rPr>
          <w:rFonts w:asciiTheme="majorBidi" w:hAnsiTheme="majorBidi" w:cstheme="majorBidi"/>
          <w:sz w:val="24"/>
          <w:szCs w:val="24"/>
        </w:rPr>
        <w:t>;</w:t>
      </w:r>
    </w:p>
    <w:p w14:paraId="28B3246F" w14:textId="3AEF1778" w:rsidR="00A53908" w:rsidRPr="00C528AD" w:rsidRDefault="00195BBB" w:rsidP="007032BE">
      <w:pPr>
        <w:pStyle w:val="ListParagraph"/>
        <w:spacing w:line="480" w:lineRule="auto"/>
        <w:ind w:left="0"/>
        <w:rPr>
          <w:rFonts w:asciiTheme="majorBidi" w:hAnsiTheme="majorBidi" w:cstheme="majorBidi"/>
          <w:sz w:val="24"/>
          <w:szCs w:val="24"/>
        </w:rPr>
      </w:pPr>
      <w:r w:rsidRPr="00C528AD">
        <w:rPr>
          <w:rFonts w:asciiTheme="majorBidi" w:hAnsiTheme="majorBidi" w:cstheme="majorBidi"/>
          <w:sz w:val="24"/>
          <w:szCs w:val="24"/>
        </w:rPr>
        <w:t>5.</w:t>
      </w:r>
      <w:r w:rsidRPr="00C528AD">
        <w:rPr>
          <w:rFonts w:asciiTheme="majorBidi" w:hAnsiTheme="majorBidi" w:cstheme="majorBidi"/>
          <w:sz w:val="24"/>
          <w:szCs w:val="24"/>
        </w:rPr>
        <w:tab/>
        <w:t>the organization of the construction process</w:t>
      </w:r>
      <w:r>
        <w:rPr>
          <w:rFonts w:asciiTheme="majorBidi" w:hAnsiTheme="majorBidi" w:cstheme="majorBidi"/>
          <w:sz w:val="24"/>
          <w:szCs w:val="24"/>
        </w:rPr>
        <w:t>;</w:t>
      </w:r>
      <w:r w:rsidRPr="00C528AD">
        <w:rPr>
          <w:rFonts w:asciiTheme="majorBidi" w:hAnsiTheme="majorBidi" w:cstheme="majorBidi"/>
          <w:sz w:val="24"/>
          <w:szCs w:val="24"/>
        </w:rPr>
        <w:t xml:space="preserve"> </w:t>
      </w:r>
      <w:r>
        <w:rPr>
          <w:rFonts w:asciiTheme="majorBidi" w:hAnsiTheme="majorBidi" w:cstheme="majorBidi"/>
          <w:sz w:val="24"/>
          <w:szCs w:val="24"/>
        </w:rPr>
        <w:t>and</w:t>
      </w:r>
    </w:p>
    <w:p w14:paraId="7B8978A2" w14:textId="016431DC" w:rsidR="00A53908" w:rsidRPr="00C528AD" w:rsidRDefault="00195BBB" w:rsidP="007032BE">
      <w:pPr>
        <w:pStyle w:val="ListParagraph"/>
        <w:spacing w:line="480" w:lineRule="auto"/>
        <w:ind w:left="0"/>
        <w:rPr>
          <w:rFonts w:asciiTheme="majorBidi" w:hAnsiTheme="majorBidi" w:cstheme="majorBidi"/>
          <w:sz w:val="24"/>
          <w:szCs w:val="24"/>
        </w:rPr>
      </w:pPr>
      <w:r w:rsidRPr="00C528AD">
        <w:rPr>
          <w:rFonts w:asciiTheme="majorBidi" w:hAnsiTheme="majorBidi" w:cstheme="majorBidi"/>
          <w:sz w:val="24"/>
          <w:szCs w:val="24"/>
        </w:rPr>
        <w:t>6.</w:t>
      </w:r>
      <w:r w:rsidRPr="00C528AD">
        <w:rPr>
          <w:rFonts w:asciiTheme="majorBidi" w:hAnsiTheme="majorBidi" w:cstheme="majorBidi"/>
          <w:sz w:val="24"/>
          <w:szCs w:val="24"/>
        </w:rPr>
        <w:tab/>
        <w:t>the pricing method</w:t>
      </w:r>
      <w:r>
        <w:rPr>
          <w:rFonts w:asciiTheme="majorBidi" w:hAnsiTheme="majorBidi" w:cstheme="majorBidi"/>
          <w:sz w:val="24"/>
          <w:szCs w:val="24"/>
        </w:rPr>
        <w:t>.</w:t>
      </w:r>
    </w:p>
    <w:p w14:paraId="63E5D589" w14:textId="75469650" w:rsidR="00A53908" w:rsidRPr="00C528AD" w:rsidRDefault="00A53908" w:rsidP="00A54657">
      <w:pPr>
        <w:pStyle w:val="ListParagraph"/>
        <w:spacing w:line="480" w:lineRule="auto"/>
        <w:ind w:left="0" w:firstLine="720"/>
        <w:rPr>
          <w:rFonts w:asciiTheme="majorBidi" w:hAnsiTheme="majorBidi" w:cstheme="majorBidi"/>
          <w:sz w:val="24"/>
          <w:szCs w:val="24"/>
        </w:rPr>
      </w:pPr>
      <w:r w:rsidRPr="00C528AD">
        <w:rPr>
          <w:rFonts w:asciiTheme="majorBidi" w:hAnsiTheme="majorBidi" w:cstheme="majorBidi"/>
          <w:sz w:val="24"/>
          <w:szCs w:val="24"/>
        </w:rPr>
        <w:t xml:space="preserve">The </w:t>
      </w:r>
      <w:r w:rsidR="00083B18">
        <w:rPr>
          <w:rFonts w:asciiTheme="majorBidi" w:hAnsiTheme="majorBidi" w:cstheme="majorBidi"/>
          <w:sz w:val="24"/>
          <w:szCs w:val="24"/>
        </w:rPr>
        <w:t>l</w:t>
      </w:r>
      <w:r w:rsidRPr="00C528AD">
        <w:rPr>
          <w:rFonts w:asciiTheme="majorBidi" w:hAnsiTheme="majorBidi" w:cstheme="majorBidi"/>
          <w:sz w:val="24"/>
          <w:szCs w:val="24"/>
        </w:rPr>
        <w:t xml:space="preserve">ean </w:t>
      </w:r>
      <w:r w:rsidR="00083B18">
        <w:rPr>
          <w:rFonts w:asciiTheme="majorBidi" w:hAnsiTheme="majorBidi" w:cstheme="majorBidi"/>
          <w:sz w:val="24"/>
          <w:szCs w:val="24"/>
        </w:rPr>
        <w:t>p</w:t>
      </w:r>
      <w:r w:rsidRPr="00C528AD">
        <w:rPr>
          <w:rFonts w:asciiTheme="majorBidi" w:hAnsiTheme="majorBidi" w:cstheme="majorBidi"/>
          <w:sz w:val="24"/>
          <w:szCs w:val="24"/>
        </w:rPr>
        <w:t xml:space="preserve">roject </w:t>
      </w:r>
      <w:r w:rsidR="00083B18">
        <w:rPr>
          <w:rFonts w:asciiTheme="majorBidi" w:hAnsiTheme="majorBidi" w:cstheme="majorBidi"/>
          <w:sz w:val="24"/>
          <w:szCs w:val="24"/>
        </w:rPr>
        <w:t>d</w:t>
      </w:r>
      <w:r w:rsidRPr="00C528AD">
        <w:rPr>
          <w:rFonts w:asciiTheme="majorBidi" w:hAnsiTheme="majorBidi" w:cstheme="majorBidi"/>
          <w:sz w:val="24"/>
          <w:szCs w:val="24"/>
        </w:rPr>
        <w:t xml:space="preserve">elivery </w:t>
      </w:r>
      <w:r w:rsidR="00083B18">
        <w:rPr>
          <w:rFonts w:asciiTheme="majorBidi" w:hAnsiTheme="majorBidi" w:cstheme="majorBidi"/>
          <w:sz w:val="24"/>
          <w:szCs w:val="24"/>
        </w:rPr>
        <w:t>s</w:t>
      </w:r>
      <w:r w:rsidRPr="00C528AD">
        <w:rPr>
          <w:rFonts w:asciiTheme="majorBidi" w:hAnsiTheme="majorBidi" w:cstheme="majorBidi"/>
          <w:sz w:val="24"/>
          <w:szCs w:val="24"/>
        </w:rPr>
        <w:t>ystem (LPDS), which was developed by the Lean Construction Institute (LCI), define</w:t>
      </w:r>
      <w:r w:rsidR="004251B5">
        <w:rPr>
          <w:rFonts w:asciiTheme="majorBidi" w:hAnsiTheme="majorBidi" w:cstheme="majorBidi"/>
          <w:sz w:val="24"/>
          <w:szCs w:val="24"/>
        </w:rPr>
        <w:t>s</w:t>
      </w:r>
      <w:r w:rsidRPr="00C528AD">
        <w:rPr>
          <w:rFonts w:asciiTheme="majorBidi" w:hAnsiTheme="majorBidi" w:cstheme="majorBidi"/>
          <w:sz w:val="24"/>
          <w:szCs w:val="24"/>
        </w:rPr>
        <w:t xml:space="preserve"> lean project delivery as </w:t>
      </w:r>
      <w:r w:rsidR="004251B5">
        <w:rPr>
          <w:rFonts w:asciiTheme="majorBidi" w:hAnsiTheme="majorBidi" w:cstheme="majorBidi"/>
          <w:sz w:val="24"/>
          <w:szCs w:val="24"/>
        </w:rPr>
        <w:t xml:space="preserve">the </w:t>
      </w:r>
      <w:r w:rsidRPr="00C528AD">
        <w:rPr>
          <w:rFonts w:asciiTheme="majorBidi" w:hAnsiTheme="majorBidi" w:cstheme="majorBidi"/>
          <w:sz w:val="24"/>
          <w:szCs w:val="24"/>
        </w:rPr>
        <w:t>dedication to implementing the guiding principle of lean</w:t>
      </w:r>
      <w:r w:rsidRPr="00C528AD">
        <w:rPr>
          <w:rFonts w:asciiTheme="majorBidi" w:eastAsiaTheme="minorEastAsia" w:hAnsiTheme="majorBidi" w:cstheme="majorBidi"/>
          <w:sz w:val="24"/>
          <w:szCs w:val="24"/>
          <w:lang w:bidi="en-US"/>
        </w:rPr>
        <w:t xml:space="preserve"> </w:t>
      </w:r>
      <w:sdt>
        <w:sdtPr>
          <w:rPr>
            <w:rFonts w:asciiTheme="majorBidi" w:hAnsiTheme="majorBidi" w:cstheme="majorBidi"/>
            <w:sz w:val="24"/>
            <w:szCs w:val="24"/>
          </w:rPr>
          <w:id w:val="162589612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lang w:bidi="en-US"/>
            </w:rPr>
            <w:instrText xml:space="preserve"> CITATION Bal08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lang w:bidi="en-US"/>
            </w:rPr>
            <w:t>(Ballard, 2008)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r w:rsidR="004251B5">
        <w:rPr>
          <w:rFonts w:asciiTheme="majorBidi" w:hAnsiTheme="majorBidi" w:cstheme="majorBidi"/>
          <w:sz w:val="24"/>
          <w:szCs w:val="24"/>
        </w:rPr>
        <w:t>which</w:t>
      </w:r>
      <w:r w:rsidR="004251B5" w:rsidRPr="00C528AD">
        <w:rPr>
          <w:rFonts w:asciiTheme="majorBidi" w:hAnsiTheme="majorBidi" w:cstheme="majorBidi"/>
          <w:sz w:val="24"/>
          <w:szCs w:val="24"/>
        </w:rPr>
        <w:t xml:space="preserve"> </w:t>
      </w:r>
      <w:r w:rsidRPr="00C528AD">
        <w:rPr>
          <w:rFonts w:asciiTheme="majorBidi" w:hAnsiTheme="majorBidi" w:cstheme="majorBidi"/>
          <w:sz w:val="24"/>
          <w:szCs w:val="24"/>
        </w:rPr>
        <w:t>includes, but is not restricted to, lean design, lean supply, lean production, lean assembly, and lean delivery system</w:t>
      </w:r>
      <w:r w:rsidR="004251B5">
        <w:rPr>
          <w:rFonts w:asciiTheme="majorBidi" w:hAnsiTheme="majorBidi" w:cstheme="majorBidi"/>
          <w:sz w:val="24"/>
          <w:szCs w:val="24"/>
        </w:rPr>
        <w:t>s</w:t>
      </w:r>
      <w:r w:rsidRPr="00C528AD">
        <w:rPr>
          <w:rFonts w:asciiTheme="majorBidi" w:hAnsiTheme="majorBidi" w:cstheme="majorBidi"/>
          <w:sz w:val="24"/>
          <w:szCs w:val="24"/>
        </w:rPr>
        <w:t>. The lean description provides a value-based scope of work (SOW), effective master production schedule (MPS)</w:t>
      </w:r>
      <w:r w:rsidR="004251B5">
        <w:rPr>
          <w:rFonts w:asciiTheme="majorBidi" w:hAnsiTheme="majorBidi" w:cstheme="majorBidi"/>
          <w:sz w:val="24"/>
          <w:szCs w:val="24"/>
        </w:rPr>
        <w:t>,</w:t>
      </w:r>
      <w:r w:rsidRPr="00C528AD">
        <w:rPr>
          <w:rFonts w:asciiTheme="majorBidi" w:hAnsiTheme="majorBidi" w:cstheme="majorBidi"/>
          <w:sz w:val="24"/>
          <w:szCs w:val="24"/>
        </w:rPr>
        <w:t xml:space="preserve"> and cost assessments. At the construction site, the MPS is implemented as small work chunks that are pulled as needed from a look-ahead plan </w:t>
      </w:r>
      <w:sdt>
        <w:sdtPr>
          <w:rPr>
            <w:rFonts w:asciiTheme="majorBidi" w:hAnsiTheme="majorBidi" w:cstheme="majorBidi"/>
            <w:sz w:val="24"/>
            <w:szCs w:val="24"/>
          </w:rPr>
          <w:id w:val="-203965490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lang w:bidi="en-US"/>
            </w:rPr>
            <w:instrText xml:space="preserve"> CITATION Rai121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lang w:bidi="en-US"/>
            </w:rPr>
            <w:t>(Al-Aomar, 2012)</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604048">
        <w:rPr>
          <w:rFonts w:asciiTheme="majorBidi" w:hAnsiTheme="majorBidi" w:cstheme="majorBidi"/>
          <w:sz w:val="24"/>
          <w:szCs w:val="24"/>
        </w:rPr>
        <w:t xml:space="preserve"> </w:t>
      </w:r>
      <w:r w:rsidRPr="00C528AD">
        <w:rPr>
          <w:rFonts w:asciiTheme="majorBidi" w:hAnsiTheme="majorBidi" w:cstheme="majorBidi"/>
          <w:sz w:val="24"/>
          <w:szCs w:val="24"/>
        </w:rPr>
        <w:t>The industry is clearly facing a paradigm</w:t>
      </w:r>
      <w:r w:rsidR="00604048">
        <w:rPr>
          <w:rFonts w:asciiTheme="majorBidi" w:hAnsiTheme="majorBidi" w:cstheme="majorBidi"/>
          <w:sz w:val="24"/>
          <w:szCs w:val="24"/>
        </w:rPr>
        <w:t xml:space="preserve"> shift</w:t>
      </w:r>
      <w:r w:rsidRPr="00C528AD">
        <w:rPr>
          <w:rFonts w:asciiTheme="majorBidi" w:hAnsiTheme="majorBidi" w:cstheme="majorBidi"/>
          <w:sz w:val="24"/>
          <w:szCs w:val="24"/>
        </w:rPr>
        <w:t>; however, the early adopters in the industry are acquiring benefits</w:t>
      </w:r>
      <w:r w:rsidR="00604048">
        <w:rPr>
          <w:rFonts w:asciiTheme="majorBidi" w:hAnsiTheme="majorBidi" w:cstheme="majorBidi"/>
          <w:sz w:val="24"/>
          <w:szCs w:val="24"/>
        </w:rPr>
        <w:t xml:space="preserve"> that</w:t>
      </w:r>
      <w:r w:rsidRPr="00C528AD">
        <w:rPr>
          <w:rFonts w:asciiTheme="majorBidi" w:hAnsiTheme="majorBidi" w:cstheme="majorBidi"/>
          <w:sz w:val="24"/>
          <w:szCs w:val="24"/>
        </w:rPr>
        <w:t xml:space="preserve"> cannot be accomplished without a change in the current attitude, as suggested by previous studies </w:t>
      </w:r>
      <w:sdt>
        <w:sdtPr>
          <w:rPr>
            <w:rFonts w:asciiTheme="majorBidi" w:hAnsiTheme="majorBidi" w:cstheme="majorBidi"/>
            <w:sz w:val="24"/>
            <w:szCs w:val="24"/>
          </w:rPr>
          <w:id w:val="1255321726"/>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lang w:bidi="en-US"/>
            </w:rPr>
            <w:instrText xml:space="preserve">CITATION Mil091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(Miller, et al., 2009)</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033DDE30" w14:textId="77777777" w:rsidR="00A53908" w:rsidRPr="00C528AD" w:rsidRDefault="0098383C" w:rsidP="00B97893">
      <w:pPr>
        <w:pStyle w:val="ListParagraph"/>
        <w:spacing w:line="480" w:lineRule="auto"/>
        <w:ind w:left="0" w:firstLine="720"/>
        <w:rPr>
          <w:rFonts w:asciiTheme="majorBidi" w:hAnsiTheme="majorBidi" w:cstheme="majorBidi"/>
          <w:sz w:val="24"/>
          <w:szCs w:val="24"/>
        </w:rPr>
      </w:pPr>
      <w:r>
        <w:rPr>
          <w:rFonts w:asciiTheme="majorBidi" w:hAnsiTheme="majorBidi" w:cstheme="majorBidi"/>
          <w:sz w:val="24"/>
          <w:szCs w:val="24"/>
        </w:rPr>
        <w:t xml:space="preserve">The </w:t>
      </w:r>
      <w:r w:rsidRPr="00C528AD">
        <w:rPr>
          <w:rFonts w:asciiTheme="majorBidi" w:hAnsiTheme="majorBidi" w:cstheme="majorBidi"/>
          <w:sz w:val="24"/>
          <w:szCs w:val="24"/>
        </w:rPr>
        <w:t xml:space="preserve">application </w:t>
      </w:r>
      <w:r>
        <w:rPr>
          <w:rFonts w:asciiTheme="majorBidi" w:hAnsiTheme="majorBidi" w:cstheme="majorBidi"/>
          <w:sz w:val="24"/>
          <w:szCs w:val="24"/>
        </w:rPr>
        <w:t>of l</w:t>
      </w:r>
      <w:r w:rsidR="00A53908" w:rsidRPr="00C528AD">
        <w:rPr>
          <w:rFonts w:asciiTheme="majorBidi" w:hAnsiTheme="majorBidi" w:cstheme="majorBidi"/>
          <w:sz w:val="24"/>
          <w:szCs w:val="24"/>
        </w:rPr>
        <w:t xml:space="preserve">ean methodology </w:t>
      </w:r>
      <w:r>
        <w:rPr>
          <w:rFonts w:asciiTheme="majorBidi" w:hAnsiTheme="majorBidi" w:cstheme="majorBidi"/>
          <w:sz w:val="24"/>
          <w:szCs w:val="24"/>
        </w:rPr>
        <w:t>h</w:t>
      </w:r>
      <w:r w:rsidR="00A53908" w:rsidRPr="00C528AD">
        <w:rPr>
          <w:rFonts w:asciiTheme="majorBidi" w:hAnsiTheme="majorBidi" w:cstheme="majorBidi"/>
          <w:sz w:val="24"/>
          <w:szCs w:val="24"/>
        </w:rPr>
        <w:t>as</w:t>
      </w:r>
      <w:r>
        <w:rPr>
          <w:rFonts w:asciiTheme="majorBidi" w:hAnsiTheme="majorBidi" w:cstheme="majorBidi"/>
          <w:sz w:val="24"/>
          <w:szCs w:val="24"/>
        </w:rPr>
        <w:t xml:space="preserve"> been</w:t>
      </w:r>
      <w:r w:rsidR="00A53908" w:rsidRPr="00C528AD">
        <w:rPr>
          <w:rFonts w:asciiTheme="majorBidi" w:hAnsiTheme="majorBidi" w:cstheme="majorBidi"/>
          <w:sz w:val="24"/>
          <w:szCs w:val="24"/>
        </w:rPr>
        <w:t xml:space="preserve"> explored and reviewed in different industry sectors, </w:t>
      </w:r>
      <w:r>
        <w:rPr>
          <w:rFonts w:asciiTheme="majorBidi" w:hAnsiTheme="majorBidi" w:cstheme="majorBidi"/>
          <w:sz w:val="24"/>
          <w:szCs w:val="24"/>
        </w:rPr>
        <w:t>although t</w:t>
      </w:r>
      <w:r w:rsidR="00A53908" w:rsidRPr="00C528AD">
        <w:rPr>
          <w:rFonts w:asciiTheme="majorBidi" w:hAnsiTheme="majorBidi" w:cstheme="majorBidi"/>
          <w:sz w:val="24"/>
          <w:szCs w:val="24"/>
        </w:rPr>
        <w:t xml:space="preserve">he literature </w:t>
      </w:r>
      <w:r>
        <w:rPr>
          <w:rFonts w:asciiTheme="majorBidi" w:hAnsiTheme="majorBidi" w:cstheme="majorBidi"/>
          <w:sz w:val="24"/>
          <w:szCs w:val="24"/>
        </w:rPr>
        <w:t>reveal</w:t>
      </w:r>
      <w:r w:rsidR="00A53908" w:rsidRPr="00C528AD">
        <w:rPr>
          <w:rFonts w:asciiTheme="majorBidi" w:hAnsiTheme="majorBidi" w:cstheme="majorBidi"/>
          <w:sz w:val="24"/>
          <w:szCs w:val="24"/>
        </w:rPr>
        <w:t xml:space="preserve">s a lack of </w:t>
      </w:r>
      <w:r>
        <w:rPr>
          <w:rFonts w:asciiTheme="majorBidi" w:hAnsiTheme="majorBidi" w:cstheme="majorBidi"/>
          <w:sz w:val="24"/>
          <w:szCs w:val="24"/>
        </w:rPr>
        <w:t xml:space="preserve">a </w:t>
      </w:r>
      <w:r w:rsidR="00A53908" w:rsidRPr="00C528AD">
        <w:rPr>
          <w:rFonts w:asciiTheme="majorBidi" w:hAnsiTheme="majorBidi" w:cstheme="majorBidi"/>
          <w:sz w:val="24"/>
          <w:szCs w:val="24"/>
        </w:rPr>
        <w:t xml:space="preserve">theoretical framework that can identify the theoretical lean concept and </w:t>
      </w:r>
      <w:r w:rsidR="00A53908" w:rsidRPr="00C528AD">
        <w:rPr>
          <w:rFonts w:asciiTheme="majorBidi" w:hAnsiTheme="majorBidi" w:cstheme="majorBidi"/>
          <w:sz w:val="24"/>
          <w:szCs w:val="24"/>
        </w:rPr>
        <w:lastRenderedPageBreak/>
        <w:t xml:space="preserve">explain the </w:t>
      </w:r>
      <w:r w:rsidR="00DD089D">
        <w:rPr>
          <w:rFonts w:asciiTheme="majorBidi" w:hAnsiTheme="majorBidi" w:cstheme="majorBidi"/>
          <w:sz w:val="24"/>
          <w:szCs w:val="24"/>
        </w:rPr>
        <w:t xml:space="preserve">influence </w:t>
      </w:r>
      <w:r w:rsidR="00A53908" w:rsidRPr="00C528AD">
        <w:rPr>
          <w:rFonts w:asciiTheme="majorBidi" w:hAnsiTheme="majorBidi" w:cstheme="majorBidi"/>
          <w:sz w:val="24"/>
          <w:szCs w:val="24"/>
        </w:rPr>
        <w:t xml:space="preserve">of lean </w:t>
      </w:r>
      <w:r w:rsidR="009A3DCA" w:rsidRPr="00C528AD">
        <w:rPr>
          <w:rFonts w:asciiTheme="majorBidi" w:hAnsiTheme="majorBidi" w:cstheme="majorBidi"/>
          <w:sz w:val="24"/>
          <w:szCs w:val="24"/>
        </w:rPr>
        <w:t xml:space="preserve">construction </w:t>
      </w:r>
      <w:r w:rsidR="00A53908" w:rsidRPr="00C528AD">
        <w:rPr>
          <w:rFonts w:asciiTheme="majorBidi" w:hAnsiTheme="majorBidi" w:cstheme="majorBidi"/>
          <w:sz w:val="24"/>
          <w:szCs w:val="24"/>
        </w:rPr>
        <w:t>techniques on construction firms</w:t>
      </w:r>
      <w:r w:rsidR="00DD089D">
        <w:rPr>
          <w:rFonts w:asciiTheme="majorBidi" w:hAnsiTheme="majorBidi" w:cstheme="majorBidi"/>
          <w:sz w:val="24"/>
          <w:szCs w:val="24"/>
        </w:rPr>
        <w:t>’</w:t>
      </w:r>
      <w:r w:rsidR="00A53908" w:rsidRPr="00C528AD">
        <w:rPr>
          <w:rFonts w:asciiTheme="majorBidi" w:hAnsiTheme="majorBidi" w:cstheme="majorBidi"/>
          <w:sz w:val="24"/>
          <w:szCs w:val="24"/>
        </w:rPr>
        <w:t xml:space="preserve"> business performance (Al-</w:t>
      </w:r>
      <w:proofErr w:type="spellStart"/>
      <w:r w:rsidR="00A53908" w:rsidRPr="00C528AD">
        <w:rPr>
          <w:rFonts w:asciiTheme="majorBidi" w:hAnsiTheme="majorBidi" w:cstheme="majorBidi"/>
          <w:sz w:val="24"/>
          <w:szCs w:val="24"/>
        </w:rPr>
        <w:t>Aomar</w:t>
      </w:r>
      <w:proofErr w:type="spellEnd"/>
      <w:r w:rsidR="00A53908" w:rsidRPr="00C528AD">
        <w:rPr>
          <w:rFonts w:asciiTheme="majorBidi" w:hAnsiTheme="majorBidi" w:cstheme="majorBidi"/>
          <w:sz w:val="24"/>
          <w:szCs w:val="24"/>
        </w:rPr>
        <w:t>, 2012;</w:t>
      </w:r>
      <w:r w:rsidR="00DD089D">
        <w:rPr>
          <w:rFonts w:asciiTheme="majorBidi" w:hAnsiTheme="majorBidi" w:cstheme="majorBidi"/>
          <w:sz w:val="24"/>
          <w:szCs w:val="24"/>
        </w:rPr>
        <w:t xml:space="preserve"> </w:t>
      </w:r>
      <w:r w:rsidR="00A53908" w:rsidRPr="00C528AD">
        <w:rPr>
          <w:rFonts w:asciiTheme="majorBidi" w:hAnsiTheme="majorBidi" w:cstheme="majorBidi"/>
          <w:sz w:val="24"/>
          <w:szCs w:val="24"/>
        </w:rPr>
        <w:t>Mclean et al., 2017). To identify the lean techniques in the construction industry, lean theory will be investigated</w:t>
      </w:r>
      <w:r w:rsidR="00DD089D">
        <w:rPr>
          <w:rFonts w:asciiTheme="majorBidi" w:hAnsiTheme="majorBidi" w:cstheme="majorBidi"/>
          <w:sz w:val="24"/>
          <w:szCs w:val="24"/>
        </w:rPr>
        <w:t>,</w:t>
      </w:r>
      <w:r w:rsidR="00A53908" w:rsidRPr="00C528AD">
        <w:rPr>
          <w:rFonts w:asciiTheme="majorBidi" w:hAnsiTheme="majorBidi" w:cstheme="majorBidi"/>
          <w:sz w:val="24"/>
          <w:szCs w:val="24"/>
        </w:rPr>
        <w:t xml:space="preserve"> including the application of lean techniques in the construction industry. The theoretical framework will incorporate business performance, organizational economic performance</w:t>
      </w:r>
      <w:r w:rsidR="00E3418A">
        <w:rPr>
          <w:rFonts w:asciiTheme="majorBidi" w:hAnsiTheme="majorBidi" w:cstheme="majorBidi"/>
          <w:sz w:val="24"/>
          <w:szCs w:val="24"/>
        </w:rPr>
        <w:t>,</w:t>
      </w:r>
      <w:r w:rsidR="00A53908" w:rsidRPr="00C528AD">
        <w:rPr>
          <w:rFonts w:asciiTheme="majorBidi" w:hAnsiTheme="majorBidi" w:cstheme="majorBidi"/>
          <w:sz w:val="24"/>
          <w:szCs w:val="24"/>
        </w:rPr>
        <w:t xml:space="preserve"> and competitiveness into the best practices of lean construction. Table </w:t>
      </w:r>
      <w:r w:rsidR="00B97893" w:rsidRPr="00C528AD">
        <w:rPr>
          <w:rFonts w:asciiTheme="majorBidi" w:hAnsiTheme="majorBidi" w:cstheme="majorBidi"/>
          <w:sz w:val="24"/>
          <w:szCs w:val="24"/>
        </w:rPr>
        <w:t xml:space="preserve">2 </w:t>
      </w:r>
      <w:r w:rsidR="00A53908" w:rsidRPr="00C528AD">
        <w:rPr>
          <w:rFonts w:asciiTheme="majorBidi" w:hAnsiTheme="majorBidi" w:cstheme="majorBidi"/>
          <w:sz w:val="24"/>
          <w:szCs w:val="24"/>
        </w:rPr>
        <w:t xml:space="preserve">presents the </w:t>
      </w:r>
      <w:r w:rsidR="00E3418A">
        <w:rPr>
          <w:rFonts w:asciiTheme="majorBidi" w:hAnsiTheme="majorBidi" w:cstheme="majorBidi"/>
          <w:sz w:val="24"/>
          <w:szCs w:val="24"/>
        </w:rPr>
        <w:t>l</w:t>
      </w:r>
      <w:r w:rsidR="00A53908" w:rsidRPr="00C528AD">
        <w:rPr>
          <w:rFonts w:asciiTheme="majorBidi" w:hAnsiTheme="majorBidi" w:cstheme="majorBidi"/>
          <w:sz w:val="24"/>
          <w:szCs w:val="24"/>
        </w:rPr>
        <w:t xml:space="preserve">ean </w:t>
      </w:r>
      <w:r w:rsidR="00E3418A">
        <w:rPr>
          <w:rFonts w:asciiTheme="majorBidi" w:hAnsiTheme="majorBidi" w:cstheme="majorBidi"/>
          <w:sz w:val="24"/>
          <w:szCs w:val="24"/>
        </w:rPr>
        <w:t>t</w:t>
      </w:r>
      <w:r w:rsidR="00A53908" w:rsidRPr="00C528AD">
        <w:rPr>
          <w:rFonts w:asciiTheme="majorBidi" w:hAnsiTheme="majorBidi" w:cstheme="majorBidi"/>
          <w:sz w:val="24"/>
          <w:szCs w:val="24"/>
        </w:rPr>
        <w:t>echniques in different types of industry.</w:t>
      </w:r>
    </w:p>
    <w:p w14:paraId="6BECD96E" w14:textId="77777777" w:rsidR="00A53908" w:rsidRPr="00C528AD" w:rsidRDefault="00A53908" w:rsidP="00A76446">
      <w:pPr>
        <w:pStyle w:val="ListParagraph"/>
        <w:spacing w:line="360" w:lineRule="auto"/>
        <w:ind w:left="0" w:firstLine="360"/>
        <w:jc w:val="both"/>
        <w:rPr>
          <w:rFonts w:asciiTheme="majorBidi" w:hAnsiTheme="majorBidi" w:cstheme="majorBidi"/>
        </w:rPr>
      </w:pPr>
    </w:p>
    <w:p w14:paraId="785E30A4" w14:textId="3B1B887D" w:rsidR="00A53908" w:rsidRPr="00C528AD" w:rsidRDefault="00A53908" w:rsidP="00A76446">
      <w:pPr>
        <w:pStyle w:val="ListParagraph"/>
        <w:spacing w:line="360" w:lineRule="auto"/>
        <w:ind w:left="0" w:firstLine="360"/>
        <w:jc w:val="both"/>
        <w:rPr>
          <w:rFonts w:asciiTheme="majorBidi" w:hAnsiTheme="majorBidi" w:cstheme="majorBidi"/>
          <w:sz w:val="24"/>
          <w:szCs w:val="24"/>
        </w:rPr>
        <w:sectPr w:rsidR="00A53908" w:rsidRPr="00C528AD" w:rsidSect="00930AF0">
          <w:type w:val="nextColumn"/>
          <w:pgSz w:w="11907" w:h="16839" w:code="9"/>
          <w:pgMar w:top="1800" w:right="2160" w:bottom="1800" w:left="2160" w:header="720" w:footer="720" w:gutter="0"/>
          <w:pgNumType w:start="1"/>
          <w:cols w:space="720"/>
          <w:docGrid w:linePitch="360"/>
        </w:sectPr>
      </w:pPr>
    </w:p>
    <w:p w14:paraId="507D0222" w14:textId="41FDA7A4" w:rsidR="00A53908" w:rsidRPr="00C528AD" w:rsidRDefault="00B97893" w:rsidP="006762E6">
      <w:pPr>
        <w:spacing w:after="0" w:line="360" w:lineRule="auto"/>
        <w:jc w:val="center"/>
        <w:rPr>
          <w:rFonts w:asciiTheme="majorBidi" w:hAnsiTheme="majorBidi" w:cstheme="majorBidi"/>
          <w:sz w:val="24"/>
          <w:szCs w:val="24"/>
        </w:rPr>
      </w:pPr>
      <w:r w:rsidRPr="00C528AD">
        <w:rPr>
          <w:rFonts w:asciiTheme="majorBidi" w:hAnsiTheme="majorBidi" w:cstheme="majorBidi"/>
          <w:sz w:val="24"/>
          <w:szCs w:val="24"/>
        </w:rPr>
        <w:lastRenderedPageBreak/>
        <w:t>Table 2</w:t>
      </w:r>
      <w:r w:rsidR="002C22D9" w:rsidRPr="00C528AD">
        <w:rPr>
          <w:rFonts w:asciiTheme="majorBidi" w:hAnsiTheme="majorBidi" w:cstheme="majorBidi"/>
          <w:sz w:val="24"/>
          <w:szCs w:val="24"/>
        </w:rPr>
        <w:t xml:space="preserve"> </w:t>
      </w:r>
      <w:r w:rsidR="00E3418A">
        <w:rPr>
          <w:rFonts w:asciiTheme="majorBidi" w:hAnsiTheme="majorBidi" w:cstheme="majorBidi"/>
          <w:sz w:val="24"/>
          <w:szCs w:val="24"/>
        </w:rPr>
        <w:t>–</w:t>
      </w:r>
      <w:r w:rsidRPr="00C528AD">
        <w:rPr>
          <w:rFonts w:asciiTheme="majorBidi" w:hAnsiTheme="majorBidi" w:cstheme="majorBidi"/>
          <w:sz w:val="24"/>
          <w:szCs w:val="24"/>
        </w:rPr>
        <w:t xml:space="preserve"> </w:t>
      </w:r>
      <w:r w:rsidR="000E3E94" w:rsidRPr="00C528AD">
        <w:rPr>
          <w:rFonts w:asciiTheme="majorBidi" w:hAnsiTheme="majorBidi" w:cstheme="majorBidi"/>
          <w:sz w:val="24"/>
          <w:szCs w:val="24"/>
        </w:rPr>
        <w:t xml:space="preserve">Lean Techniques in </w:t>
      </w:r>
      <w:r w:rsidR="009C22E2">
        <w:rPr>
          <w:rFonts w:asciiTheme="majorBidi" w:hAnsiTheme="majorBidi" w:cstheme="majorBidi"/>
          <w:sz w:val="24"/>
          <w:szCs w:val="24"/>
        </w:rPr>
        <w:t xml:space="preserve">Different </w:t>
      </w:r>
      <w:r w:rsidR="000E3E94" w:rsidRPr="00C528AD">
        <w:rPr>
          <w:rFonts w:asciiTheme="majorBidi" w:hAnsiTheme="majorBidi" w:cstheme="majorBidi"/>
          <w:sz w:val="24"/>
          <w:szCs w:val="24"/>
        </w:rPr>
        <w:t>I</w:t>
      </w:r>
      <w:r w:rsidR="00A53908" w:rsidRPr="00C528AD">
        <w:rPr>
          <w:rFonts w:asciiTheme="majorBidi" w:hAnsiTheme="majorBidi" w:cstheme="majorBidi"/>
          <w:sz w:val="24"/>
          <w:szCs w:val="24"/>
        </w:rPr>
        <w:t>ndustry</w:t>
      </w:r>
      <w:r w:rsidR="009C22E2">
        <w:rPr>
          <w:rFonts w:asciiTheme="majorBidi" w:hAnsiTheme="majorBidi" w:cstheme="majorBidi"/>
          <w:sz w:val="24"/>
          <w:szCs w:val="24"/>
        </w:rPr>
        <w:t xml:space="preserve"> Sectors.</w:t>
      </w:r>
    </w:p>
    <w:tbl>
      <w:tblPr>
        <w:tblW w:w="13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2790"/>
        <w:gridCol w:w="2340"/>
        <w:gridCol w:w="2160"/>
        <w:gridCol w:w="1530"/>
        <w:gridCol w:w="2250"/>
      </w:tblGrid>
      <w:tr w:rsidR="00A53908" w:rsidRPr="00C528AD" w14:paraId="7C1818A8" w14:textId="77777777" w:rsidTr="00E93170">
        <w:trPr>
          <w:trHeight w:val="248"/>
        </w:trPr>
        <w:tc>
          <w:tcPr>
            <w:tcW w:w="2790" w:type="dxa"/>
            <w:vAlign w:val="bottom"/>
          </w:tcPr>
          <w:p w14:paraId="66C7A43F" w14:textId="347A7736" w:rsidR="00A53908" w:rsidRPr="00C528AD" w:rsidRDefault="00A53908" w:rsidP="00E74ED3">
            <w:pPr>
              <w:autoSpaceDE w:val="0"/>
              <w:autoSpaceDN w:val="0"/>
              <w:spacing w:after="0" w:line="480" w:lineRule="auto"/>
              <w:ind w:left="-108"/>
              <w:jc w:val="center"/>
              <w:rPr>
                <w:rFonts w:asciiTheme="majorBidi" w:eastAsia="Times New Roman" w:hAnsiTheme="majorBidi" w:cstheme="majorBidi"/>
                <w:b/>
                <w:bCs/>
                <w:sz w:val="20"/>
                <w:szCs w:val="20"/>
              </w:rPr>
            </w:pPr>
            <w:r w:rsidRPr="00C528AD">
              <w:rPr>
                <w:rFonts w:asciiTheme="majorBidi" w:eastAsia="Times New Roman" w:hAnsiTheme="majorBidi" w:cstheme="majorBidi"/>
                <w:b/>
                <w:bCs/>
                <w:sz w:val="20"/>
                <w:szCs w:val="20"/>
              </w:rPr>
              <w:t>Lean in Manufacturing</w:t>
            </w:r>
          </w:p>
        </w:tc>
        <w:tc>
          <w:tcPr>
            <w:tcW w:w="2790" w:type="dxa"/>
            <w:vAlign w:val="bottom"/>
          </w:tcPr>
          <w:p w14:paraId="13F4F32F" w14:textId="77777777" w:rsidR="00A53908" w:rsidRPr="00C528AD" w:rsidRDefault="00A53908" w:rsidP="00E74ED3">
            <w:pPr>
              <w:autoSpaceDE w:val="0"/>
              <w:autoSpaceDN w:val="0"/>
              <w:spacing w:after="0" w:line="480" w:lineRule="auto"/>
              <w:ind w:left="72"/>
              <w:jc w:val="center"/>
              <w:rPr>
                <w:rFonts w:asciiTheme="majorBidi" w:eastAsia="Times New Roman" w:hAnsiTheme="majorBidi" w:cstheme="majorBidi"/>
                <w:b/>
                <w:bCs/>
                <w:sz w:val="20"/>
                <w:szCs w:val="20"/>
              </w:rPr>
            </w:pPr>
            <w:r w:rsidRPr="00C528AD">
              <w:rPr>
                <w:rFonts w:asciiTheme="majorBidi" w:eastAsia="Times New Roman" w:hAnsiTheme="majorBidi" w:cstheme="majorBidi"/>
                <w:b/>
                <w:bCs/>
                <w:sz w:val="20"/>
                <w:szCs w:val="20"/>
              </w:rPr>
              <w:t>Author(s)</w:t>
            </w:r>
          </w:p>
        </w:tc>
        <w:tc>
          <w:tcPr>
            <w:tcW w:w="2340" w:type="dxa"/>
            <w:vAlign w:val="bottom"/>
          </w:tcPr>
          <w:p w14:paraId="372213F0" w14:textId="593C148E" w:rsidR="00A53908" w:rsidRPr="00C528AD" w:rsidRDefault="00A53908" w:rsidP="00E74ED3">
            <w:pPr>
              <w:autoSpaceDE w:val="0"/>
              <w:autoSpaceDN w:val="0"/>
              <w:spacing w:after="0" w:line="480" w:lineRule="auto"/>
              <w:ind w:left="72"/>
              <w:jc w:val="center"/>
              <w:rPr>
                <w:rFonts w:asciiTheme="majorBidi" w:eastAsia="Times New Roman" w:hAnsiTheme="majorBidi" w:cstheme="majorBidi"/>
                <w:b/>
                <w:bCs/>
                <w:sz w:val="20"/>
                <w:szCs w:val="20"/>
                <w:highlight w:val="yellow"/>
              </w:rPr>
            </w:pPr>
            <w:r w:rsidRPr="00C528AD">
              <w:rPr>
                <w:rFonts w:asciiTheme="majorBidi" w:eastAsia="Times New Roman" w:hAnsiTheme="majorBidi" w:cstheme="majorBidi"/>
                <w:b/>
                <w:bCs/>
                <w:sz w:val="20"/>
                <w:szCs w:val="20"/>
              </w:rPr>
              <w:t>Lean in Service</w:t>
            </w:r>
          </w:p>
        </w:tc>
        <w:tc>
          <w:tcPr>
            <w:tcW w:w="2160" w:type="dxa"/>
            <w:vAlign w:val="bottom"/>
          </w:tcPr>
          <w:p w14:paraId="3163AB11" w14:textId="77777777" w:rsidR="00A53908" w:rsidRPr="00C528AD" w:rsidRDefault="00A53908" w:rsidP="00E74ED3">
            <w:pPr>
              <w:autoSpaceDE w:val="0"/>
              <w:autoSpaceDN w:val="0"/>
              <w:spacing w:after="0" w:line="480" w:lineRule="auto"/>
              <w:ind w:left="72"/>
              <w:jc w:val="center"/>
              <w:rPr>
                <w:rFonts w:asciiTheme="majorBidi" w:eastAsia="Times New Roman" w:hAnsiTheme="majorBidi" w:cstheme="majorBidi"/>
                <w:b/>
                <w:bCs/>
                <w:sz w:val="20"/>
                <w:szCs w:val="20"/>
              </w:rPr>
            </w:pPr>
            <w:r w:rsidRPr="00C528AD">
              <w:rPr>
                <w:rFonts w:asciiTheme="majorBidi" w:eastAsia="Times New Roman" w:hAnsiTheme="majorBidi" w:cstheme="majorBidi"/>
                <w:b/>
                <w:bCs/>
                <w:sz w:val="20"/>
                <w:szCs w:val="20"/>
              </w:rPr>
              <w:t>Author(s)</w:t>
            </w:r>
          </w:p>
        </w:tc>
        <w:tc>
          <w:tcPr>
            <w:tcW w:w="1530" w:type="dxa"/>
            <w:vAlign w:val="bottom"/>
            <w:hideMark/>
          </w:tcPr>
          <w:p w14:paraId="57A66C96" w14:textId="70ED5F6E" w:rsidR="00A53908" w:rsidRPr="00C528AD" w:rsidRDefault="00A53908" w:rsidP="00E74ED3">
            <w:pPr>
              <w:autoSpaceDE w:val="0"/>
              <w:autoSpaceDN w:val="0"/>
              <w:spacing w:after="0" w:line="480" w:lineRule="auto"/>
              <w:ind w:left="72"/>
              <w:jc w:val="center"/>
              <w:rPr>
                <w:rFonts w:asciiTheme="majorBidi" w:eastAsia="Times New Roman" w:hAnsiTheme="majorBidi" w:cstheme="majorBidi"/>
                <w:b/>
                <w:bCs/>
                <w:sz w:val="20"/>
                <w:szCs w:val="20"/>
              </w:rPr>
            </w:pPr>
            <w:r w:rsidRPr="00C528AD">
              <w:rPr>
                <w:rFonts w:asciiTheme="majorBidi" w:eastAsia="Times New Roman" w:hAnsiTheme="majorBidi" w:cstheme="majorBidi"/>
                <w:b/>
                <w:bCs/>
                <w:sz w:val="20"/>
                <w:szCs w:val="20"/>
              </w:rPr>
              <w:t>Lean in  Construction</w:t>
            </w:r>
          </w:p>
        </w:tc>
        <w:tc>
          <w:tcPr>
            <w:tcW w:w="2250" w:type="dxa"/>
            <w:vAlign w:val="bottom"/>
            <w:hideMark/>
          </w:tcPr>
          <w:p w14:paraId="26A0A649" w14:textId="77777777" w:rsidR="00A53908" w:rsidRPr="00C528AD" w:rsidRDefault="00A53908" w:rsidP="00E74ED3">
            <w:pPr>
              <w:autoSpaceDE w:val="0"/>
              <w:autoSpaceDN w:val="0"/>
              <w:spacing w:after="0" w:line="480" w:lineRule="auto"/>
              <w:ind w:left="72"/>
              <w:jc w:val="center"/>
              <w:rPr>
                <w:rFonts w:asciiTheme="majorBidi" w:eastAsia="Times New Roman" w:hAnsiTheme="majorBidi" w:cstheme="majorBidi"/>
                <w:b/>
                <w:bCs/>
                <w:sz w:val="20"/>
                <w:szCs w:val="20"/>
              </w:rPr>
            </w:pPr>
            <w:r w:rsidRPr="00C528AD">
              <w:rPr>
                <w:rFonts w:asciiTheme="majorBidi" w:eastAsia="Times New Roman" w:hAnsiTheme="majorBidi" w:cstheme="majorBidi"/>
                <w:b/>
                <w:bCs/>
                <w:sz w:val="20"/>
                <w:szCs w:val="20"/>
              </w:rPr>
              <w:t>Author(s)</w:t>
            </w:r>
          </w:p>
        </w:tc>
      </w:tr>
      <w:tr w:rsidR="00A53908" w:rsidRPr="00C528AD" w14:paraId="1E79CA76" w14:textId="77777777" w:rsidTr="00A57C71">
        <w:trPr>
          <w:trHeight w:val="141"/>
        </w:trPr>
        <w:tc>
          <w:tcPr>
            <w:tcW w:w="2790" w:type="dxa"/>
          </w:tcPr>
          <w:p w14:paraId="4376D294" w14:textId="48DCEA6F"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 xml:space="preserve">Plan, </w:t>
            </w:r>
            <w:r w:rsidR="00F96C9B" w:rsidRPr="00C528AD">
              <w:rPr>
                <w:rFonts w:asciiTheme="majorBidi" w:eastAsia="Times New Roman" w:hAnsiTheme="majorBidi" w:cstheme="majorBidi"/>
                <w:sz w:val="20"/>
                <w:szCs w:val="20"/>
              </w:rPr>
              <w:t xml:space="preserve">do, check, act/adjust </w:t>
            </w:r>
            <w:r w:rsidRPr="00C528AD">
              <w:rPr>
                <w:rFonts w:asciiTheme="majorBidi" w:eastAsia="Times New Roman" w:hAnsiTheme="majorBidi" w:cstheme="majorBidi"/>
                <w:sz w:val="20"/>
                <w:szCs w:val="20"/>
              </w:rPr>
              <w:t xml:space="preserve">(PDCA) </w:t>
            </w:r>
          </w:p>
        </w:tc>
        <w:tc>
          <w:tcPr>
            <w:tcW w:w="2790" w:type="dxa"/>
          </w:tcPr>
          <w:p w14:paraId="407940D2" w14:textId="3464C663"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Womack &amp; Jones, 2003;</w:t>
            </w:r>
            <w:r w:rsidR="00A15C1B">
              <w:rPr>
                <w:rFonts w:asciiTheme="majorBidi" w:eastAsia="Times New Roman" w:hAnsiTheme="majorBidi" w:cstheme="majorBidi"/>
                <w:sz w:val="20"/>
                <w:szCs w:val="20"/>
              </w:rPr>
              <w:t xml:space="preserve"> </w:t>
            </w:r>
            <w:proofErr w:type="spellStart"/>
            <w:r w:rsidRPr="00C528AD">
              <w:rPr>
                <w:rFonts w:asciiTheme="majorBidi" w:eastAsia="Times New Roman" w:hAnsiTheme="majorBidi" w:cstheme="majorBidi"/>
                <w:sz w:val="20"/>
                <w:szCs w:val="20"/>
              </w:rPr>
              <w:t>Alsyouf</w:t>
            </w:r>
            <w:proofErr w:type="spellEnd"/>
            <w:r w:rsidRPr="00C528AD">
              <w:rPr>
                <w:rFonts w:asciiTheme="majorBidi" w:eastAsia="Times New Roman" w:hAnsiTheme="majorBidi" w:cstheme="majorBidi"/>
                <w:sz w:val="20"/>
                <w:szCs w:val="20"/>
              </w:rPr>
              <w:t xml:space="preserve"> et al., 2011;</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Patel &amp; Deshpande, 2017</w:t>
            </w:r>
          </w:p>
        </w:tc>
        <w:tc>
          <w:tcPr>
            <w:tcW w:w="2340" w:type="dxa"/>
          </w:tcPr>
          <w:p w14:paraId="06B895F4" w14:textId="52E0C0C0"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 xml:space="preserve">Rapid </w:t>
            </w:r>
            <w:r w:rsidR="00445A3E">
              <w:rPr>
                <w:rFonts w:asciiTheme="majorBidi" w:eastAsia="Times New Roman" w:hAnsiTheme="majorBidi" w:cstheme="majorBidi"/>
                <w:sz w:val="20"/>
                <w:szCs w:val="20"/>
              </w:rPr>
              <w:t>i</w:t>
            </w:r>
            <w:r w:rsidRPr="00C528AD">
              <w:rPr>
                <w:rFonts w:asciiTheme="majorBidi" w:eastAsia="Times New Roman" w:hAnsiTheme="majorBidi" w:cstheme="majorBidi"/>
                <w:sz w:val="20"/>
                <w:szCs w:val="20"/>
              </w:rPr>
              <w:t xml:space="preserve">mprovement </w:t>
            </w:r>
            <w:r w:rsidR="00445A3E">
              <w:rPr>
                <w:rFonts w:asciiTheme="majorBidi" w:eastAsia="Times New Roman" w:hAnsiTheme="majorBidi" w:cstheme="majorBidi"/>
                <w:sz w:val="20"/>
                <w:szCs w:val="20"/>
              </w:rPr>
              <w:t>e</w:t>
            </w:r>
            <w:r w:rsidRPr="00C528AD">
              <w:rPr>
                <w:rFonts w:asciiTheme="majorBidi" w:eastAsia="Times New Roman" w:hAnsiTheme="majorBidi" w:cstheme="majorBidi"/>
                <w:sz w:val="20"/>
                <w:szCs w:val="20"/>
              </w:rPr>
              <w:t xml:space="preserve">vents (RIEs) also known as Kaizen events </w:t>
            </w:r>
          </w:p>
        </w:tc>
        <w:tc>
          <w:tcPr>
            <w:tcW w:w="2160" w:type="dxa"/>
          </w:tcPr>
          <w:p w14:paraId="725D6710" w14:textId="134F5FBE"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Benefield, 2009;</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 xml:space="preserve">Suárez-Barraza &amp; </w:t>
            </w:r>
            <w:proofErr w:type="spellStart"/>
            <w:r w:rsidRPr="00C528AD">
              <w:rPr>
                <w:rFonts w:asciiTheme="majorBidi" w:eastAsia="Times New Roman" w:hAnsiTheme="majorBidi" w:cstheme="majorBidi"/>
                <w:sz w:val="20"/>
                <w:szCs w:val="20"/>
              </w:rPr>
              <w:t>Ramis</w:t>
            </w:r>
            <w:proofErr w:type="spellEnd"/>
            <w:r w:rsidRPr="00C528AD">
              <w:rPr>
                <w:rFonts w:asciiTheme="majorBidi" w:eastAsia="Times New Roman" w:hAnsiTheme="majorBidi" w:cstheme="majorBidi"/>
                <w:sz w:val="20"/>
                <w:szCs w:val="20"/>
              </w:rPr>
              <w:t>-Pujol, 2010;</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 xml:space="preserve">Holden &amp; </w:t>
            </w:r>
            <w:proofErr w:type="spellStart"/>
            <w:r w:rsidRPr="00C528AD">
              <w:rPr>
                <w:rFonts w:asciiTheme="majorBidi" w:eastAsia="Times New Roman" w:hAnsiTheme="majorBidi" w:cstheme="majorBidi"/>
                <w:sz w:val="20"/>
                <w:szCs w:val="20"/>
              </w:rPr>
              <w:t>Hackbart</w:t>
            </w:r>
            <w:proofErr w:type="spellEnd"/>
            <w:r w:rsidRPr="00C528AD">
              <w:rPr>
                <w:rFonts w:asciiTheme="majorBidi" w:eastAsia="Times New Roman" w:hAnsiTheme="majorBidi" w:cstheme="majorBidi"/>
                <w:sz w:val="20"/>
                <w:szCs w:val="20"/>
              </w:rPr>
              <w:t>, 2012;</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 xml:space="preserve">Radnor &amp; Johnston, 2013, </w:t>
            </w:r>
            <w:proofErr w:type="spellStart"/>
            <w:r w:rsidRPr="00C528AD">
              <w:rPr>
                <w:rFonts w:asciiTheme="majorBidi" w:eastAsia="Times New Roman" w:hAnsiTheme="majorBidi" w:cstheme="majorBidi"/>
                <w:sz w:val="20"/>
                <w:szCs w:val="20"/>
              </w:rPr>
              <w:t>Marodin</w:t>
            </w:r>
            <w:proofErr w:type="spellEnd"/>
            <w:r w:rsidRPr="00C528AD">
              <w:rPr>
                <w:rFonts w:asciiTheme="majorBidi" w:eastAsia="Times New Roman" w:hAnsiTheme="majorBidi" w:cstheme="majorBidi"/>
                <w:sz w:val="20"/>
                <w:szCs w:val="20"/>
              </w:rPr>
              <w:t xml:space="preserve"> et al., 2019</w:t>
            </w:r>
          </w:p>
        </w:tc>
        <w:tc>
          <w:tcPr>
            <w:tcW w:w="1530" w:type="dxa"/>
          </w:tcPr>
          <w:p w14:paraId="0447BE36"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Continuous improvement (Kaizen)</w:t>
            </w:r>
          </w:p>
        </w:tc>
        <w:tc>
          <w:tcPr>
            <w:tcW w:w="2250" w:type="dxa"/>
          </w:tcPr>
          <w:p w14:paraId="4F58D896" w14:textId="4738C8B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Green &amp; May</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 xml:space="preserve">2005; </w:t>
            </w:r>
            <w:proofErr w:type="spellStart"/>
            <w:r w:rsidRPr="00C528AD">
              <w:rPr>
                <w:rFonts w:asciiTheme="majorBidi" w:eastAsia="Times New Roman" w:hAnsiTheme="majorBidi" w:cstheme="majorBidi"/>
                <w:sz w:val="20"/>
                <w:szCs w:val="20"/>
              </w:rPr>
              <w:t>Pheng</w:t>
            </w:r>
            <w:proofErr w:type="spellEnd"/>
            <w:r w:rsidRPr="00C528AD">
              <w:rPr>
                <w:rFonts w:asciiTheme="majorBidi" w:eastAsia="Times New Roman" w:hAnsiTheme="majorBidi" w:cstheme="majorBidi"/>
                <w:sz w:val="20"/>
                <w:szCs w:val="20"/>
              </w:rPr>
              <w:t xml:space="preserve"> </w:t>
            </w:r>
            <w:r w:rsidR="00A15C1B">
              <w:rPr>
                <w:rFonts w:asciiTheme="majorBidi" w:eastAsia="Times New Roman" w:hAnsiTheme="majorBidi" w:cstheme="majorBidi"/>
                <w:sz w:val="20"/>
                <w:szCs w:val="20"/>
              </w:rPr>
              <w:t>&amp;</w:t>
            </w:r>
            <w:r w:rsidRPr="00C528AD">
              <w:rPr>
                <w:rFonts w:asciiTheme="majorBidi" w:eastAsia="Times New Roman" w:hAnsiTheme="majorBidi" w:cstheme="majorBidi"/>
                <w:sz w:val="20"/>
                <w:szCs w:val="20"/>
              </w:rPr>
              <w:t xml:space="preserve"> Fang</w:t>
            </w:r>
            <w:r w:rsidR="00A4746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2005; Salem et al.</w:t>
            </w:r>
            <w:r w:rsidR="00A15C1B">
              <w:rPr>
                <w:rFonts w:asciiTheme="majorBidi" w:eastAsia="Times New Roman" w:hAnsiTheme="majorBidi" w:cstheme="majorBidi"/>
                <w:sz w:val="20"/>
                <w:szCs w:val="20"/>
              </w:rPr>
              <w:t>,</w:t>
            </w:r>
            <w:r w:rsidRPr="00C528AD">
              <w:rPr>
                <w:rFonts w:asciiTheme="majorBidi" w:eastAsia="Times New Roman" w:hAnsiTheme="majorBidi" w:cstheme="majorBidi"/>
                <w:sz w:val="20"/>
                <w:szCs w:val="20"/>
              </w:rPr>
              <w:t xml:space="preserve"> 2006; Jorgensen &amp; Emmitt</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2009;</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Lina &amp; Hafiz Ullah, 2019</w:t>
            </w:r>
          </w:p>
        </w:tc>
      </w:tr>
      <w:tr w:rsidR="00A53908" w:rsidRPr="00C528AD" w14:paraId="54DC7A2A" w14:textId="77777777" w:rsidTr="00A57C71">
        <w:trPr>
          <w:trHeight w:val="214"/>
        </w:trPr>
        <w:tc>
          <w:tcPr>
            <w:tcW w:w="2790" w:type="dxa"/>
          </w:tcPr>
          <w:p w14:paraId="4158CDC9"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Just-in-time (JIT)</w:t>
            </w:r>
          </w:p>
          <w:p w14:paraId="06DB6559"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2790" w:type="dxa"/>
          </w:tcPr>
          <w:p w14:paraId="29CBCC31" w14:textId="7FDA8E4C"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roofErr w:type="spellStart"/>
            <w:r w:rsidRPr="00C528AD">
              <w:rPr>
                <w:rFonts w:asciiTheme="majorBidi" w:eastAsia="Times New Roman" w:hAnsiTheme="majorBidi" w:cstheme="majorBidi"/>
                <w:sz w:val="20"/>
                <w:szCs w:val="20"/>
              </w:rPr>
              <w:t>Cua</w:t>
            </w:r>
            <w:proofErr w:type="spellEnd"/>
            <w:r w:rsidRPr="00C528AD">
              <w:rPr>
                <w:rFonts w:asciiTheme="majorBidi" w:eastAsia="Times New Roman" w:hAnsiTheme="majorBidi" w:cstheme="majorBidi"/>
                <w:sz w:val="20"/>
                <w:szCs w:val="20"/>
              </w:rPr>
              <w:t xml:space="preserve"> et al., 2001; Barney &amp; Kirby, 2004;</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Miller, 2013;</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Chopra et al., 2014;</w:t>
            </w:r>
            <w:r w:rsidR="00A15C1B">
              <w:rPr>
                <w:rFonts w:asciiTheme="majorBidi" w:eastAsia="Times New Roman" w:hAnsiTheme="majorBidi" w:cstheme="majorBidi"/>
                <w:sz w:val="20"/>
                <w:szCs w:val="20"/>
              </w:rPr>
              <w:t xml:space="preserve"> </w:t>
            </w:r>
            <w:proofErr w:type="spellStart"/>
            <w:r w:rsidRPr="00C528AD">
              <w:rPr>
                <w:rFonts w:asciiTheme="majorBidi" w:eastAsia="Times New Roman" w:hAnsiTheme="majorBidi" w:cstheme="majorBidi"/>
                <w:sz w:val="20"/>
                <w:szCs w:val="20"/>
              </w:rPr>
              <w:t>Phogat</w:t>
            </w:r>
            <w:proofErr w:type="spellEnd"/>
            <w:r w:rsidRPr="00C528AD">
              <w:rPr>
                <w:rFonts w:asciiTheme="majorBidi" w:eastAsia="Times New Roman" w:hAnsiTheme="majorBidi" w:cstheme="majorBidi"/>
                <w:sz w:val="20"/>
                <w:szCs w:val="20"/>
              </w:rPr>
              <w:t xml:space="preserve"> &amp; Anil Kumar Gupta, 2019</w:t>
            </w:r>
          </w:p>
        </w:tc>
        <w:tc>
          <w:tcPr>
            <w:tcW w:w="2340" w:type="dxa"/>
          </w:tcPr>
          <w:p w14:paraId="0A654ADF"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Just-in-time (JIT)</w:t>
            </w:r>
          </w:p>
          <w:p w14:paraId="6AF60308"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2160" w:type="dxa"/>
          </w:tcPr>
          <w:p w14:paraId="7ADF48AF" w14:textId="7E91F7A3"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 xml:space="preserve">Toussaint &amp; Berry, 2013; Hussain et al., 2016; </w:t>
            </w:r>
            <w:proofErr w:type="spellStart"/>
            <w:r w:rsidRPr="00C528AD">
              <w:rPr>
                <w:rFonts w:asciiTheme="majorBidi" w:eastAsia="Times New Roman" w:hAnsiTheme="majorBidi" w:cstheme="majorBidi"/>
                <w:sz w:val="20"/>
                <w:szCs w:val="20"/>
              </w:rPr>
              <w:t>Phogat</w:t>
            </w:r>
            <w:proofErr w:type="spellEnd"/>
            <w:r w:rsidRPr="00C528AD">
              <w:rPr>
                <w:rFonts w:asciiTheme="majorBidi" w:eastAsia="Times New Roman" w:hAnsiTheme="majorBidi" w:cstheme="majorBidi"/>
                <w:sz w:val="20"/>
                <w:szCs w:val="20"/>
              </w:rPr>
              <w:t xml:space="preserve"> &amp; Anil Kumar Gupta, 2019</w:t>
            </w:r>
          </w:p>
        </w:tc>
        <w:tc>
          <w:tcPr>
            <w:tcW w:w="1530" w:type="dxa"/>
          </w:tcPr>
          <w:p w14:paraId="62F4484D"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Just-in-time (JIT)</w:t>
            </w:r>
            <w:r w:rsidRPr="00C528AD">
              <w:rPr>
                <w:rFonts w:asciiTheme="majorBidi" w:hAnsiTheme="majorBidi" w:cstheme="majorBidi"/>
                <w:sz w:val="20"/>
                <w:szCs w:val="20"/>
              </w:rPr>
              <w:t xml:space="preserve"> </w:t>
            </w:r>
          </w:p>
        </w:tc>
        <w:tc>
          <w:tcPr>
            <w:tcW w:w="2250" w:type="dxa"/>
          </w:tcPr>
          <w:p w14:paraId="50868D03" w14:textId="40D61623"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Salem et al.</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2006; Jorgensen, 2009; Mclean et al., 2017;</w:t>
            </w:r>
            <w:r w:rsidR="00A15C1B">
              <w:rPr>
                <w:rFonts w:asciiTheme="majorBidi" w:eastAsia="Times New Roman" w:hAnsiTheme="majorBidi" w:cstheme="majorBidi"/>
                <w:sz w:val="20"/>
                <w:szCs w:val="20"/>
              </w:rPr>
              <w:t xml:space="preserve"> </w:t>
            </w:r>
            <w:proofErr w:type="spellStart"/>
            <w:r w:rsidRPr="00C528AD">
              <w:rPr>
                <w:rFonts w:asciiTheme="majorBidi" w:eastAsia="Times New Roman" w:hAnsiTheme="majorBidi" w:cstheme="majorBidi"/>
                <w:sz w:val="20"/>
                <w:szCs w:val="20"/>
              </w:rPr>
              <w:t>Phogat</w:t>
            </w:r>
            <w:proofErr w:type="spellEnd"/>
            <w:r w:rsidRPr="00C528AD">
              <w:rPr>
                <w:rFonts w:asciiTheme="majorBidi" w:eastAsia="Times New Roman" w:hAnsiTheme="majorBidi" w:cstheme="majorBidi"/>
                <w:sz w:val="20"/>
                <w:szCs w:val="20"/>
              </w:rPr>
              <w:t xml:space="preserve"> &amp; Anil Kumar Gupta, 2019</w:t>
            </w:r>
          </w:p>
        </w:tc>
      </w:tr>
      <w:tr w:rsidR="00A53908" w:rsidRPr="00C528AD" w14:paraId="4E80E0D8" w14:textId="77777777" w:rsidTr="00A57C71">
        <w:trPr>
          <w:trHeight w:val="224"/>
        </w:trPr>
        <w:tc>
          <w:tcPr>
            <w:tcW w:w="2790" w:type="dxa"/>
          </w:tcPr>
          <w:p w14:paraId="29478170"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lastRenderedPageBreak/>
              <w:t>Total quality management (TQM)</w:t>
            </w:r>
          </w:p>
        </w:tc>
        <w:tc>
          <w:tcPr>
            <w:tcW w:w="2790" w:type="dxa"/>
          </w:tcPr>
          <w:p w14:paraId="373D79E8" w14:textId="3653250A"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roofErr w:type="spellStart"/>
            <w:r w:rsidRPr="00C528AD">
              <w:rPr>
                <w:rFonts w:asciiTheme="majorBidi" w:eastAsia="Times New Roman" w:hAnsiTheme="majorBidi" w:cstheme="majorBidi"/>
                <w:sz w:val="20"/>
                <w:szCs w:val="20"/>
              </w:rPr>
              <w:t>Wakchaure</w:t>
            </w:r>
            <w:proofErr w:type="spellEnd"/>
            <w:r w:rsidRPr="00C528AD">
              <w:rPr>
                <w:rFonts w:asciiTheme="majorBidi" w:eastAsia="Times New Roman" w:hAnsiTheme="majorBidi" w:cstheme="majorBidi"/>
                <w:sz w:val="20"/>
                <w:szCs w:val="20"/>
              </w:rPr>
              <w:t xml:space="preserve"> et al. 2011</w:t>
            </w:r>
            <w:r w:rsidRPr="00C528AD">
              <w:rPr>
                <w:rFonts w:asciiTheme="majorBidi" w:hAnsiTheme="majorBidi" w:cstheme="majorBidi"/>
                <w:sz w:val="20"/>
                <w:szCs w:val="20"/>
              </w:rPr>
              <w:t>;</w:t>
            </w:r>
            <w:r w:rsidR="00A15C1B">
              <w:rPr>
                <w:rFonts w:asciiTheme="majorBidi" w:hAnsiTheme="majorBidi" w:cstheme="majorBidi"/>
                <w:sz w:val="20"/>
                <w:szCs w:val="20"/>
              </w:rPr>
              <w:t xml:space="preserve"> </w:t>
            </w:r>
            <w:r w:rsidRPr="00C528AD">
              <w:rPr>
                <w:rFonts w:asciiTheme="majorBidi" w:eastAsia="Times New Roman" w:hAnsiTheme="majorBidi" w:cstheme="majorBidi"/>
                <w:sz w:val="20"/>
                <w:szCs w:val="20"/>
              </w:rPr>
              <w:t>Dwivedi, 2013;</w:t>
            </w:r>
            <w:r w:rsidR="00A15C1B">
              <w:rPr>
                <w:rFonts w:asciiTheme="majorBidi" w:eastAsia="Times New Roman" w:hAnsiTheme="majorBidi" w:cstheme="majorBidi"/>
                <w:sz w:val="20"/>
                <w:szCs w:val="20"/>
              </w:rPr>
              <w:t xml:space="preserve"> </w:t>
            </w:r>
            <w:proofErr w:type="spellStart"/>
            <w:r w:rsidRPr="00C528AD">
              <w:rPr>
                <w:rFonts w:asciiTheme="majorBidi" w:eastAsia="Times New Roman" w:hAnsiTheme="majorBidi" w:cstheme="majorBidi"/>
                <w:sz w:val="20"/>
                <w:szCs w:val="20"/>
              </w:rPr>
              <w:t>Abolhassani</w:t>
            </w:r>
            <w:proofErr w:type="spellEnd"/>
            <w:r w:rsidRPr="00C528AD">
              <w:rPr>
                <w:rFonts w:asciiTheme="majorBidi" w:eastAsia="Times New Roman" w:hAnsiTheme="majorBidi" w:cstheme="majorBidi"/>
                <w:sz w:val="20"/>
                <w:szCs w:val="20"/>
              </w:rPr>
              <w:t xml:space="preserve"> et al., 2016; </w:t>
            </w:r>
            <w:proofErr w:type="spellStart"/>
            <w:r w:rsidRPr="00C528AD">
              <w:rPr>
                <w:rFonts w:asciiTheme="majorBidi" w:eastAsia="Times New Roman" w:hAnsiTheme="majorBidi" w:cstheme="majorBidi"/>
                <w:sz w:val="20"/>
                <w:szCs w:val="20"/>
              </w:rPr>
              <w:t>Marodin</w:t>
            </w:r>
            <w:proofErr w:type="spellEnd"/>
            <w:r w:rsidRPr="00C528AD">
              <w:rPr>
                <w:rFonts w:asciiTheme="majorBidi" w:eastAsia="Times New Roman" w:hAnsiTheme="majorBidi" w:cstheme="majorBidi"/>
                <w:sz w:val="20"/>
                <w:szCs w:val="20"/>
              </w:rPr>
              <w:t xml:space="preserve"> et al., 2019; Sahoo, 2019</w:t>
            </w:r>
          </w:p>
        </w:tc>
        <w:tc>
          <w:tcPr>
            <w:tcW w:w="2340" w:type="dxa"/>
          </w:tcPr>
          <w:p w14:paraId="4C7A996A"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Standardization</w:t>
            </w:r>
          </w:p>
          <w:p w14:paraId="165C5313"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2160" w:type="dxa"/>
          </w:tcPr>
          <w:p w14:paraId="6EEBB207" w14:textId="1B2C710B"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roofErr w:type="spellStart"/>
            <w:r w:rsidRPr="00C528AD">
              <w:rPr>
                <w:rFonts w:asciiTheme="majorBidi" w:eastAsia="Times New Roman" w:hAnsiTheme="majorBidi" w:cstheme="majorBidi"/>
                <w:sz w:val="20"/>
                <w:szCs w:val="20"/>
              </w:rPr>
              <w:t>Drotz</w:t>
            </w:r>
            <w:proofErr w:type="spellEnd"/>
            <w:r w:rsidRPr="00C528AD">
              <w:rPr>
                <w:rFonts w:asciiTheme="majorBidi" w:eastAsia="Times New Roman" w:hAnsiTheme="majorBidi" w:cstheme="majorBidi"/>
                <w:sz w:val="20"/>
                <w:szCs w:val="20"/>
              </w:rPr>
              <w:t xml:space="preserve"> &amp; </w:t>
            </w:r>
            <w:proofErr w:type="spellStart"/>
            <w:r w:rsidRPr="00C528AD">
              <w:rPr>
                <w:rFonts w:asciiTheme="majorBidi" w:eastAsia="Times New Roman" w:hAnsiTheme="majorBidi" w:cstheme="majorBidi"/>
                <w:sz w:val="20"/>
                <w:szCs w:val="20"/>
              </w:rPr>
              <w:t>Poksinska</w:t>
            </w:r>
            <w:proofErr w:type="spellEnd"/>
            <w:r w:rsidRPr="00C528AD">
              <w:rPr>
                <w:rFonts w:asciiTheme="majorBidi" w:eastAsia="Times New Roman" w:hAnsiTheme="majorBidi" w:cstheme="majorBidi"/>
                <w:sz w:val="20"/>
                <w:szCs w:val="20"/>
              </w:rPr>
              <w:t>, 2014;</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Sloan et al., 2014;</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 xml:space="preserve">Timmons et al., 2014; </w:t>
            </w:r>
            <w:proofErr w:type="spellStart"/>
            <w:r w:rsidRPr="00C528AD">
              <w:rPr>
                <w:rFonts w:asciiTheme="majorBidi" w:eastAsia="Times New Roman" w:hAnsiTheme="majorBidi" w:cstheme="majorBidi"/>
                <w:sz w:val="20"/>
                <w:szCs w:val="20"/>
              </w:rPr>
              <w:t>Marodin</w:t>
            </w:r>
            <w:proofErr w:type="spellEnd"/>
            <w:r w:rsidRPr="00C528AD">
              <w:rPr>
                <w:rFonts w:asciiTheme="majorBidi" w:eastAsia="Times New Roman" w:hAnsiTheme="majorBidi" w:cstheme="majorBidi"/>
                <w:sz w:val="20"/>
                <w:szCs w:val="20"/>
              </w:rPr>
              <w:t xml:space="preserve"> et al., 2019</w:t>
            </w:r>
          </w:p>
        </w:tc>
        <w:tc>
          <w:tcPr>
            <w:tcW w:w="1530" w:type="dxa"/>
          </w:tcPr>
          <w:p w14:paraId="6319A43C"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Joint IT tools</w:t>
            </w:r>
          </w:p>
        </w:tc>
        <w:tc>
          <w:tcPr>
            <w:tcW w:w="2250" w:type="dxa"/>
          </w:tcPr>
          <w:p w14:paraId="69BE8F00"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roofErr w:type="spellStart"/>
            <w:r w:rsidRPr="00C528AD">
              <w:rPr>
                <w:rFonts w:asciiTheme="majorBidi" w:eastAsia="Times New Roman" w:hAnsiTheme="majorBidi" w:cstheme="majorBidi"/>
                <w:sz w:val="20"/>
                <w:szCs w:val="20"/>
              </w:rPr>
              <w:t>Woksepp</w:t>
            </w:r>
            <w:proofErr w:type="spellEnd"/>
            <w:r w:rsidRPr="00C528AD">
              <w:rPr>
                <w:rFonts w:asciiTheme="majorBidi" w:eastAsia="Times New Roman" w:hAnsiTheme="majorBidi" w:cstheme="majorBidi"/>
                <w:sz w:val="20"/>
                <w:szCs w:val="20"/>
              </w:rPr>
              <w:t xml:space="preserve"> &amp; </w:t>
            </w:r>
            <w:proofErr w:type="spellStart"/>
            <w:r w:rsidRPr="00C528AD">
              <w:rPr>
                <w:rFonts w:asciiTheme="majorBidi" w:eastAsia="Times New Roman" w:hAnsiTheme="majorBidi" w:cstheme="majorBidi"/>
                <w:sz w:val="20"/>
                <w:szCs w:val="20"/>
              </w:rPr>
              <w:t>Olofsson</w:t>
            </w:r>
            <w:proofErr w:type="spellEnd"/>
            <w:r w:rsidRPr="00C528AD">
              <w:rPr>
                <w:rFonts w:asciiTheme="majorBidi" w:eastAsia="Times New Roman" w:hAnsiTheme="majorBidi" w:cstheme="majorBidi"/>
                <w:sz w:val="20"/>
                <w:szCs w:val="20"/>
              </w:rPr>
              <w:t>, 2008; Crowther &amp; Ajayi, 2019</w:t>
            </w:r>
          </w:p>
        </w:tc>
      </w:tr>
      <w:tr w:rsidR="00A53908" w:rsidRPr="00C528AD" w14:paraId="2D90AE83" w14:textId="77777777" w:rsidTr="00A57C71">
        <w:trPr>
          <w:trHeight w:val="589"/>
        </w:trPr>
        <w:tc>
          <w:tcPr>
            <w:tcW w:w="2790" w:type="dxa"/>
          </w:tcPr>
          <w:p w14:paraId="413EA33F" w14:textId="12F97B28" w:rsidR="00A53908" w:rsidRPr="00C528AD" w:rsidRDefault="000E6E33" w:rsidP="00E74ED3">
            <w:pPr>
              <w:autoSpaceDE w:val="0"/>
              <w:autoSpaceDN w:val="0"/>
              <w:spacing w:after="0" w:line="480" w:lineRule="auto"/>
              <w:ind w:left="72"/>
              <w:rPr>
                <w:rFonts w:asciiTheme="majorBidi" w:eastAsia="Times New Roman" w:hAnsiTheme="majorBidi" w:cstheme="majorBidi"/>
                <w:sz w:val="20"/>
                <w:szCs w:val="20"/>
              </w:rPr>
            </w:pPr>
            <w:r>
              <w:rPr>
                <w:rFonts w:asciiTheme="majorBidi" w:eastAsia="Times New Roman" w:hAnsiTheme="majorBidi" w:cstheme="majorBidi"/>
                <w:sz w:val="20"/>
                <w:szCs w:val="20"/>
              </w:rPr>
              <w:t>T</w:t>
            </w:r>
            <w:r w:rsidRPr="00C528AD">
              <w:rPr>
                <w:rFonts w:asciiTheme="majorBidi" w:eastAsia="Times New Roman" w:hAnsiTheme="majorBidi" w:cstheme="majorBidi"/>
                <w:sz w:val="20"/>
                <w:szCs w:val="20"/>
              </w:rPr>
              <w:t xml:space="preserve">otal </w:t>
            </w:r>
            <w:r w:rsidR="00F96C9B">
              <w:rPr>
                <w:rFonts w:asciiTheme="majorBidi" w:eastAsia="Times New Roman" w:hAnsiTheme="majorBidi" w:cstheme="majorBidi"/>
                <w:sz w:val="20"/>
                <w:szCs w:val="20"/>
              </w:rPr>
              <w:t>p</w:t>
            </w:r>
            <w:r w:rsidR="00F96C9B" w:rsidRPr="00C528AD">
              <w:rPr>
                <w:rFonts w:asciiTheme="majorBidi" w:eastAsia="Times New Roman" w:hAnsiTheme="majorBidi" w:cstheme="majorBidi"/>
                <w:sz w:val="20"/>
                <w:szCs w:val="20"/>
              </w:rPr>
              <w:t xml:space="preserve">roductive </w:t>
            </w:r>
            <w:r w:rsidR="00F96C9B">
              <w:rPr>
                <w:rFonts w:asciiTheme="majorBidi" w:eastAsia="Times New Roman" w:hAnsiTheme="majorBidi" w:cstheme="majorBidi"/>
                <w:sz w:val="20"/>
                <w:szCs w:val="20"/>
              </w:rPr>
              <w:t>m</w:t>
            </w:r>
            <w:r w:rsidR="00F96C9B" w:rsidRPr="00C528AD">
              <w:rPr>
                <w:rFonts w:asciiTheme="majorBidi" w:eastAsia="Times New Roman" w:hAnsiTheme="majorBidi" w:cstheme="majorBidi"/>
                <w:sz w:val="20"/>
                <w:szCs w:val="20"/>
              </w:rPr>
              <w:t xml:space="preserve">aintenance </w:t>
            </w:r>
            <w:r w:rsidRPr="00C528AD">
              <w:rPr>
                <w:rFonts w:asciiTheme="majorBidi" w:eastAsia="Times New Roman" w:hAnsiTheme="majorBidi" w:cstheme="majorBidi"/>
                <w:sz w:val="20"/>
                <w:szCs w:val="20"/>
              </w:rPr>
              <w:t>(TPM</w:t>
            </w:r>
            <w:r w:rsidR="00A53908" w:rsidRPr="00C528AD">
              <w:rPr>
                <w:rFonts w:asciiTheme="majorBidi" w:eastAsia="Times New Roman" w:hAnsiTheme="majorBidi" w:cstheme="majorBidi"/>
                <w:sz w:val="20"/>
                <w:szCs w:val="20"/>
              </w:rPr>
              <w:t>)</w:t>
            </w:r>
          </w:p>
        </w:tc>
        <w:tc>
          <w:tcPr>
            <w:tcW w:w="2790" w:type="dxa"/>
          </w:tcPr>
          <w:p w14:paraId="1B098D7E" w14:textId="117E80B4"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roofErr w:type="spellStart"/>
            <w:r w:rsidRPr="00C528AD">
              <w:rPr>
                <w:rFonts w:asciiTheme="majorBidi" w:eastAsia="Times New Roman" w:hAnsiTheme="majorBidi" w:cstheme="majorBidi"/>
                <w:sz w:val="20"/>
                <w:szCs w:val="20"/>
              </w:rPr>
              <w:t>Wakchaure</w:t>
            </w:r>
            <w:proofErr w:type="spellEnd"/>
            <w:r w:rsidRPr="00C528AD">
              <w:rPr>
                <w:rFonts w:asciiTheme="majorBidi" w:eastAsia="Times New Roman" w:hAnsiTheme="majorBidi" w:cstheme="majorBidi"/>
                <w:sz w:val="20"/>
                <w:szCs w:val="20"/>
              </w:rPr>
              <w:t xml:space="preserve"> et al. 2011;</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Dwivedi, 2013;</w:t>
            </w:r>
            <w:r w:rsidR="00A15C1B">
              <w:rPr>
                <w:rFonts w:asciiTheme="majorBidi" w:eastAsia="Times New Roman" w:hAnsiTheme="majorBidi" w:cstheme="majorBidi"/>
                <w:sz w:val="20"/>
                <w:szCs w:val="20"/>
              </w:rPr>
              <w:t xml:space="preserve"> </w:t>
            </w:r>
            <w:proofErr w:type="spellStart"/>
            <w:r w:rsidRPr="00C528AD">
              <w:rPr>
                <w:rFonts w:asciiTheme="majorBidi" w:eastAsia="Times New Roman" w:hAnsiTheme="majorBidi" w:cstheme="majorBidi"/>
                <w:sz w:val="20"/>
                <w:szCs w:val="20"/>
              </w:rPr>
              <w:t>Marodin</w:t>
            </w:r>
            <w:proofErr w:type="spellEnd"/>
            <w:r w:rsidRPr="00C528AD">
              <w:rPr>
                <w:rFonts w:asciiTheme="majorBidi" w:eastAsia="Times New Roman" w:hAnsiTheme="majorBidi" w:cstheme="majorBidi"/>
                <w:sz w:val="20"/>
                <w:szCs w:val="20"/>
              </w:rPr>
              <w:t xml:space="preserve"> &amp; </w:t>
            </w:r>
            <w:proofErr w:type="spellStart"/>
            <w:r w:rsidRPr="00C528AD">
              <w:rPr>
                <w:rFonts w:asciiTheme="majorBidi" w:eastAsia="Times New Roman" w:hAnsiTheme="majorBidi" w:cstheme="majorBidi"/>
                <w:sz w:val="20"/>
                <w:szCs w:val="20"/>
              </w:rPr>
              <w:t>Saurin</w:t>
            </w:r>
            <w:proofErr w:type="spellEnd"/>
            <w:r w:rsidRPr="00C528AD">
              <w:rPr>
                <w:rFonts w:asciiTheme="majorBidi" w:eastAsia="Times New Roman" w:hAnsiTheme="majorBidi" w:cstheme="majorBidi"/>
                <w:sz w:val="20"/>
                <w:szCs w:val="20"/>
              </w:rPr>
              <w:t>, 2013</w:t>
            </w:r>
            <w:r w:rsidRPr="00C528AD">
              <w:rPr>
                <w:rFonts w:asciiTheme="majorBidi" w:hAnsiTheme="majorBidi" w:cstheme="majorBidi"/>
                <w:sz w:val="20"/>
                <w:szCs w:val="20"/>
              </w:rPr>
              <w:t>;</w:t>
            </w:r>
            <w:r w:rsidR="00A15C1B">
              <w:rPr>
                <w:rFonts w:asciiTheme="majorBidi" w:hAnsiTheme="majorBidi" w:cstheme="majorBidi"/>
                <w:sz w:val="20"/>
                <w:szCs w:val="20"/>
              </w:rPr>
              <w:t xml:space="preserve"> </w:t>
            </w:r>
            <w:proofErr w:type="spellStart"/>
            <w:r w:rsidRPr="00C528AD">
              <w:rPr>
                <w:rFonts w:asciiTheme="majorBidi" w:eastAsia="Times New Roman" w:hAnsiTheme="majorBidi" w:cstheme="majorBidi"/>
                <w:sz w:val="20"/>
                <w:szCs w:val="20"/>
              </w:rPr>
              <w:t>Abolhassani</w:t>
            </w:r>
            <w:proofErr w:type="spellEnd"/>
            <w:r w:rsidRPr="00C528AD">
              <w:rPr>
                <w:rFonts w:asciiTheme="majorBidi" w:eastAsia="Times New Roman" w:hAnsiTheme="majorBidi" w:cstheme="majorBidi"/>
                <w:sz w:val="20"/>
                <w:szCs w:val="20"/>
              </w:rPr>
              <w:t xml:space="preserve"> et al., 2016;</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Sahoo, 2019</w:t>
            </w:r>
          </w:p>
        </w:tc>
        <w:tc>
          <w:tcPr>
            <w:tcW w:w="2340" w:type="dxa"/>
          </w:tcPr>
          <w:p w14:paraId="5885D9F0" w14:textId="3D1C3BED"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Value stream mapping (VSM)</w:t>
            </w:r>
          </w:p>
        </w:tc>
        <w:tc>
          <w:tcPr>
            <w:tcW w:w="2160" w:type="dxa"/>
          </w:tcPr>
          <w:p w14:paraId="2206AAC0" w14:textId="7F33D852"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Delgado et al., 2010;</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Berger, 2013;</w:t>
            </w:r>
            <w:r w:rsidR="00A15C1B">
              <w:rPr>
                <w:rFonts w:asciiTheme="majorBidi" w:eastAsia="Times New Roman" w:hAnsiTheme="majorBidi" w:cstheme="majorBidi"/>
                <w:sz w:val="20"/>
                <w:szCs w:val="20"/>
              </w:rPr>
              <w:t xml:space="preserve"> </w:t>
            </w:r>
            <w:proofErr w:type="spellStart"/>
            <w:r w:rsidRPr="00C528AD">
              <w:rPr>
                <w:rFonts w:asciiTheme="majorBidi" w:eastAsia="Times New Roman" w:hAnsiTheme="majorBidi" w:cstheme="majorBidi"/>
                <w:sz w:val="20"/>
                <w:szCs w:val="20"/>
              </w:rPr>
              <w:t>Dadashnejad</w:t>
            </w:r>
            <w:proofErr w:type="spellEnd"/>
            <w:r w:rsidRPr="00C528AD">
              <w:rPr>
                <w:rFonts w:asciiTheme="majorBidi" w:eastAsia="Times New Roman" w:hAnsiTheme="majorBidi" w:cstheme="majorBidi"/>
                <w:sz w:val="20"/>
                <w:szCs w:val="20"/>
              </w:rPr>
              <w:t xml:space="preserve"> &amp; </w:t>
            </w:r>
            <w:proofErr w:type="spellStart"/>
            <w:r w:rsidRPr="00C528AD">
              <w:rPr>
                <w:rFonts w:asciiTheme="majorBidi" w:eastAsia="Times New Roman" w:hAnsiTheme="majorBidi" w:cstheme="majorBidi"/>
                <w:sz w:val="20"/>
                <w:szCs w:val="20"/>
              </w:rPr>
              <w:t>Valmohammadi</w:t>
            </w:r>
            <w:proofErr w:type="spellEnd"/>
            <w:r w:rsidRPr="00C528AD">
              <w:rPr>
                <w:rFonts w:asciiTheme="majorBidi" w:eastAsia="Times New Roman" w:hAnsiTheme="majorBidi" w:cstheme="majorBidi"/>
                <w:sz w:val="20"/>
                <w:szCs w:val="20"/>
              </w:rPr>
              <w:t>, 2019</w:t>
            </w:r>
          </w:p>
        </w:tc>
        <w:tc>
          <w:tcPr>
            <w:tcW w:w="1530" w:type="dxa"/>
          </w:tcPr>
          <w:p w14:paraId="74D14410" w14:textId="02FED135" w:rsidR="00A53908" w:rsidRPr="00C528AD" w:rsidRDefault="00445A3E" w:rsidP="00E74ED3">
            <w:pPr>
              <w:autoSpaceDE w:val="0"/>
              <w:autoSpaceDN w:val="0"/>
              <w:spacing w:after="0" w:line="480" w:lineRule="auto"/>
              <w:ind w:left="72"/>
              <w:rPr>
                <w:rFonts w:asciiTheme="majorBidi" w:eastAsia="Times New Roman" w:hAnsiTheme="majorBidi" w:cstheme="majorBidi"/>
                <w:sz w:val="20"/>
                <w:szCs w:val="20"/>
              </w:rPr>
            </w:pPr>
            <w:r>
              <w:rPr>
                <w:rFonts w:asciiTheme="majorBidi" w:eastAsia="Times New Roman" w:hAnsiTheme="majorBidi" w:cstheme="majorBidi"/>
                <w:sz w:val="20"/>
                <w:szCs w:val="20"/>
              </w:rPr>
              <w:t>O</w:t>
            </w:r>
            <w:r w:rsidR="00A53908" w:rsidRPr="00C528AD">
              <w:rPr>
                <w:rFonts w:asciiTheme="majorBidi" w:eastAsia="Times New Roman" w:hAnsiTheme="majorBidi" w:cstheme="majorBidi"/>
                <w:sz w:val="20"/>
                <w:szCs w:val="20"/>
              </w:rPr>
              <w:t>ff-site fabrication</w:t>
            </w:r>
          </w:p>
        </w:tc>
        <w:tc>
          <w:tcPr>
            <w:tcW w:w="2250" w:type="dxa"/>
          </w:tcPr>
          <w:p w14:paraId="1B2D227C" w14:textId="04AC84D9"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Green &amp; May, 2005; Al-</w:t>
            </w:r>
            <w:proofErr w:type="spellStart"/>
            <w:r w:rsidRPr="00C528AD">
              <w:rPr>
                <w:rFonts w:asciiTheme="majorBidi" w:eastAsia="Times New Roman" w:hAnsiTheme="majorBidi" w:cstheme="majorBidi"/>
                <w:sz w:val="20"/>
                <w:szCs w:val="20"/>
              </w:rPr>
              <w:t>Aomar</w:t>
            </w:r>
            <w:proofErr w:type="spellEnd"/>
            <w:r w:rsidRPr="00C528AD">
              <w:rPr>
                <w:rFonts w:asciiTheme="majorBidi" w:eastAsia="Times New Roman" w:hAnsiTheme="majorBidi" w:cstheme="majorBidi"/>
                <w:sz w:val="20"/>
                <w:szCs w:val="20"/>
              </w:rPr>
              <w:t xml:space="preserve">, 2012; </w:t>
            </w:r>
            <w:proofErr w:type="spellStart"/>
            <w:r w:rsidRPr="00C528AD">
              <w:rPr>
                <w:rFonts w:asciiTheme="majorBidi" w:eastAsia="Times New Roman" w:hAnsiTheme="majorBidi" w:cstheme="majorBidi"/>
                <w:sz w:val="20"/>
                <w:szCs w:val="20"/>
              </w:rPr>
              <w:t>Tresidder</w:t>
            </w:r>
            <w:proofErr w:type="spellEnd"/>
            <w:r w:rsidRPr="00C528AD">
              <w:rPr>
                <w:rFonts w:asciiTheme="majorBidi" w:eastAsia="Times New Roman" w:hAnsiTheme="majorBidi" w:cstheme="majorBidi"/>
                <w:sz w:val="20"/>
                <w:szCs w:val="20"/>
              </w:rPr>
              <w:t xml:space="preserve"> &amp; White, 2018</w:t>
            </w:r>
          </w:p>
        </w:tc>
      </w:tr>
      <w:tr w:rsidR="00A53908" w:rsidRPr="00C528AD" w14:paraId="5BC0F018" w14:textId="77777777" w:rsidTr="00A57C71">
        <w:trPr>
          <w:trHeight w:val="510"/>
        </w:trPr>
        <w:tc>
          <w:tcPr>
            <w:tcW w:w="2790" w:type="dxa"/>
          </w:tcPr>
          <w:p w14:paraId="2283ABA9" w14:textId="69C65A82"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Single-</w:t>
            </w:r>
            <w:r w:rsidR="00F96C9B" w:rsidRPr="00C528AD">
              <w:rPr>
                <w:rFonts w:asciiTheme="majorBidi" w:eastAsia="Times New Roman" w:hAnsiTheme="majorBidi" w:cstheme="majorBidi"/>
                <w:sz w:val="20"/>
                <w:szCs w:val="20"/>
              </w:rPr>
              <w:t xml:space="preserve">minute exchange of dies </w:t>
            </w:r>
            <w:r w:rsidRPr="00C528AD">
              <w:rPr>
                <w:rFonts w:asciiTheme="majorBidi" w:eastAsia="Times New Roman" w:hAnsiTheme="majorBidi" w:cstheme="majorBidi"/>
                <w:sz w:val="20"/>
                <w:szCs w:val="20"/>
              </w:rPr>
              <w:t>(SMED)</w:t>
            </w:r>
          </w:p>
        </w:tc>
        <w:tc>
          <w:tcPr>
            <w:tcW w:w="2790" w:type="dxa"/>
          </w:tcPr>
          <w:p w14:paraId="305D4498" w14:textId="331FF980"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 xml:space="preserve">Womack et al., 1990; </w:t>
            </w:r>
            <w:proofErr w:type="spellStart"/>
            <w:r w:rsidRPr="00C528AD">
              <w:rPr>
                <w:rFonts w:asciiTheme="majorBidi" w:eastAsia="Times New Roman" w:hAnsiTheme="majorBidi" w:cstheme="majorBidi"/>
                <w:sz w:val="20"/>
                <w:szCs w:val="20"/>
              </w:rPr>
              <w:t>Indrawati</w:t>
            </w:r>
            <w:proofErr w:type="spellEnd"/>
            <w:r w:rsidRPr="00C528AD">
              <w:rPr>
                <w:rFonts w:asciiTheme="majorBidi" w:eastAsia="Times New Roman" w:hAnsiTheme="majorBidi" w:cstheme="majorBidi"/>
                <w:sz w:val="20"/>
                <w:szCs w:val="20"/>
              </w:rPr>
              <w:t xml:space="preserve"> et al., 2018</w:t>
            </w:r>
          </w:p>
        </w:tc>
        <w:tc>
          <w:tcPr>
            <w:tcW w:w="2340" w:type="dxa"/>
          </w:tcPr>
          <w:p w14:paraId="051D38AA" w14:textId="1B15C13E"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Single-</w:t>
            </w:r>
            <w:r w:rsidR="00445A3E" w:rsidRPr="00C528AD">
              <w:rPr>
                <w:rFonts w:asciiTheme="majorBidi" w:eastAsia="Times New Roman" w:hAnsiTheme="majorBidi" w:cstheme="majorBidi"/>
                <w:sz w:val="20"/>
                <w:szCs w:val="20"/>
              </w:rPr>
              <w:t>minute exchange of die</w:t>
            </w:r>
            <w:r w:rsidRPr="00C528AD">
              <w:rPr>
                <w:rFonts w:asciiTheme="majorBidi" w:eastAsia="Times New Roman" w:hAnsiTheme="majorBidi" w:cstheme="majorBidi"/>
                <w:sz w:val="20"/>
                <w:szCs w:val="20"/>
              </w:rPr>
              <w:t>s (SMED)</w:t>
            </w:r>
          </w:p>
        </w:tc>
        <w:tc>
          <w:tcPr>
            <w:tcW w:w="2160" w:type="dxa"/>
          </w:tcPr>
          <w:p w14:paraId="4D138323" w14:textId="394FED25"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 xml:space="preserve">Womack et al., 1990; </w:t>
            </w:r>
            <w:proofErr w:type="spellStart"/>
            <w:r w:rsidRPr="00C528AD">
              <w:rPr>
                <w:rFonts w:asciiTheme="majorBidi" w:eastAsia="Times New Roman" w:hAnsiTheme="majorBidi" w:cstheme="majorBidi"/>
                <w:sz w:val="20"/>
                <w:szCs w:val="20"/>
              </w:rPr>
              <w:t>Indrawati</w:t>
            </w:r>
            <w:proofErr w:type="spellEnd"/>
            <w:r w:rsidRPr="00C528AD">
              <w:rPr>
                <w:rFonts w:asciiTheme="majorBidi" w:eastAsia="Times New Roman" w:hAnsiTheme="majorBidi" w:cstheme="majorBidi"/>
                <w:sz w:val="20"/>
                <w:szCs w:val="20"/>
              </w:rPr>
              <w:t xml:space="preserve"> et al., 2018 </w:t>
            </w:r>
          </w:p>
        </w:tc>
        <w:tc>
          <w:tcPr>
            <w:tcW w:w="1530" w:type="dxa"/>
          </w:tcPr>
          <w:p w14:paraId="009AA418"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Last planner system (LPS)</w:t>
            </w:r>
          </w:p>
        </w:tc>
        <w:tc>
          <w:tcPr>
            <w:tcW w:w="2250" w:type="dxa"/>
          </w:tcPr>
          <w:p w14:paraId="4795E00B" w14:textId="4A497BE2"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Ballard. 2003; Winch, 2006; Jorgensen &amp; Emmitt, 2009;</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Wu et al., 2019</w:t>
            </w:r>
          </w:p>
        </w:tc>
      </w:tr>
      <w:tr w:rsidR="00A53908" w:rsidRPr="00C528AD" w14:paraId="4D1EA050" w14:textId="77777777" w:rsidTr="00A57C71">
        <w:trPr>
          <w:trHeight w:val="510"/>
        </w:trPr>
        <w:tc>
          <w:tcPr>
            <w:tcW w:w="2790" w:type="dxa"/>
          </w:tcPr>
          <w:p w14:paraId="13C7B5D1" w14:textId="4012EC85"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Five S</w:t>
            </w:r>
            <w:r w:rsidR="00445A3E">
              <w:rPr>
                <w:rFonts w:asciiTheme="majorBidi" w:eastAsia="Times New Roman" w:hAnsiTheme="majorBidi" w:cstheme="majorBidi"/>
                <w:sz w:val="20"/>
                <w:szCs w:val="20"/>
              </w:rPr>
              <w:t>’s</w:t>
            </w:r>
            <w:r w:rsidRPr="00C528AD">
              <w:rPr>
                <w:rFonts w:asciiTheme="majorBidi" w:eastAsia="Times New Roman" w:hAnsiTheme="majorBidi" w:cstheme="majorBidi"/>
                <w:sz w:val="20"/>
                <w:szCs w:val="20"/>
              </w:rPr>
              <w:t xml:space="preserve"> (</w:t>
            </w:r>
            <w:r w:rsidR="00445A3E" w:rsidRPr="00C528AD">
              <w:rPr>
                <w:rFonts w:asciiTheme="majorBidi" w:eastAsia="Times New Roman" w:hAnsiTheme="majorBidi" w:cstheme="majorBidi"/>
                <w:sz w:val="20"/>
                <w:szCs w:val="20"/>
              </w:rPr>
              <w:t>sort, set, shine,</w:t>
            </w:r>
            <w:r w:rsidR="00445A3E">
              <w:rPr>
                <w:rFonts w:asciiTheme="majorBidi" w:eastAsia="Times New Roman" w:hAnsiTheme="majorBidi" w:cstheme="majorBidi"/>
                <w:sz w:val="20"/>
                <w:szCs w:val="20"/>
              </w:rPr>
              <w:t xml:space="preserve"> </w:t>
            </w:r>
            <w:r w:rsidR="00445A3E" w:rsidRPr="00C528AD">
              <w:rPr>
                <w:rFonts w:asciiTheme="majorBidi" w:eastAsia="Times New Roman" w:hAnsiTheme="majorBidi" w:cstheme="majorBidi"/>
                <w:sz w:val="20"/>
                <w:szCs w:val="20"/>
              </w:rPr>
              <w:t>standardize,</w:t>
            </w:r>
            <w:r w:rsidR="00445A3E">
              <w:rPr>
                <w:rFonts w:asciiTheme="majorBidi" w:eastAsia="Times New Roman" w:hAnsiTheme="majorBidi" w:cstheme="majorBidi"/>
                <w:sz w:val="20"/>
                <w:szCs w:val="20"/>
              </w:rPr>
              <w:t xml:space="preserve"> </w:t>
            </w:r>
            <w:r w:rsidR="00445A3E" w:rsidRPr="00C528AD">
              <w:rPr>
                <w:rFonts w:asciiTheme="majorBidi" w:eastAsia="Times New Roman" w:hAnsiTheme="majorBidi" w:cstheme="majorBidi"/>
                <w:sz w:val="20"/>
                <w:szCs w:val="20"/>
              </w:rPr>
              <w:t>sustain</w:t>
            </w:r>
            <w:r w:rsidRPr="00C528AD">
              <w:rPr>
                <w:rFonts w:asciiTheme="majorBidi" w:eastAsia="Times New Roman" w:hAnsiTheme="majorBidi" w:cstheme="majorBidi"/>
                <w:sz w:val="20"/>
                <w:szCs w:val="20"/>
              </w:rPr>
              <w:t>)</w:t>
            </w:r>
          </w:p>
        </w:tc>
        <w:tc>
          <w:tcPr>
            <w:tcW w:w="2790" w:type="dxa"/>
          </w:tcPr>
          <w:p w14:paraId="6F96D862" w14:textId="3108820F"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Womack et al., 1990; Lina &amp; Hafiz Ullah, 2019</w:t>
            </w:r>
          </w:p>
        </w:tc>
        <w:tc>
          <w:tcPr>
            <w:tcW w:w="2340" w:type="dxa"/>
          </w:tcPr>
          <w:p w14:paraId="08F8100E" w14:textId="2E7247D3"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One</w:t>
            </w:r>
            <w:r w:rsidR="00445A3E">
              <w:rPr>
                <w:rFonts w:asciiTheme="majorBidi" w:eastAsia="Times New Roman" w:hAnsiTheme="majorBidi" w:cstheme="majorBidi"/>
                <w:sz w:val="20"/>
                <w:szCs w:val="20"/>
              </w:rPr>
              <w:t>-</w:t>
            </w:r>
            <w:r w:rsidRPr="00C528AD">
              <w:rPr>
                <w:rFonts w:asciiTheme="majorBidi" w:eastAsia="Times New Roman" w:hAnsiTheme="majorBidi" w:cstheme="majorBidi"/>
                <w:sz w:val="20"/>
                <w:szCs w:val="20"/>
              </w:rPr>
              <w:t>piece flow</w:t>
            </w:r>
          </w:p>
        </w:tc>
        <w:tc>
          <w:tcPr>
            <w:tcW w:w="2160" w:type="dxa"/>
          </w:tcPr>
          <w:p w14:paraId="2F8CA4A8" w14:textId="63364AB4"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Scherrer-</w:t>
            </w:r>
            <w:proofErr w:type="spellStart"/>
            <w:r w:rsidRPr="00C528AD">
              <w:rPr>
                <w:rFonts w:asciiTheme="majorBidi" w:eastAsia="Times New Roman" w:hAnsiTheme="majorBidi" w:cstheme="majorBidi"/>
                <w:sz w:val="20"/>
                <w:szCs w:val="20"/>
              </w:rPr>
              <w:t>Rathje</w:t>
            </w:r>
            <w:proofErr w:type="spellEnd"/>
            <w:r w:rsidRPr="00C528AD">
              <w:rPr>
                <w:rFonts w:asciiTheme="majorBidi" w:eastAsia="Times New Roman" w:hAnsiTheme="majorBidi" w:cstheme="majorBidi"/>
                <w:sz w:val="20"/>
                <w:szCs w:val="20"/>
              </w:rPr>
              <w:t xml:space="preserve"> et al., 2009;</w:t>
            </w:r>
            <w:r w:rsidR="00A15C1B">
              <w:rPr>
                <w:rFonts w:asciiTheme="majorBidi" w:eastAsia="Times New Roman" w:hAnsiTheme="majorBidi" w:cstheme="majorBidi"/>
                <w:sz w:val="20"/>
                <w:szCs w:val="20"/>
              </w:rPr>
              <w:t xml:space="preserve"> </w:t>
            </w:r>
            <w:proofErr w:type="spellStart"/>
            <w:r w:rsidRPr="00C528AD">
              <w:rPr>
                <w:rFonts w:asciiTheme="majorBidi" w:eastAsia="Times New Roman" w:hAnsiTheme="majorBidi" w:cstheme="majorBidi"/>
                <w:sz w:val="20"/>
                <w:szCs w:val="20"/>
              </w:rPr>
              <w:t>Marodin</w:t>
            </w:r>
            <w:proofErr w:type="spellEnd"/>
            <w:r w:rsidRPr="00C528AD">
              <w:rPr>
                <w:rFonts w:asciiTheme="majorBidi" w:eastAsia="Times New Roman" w:hAnsiTheme="majorBidi" w:cstheme="majorBidi"/>
                <w:sz w:val="20"/>
                <w:szCs w:val="20"/>
              </w:rPr>
              <w:t xml:space="preserve"> et al., 2019</w:t>
            </w:r>
          </w:p>
        </w:tc>
        <w:tc>
          <w:tcPr>
            <w:tcW w:w="1530" w:type="dxa"/>
          </w:tcPr>
          <w:p w14:paraId="41958404" w14:textId="738B6BD3" w:rsidR="00A53908" w:rsidRPr="00C528AD" w:rsidRDefault="00A15C1B" w:rsidP="00E74ED3">
            <w:pPr>
              <w:autoSpaceDE w:val="0"/>
              <w:autoSpaceDN w:val="0"/>
              <w:spacing w:after="0" w:line="480" w:lineRule="auto"/>
              <w:ind w:left="72"/>
              <w:rPr>
                <w:rFonts w:asciiTheme="majorBidi" w:eastAsia="Times New Roman" w:hAnsiTheme="majorBidi" w:cstheme="majorBidi"/>
                <w:sz w:val="20"/>
                <w:szCs w:val="20"/>
              </w:rPr>
            </w:pPr>
            <w:r>
              <w:rPr>
                <w:rFonts w:asciiTheme="majorBidi" w:hAnsiTheme="majorBidi" w:cstheme="majorBidi"/>
                <w:sz w:val="20"/>
                <w:szCs w:val="20"/>
              </w:rPr>
              <w:t>Five S’s</w:t>
            </w:r>
            <w:r w:rsidR="00A53908" w:rsidRPr="00C528AD">
              <w:rPr>
                <w:rFonts w:asciiTheme="majorBidi" w:hAnsiTheme="majorBidi" w:cstheme="majorBidi"/>
                <w:sz w:val="20"/>
                <w:szCs w:val="20"/>
              </w:rPr>
              <w:t xml:space="preserve"> </w:t>
            </w:r>
            <w:r>
              <w:rPr>
                <w:rFonts w:asciiTheme="majorBidi" w:hAnsiTheme="majorBidi" w:cstheme="majorBidi"/>
                <w:sz w:val="20"/>
                <w:szCs w:val="20"/>
              </w:rPr>
              <w:t>(</w:t>
            </w:r>
            <w:r w:rsidR="00A53908" w:rsidRPr="00C528AD">
              <w:rPr>
                <w:rFonts w:asciiTheme="majorBidi" w:hAnsiTheme="majorBidi" w:cstheme="majorBidi"/>
                <w:sz w:val="20"/>
                <w:szCs w:val="20"/>
              </w:rPr>
              <w:t xml:space="preserve">sort, straighten, </w:t>
            </w:r>
            <w:r w:rsidR="00A53908" w:rsidRPr="00C528AD">
              <w:rPr>
                <w:rFonts w:asciiTheme="majorBidi" w:hAnsiTheme="majorBidi" w:cstheme="majorBidi"/>
                <w:sz w:val="20"/>
                <w:szCs w:val="20"/>
              </w:rPr>
              <w:lastRenderedPageBreak/>
              <w:t>standardize, shine, sustain</w:t>
            </w:r>
            <w:r>
              <w:rPr>
                <w:rFonts w:asciiTheme="majorBidi" w:hAnsiTheme="majorBidi" w:cstheme="majorBidi"/>
                <w:sz w:val="20"/>
                <w:szCs w:val="20"/>
              </w:rPr>
              <w:t>)</w:t>
            </w:r>
            <w:r w:rsidR="00A53908" w:rsidRPr="00C528AD">
              <w:rPr>
                <w:rFonts w:asciiTheme="majorBidi" w:hAnsiTheme="majorBidi" w:cstheme="majorBidi"/>
                <w:sz w:val="20"/>
                <w:szCs w:val="20"/>
              </w:rPr>
              <w:t xml:space="preserve"> </w:t>
            </w:r>
          </w:p>
        </w:tc>
        <w:tc>
          <w:tcPr>
            <w:tcW w:w="2250" w:type="dxa"/>
          </w:tcPr>
          <w:p w14:paraId="1FF67621" w14:textId="13A67F3F" w:rsidR="00A53908" w:rsidRPr="00C528AD" w:rsidRDefault="00A53908" w:rsidP="00E74ED3">
            <w:pPr>
              <w:autoSpaceDE w:val="0"/>
              <w:autoSpaceDN w:val="0"/>
              <w:spacing w:after="0" w:line="480" w:lineRule="auto"/>
              <w:rPr>
                <w:rFonts w:asciiTheme="majorBidi" w:eastAsia="Times New Roman" w:hAnsiTheme="majorBidi" w:cstheme="majorBidi"/>
                <w:sz w:val="20"/>
                <w:szCs w:val="20"/>
              </w:rPr>
            </w:pPr>
            <w:r w:rsidRPr="00C528AD">
              <w:rPr>
                <w:rFonts w:asciiTheme="majorBidi" w:hAnsiTheme="majorBidi" w:cstheme="majorBidi"/>
                <w:sz w:val="20"/>
                <w:szCs w:val="20"/>
              </w:rPr>
              <w:lastRenderedPageBreak/>
              <w:t>Green and May</w:t>
            </w:r>
            <w:r w:rsidR="00A15C1B">
              <w:rPr>
                <w:rFonts w:asciiTheme="majorBidi" w:hAnsiTheme="majorBidi" w:cstheme="majorBidi"/>
                <w:sz w:val="20"/>
                <w:szCs w:val="20"/>
              </w:rPr>
              <w:t xml:space="preserve">, </w:t>
            </w:r>
            <w:r w:rsidRPr="00C528AD">
              <w:rPr>
                <w:rFonts w:asciiTheme="majorBidi" w:hAnsiTheme="majorBidi" w:cstheme="majorBidi"/>
                <w:sz w:val="20"/>
                <w:szCs w:val="20"/>
              </w:rPr>
              <w:t>2005;</w:t>
            </w:r>
            <w:r w:rsidR="00A15C1B">
              <w:rPr>
                <w:rFonts w:asciiTheme="majorBidi" w:hAnsiTheme="majorBidi" w:cstheme="majorBidi"/>
                <w:sz w:val="20"/>
                <w:szCs w:val="20"/>
              </w:rPr>
              <w:t xml:space="preserve"> </w:t>
            </w:r>
            <w:r w:rsidRPr="00C528AD">
              <w:rPr>
                <w:rFonts w:asciiTheme="majorBidi" w:hAnsiTheme="majorBidi" w:cstheme="majorBidi"/>
                <w:sz w:val="20"/>
                <w:szCs w:val="20"/>
              </w:rPr>
              <w:t>Salem et al.</w:t>
            </w:r>
            <w:r w:rsidR="00A15C1B">
              <w:rPr>
                <w:rFonts w:asciiTheme="majorBidi" w:hAnsiTheme="majorBidi" w:cstheme="majorBidi"/>
                <w:sz w:val="20"/>
                <w:szCs w:val="20"/>
              </w:rPr>
              <w:t xml:space="preserve">, </w:t>
            </w:r>
            <w:r w:rsidRPr="00C528AD">
              <w:rPr>
                <w:rFonts w:asciiTheme="majorBidi" w:hAnsiTheme="majorBidi" w:cstheme="majorBidi"/>
                <w:sz w:val="20"/>
                <w:szCs w:val="20"/>
              </w:rPr>
              <w:t>2006;</w:t>
            </w:r>
            <w:r w:rsidR="00A15C1B">
              <w:rPr>
                <w:rFonts w:asciiTheme="majorBidi" w:hAnsiTheme="majorBidi" w:cstheme="majorBidi"/>
                <w:sz w:val="20"/>
                <w:szCs w:val="20"/>
              </w:rPr>
              <w:t xml:space="preserve"> </w:t>
            </w:r>
            <w:proofErr w:type="spellStart"/>
            <w:r w:rsidRPr="00C528AD">
              <w:rPr>
                <w:rFonts w:asciiTheme="majorBidi" w:hAnsiTheme="majorBidi" w:cstheme="majorBidi"/>
                <w:sz w:val="20"/>
                <w:szCs w:val="20"/>
              </w:rPr>
              <w:lastRenderedPageBreak/>
              <w:t>Woksepp</w:t>
            </w:r>
            <w:proofErr w:type="spellEnd"/>
            <w:r w:rsidR="00A15C1B">
              <w:rPr>
                <w:rFonts w:asciiTheme="majorBidi" w:hAnsiTheme="majorBidi" w:cstheme="majorBidi"/>
                <w:sz w:val="20"/>
                <w:szCs w:val="20"/>
              </w:rPr>
              <w:t xml:space="preserve">, </w:t>
            </w:r>
            <w:r w:rsidRPr="00C528AD">
              <w:rPr>
                <w:rFonts w:asciiTheme="majorBidi" w:hAnsiTheme="majorBidi" w:cstheme="majorBidi"/>
                <w:sz w:val="20"/>
                <w:szCs w:val="20"/>
              </w:rPr>
              <w:t>2008;</w:t>
            </w:r>
            <w:r w:rsidRPr="00C528AD">
              <w:rPr>
                <w:rFonts w:asciiTheme="majorBidi" w:eastAsia="Times New Roman" w:hAnsiTheme="majorBidi" w:cstheme="majorBidi"/>
                <w:sz w:val="20"/>
                <w:szCs w:val="20"/>
              </w:rPr>
              <w:t xml:space="preserve"> Lina &amp; Hafiz Ullah, 2019</w:t>
            </w:r>
          </w:p>
        </w:tc>
      </w:tr>
      <w:tr w:rsidR="00A53908" w:rsidRPr="00C528AD" w14:paraId="7C66A391" w14:textId="77777777" w:rsidTr="00A57C71">
        <w:trPr>
          <w:trHeight w:val="944"/>
        </w:trPr>
        <w:tc>
          <w:tcPr>
            <w:tcW w:w="2790" w:type="dxa"/>
            <w:shd w:val="clear" w:color="auto" w:fill="D9D9D9" w:themeFill="background1" w:themeFillShade="D9"/>
          </w:tcPr>
          <w:p w14:paraId="2AF8EC1D"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2790" w:type="dxa"/>
            <w:shd w:val="clear" w:color="auto" w:fill="D9D9D9" w:themeFill="background1" w:themeFillShade="D9"/>
          </w:tcPr>
          <w:p w14:paraId="2A86E037"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2340" w:type="dxa"/>
          </w:tcPr>
          <w:p w14:paraId="135462FE"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Voice of customer (VOC)</w:t>
            </w:r>
          </w:p>
        </w:tc>
        <w:tc>
          <w:tcPr>
            <w:tcW w:w="2160" w:type="dxa"/>
          </w:tcPr>
          <w:p w14:paraId="276668EA" w14:textId="756C3EE5"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roofErr w:type="spellStart"/>
            <w:r w:rsidRPr="00C528AD">
              <w:rPr>
                <w:rFonts w:asciiTheme="majorBidi" w:eastAsia="Times New Roman" w:hAnsiTheme="majorBidi" w:cstheme="majorBidi"/>
                <w:sz w:val="20"/>
                <w:szCs w:val="20"/>
              </w:rPr>
              <w:t>Staats</w:t>
            </w:r>
            <w:proofErr w:type="spellEnd"/>
            <w:r w:rsidRPr="00C528AD">
              <w:rPr>
                <w:rFonts w:asciiTheme="majorBidi" w:eastAsia="Times New Roman" w:hAnsiTheme="majorBidi" w:cstheme="majorBidi"/>
                <w:sz w:val="20"/>
                <w:szCs w:val="20"/>
              </w:rPr>
              <w:t xml:space="preserve"> et al., 2011;</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Gupta, et al., 2016</w:t>
            </w:r>
          </w:p>
        </w:tc>
        <w:tc>
          <w:tcPr>
            <w:tcW w:w="1530" w:type="dxa"/>
          </w:tcPr>
          <w:p w14:paraId="1ED3AD28" w14:textId="54B5BB12"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hAnsiTheme="majorBidi" w:cstheme="majorBidi"/>
                <w:sz w:val="20"/>
                <w:szCs w:val="20"/>
              </w:rPr>
              <w:t xml:space="preserve">Master </w:t>
            </w:r>
            <w:r w:rsidR="00A15C1B">
              <w:rPr>
                <w:rFonts w:asciiTheme="majorBidi" w:hAnsiTheme="majorBidi" w:cstheme="majorBidi"/>
                <w:sz w:val="20"/>
                <w:szCs w:val="20"/>
              </w:rPr>
              <w:t>s</w:t>
            </w:r>
            <w:r w:rsidRPr="00C528AD">
              <w:rPr>
                <w:rFonts w:asciiTheme="majorBidi" w:hAnsiTheme="majorBidi" w:cstheme="majorBidi"/>
                <w:sz w:val="20"/>
                <w:szCs w:val="20"/>
              </w:rPr>
              <w:t>chedule</w:t>
            </w:r>
          </w:p>
        </w:tc>
        <w:tc>
          <w:tcPr>
            <w:tcW w:w="2250" w:type="dxa"/>
            <w:vMerge w:val="restart"/>
          </w:tcPr>
          <w:p w14:paraId="08D20717" w14:textId="61D855D1"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hAnsiTheme="majorBidi" w:cstheme="majorBidi"/>
                <w:sz w:val="20"/>
                <w:szCs w:val="20"/>
              </w:rPr>
              <w:t>Green</w:t>
            </w:r>
            <w:r w:rsidR="00A15C1B">
              <w:rPr>
                <w:rFonts w:asciiTheme="majorBidi" w:hAnsiTheme="majorBidi" w:cstheme="majorBidi"/>
                <w:sz w:val="20"/>
                <w:szCs w:val="20"/>
              </w:rPr>
              <w:t xml:space="preserve"> </w:t>
            </w:r>
            <w:r w:rsidRPr="00C528AD">
              <w:rPr>
                <w:rFonts w:asciiTheme="majorBidi" w:hAnsiTheme="majorBidi" w:cstheme="majorBidi"/>
                <w:sz w:val="20"/>
                <w:szCs w:val="20"/>
              </w:rPr>
              <w:t>&amp; May</w:t>
            </w:r>
            <w:r w:rsidR="00A15C1B">
              <w:rPr>
                <w:rFonts w:asciiTheme="majorBidi" w:hAnsiTheme="majorBidi" w:cstheme="majorBidi"/>
                <w:sz w:val="20"/>
                <w:szCs w:val="20"/>
              </w:rPr>
              <w:t xml:space="preserve">, </w:t>
            </w:r>
            <w:r w:rsidRPr="00C528AD">
              <w:rPr>
                <w:rFonts w:asciiTheme="majorBidi" w:hAnsiTheme="majorBidi" w:cstheme="majorBidi"/>
                <w:sz w:val="20"/>
                <w:szCs w:val="20"/>
              </w:rPr>
              <w:t>2005; Salem et al.</w:t>
            </w:r>
            <w:r w:rsidR="00A15C1B">
              <w:rPr>
                <w:rFonts w:asciiTheme="majorBidi" w:hAnsiTheme="majorBidi" w:cstheme="majorBidi"/>
                <w:sz w:val="20"/>
                <w:szCs w:val="20"/>
              </w:rPr>
              <w:t xml:space="preserve">, </w:t>
            </w:r>
            <w:r w:rsidRPr="00C528AD">
              <w:rPr>
                <w:rFonts w:asciiTheme="majorBidi" w:hAnsiTheme="majorBidi" w:cstheme="majorBidi"/>
                <w:sz w:val="20"/>
                <w:szCs w:val="20"/>
              </w:rPr>
              <w:t>2006;</w:t>
            </w:r>
            <w:r w:rsidR="00A15C1B">
              <w:rPr>
                <w:rFonts w:asciiTheme="majorBidi" w:hAnsiTheme="majorBidi" w:cstheme="majorBidi"/>
                <w:sz w:val="20"/>
                <w:szCs w:val="20"/>
              </w:rPr>
              <w:t xml:space="preserve"> </w:t>
            </w:r>
            <w:r w:rsidRPr="00C528AD">
              <w:rPr>
                <w:rFonts w:asciiTheme="majorBidi" w:hAnsiTheme="majorBidi" w:cstheme="majorBidi"/>
                <w:sz w:val="20"/>
                <w:szCs w:val="20"/>
              </w:rPr>
              <w:t>Ballard</w:t>
            </w:r>
            <w:r w:rsidR="00A15C1B">
              <w:rPr>
                <w:rFonts w:asciiTheme="majorBidi" w:hAnsiTheme="majorBidi" w:cstheme="majorBidi"/>
                <w:sz w:val="20"/>
                <w:szCs w:val="20"/>
              </w:rPr>
              <w:t xml:space="preserve">, </w:t>
            </w:r>
            <w:r w:rsidRPr="00C528AD">
              <w:rPr>
                <w:rFonts w:asciiTheme="majorBidi" w:hAnsiTheme="majorBidi" w:cstheme="majorBidi"/>
                <w:sz w:val="20"/>
                <w:szCs w:val="20"/>
              </w:rPr>
              <w:t>2008;</w:t>
            </w:r>
            <w:r w:rsidRPr="00C528AD">
              <w:rPr>
                <w:rFonts w:asciiTheme="majorBidi" w:eastAsia="Times New Roman" w:hAnsiTheme="majorBidi" w:cstheme="majorBidi"/>
                <w:sz w:val="20"/>
                <w:szCs w:val="20"/>
              </w:rPr>
              <w:t xml:space="preserve"> Wu et al., 2019</w:t>
            </w:r>
          </w:p>
        </w:tc>
      </w:tr>
      <w:tr w:rsidR="00A53908" w:rsidRPr="00C528AD" w14:paraId="1744874A" w14:textId="77777777" w:rsidTr="00A57C71">
        <w:trPr>
          <w:trHeight w:val="510"/>
        </w:trPr>
        <w:tc>
          <w:tcPr>
            <w:tcW w:w="2790" w:type="dxa"/>
            <w:shd w:val="clear" w:color="auto" w:fill="D9D9D9" w:themeFill="background1" w:themeFillShade="D9"/>
          </w:tcPr>
          <w:p w14:paraId="089DE3F2" w14:textId="77777777"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p>
        </w:tc>
        <w:tc>
          <w:tcPr>
            <w:tcW w:w="2790" w:type="dxa"/>
            <w:shd w:val="clear" w:color="auto" w:fill="D9D9D9" w:themeFill="background1" w:themeFillShade="D9"/>
          </w:tcPr>
          <w:p w14:paraId="2C3E6E8B" w14:textId="77777777"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p>
        </w:tc>
        <w:tc>
          <w:tcPr>
            <w:tcW w:w="2340" w:type="dxa"/>
          </w:tcPr>
          <w:p w14:paraId="722383BD" w14:textId="7F2D761C"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 xml:space="preserve">Six </w:t>
            </w:r>
            <w:r w:rsidR="00445A3E">
              <w:rPr>
                <w:rFonts w:asciiTheme="majorBidi" w:eastAsia="Times New Roman" w:hAnsiTheme="majorBidi" w:cstheme="majorBidi"/>
                <w:sz w:val="20"/>
                <w:szCs w:val="20"/>
              </w:rPr>
              <w:t>s</w:t>
            </w:r>
            <w:r w:rsidRPr="00C528AD">
              <w:rPr>
                <w:rFonts w:asciiTheme="majorBidi" w:eastAsia="Times New Roman" w:hAnsiTheme="majorBidi" w:cstheme="majorBidi"/>
                <w:sz w:val="20"/>
                <w:szCs w:val="20"/>
              </w:rPr>
              <w:t xml:space="preserve">igma and </w:t>
            </w:r>
            <w:r w:rsidR="00445A3E">
              <w:rPr>
                <w:rFonts w:asciiTheme="majorBidi" w:eastAsia="Times New Roman" w:hAnsiTheme="majorBidi" w:cstheme="majorBidi"/>
                <w:sz w:val="20"/>
                <w:szCs w:val="20"/>
              </w:rPr>
              <w:t>a</w:t>
            </w:r>
            <w:r w:rsidRPr="00C528AD">
              <w:rPr>
                <w:rFonts w:asciiTheme="majorBidi" w:eastAsia="Times New Roman" w:hAnsiTheme="majorBidi" w:cstheme="majorBidi"/>
                <w:sz w:val="20"/>
                <w:szCs w:val="20"/>
              </w:rPr>
              <w:t>gility</w:t>
            </w:r>
          </w:p>
        </w:tc>
        <w:tc>
          <w:tcPr>
            <w:tcW w:w="2160" w:type="dxa"/>
          </w:tcPr>
          <w:p w14:paraId="5781E12B" w14:textId="464DDC58"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Wang et al., 2012;</w:t>
            </w:r>
            <w:r w:rsidR="00825FFF">
              <w:t xml:space="preserve"> </w:t>
            </w:r>
            <w:proofErr w:type="spellStart"/>
            <w:r w:rsidR="00825FFF" w:rsidRPr="00825FFF">
              <w:rPr>
                <w:rFonts w:asciiTheme="majorBidi" w:eastAsia="Times New Roman" w:hAnsiTheme="majorBidi" w:cstheme="majorBidi"/>
                <w:sz w:val="20"/>
                <w:szCs w:val="20"/>
              </w:rPr>
              <w:t>Sreedharan</w:t>
            </w:r>
            <w:proofErr w:type="spellEnd"/>
            <w:r w:rsidR="00825FFF" w:rsidRPr="00825FFF">
              <w:rPr>
                <w:rFonts w:asciiTheme="majorBidi" w:eastAsia="Times New Roman" w:hAnsiTheme="majorBidi" w:cstheme="majorBidi"/>
                <w:sz w:val="20"/>
                <w:szCs w:val="20"/>
              </w:rPr>
              <w:t>, et al., 2019</w:t>
            </w:r>
            <w:r w:rsidR="00A15C1B">
              <w:rPr>
                <w:rFonts w:asciiTheme="majorBidi" w:eastAsia="Times New Roman" w:hAnsiTheme="majorBidi" w:cstheme="majorBidi"/>
                <w:sz w:val="20"/>
                <w:szCs w:val="20"/>
              </w:rPr>
              <w:t xml:space="preserve"> </w:t>
            </w:r>
          </w:p>
        </w:tc>
        <w:tc>
          <w:tcPr>
            <w:tcW w:w="1530" w:type="dxa"/>
          </w:tcPr>
          <w:p w14:paraId="2CA82409" w14:textId="29611FE2"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r w:rsidRPr="00C528AD">
              <w:rPr>
                <w:rFonts w:asciiTheme="majorBidi" w:hAnsiTheme="majorBidi" w:cstheme="majorBidi"/>
                <w:sz w:val="20"/>
                <w:szCs w:val="20"/>
              </w:rPr>
              <w:t xml:space="preserve">Reverse </w:t>
            </w:r>
            <w:r w:rsidR="00A15C1B">
              <w:rPr>
                <w:rFonts w:asciiTheme="majorBidi" w:hAnsiTheme="majorBidi" w:cstheme="majorBidi"/>
                <w:sz w:val="20"/>
                <w:szCs w:val="20"/>
              </w:rPr>
              <w:t>p</w:t>
            </w:r>
            <w:r w:rsidRPr="00C528AD">
              <w:rPr>
                <w:rFonts w:asciiTheme="majorBidi" w:hAnsiTheme="majorBidi" w:cstheme="majorBidi"/>
                <w:sz w:val="20"/>
                <w:szCs w:val="20"/>
              </w:rPr>
              <w:t xml:space="preserve">hase </w:t>
            </w:r>
            <w:r w:rsidR="00A15C1B">
              <w:rPr>
                <w:rFonts w:asciiTheme="majorBidi" w:hAnsiTheme="majorBidi" w:cstheme="majorBidi"/>
                <w:sz w:val="20"/>
                <w:szCs w:val="20"/>
              </w:rPr>
              <w:t>s</w:t>
            </w:r>
            <w:r w:rsidRPr="00C528AD">
              <w:rPr>
                <w:rFonts w:asciiTheme="majorBidi" w:hAnsiTheme="majorBidi" w:cstheme="majorBidi"/>
                <w:sz w:val="20"/>
                <w:szCs w:val="20"/>
              </w:rPr>
              <w:t xml:space="preserve">cheduling (RPS), </w:t>
            </w:r>
          </w:p>
        </w:tc>
        <w:tc>
          <w:tcPr>
            <w:tcW w:w="2250" w:type="dxa"/>
            <w:vMerge/>
          </w:tcPr>
          <w:p w14:paraId="497B38F2" w14:textId="77777777"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p>
        </w:tc>
      </w:tr>
      <w:tr w:rsidR="00A53908" w:rsidRPr="00C528AD" w14:paraId="48B8753E" w14:textId="77777777" w:rsidTr="00A57C71">
        <w:trPr>
          <w:trHeight w:val="827"/>
        </w:trPr>
        <w:tc>
          <w:tcPr>
            <w:tcW w:w="2790" w:type="dxa"/>
            <w:shd w:val="clear" w:color="auto" w:fill="D9D9D9" w:themeFill="background1" w:themeFillShade="D9"/>
          </w:tcPr>
          <w:p w14:paraId="3B06E086" w14:textId="77777777"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p>
        </w:tc>
        <w:tc>
          <w:tcPr>
            <w:tcW w:w="2790" w:type="dxa"/>
            <w:shd w:val="clear" w:color="auto" w:fill="D9D9D9" w:themeFill="background1" w:themeFillShade="D9"/>
          </w:tcPr>
          <w:p w14:paraId="11E048D4" w14:textId="77777777"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p>
        </w:tc>
        <w:tc>
          <w:tcPr>
            <w:tcW w:w="2340" w:type="dxa"/>
            <w:shd w:val="clear" w:color="auto" w:fill="D9D9D9" w:themeFill="background1" w:themeFillShade="D9"/>
          </w:tcPr>
          <w:p w14:paraId="64569FD1" w14:textId="77777777"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p>
        </w:tc>
        <w:tc>
          <w:tcPr>
            <w:tcW w:w="2160" w:type="dxa"/>
            <w:shd w:val="clear" w:color="auto" w:fill="D9D9D9" w:themeFill="background1" w:themeFillShade="D9"/>
          </w:tcPr>
          <w:p w14:paraId="6A3DF49B" w14:textId="77777777"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p>
        </w:tc>
        <w:tc>
          <w:tcPr>
            <w:tcW w:w="1530" w:type="dxa"/>
          </w:tcPr>
          <w:p w14:paraId="65DDDCC9" w14:textId="65416B03"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r w:rsidRPr="00C528AD">
              <w:rPr>
                <w:rFonts w:asciiTheme="majorBidi" w:hAnsiTheme="majorBidi" w:cstheme="majorBidi"/>
                <w:sz w:val="20"/>
                <w:szCs w:val="20"/>
              </w:rPr>
              <w:t>Six-</w:t>
            </w:r>
            <w:r w:rsidR="00A15C1B">
              <w:rPr>
                <w:rFonts w:asciiTheme="majorBidi" w:hAnsiTheme="majorBidi" w:cstheme="majorBidi"/>
                <w:sz w:val="20"/>
                <w:szCs w:val="20"/>
              </w:rPr>
              <w:t>w</w:t>
            </w:r>
            <w:r w:rsidRPr="00C528AD">
              <w:rPr>
                <w:rFonts w:asciiTheme="majorBidi" w:hAnsiTheme="majorBidi" w:cstheme="majorBidi"/>
                <w:sz w:val="20"/>
                <w:szCs w:val="20"/>
              </w:rPr>
              <w:t xml:space="preserve">eek </w:t>
            </w:r>
            <w:r w:rsidR="00A15C1B">
              <w:rPr>
                <w:rFonts w:asciiTheme="majorBidi" w:hAnsiTheme="majorBidi" w:cstheme="majorBidi"/>
                <w:sz w:val="20"/>
                <w:szCs w:val="20"/>
              </w:rPr>
              <w:t>l</w:t>
            </w:r>
            <w:r w:rsidRPr="00C528AD">
              <w:rPr>
                <w:rFonts w:asciiTheme="majorBidi" w:hAnsiTheme="majorBidi" w:cstheme="majorBidi"/>
                <w:sz w:val="20"/>
                <w:szCs w:val="20"/>
              </w:rPr>
              <w:t xml:space="preserve">ook </w:t>
            </w:r>
            <w:r w:rsidR="00A15C1B">
              <w:rPr>
                <w:rFonts w:asciiTheme="majorBidi" w:hAnsiTheme="majorBidi" w:cstheme="majorBidi"/>
                <w:sz w:val="20"/>
                <w:szCs w:val="20"/>
              </w:rPr>
              <w:t>a</w:t>
            </w:r>
            <w:r w:rsidRPr="00C528AD">
              <w:rPr>
                <w:rFonts w:asciiTheme="majorBidi" w:hAnsiTheme="majorBidi" w:cstheme="majorBidi"/>
                <w:sz w:val="20"/>
                <w:szCs w:val="20"/>
              </w:rPr>
              <w:t>head (SWLA)</w:t>
            </w:r>
          </w:p>
        </w:tc>
        <w:tc>
          <w:tcPr>
            <w:tcW w:w="2250" w:type="dxa"/>
            <w:vMerge/>
          </w:tcPr>
          <w:p w14:paraId="0B6BFC3D" w14:textId="77777777"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p>
        </w:tc>
      </w:tr>
      <w:tr w:rsidR="00A53908" w:rsidRPr="00C528AD" w14:paraId="0BB363B6" w14:textId="77777777" w:rsidTr="00A57C71">
        <w:trPr>
          <w:trHeight w:val="510"/>
        </w:trPr>
        <w:tc>
          <w:tcPr>
            <w:tcW w:w="2790" w:type="dxa"/>
            <w:shd w:val="clear" w:color="auto" w:fill="D9D9D9" w:themeFill="background1" w:themeFillShade="D9"/>
          </w:tcPr>
          <w:p w14:paraId="6776B77E" w14:textId="77777777"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p>
        </w:tc>
        <w:tc>
          <w:tcPr>
            <w:tcW w:w="2790" w:type="dxa"/>
            <w:shd w:val="clear" w:color="auto" w:fill="D9D9D9" w:themeFill="background1" w:themeFillShade="D9"/>
          </w:tcPr>
          <w:p w14:paraId="506A5329" w14:textId="77777777"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p>
        </w:tc>
        <w:tc>
          <w:tcPr>
            <w:tcW w:w="2340" w:type="dxa"/>
            <w:shd w:val="clear" w:color="auto" w:fill="D9D9D9" w:themeFill="background1" w:themeFillShade="D9"/>
          </w:tcPr>
          <w:p w14:paraId="1A052570" w14:textId="77777777"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p>
        </w:tc>
        <w:tc>
          <w:tcPr>
            <w:tcW w:w="2160" w:type="dxa"/>
            <w:shd w:val="clear" w:color="auto" w:fill="D9D9D9" w:themeFill="background1" w:themeFillShade="D9"/>
          </w:tcPr>
          <w:p w14:paraId="5279EF7C" w14:textId="77777777"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p>
        </w:tc>
        <w:tc>
          <w:tcPr>
            <w:tcW w:w="1530" w:type="dxa"/>
          </w:tcPr>
          <w:p w14:paraId="2AE551EC" w14:textId="0D4C713C"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r w:rsidRPr="00C528AD">
              <w:rPr>
                <w:rFonts w:asciiTheme="majorBidi" w:hAnsiTheme="majorBidi" w:cstheme="majorBidi"/>
                <w:sz w:val="20"/>
                <w:szCs w:val="20"/>
              </w:rPr>
              <w:t xml:space="preserve">Weekly </w:t>
            </w:r>
            <w:r w:rsidR="00A15C1B">
              <w:rPr>
                <w:rFonts w:asciiTheme="majorBidi" w:hAnsiTheme="majorBidi" w:cstheme="majorBidi"/>
                <w:sz w:val="20"/>
                <w:szCs w:val="20"/>
              </w:rPr>
              <w:t>w</w:t>
            </w:r>
            <w:r w:rsidRPr="00C528AD">
              <w:rPr>
                <w:rFonts w:asciiTheme="majorBidi" w:hAnsiTheme="majorBidi" w:cstheme="majorBidi"/>
                <w:sz w:val="20"/>
                <w:szCs w:val="20"/>
              </w:rPr>
              <w:t xml:space="preserve">ork </w:t>
            </w:r>
            <w:r w:rsidR="00A15C1B">
              <w:rPr>
                <w:rFonts w:asciiTheme="majorBidi" w:hAnsiTheme="majorBidi" w:cstheme="majorBidi"/>
                <w:sz w:val="20"/>
                <w:szCs w:val="20"/>
              </w:rPr>
              <w:t>p</w:t>
            </w:r>
            <w:r w:rsidRPr="00C528AD">
              <w:rPr>
                <w:rFonts w:asciiTheme="majorBidi" w:hAnsiTheme="majorBidi" w:cstheme="majorBidi"/>
                <w:sz w:val="20"/>
                <w:szCs w:val="20"/>
              </w:rPr>
              <w:t xml:space="preserve">lan (WWP), </w:t>
            </w:r>
          </w:p>
        </w:tc>
        <w:tc>
          <w:tcPr>
            <w:tcW w:w="2250" w:type="dxa"/>
            <w:vMerge/>
          </w:tcPr>
          <w:p w14:paraId="3A849776" w14:textId="77777777"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p>
        </w:tc>
      </w:tr>
      <w:tr w:rsidR="00A53908" w:rsidRPr="00C528AD" w14:paraId="098D0DA0" w14:textId="77777777" w:rsidTr="00A57C71">
        <w:trPr>
          <w:trHeight w:val="510"/>
        </w:trPr>
        <w:tc>
          <w:tcPr>
            <w:tcW w:w="2790" w:type="dxa"/>
            <w:shd w:val="clear" w:color="auto" w:fill="D9D9D9" w:themeFill="background1" w:themeFillShade="D9"/>
          </w:tcPr>
          <w:p w14:paraId="7C04E86C" w14:textId="77777777"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p>
        </w:tc>
        <w:tc>
          <w:tcPr>
            <w:tcW w:w="2790" w:type="dxa"/>
            <w:shd w:val="clear" w:color="auto" w:fill="D9D9D9" w:themeFill="background1" w:themeFillShade="D9"/>
          </w:tcPr>
          <w:p w14:paraId="635576FC" w14:textId="77777777"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p>
        </w:tc>
        <w:tc>
          <w:tcPr>
            <w:tcW w:w="2340" w:type="dxa"/>
            <w:shd w:val="clear" w:color="auto" w:fill="D9D9D9" w:themeFill="background1" w:themeFillShade="D9"/>
          </w:tcPr>
          <w:p w14:paraId="60C29635" w14:textId="77777777"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p>
        </w:tc>
        <w:tc>
          <w:tcPr>
            <w:tcW w:w="2160" w:type="dxa"/>
            <w:shd w:val="clear" w:color="auto" w:fill="D9D9D9" w:themeFill="background1" w:themeFillShade="D9"/>
          </w:tcPr>
          <w:p w14:paraId="24096857" w14:textId="77777777"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p>
        </w:tc>
        <w:tc>
          <w:tcPr>
            <w:tcW w:w="1530" w:type="dxa"/>
          </w:tcPr>
          <w:p w14:paraId="17F49977" w14:textId="5A98818E"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r w:rsidRPr="00C528AD">
              <w:rPr>
                <w:rFonts w:asciiTheme="majorBidi" w:hAnsiTheme="majorBidi" w:cstheme="majorBidi"/>
                <w:sz w:val="20"/>
                <w:szCs w:val="20"/>
              </w:rPr>
              <w:t xml:space="preserve">Percent </w:t>
            </w:r>
            <w:r w:rsidR="00A15C1B">
              <w:rPr>
                <w:rFonts w:asciiTheme="majorBidi" w:hAnsiTheme="majorBidi" w:cstheme="majorBidi"/>
                <w:sz w:val="20"/>
                <w:szCs w:val="20"/>
              </w:rPr>
              <w:t>p</w:t>
            </w:r>
            <w:r w:rsidRPr="00C528AD">
              <w:rPr>
                <w:rFonts w:asciiTheme="majorBidi" w:hAnsiTheme="majorBidi" w:cstheme="majorBidi"/>
                <w:sz w:val="20"/>
                <w:szCs w:val="20"/>
              </w:rPr>
              <w:t xml:space="preserve">lan </w:t>
            </w:r>
            <w:r w:rsidR="00A15C1B">
              <w:rPr>
                <w:rFonts w:asciiTheme="majorBidi" w:hAnsiTheme="majorBidi" w:cstheme="majorBidi"/>
                <w:sz w:val="20"/>
                <w:szCs w:val="20"/>
              </w:rPr>
              <w:t>c</w:t>
            </w:r>
            <w:r w:rsidRPr="00C528AD">
              <w:rPr>
                <w:rFonts w:asciiTheme="majorBidi" w:hAnsiTheme="majorBidi" w:cstheme="majorBidi"/>
                <w:sz w:val="20"/>
                <w:szCs w:val="20"/>
              </w:rPr>
              <w:t>omplete (PPC)</w:t>
            </w:r>
          </w:p>
        </w:tc>
        <w:tc>
          <w:tcPr>
            <w:tcW w:w="2250" w:type="dxa"/>
            <w:vMerge/>
          </w:tcPr>
          <w:p w14:paraId="1DB02520" w14:textId="77777777" w:rsidR="00A53908" w:rsidRPr="00C528AD" w:rsidRDefault="00A53908" w:rsidP="00E74ED3">
            <w:pPr>
              <w:autoSpaceDE w:val="0"/>
              <w:autoSpaceDN w:val="0"/>
              <w:spacing w:after="0" w:line="480" w:lineRule="auto"/>
              <w:ind w:left="72"/>
              <w:jc w:val="both"/>
              <w:rPr>
                <w:rFonts w:asciiTheme="majorBidi" w:eastAsia="Times New Roman" w:hAnsiTheme="majorBidi" w:cstheme="majorBidi"/>
                <w:sz w:val="20"/>
                <w:szCs w:val="20"/>
              </w:rPr>
            </w:pPr>
          </w:p>
        </w:tc>
      </w:tr>
      <w:tr w:rsidR="00A53908" w:rsidRPr="00C528AD" w14:paraId="523C37A4" w14:textId="77777777" w:rsidTr="00A57C71">
        <w:trPr>
          <w:trHeight w:val="510"/>
        </w:trPr>
        <w:tc>
          <w:tcPr>
            <w:tcW w:w="2790" w:type="dxa"/>
            <w:shd w:val="clear" w:color="auto" w:fill="D9D9D9" w:themeFill="background1" w:themeFillShade="D9"/>
          </w:tcPr>
          <w:p w14:paraId="0350742B"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2790" w:type="dxa"/>
            <w:shd w:val="clear" w:color="auto" w:fill="D9D9D9" w:themeFill="background1" w:themeFillShade="D9"/>
          </w:tcPr>
          <w:p w14:paraId="40853C36"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2340" w:type="dxa"/>
            <w:shd w:val="clear" w:color="auto" w:fill="D9D9D9" w:themeFill="background1" w:themeFillShade="D9"/>
          </w:tcPr>
          <w:p w14:paraId="5263AC00"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2160" w:type="dxa"/>
            <w:shd w:val="clear" w:color="auto" w:fill="D9D9D9" w:themeFill="background1" w:themeFillShade="D9"/>
          </w:tcPr>
          <w:p w14:paraId="54CA5850"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1530" w:type="dxa"/>
          </w:tcPr>
          <w:p w14:paraId="71AAC682"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hAnsiTheme="majorBidi" w:cstheme="majorBidi"/>
                <w:sz w:val="20"/>
                <w:szCs w:val="20"/>
              </w:rPr>
              <w:t>Design integration</w:t>
            </w:r>
          </w:p>
        </w:tc>
        <w:tc>
          <w:tcPr>
            <w:tcW w:w="2250" w:type="dxa"/>
          </w:tcPr>
          <w:p w14:paraId="3F8E5413" w14:textId="321B0B9B"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hAnsiTheme="majorBidi" w:cstheme="majorBidi"/>
                <w:sz w:val="20"/>
                <w:szCs w:val="20"/>
              </w:rPr>
              <w:t>Green &amp; May</w:t>
            </w:r>
            <w:r w:rsidR="00A15C1B">
              <w:rPr>
                <w:rFonts w:asciiTheme="majorBidi" w:hAnsiTheme="majorBidi" w:cstheme="majorBidi"/>
                <w:sz w:val="20"/>
                <w:szCs w:val="20"/>
              </w:rPr>
              <w:t>,</w:t>
            </w:r>
            <w:r w:rsidRPr="00C528AD">
              <w:rPr>
                <w:rFonts w:asciiTheme="majorBidi" w:hAnsiTheme="majorBidi" w:cstheme="majorBidi"/>
                <w:sz w:val="20"/>
                <w:szCs w:val="20"/>
              </w:rPr>
              <w:t xml:space="preserve"> 2005; Salem et al</w:t>
            </w:r>
            <w:r w:rsidR="00A15C1B">
              <w:rPr>
                <w:rFonts w:asciiTheme="majorBidi" w:hAnsiTheme="majorBidi" w:cstheme="majorBidi"/>
                <w:sz w:val="20"/>
                <w:szCs w:val="20"/>
              </w:rPr>
              <w:t xml:space="preserve">., </w:t>
            </w:r>
            <w:r w:rsidRPr="00C528AD">
              <w:rPr>
                <w:rFonts w:asciiTheme="majorBidi" w:hAnsiTheme="majorBidi" w:cstheme="majorBidi"/>
                <w:sz w:val="20"/>
                <w:szCs w:val="20"/>
              </w:rPr>
              <w:t xml:space="preserve">2006; </w:t>
            </w:r>
            <w:r w:rsidRPr="00C528AD">
              <w:rPr>
                <w:rFonts w:asciiTheme="majorBidi" w:hAnsiTheme="majorBidi" w:cstheme="majorBidi"/>
                <w:sz w:val="20"/>
                <w:szCs w:val="20"/>
              </w:rPr>
              <w:lastRenderedPageBreak/>
              <w:t>Winch</w:t>
            </w:r>
            <w:r w:rsidR="00A15C1B">
              <w:rPr>
                <w:rFonts w:asciiTheme="majorBidi" w:hAnsiTheme="majorBidi" w:cstheme="majorBidi"/>
                <w:sz w:val="20"/>
                <w:szCs w:val="20"/>
              </w:rPr>
              <w:t xml:space="preserve">, </w:t>
            </w:r>
            <w:r w:rsidRPr="00C528AD">
              <w:rPr>
                <w:rFonts w:asciiTheme="majorBidi" w:hAnsiTheme="majorBidi" w:cstheme="majorBidi"/>
                <w:sz w:val="20"/>
                <w:szCs w:val="20"/>
              </w:rPr>
              <w:t>2006; Jorgensen &amp; Emmitt.</w:t>
            </w:r>
            <w:r w:rsidR="00A15C1B">
              <w:rPr>
                <w:rFonts w:asciiTheme="majorBidi" w:hAnsiTheme="majorBidi" w:cstheme="majorBidi"/>
                <w:sz w:val="20"/>
                <w:szCs w:val="20"/>
              </w:rPr>
              <w:t xml:space="preserve"> </w:t>
            </w:r>
            <w:r w:rsidRPr="00C528AD">
              <w:rPr>
                <w:rFonts w:asciiTheme="majorBidi" w:hAnsiTheme="majorBidi" w:cstheme="majorBidi"/>
                <w:sz w:val="20"/>
                <w:szCs w:val="20"/>
              </w:rPr>
              <w:t xml:space="preserve">2009; </w:t>
            </w:r>
            <w:proofErr w:type="spellStart"/>
            <w:r w:rsidRPr="00C528AD">
              <w:rPr>
                <w:rFonts w:asciiTheme="majorBidi" w:hAnsiTheme="majorBidi" w:cstheme="majorBidi"/>
                <w:sz w:val="20"/>
                <w:szCs w:val="20"/>
              </w:rPr>
              <w:t>Koolwijk</w:t>
            </w:r>
            <w:proofErr w:type="spellEnd"/>
            <w:r w:rsidRPr="00C528AD">
              <w:rPr>
                <w:rFonts w:asciiTheme="majorBidi" w:hAnsiTheme="majorBidi" w:cstheme="majorBidi"/>
                <w:sz w:val="20"/>
                <w:szCs w:val="20"/>
              </w:rPr>
              <w:t xml:space="preserve"> et al., 2018</w:t>
            </w:r>
          </w:p>
        </w:tc>
      </w:tr>
      <w:tr w:rsidR="00A53908" w:rsidRPr="00C528AD" w14:paraId="06223F97" w14:textId="77777777" w:rsidTr="00A57C71">
        <w:trPr>
          <w:trHeight w:val="510"/>
        </w:trPr>
        <w:tc>
          <w:tcPr>
            <w:tcW w:w="2790" w:type="dxa"/>
            <w:shd w:val="clear" w:color="auto" w:fill="D9D9D9" w:themeFill="background1" w:themeFillShade="D9"/>
          </w:tcPr>
          <w:p w14:paraId="6B2F6724"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2790" w:type="dxa"/>
            <w:shd w:val="clear" w:color="auto" w:fill="D9D9D9" w:themeFill="background1" w:themeFillShade="D9"/>
          </w:tcPr>
          <w:p w14:paraId="1494C4BF"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2340" w:type="dxa"/>
            <w:shd w:val="clear" w:color="auto" w:fill="D9D9D9" w:themeFill="background1" w:themeFillShade="D9"/>
          </w:tcPr>
          <w:p w14:paraId="2A4C7FD2"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2160" w:type="dxa"/>
            <w:shd w:val="clear" w:color="auto" w:fill="D9D9D9" w:themeFill="background1" w:themeFillShade="D9"/>
          </w:tcPr>
          <w:p w14:paraId="53D06A1D"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1530" w:type="dxa"/>
          </w:tcPr>
          <w:p w14:paraId="7D83B7AB"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hAnsiTheme="majorBidi" w:cstheme="majorBidi"/>
                <w:sz w:val="20"/>
                <w:szCs w:val="20"/>
              </w:rPr>
              <w:t>Concurrent engineering</w:t>
            </w:r>
          </w:p>
        </w:tc>
        <w:tc>
          <w:tcPr>
            <w:tcW w:w="2250" w:type="dxa"/>
          </w:tcPr>
          <w:p w14:paraId="412A12DB" w14:textId="5298F8EC"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hAnsiTheme="majorBidi" w:cstheme="majorBidi"/>
                <w:sz w:val="20"/>
                <w:szCs w:val="20"/>
              </w:rPr>
              <w:t>Song et al., 2009;</w:t>
            </w:r>
            <w:r w:rsidR="00A15C1B">
              <w:rPr>
                <w:rFonts w:asciiTheme="majorBidi" w:hAnsiTheme="majorBidi" w:cstheme="majorBidi"/>
                <w:sz w:val="20"/>
                <w:szCs w:val="20"/>
              </w:rPr>
              <w:t xml:space="preserve"> </w:t>
            </w:r>
            <w:r w:rsidRPr="00C528AD">
              <w:rPr>
                <w:rFonts w:asciiTheme="majorBidi" w:hAnsiTheme="majorBidi" w:cstheme="majorBidi"/>
                <w:sz w:val="20"/>
                <w:szCs w:val="20"/>
              </w:rPr>
              <w:t>Love &amp; Smith, 2019</w:t>
            </w:r>
          </w:p>
        </w:tc>
      </w:tr>
      <w:tr w:rsidR="00A53908" w:rsidRPr="00C528AD" w14:paraId="592DBDAF" w14:textId="77777777" w:rsidTr="00A57C71">
        <w:trPr>
          <w:trHeight w:val="510"/>
        </w:trPr>
        <w:tc>
          <w:tcPr>
            <w:tcW w:w="2790" w:type="dxa"/>
            <w:shd w:val="clear" w:color="auto" w:fill="D9D9D9" w:themeFill="background1" w:themeFillShade="D9"/>
          </w:tcPr>
          <w:p w14:paraId="6AEE4A23"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2790" w:type="dxa"/>
            <w:shd w:val="clear" w:color="auto" w:fill="D9D9D9" w:themeFill="background1" w:themeFillShade="D9"/>
          </w:tcPr>
          <w:p w14:paraId="529F0917"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2340" w:type="dxa"/>
            <w:shd w:val="clear" w:color="auto" w:fill="D9D9D9" w:themeFill="background1" w:themeFillShade="D9"/>
          </w:tcPr>
          <w:p w14:paraId="3A2C923F"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2160" w:type="dxa"/>
            <w:shd w:val="clear" w:color="auto" w:fill="D9D9D9" w:themeFill="background1" w:themeFillShade="D9"/>
          </w:tcPr>
          <w:p w14:paraId="5AF33B06"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1530" w:type="dxa"/>
          </w:tcPr>
          <w:p w14:paraId="402C419A" w14:textId="181CA460"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 xml:space="preserve">Daily </w:t>
            </w:r>
            <w:r w:rsidR="00A15C1B">
              <w:rPr>
                <w:rFonts w:asciiTheme="majorBidi" w:eastAsia="Times New Roman" w:hAnsiTheme="majorBidi" w:cstheme="majorBidi"/>
                <w:sz w:val="20"/>
                <w:szCs w:val="20"/>
              </w:rPr>
              <w:t>h</w:t>
            </w:r>
            <w:r w:rsidRPr="00C528AD">
              <w:rPr>
                <w:rFonts w:asciiTheme="majorBidi" w:eastAsia="Times New Roman" w:hAnsiTheme="majorBidi" w:cstheme="majorBidi"/>
                <w:sz w:val="20"/>
                <w:szCs w:val="20"/>
              </w:rPr>
              <w:t xml:space="preserve">uddle </w:t>
            </w:r>
            <w:r w:rsidR="00A15C1B">
              <w:rPr>
                <w:rFonts w:asciiTheme="majorBidi" w:eastAsia="Times New Roman" w:hAnsiTheme="majorBidi" w:cstheme="majorBidi"/>
                <w:sz w:val="20"/>
                <w:szCs w:val="20"/>
              </w:rPr>
              <w:t>m</w:t>
            </w:r>
            <w:r w:rsidRPr="00C528AD">
              <w:rPr>
                <w:rFonts w:asciiTheme="majorBidi" w:eastAsia="Times New Roman" w:hAnsiTheme="majorBidi" w:cstheme="majorBidi"/>
                <w:sz w:val="20"/>
                <w:szCs w:val="20"/>
              </w:rPr>
              <w:t xml:space="preserve">eetings (Tool-box </w:t>
            </w:r>
            <w:r w:rsidR="00A15C1B">
              <w:rPr>
                <w:rFonts w:asciiTheme="majorBidi" w:eastAsia="Times New Roman" w:hAnsiTheme="majorBidi" w:cstheme="majorBidi"/>
                <w:sz w:val="20"/>
                <w:szCs w:val="20"/>
              </w:rPr>
              <w:t>m</w:t>
            </w:r>
            <w:r w:rsidRPr="00C528AD">
              <w:rPr>
                <w:rFonts w:asciiTheme="majorBidi" w:eastAsia="Times New Roman" w:hAnsiTheme="majorBidi" w:cstheme="majorBidi"/>
                <w:sz w:val="20"/>
                <w:szCs w:val="20"/>
              </w:rPr>
              <w:t>eetings)</w:t>
            </w:r>
          </w:p>
        </w:tc>
        <w:tc>
          <w:tcPr>
            <w:tcW w:w="2250" w:type="dxa"/>
          </w:tcPr>
          <w:p w14:paraId="7CDD8469" w14:textId="08F040C5"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Green &amp; May</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 xml:space="preserve">2005; </w:t>
            </w:r>
            <w:proofErr w:type="spellStart"/>
            <w:r w:rsidRPr="00C528AD">
              <w:rPr>
                <w:rFonts w:asciiTheme="majorBidi" w:eastAsia="Times New Roman" w:hAnsiTheme="majorBidi" w:cstheme="majorBidi"/>
                <w:sz w:val="20"/>
                <w:szCs w:val="20"/>
              </w:rPr>
              <w:t>Pheng</w:t>
            </w:r>
            <w:proofErr w:type="spellEnd"/>
            <w:r w:rsidRPr="00C528AD">
              <w:rPr>
                <w:rFonts w:asciiTheme="majorBidi" w:eastAsia="Times New Roman" w:hAnsiTheme="majorBidi" w:cstheme="majorBidi"/>
                <w:sz w:val="20"/>
                <w:szCs w:val="20"/>
              </w:rPr>
              <w:t xml:space="preserve"> &amp; Fang, 2005;</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Jorgensen &amp; Emmitt</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2008; Elfving et al., 2010</w:t>
            </w:r>
            <w:r w:rsidR="00A15C1B">
              <w:rPr>
                <w:rFonts w:asciiTheme="majorBidi" w:eastAsia="Times New Roman" w:hAnsiTheme="majorBidi" w:cstheme="majorBidi"/>
                <w:sz w:val="20"/>
                <w:szCs w:val="20"/>
              </w:rPr>
              <w:t>;</w:t>
            </w:r>
            <w:r w:rsidRPr="00C528AD">
              <w:rPr>
                <w:rFonts w:asciiTheme="majorBidi" w:eastAsia="Times New Roman" w:hAnsiTheme="majorBidi" w:cstheme="majorBidi"/>
                <w:sz w:val="20"/>
                <w:szCs w:val="20"/>
              </w:rPr>
              <w:t xml:space="preserve"> </w:t>
            </w:r>
            <w:proofErr w:type="spellStart"/>
            <w:r w:rsidRPr="00C528AD">
              <w:rPr>
                <w:rFonts w:asciiTheme="majorBidi" w:eastAsia="Times New Roman" w:hAnsiTheme="majorBidi" w:cstheme="majorBidi"/>
                <w:sz w:val="20"/>
                <w:szCs w:val="20"/>
              </w:rPr>
              <w:t>Akanbi</w:t>
            </w:r>
            <w:proofErr w:type="spellEnd"/>
            <w:r w:rsidRPr="00C528AD">
              <w:rPr>
                <w:rFonts w:asciiTheme="majorBidi" w:eastAsia="Times New Roman" w:hAnsiTheme="majorBidi" w:cstheme="majorBidi"/>
                <w:sz w:val="20"/>
                <w:szCs w:val="20"/>
              </w:rPr>
              <w:t xml:space="preserve"> et al., 2019</w:t>
            </w:r>
          </w:p>
        </w:tc>
      </w:tr>
      <w:tr w:rsidR="00A53908" w:rsidRPr="00C528AD" w14:paraId="5D98F80B" w14:textId="77777777" w:rsidTr="00A57C71">
        <w:trPr>
          <w:trHeight w:val="510"/>
        </w:trPr>
        <w:tc>
          <w:tcPr>
            <w:tcW w:w="2790" w:type="dxa"/>
            <w:shd w:val="clear" w:color="auto" w:fill="D9D9D9" w:themeFill="background1" w:themeFillShade="D9"/>
          </w:tcPr>
          <w:p w14:paraId="4AD2C10F"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2790" w:type="dxa"/>
            <w:shd w:val="clear" w:color="auto" w:fill="D9D9D9" w:themeFill="background1" w:themeFillShade="D9"/>
          </w:tcPr>
          <w:p w14:paraId="1245382A"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2340" w:type="dxa"/>
            <w:shd w:val="clear" w:color="auto" w:fill="D9D9D9" w:themeFill="background1" w:themeFillShade="D9"/>
          </w:tcPr>
          <w:p w14:paraId="04886353"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2160" w:type="dxa"/>
            <w:shd w:val="clear" w:color="auto" w:fill="D9D9D9" w:themeFill="background1" w:themeFillShade="D9"/>
          </w:tcPr>
          <w:p w14:paraId="7F57263D"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p>
        </w:tc>
        <w:tc>
          <w:tcPr>
            <w:tcW w:w="1530" w:type="dxa"/>
          </w:tcPr>
          <w:p w14:paraId="4D62F01D" w14:textId="77777777"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 xml:space="preserve">Partnering </w:t>
            </w:r>
          </w:p>
        </w:tc>
        <w:tc>
          <w:tcPr>
            <w:tcW w:w="2250" w:type="dxa"/>
          </w:tcPr>
          <w:p w14:paraId="67A26F69" w14:textId="6913E769" w:rsidR="00A53908" w:rsidRPr="00C528AD" w:rsidRDefault="00A53908" w:rsidP="00E74ED3">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Green &amp; May</w:t>
            </w:r>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 xml:space="preserve">2005; Eriksson &amp; </w:t>
            </w:r>
            <w:proofErr w:type="spellStart"/>
            <w:r w:rsidRPr="00C528AD">
              <w:rPr>
                <w:rFonts w:asciiTheme="majorBidi" w:eastAsia="Times New Roman" w:hAnsiTheme="majorBidi" w:cstheme="majorBidi"/>
                <w:sz w:val="20"/>
                <w:szCs w:val="20"/>
              </w:rPr>
              <w:t>Laan</w:t>
            </w:r>
            <w:proofErr w:type="spellEnd"/>
            <w:r w:rsidR="00A15C1B">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2007;</w:t>
            </w:r>
            <w:r w:rsidR="00A15C1B">
              <w:rPr>
                <w:rFonts w:asciiTheme="majorBidi" w:eastAsia="Times New Roman" w:hAnsiTheme="majorBidi" w:cstheme="majorBidi"/>
                <w:sz w:val="20"/>
                <w:szCs w:val="20"/>
              </w:rPr>
              <w:t xml:space="preserve"> </w:t>
            </w:r>
            <w:r w:rsidRPr="00C528AD">
              <w:rPr>
                <w:rFonts w:asciiTheme="majorBidi" w:hAnsiTheme="majorBidi" w:cstheme="majorBidi"/>
                <w:sz w:val="20"/>
                <w:szCs w:val="20"/>
              </w:rPr>
              <w:t>Khalfan</w:t>
            </w:r>
            <w:r w:rsidR="00A15C1B">
              <w:rPr>
                <w:rFonts w:asciiTheme="majorBidi" w:hAnsiTheme="majorBidi" w:cstheme="majorBidi"/>
                <w:sz w:val="20"/>
                <w:szCs w:val="20"/>
              </w:rPr>
              <w:t xml:space="preserve">, </w:t>
            </w:r>
            <w:r w:rsidRPr="00C528AD">
              <w:rPr>
                <w:rFonts w:asciiTheme="majorBidi" w:hAnsiTheme="majorBidi" w:cstheme="majorBidi"/>
                <w:sz w:val="20"/>
                <w:szCs w:val="20"/>
              </w:rPr>
              <w:t>2007; Jorgensen &amp; Emmitt</w:t>
            </w:r>
            <w:r w:rsidR="00A15C1B">
              <w:rPr>
                <w:rFonts w:asciiTheme="majorBidi" w:hAnsiTheme="majorBidi" w:cstheme="majorBidi"/>
                <w:sz w:val="20"/>
                <w:szCs w:val="20"/>
              </w:rPr>
              <w:t xml:space="preserve">, </w:t>
            </w:r>
            <w:r w:rsidRPr="00C528AD">
              <w:rPr>
                <w:rFonts w:asciiTheme="majorBidi" w:hAnsiTheme="majorBidi" w:cstheme="majorBidi"/>
                <w:sz w:val="20"/>
                <w:szCs w:val="20"/>
              </w:rPr>
              <w:t>2008;</w:t>
            </w:r>
            <w:r w:rsidR="00A15C1B">
              <w:rPr>
                <w:rFonts w:asciiTheme="majorBidi" w:hAnsiTheme="majorBidi" w:cstheme="majorBidi"/>
                <w:sz w:val="20"/>
                <w:szCs w:val="20"/>
              </w:rPr>
              <w:t xml:space="preserve"> </w:t>
            </w:r>
            <w:r w:rsidRPr="00C528AD">
              <w:rPr>
                <w:rFonts w:asciiTheme="majorBidi" w:hAnsiTheme="majorBidi" w:cstheme="majorBidi"/>
                <w:sz w:val="20"/>
                <w:szCs w:val="20"/>
              </w:rPr>
              <w:t>Elfving</w:t>
            </w:r>
            <w:r w:rsidR="00A15C1B">
              <w:rPr>
                <w:rFonts w:asciiTheme="majorBidi" w:hAnsiTheme="majorBidi" w:cstheme="majorBidi"/>
                <w:sz w:val="20"/>
                <w:szCs w:val="20"/>
              </w:rPr>
              <w:t xml:space="preserve">, </w:t>
            </w:r>
            <w:r w:rsidRPr="00C528AD">
              <w:rPr>
                <w:rFonts w:asciiTheme="majorBidi" w:hAnsiTheme="majorBidi" w:cstheme="majorBidi"/>
                <w:sz w:val="20"/>
                <w:szCs w:val="20"/>
              </w:rPr>
              <w:t xml:space="preserve">2010; </w:t>
            </w:r>
            <w:r w:rsidRPr="00C528AD">
              <w:rPr>
                <w:rFonts w:asciiTheme="majorBidi" w:hAnsiTheme="majorBidi" w:cstheme="majorBidi"/>
                <w:sz w:val="20"/>
                <w:szCs w:val="20"/>
              </w:rPr>
              <w:lastRenderedPageBreak/>
              <w:t>Erikson, 2010;</w:t>
            </w:r>
            <w:r w:rsidRPr="00C528AD">
              <w:rPr>
                <w:rFonts w:asciiTheme="majorBidi" w:hAnsiTheme="majorBidi" w:cstheme="majorBidi"/>
              </w:rPr>
              <w:t xml:space="preserve"> </w:t>
            </w:r>
            <w:proofErr w:type="spellStart"/>
            <w:r w:rsidRPr="00C528AD">
              <w:rPr>
                <w:rFonts w:asciiTheme="majorBidi" w:hAnsiTheme="majorBidi" w:cstheme="majorBidi"/>
                <w:sz w:val="20"/>
                <w:szCs w:val="20"/>
              </w:rPr>
              <w:t>Akanbi</w:t>
            </w:r>
            <w:proofErr w:type="spellEnd"/>
            <w:r w:rsidRPr="00C528AD">
              <w:rPr>
                <w:rFonts w:asciiTheme="majorBidi" w:hAnsiTheme="majorBidi" w:cstheme="majorBidi"/>
                <w:sz w:val="20"/>
                <w:szCs w:val="20"/>
              </w:rPr>
              <w:t>, et al., 2019</w:t>
            </w:r>
          </w:p>
        </w:tc>
      </w:tr>
    </w:tbl>
    <w:p w14:paraId="6D630DDE" w14:textId="5236ECEE" w:rsidR="00373C6C" w:rsidRDefault="00373C6C" w:rsidP="00A76446">
      <w:pPr>
        <w:spacing w:line="360" w:lineRule="auto"/>
        <w:jc w:val="both"/>
        <w:rPr>
          <w:rFonts w:asciiTheme="majorBidi" w:hAnsiTheme="majorBidi" w:cstheme="majorBidi"/>
        </w:rPr>
      </w:pPr>
    </w:p>
    <w:p w14:paraId="58BD4A7F" w14:textId="77777777" w:rsidR="00373C6C" w:rsidRPr="00373C6C" w:rsidRDefault="00373C6C" w:rsidP="00373C6C">
      <w:pPr>
        <w:rPr>
          <w:rFonts w:asciiTheme="majorBidi" w:hAnsiTheme="majorBidi" w:cstheme="majorBidi"/>
        </w:rPr>
      </w:pPr>
    </w:p>
    <w:p w14:paraId="54261737" w14:textId="77777777" w:rsidR="00373C6C" w:rsidRPr="00373C6C" w:rsidRDefault="00373C6C" w:rsidP="00373C6C">
      <w:pPr>
        <w:rPr>
          <w:rFonts w:asciiTheme="majorBidi" w:hAnsiTheme="majorBidi" w:cstheme="majorBidi"/>
        </w:rPr>
      </w:pPr>
    </w:p>
    <w:p w14:paraId="6DCF2C33" w14:textId="77777777" w:rsidR="00373C6C" w:rsidRPr="00373C6C" w:rsidRDefault="00373C6C" w:rsidP="00373C6C">
      <w:pPr>
        <w:rPr>
          <w:rFonts w:asciiTheme="majorBidi" w:hAnsiTheme="majorBidi" w:cstheme="majorBidi"/>
        </w:rPr>
      </w:pPr>
    </w:p>
    <w:p w14:paraId="7E8555F0" w14:textId="77777777" w:rsidR="00373C6C" w:rsidRPr="00373C6C" w:rsidRDefault="00373C6C" w:rsidP="00373C6C">
      <w:pPr>
        <w:rPr>
          <w:rFonts w:asciiTheme="majorBidi" w:hAnsiTheme="majorBidi" w:cstheme="majorBidi"/>
        </w:rPr>
      </w:pPr>
    </w:p>
    <w:p w14:paraId="73C391B1" w14:textId="77777777" w:rsidR="00373C6C" w:rsidRPr="00373C6C" w:rsidRDefault="00373C6C" w:rsidP="00373C6C">
      <w:pPr>
        <w:rPr>
          <w:rFonts w:asciiTheme="majorBidi" w:hAnsiTheme="majorBidi" w:cstheme="majorBidi"/>
        </w:rPr>
      </w:pPr>
    </w:p>
    <w:p w14:paraId="4CAEC589" w14:textId="77777777" w:rsidR="00373C6C" w:rsidRPr="00373C6C" w:rsidRDefault="00373C6C" w:rsidP="00373C6C">
      <w:pPr>
        <w:rPr>
          <w:rFonts w:asciiTheme="majorBidi" w:hAnsiTheme="majorBidi" w:cstheme="majorBidi"/>
        </w:rPr>
      </w:pPr>
    </w:p>
    <w:p w14:paraId="202C5429" w14:textId="1BBD8547" w:rsidR="00373C6C" w:rsidRDefault="00373C6C" w:rsidP="00373C6C">
      <w:pPr>
        <w:tabs>
          <w:tab w:val="left" w:pos="8491"/>
        </w:tabs>
        <w:rPr>
          <w:rFonts w:asciiTheme="majorBidi" w:hAnsiTheme="majorBidi" w:cstheme="majorBidi"/>
        </w:rPr>
      </w:pPr>
      <w:r>
        <w:rPr>
          <w:rFonts w:asciiTheme="majorBidi" w:hAnsiTheme="majorBidi" w:cstheme="majorBidi"/>
        </w:rPr>
        <w:tab/>
      </w:r>
    </w:p>
    <w:p w14:paraId="55F9CDDE" w14:textId="72C43CF2" w:rsidR="004F2302" w:rsidRPr="00C528AD" w:rsidRDefault="004F2302" w:rsidP="00A76446">
      <w:pPr>
        <w:spacing w:line="360" w:lineRule="auto"/>
        <w:jc w:val="both"/>
        <w:rPr>
          <w:rFonts w:asciiTheme="majorBidi" w:hAnsiTheme="majorBidi" w:cstheme="majorBidi"/>
        </w:rPr>
        <w:sectPr w:rsidR="004F2302" w:rsidRPr="00C528AD" w:rsidSect="00373C6C">
          <w:pgSz w:w="16839" w:h="11907" w:orient="landscape" w:code="9"/>
          <w:pgMar w:top="2160" w:right="1800" w:bottom="2160" w:left="1800" w:header="720" w:footer="720" w:gutter="0"/>
          <w:cols w:space="720"/>
          <w:docGrid w:linePitch="360"/>
        </w:sectPr>
      </w:pPr>
    </w:p>
    <w:p w14:paraId="467E39E2" w14:textId="77777777" w:rsidR="00373C6C" w:rsidRDefault="00373C6C" w:rsidP="00373C6C">
      <w:pPr>
        <w:pStyle w:val="Heading2"/>
        <w:numPr>
          <w:ilvl w:val="0"/>
          <w:numId w:val="0"/>
        </w:numPr>
        <w:jc w:val="both"/>
        <w:rPr>
          <w:rFonts w:cstheme="majorBidi"/>
          <w:szCs w:val="24"/>
        </w:rPr>
      </w:pPr>
    </w:p>
    <w:p w14:paraId="0ECDA148" w14:textId="3A2BBBD1" w:rsidR="00A53908" w:rsidRPr="00B527FF" w:rsidRDefault="00B527FF" w:rsidP="00B527FF">
      <w:pPr>
        <w:pStyle w:val="Heading2"/>
        <w:rPr>
          <w:rFonts w:cstheme="majorBidi"/>
          <w:szCs w:val="24"/>
        </w:rPr>
      </w:pPr>
      <w:r w:rsidRPr="00B527FF">
        <w:rPr>
          <w:rFonts w:cstheme="majorBidi"/>
          <w:szCs w:val="24"/>
        </w:rPr>
        <w:t>Construction Companies</w:t>
      </w:r>
      <w:r>
        <w:rPr>
          <w:rFonts w:cstheme="majorBidi"/>
          <w:szCs w:val="24"/>
        </w:rPr>
        <w:t xml:space="preserve"> Leanness Evaluation Factors</w:t>
      </w:r>
    </w:p>
    <w:p w14:paraId="01B1019B" w14:textId="6C495A67" w:rsidR="00A53908" w:rsidRPr="00C528AD" w:rsidRDefault="00A53908" w:rsidP="007F371E">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Authors </w:t>
      </w:r>
      <w:r w:rsidR="00D44E69">
        <w:rPr>
          <w:rFonts w:asciiTheme="majorBidi" w:hAnsiTheme="majorBidi" w:cstheme="majorBidi"/>
          <w:sz w:val="24"/>
          <w:szCs w:val="24"/>
        </w:rPr>
        <w:t xml:space="preserve">such </w:t>
      </w:r>
      <w:r w:rsidRPr="00C528AD">
        <w:rPr>
          <w:rFonts w:asciiTheme="majorBidi" w:hAnsiTheme="majorBidi" w:cstheme="majorBidi"/>
          <w:sz w:val="24"/>
          <w:szCs w:val="24"/>
        </w:rPr>
        <w:t>as Salem et al</w:t>
      </w:r>
      <w:r w:rsidR="00FF229A">
        <w:rPr>
          <w:rFonts w:asciiTheme="majorBidi" w:hAnsiTheme="majorBidi" w:cstheme="majorBidi"/>
          <w:sz w:val="24"/>
          <w:szCs w:val="24"/>
        </w:rPr>
        <w:t>. (</w:t>
      </w:r>
      <w:r w:rsidRPr="00C528AD">
        <w:rPr>
          <w:rFonts w:asciiTheme="majorBidi" w:hAnsiTheme="majorBidi" w:cstheme="majorBidi"/>
          <w:sz w:val="24"/>
          <w:szCs w:val="24"/>
        </w:rPr>
        <w:t>2006</w:t>
      </w:r>
      <w:r w:rsidR="00FF229A">
        <w:rPr>
          <w:rFonts w:asciiTheme="majorBidi" w:hAnsiTheme="majorBidi" w:cstheme="majorBidi"/>
          <w:sz w:val="24"/>
          <w:szCs w:val="24"/>
        </w:rPr>
        <w:t xml:space="preserve">), </w:t>
      </w:r>
      <w:r w:rsidRPr="00C528AD">
        <w:rPr>
          <w:rFonts w:asciiTheme="majorBidi" w:hAnsiTheme="majorBidi" w:cstheme="majorBidi"/>
          <w:sz w:val="24"/>
          <w:szCs w:val="24"/>
        </w:rPr>
        <w:t xml:space="preserve">Jorgensen </w:t>
      </w:r>
      <w:r w:rsidR="00FF229A">
        <w:rPr>
          <w:rFonts w:asciiTheme="majorBidi" w:hAnsiTheme="majorBidi" w:cstheme="majorBidi"/>
          <w:sz w:val="24"/>
          <w:szCs w:val="24"/>
        </w:rPr>
        <w:t>and</w:t>
      </w:r>
      <w:r w:rsidRPr="00C528AD">
        <w:rPr>
          <w:rFonts w:asciiTheme="majorBidi" w:hAnsiTheme="majorBidi" w:cstheme="majorBidi"/>
          <w:sz w:val="24"/>
          <w:szCs w:val="24"/>
        </w:rPr>
        <w:t xml:space="preserve"> Emmitt</w:t>
      </w:r>
      <w:r w:rsidR="00FF229A">
        <w:rPr>
          <w:rFonts w:asciiTheme="majorBidi" w:hAnsiTheme="majorBidi" w:cstheme="majorBidi"/>
          <w:sz w:val="24"/>
          <w:szCs w:val="24"/>
        </w:rPr>
        <w:t xml:space="preserve"> (</w:t>
      </w:r>
      <w:r w:rsidRPr="00C528AD">
        <w:rPr>
          <w:rFonts w:asciiTheme="majorBidi" w:hAnsiTheme="majorBidi" w:cstheme="majorBidi"/>
          <w:sz w:val="24"/>
          <w:szCs w:val="24"/>
        </w:rPr>
        <w:t>2009</w:t>
      </w:r>
      <w:r w:rsidR="00FF229A">
        <w:rPr>
          <w:rFonts w:asciiTheme="majorBidi" w:hAnsiTheme="majorBidi" w:cstheme="majorBidi"/>
          <w:sz w:val="24"/>
          <w:szCs w:val="24"/>
        </w:rPr>
        <w:t>),</w:t>
      </w:r>
      <w:r w:rsidRPr="00C528AD">
        <w:rPr>
          <w:rFonts w:asciiTheme="majorBidi" w:hAnsiTheme="majorBidi" w:cstheme="majorBidi"/>
          <w:sz w:val="24"/>
          <w:szCs w:val="24"/>
        </w:rPr>
        <w:t xml:space="preserve"> Huang et al</w:t>
      </w:r>
      <w:r w:rsidR="00FF229A">
        <w:rPr>
          <w:rFonts w:asciiTheme="majorBidi" w:hAnsiTheme="majorBidi" w:cstheme="majorBidi"/>
          <w:sz w:val="24"/>
          <w:szCs w:val="24"/>
        </w:rPr>
        <w:t>.</w:t>
      </w:r>
      <w:r w:rsidRPr="00C528AD">
        <w:rPr>
          <w:rFonts w:asciiTheme="majorBidi" w:hAnsiTheme="majorBidi" w:cstheme="majorBidi"/>
          <w:sz w:val="24"/>
          <w:szCs w:val="24"/>
        </w:rPr>
        <w:t xml:space="preserve"> </w:t>
      </w:r>
      <w:r w:rsidR="00FF229A">
        <w:rPr>
          <w:rFonts w:asciiTheme="majorBidi" w:hAnsiTheme="majorBidi" w:cstheme="majorBidi"/>
          <w:sz w:val="24"/>
          <w:szCs w:val="24"/>
        </w:rPr>
        <w:t>(</w:t>
      </w:r>
      <w:r w:rsidRPr="00C528AD">
        <w:rPr>
          <w:rFonts w:asciiTheme="majorBidi" w:hAnsiTheme="majorBidi" w:cstheme="majorBidi"/>
          <w:sz w:val="24"/>
          <w:szCs w:val="24"/>
        </w:rPr>
        <w:t>2012</w:t>
      </w:r>
      <w:r w:rsidR="00FF229A">
        <w:rPr>
          <w:rFonts w:asciiTheme="majorBidi" w:hAnsiTheme="majorBidi" w:cstheme="majorBidi"/>
          <w:sz w:val="24"/>
          <w:szCs w:val="24"/>
        </w:rPr>
        <w:t xml:space="preserve">), </w:t>
      </w:r>
      <w:proofErr w:type="spellStart"/>
      <w:r w:rsidRPr="00C528AD">
        <w:rPr>
          <w:rFonts w:asciiTheme="majorBidi" w:hAnsiTheme="majorBidi" w:cstheme="majorBidi"/>
          <w:sz w:val="24"/>
          <w:szCs w:val="24"/>
        </w:rPr>
        <w:t>Ogunbiyi</w:t>
      </w:r>
      <w:proofErr w:type="spellEnd"/>
      <w:r w:rsidRPr="00C528AD">
        <w:rPr>
          <w:rFonts w:asciiTheme="majorBidi" w:hAnsiTheme="majorBidi" w:cstheme="majorBidi"/>
          <w:sz w:val="24"/>
          <w:szCs w:val="24"/>
        </w:rPr>
        <w:t xml:space="preserve"> et al.</w:t>
      </w:r>
      <w:r w:rsidR="00FF229A">
        <w:rPr>
          <w:rFonts w:asciiTheme="majorBidi" w:hAnsiTheme="majorBidi" w:cstheme="majorBidi"/>
          <w:sz w:val="24"/>
          <w:szCs w:val="24"/>
        </w:rPr>
        <w:t xml:space="preserve"> (</w:t>
      </w:r>
      <w:r w:rsidRPr="00C528AD">
        <w:rPr>
          <w:rFonts w:asciiTheme="majorBidi" w:hAnsiTheme="majorBidi" w:cstheme="majorBidi"/>
          <w:sz w:val="24"/>
          <w:szCs w:val="24"/>
        </w:rPr>
        <w:t>2012</w:t>
      </w:r>
      <w:r w:rsidR="00FF229A">
        <w:rPr>
          <w:rFonts w:asciiTheme="majorBidi" w:hAnsiTheme="majorBidi" w:cstheme="majorBidi"/>
          <w:sz w:val="24"/>
          <w:szCs w:val="24"/>
        </w:rPr>
        <w:t>),</w:t>
      </w:r>
      <w:r w:rsidRPr="00C528AD">
        <w:rPr>
          <w:rFonts w:asciiTheme="majorBidi" w:hAnsiTheme="majorBidi" w:cstheme="majorBidi"/>
          <w:sz w:val="24"/>
          <w:szCs w:val="24"/>
        </w:rPr>
        <w:t xml:space="preserve"> Mclean et al</w:t>
      </w:r>
      <w:r w:rsidR="00FF229A">
        <w:rPr>
          <w:rFonts w:asciiTheme="majorBidi" w:hAnsiTheme="majorBidi" w:cstheme="majorBidi"/>
          <w:sz w:val="24"/>
          <w:szCs w:val="24"/>
        </w:rPr>
        <w:t>. (</w:t>
      </w:r>
      <w:r w:rsidRPr="00C528AD">
        <w:rPr>
          <w:rFonts w:asciiTheme="majorBidi" w:hAnsiTheme="majorBidi" w:cstheme="majorBidi"/>
          <w:sz w:val="24"/>
          <w:szCs w:val="24"/>
        </w:rPr>
        <w:t>2017</w:t>
      </w:r>
      <w:r w:rsidR="00FF229A">
        <w:rPr>
          <w:rFonts w:asciiTheme="majorBidi" w:hAnsiTheme="majorBidi" w:cstheme="majorBidi"/>
          <w:sz w:val="24"/>
          <w:szCs w:val="24"/>
        </w:rPr>
        <w:t xml:space="preserve">), </w:t>
      </w:r>
      <w:proofErr w:type="spellStart"/>
      <w:r w:rsidRPr="00C528AD">
        <w:rPr>
          <w:rFonts w:asciiTheme="majorBidi" w:hAnsiTheme="majorBidi" w:cstheme="majorBidi"/>
          <w:sz w:val="24"/>
          <w:szCs w:val="24"/>
        </w:rPr>
        <w:t>Koolwijk</w:t>
      </w:r>
      <w:proofErr w:type="spellEnd"/>
      <w:r w:rsidRPr="00C528AD">
        <w:rPr>
          <w:rFonts w:asciiTheme="majorBidi" w:hAnsiTheme="majorBidi" w:cstheme="majorBidi"/>
          <w:sz w:val="24"/>
          <w:szCs w:val="24"/>
        </w:rPr>
        <w:t xml:space="preserve"> et al.</w:t>
      </w:r>
      <w:r w:rsidR="00FF229A">
        <w:rPr>
          <w:rFonts w:asciiTheme="majorBidi" w:hAnsiTheme="majorBidi" w:cstheme="majorBidi"/>
          <w:sz w:val="24"/>
          <w:szCs w:val="24"/>
        </w:rPr>
        <w:t xml:space="preserve"> (</w:t>
      </w:r>
      <w:r w:rsidRPr="00C528AD">
        <w:rPr>
          <w:rFonts w:asciiTheme="majorBidi" w:hAnsiTheme="majorBidi" w:cstheme="majorBidi"/>
          <w:sz w:val="24"/>
          <w:szCs w:val="24"/>
        </w:rPr>
        <w:t>2018</w:t>
      </w:r>
      <w:r w:rsidR="00FF229A">
        <w:rPr>
          <w:rFonts w:asciiTheme="majorBidi" w:hAnsiTheme="majorBidi" w:cstheme="majorBidi"/>
          <w:sz w:val="24"/>
          <w:szCs w:val="24"/>
        </w:rPr>
        <w:t>), and</w:t>
      </w:r>
      <w:r w:rsidRPr="00C528AD">
        <w:rPr>
          <w:rFonts w:asciiTheme="majorBidi" w:hAnsiTheme="majorBidi" w:cstheme="majorBidi"/>
          <w:sz w:val="24"/>
          <w:szCs w:val="24"/>
        </w:rPr>
        <w:t xml:space="preserve"> </w:t>
      </w:r>
      <w:proofErr w:type="spellStart"/>
      <w:r w:rsidRPr="00C528AD">
        <w:rPr>
          <w:rFonts w:asciiTheme="majorBidi" w:hAnsiTheme="majorBidi" w:cstheme="majorBidi"/>
          <w:sz w:val="24"/>
          <w:szCs w:val="24"/>
        </w:rPr>
        <w:t>Tresidder</w:t>
      </w:r>
      <w:proofErr w:type="spellEnd"/>
      <w:r w:rsidRPr="00C528AD">
        <w:rPr>
          <w:rFonts w:asciiTheme="majorBidi" w:hAnsiTheme="majorBidi" w:cstheme="majorBidi"/>
          <w:sz w:val="24"/>
          <w:szCs w:val="24"/>
        </w:rPr>
        <w:t xml:space="preserve"> </w:t>
      </w:r>
      <w:r w:rsidR="00FF229A">
        <w:rPr>
          <w:rFonts w:asciiTheme="majorBidi" w:hAnsiTheme="majorBidi" w:cstheme="majorBidi"/>
          <w:sz w:val="24"/>
          <w:szCs w:val="24"/>
        </w:rPr>
        <w:t>and</w:t>
      </w:r>
      <w:r w:rsidRPr="00C528AD">
        <w:rPr>
          <w:rFonts w:asciiTheme="majorBidi" w:hAnsiTheme="majorBidi" w:cstheme="majorBidi"/>
          <w:sz w:val="24"/>
          <w:szCs w:val="24"/>
        </w:rPr>
        <w:t xml:space="preserve"> White</w:t>
      </w:r>
      <w:r w:rsidR="00FF229A">
        <w:rPr>
          <w:rFonts w:asciiTheme="majorBidi" w:hAnsiTheme="majorBidi" w:cstheme="majorBidi"/>
          <w:sz w:val="24"/>
          <w:szCs w:val="24"/>
        </w:rPr>
        <w:t xml:space="preserve"> (</w:t>
      </w:r>
      <w:r w:rsidRPr="00C528AD">
        <w:rPr>
          <w:rFonts w:asciiTheme="majorBidi" w:hAnsiTheme="majorBidi" w:cstheme="majorBidi"/>
          <w:sz w:val="24"/>
          <w:szCs w:val="24"/>
        </w:rPr>
        <w:t>2018</w:t>
      </w:r>
      <w:r w:rsidR="00FF229A">
        <w:rPr>
          <w:rFonts w:asciiTheme="majorBidi" w:hAnsiTheme="majorBidi" w:cstheme="majorBidi"/>
          <w:sz w:val="24"/>
          <w:szCs w:val="24"/>
        </w:rPr>
        <w:t>) have</w:t>
      </w:r>
      <w:r w:rsidRPr="00C528AD">
        <w:rPr>
          <w:rFonts w:asciiTheme="majorBidi" w:hAnsiTheme="majorBidi" w:cstheme="majorBidi"/>
          <w:sz w:val="24"/>
          <w:szCs w:val="24"/>
        </w:rPr>
        <w:t xml:space="preserve"> </w:t>
      </w:r>
      <w:r w:rsidR="00FF229A">
        <w:rPr>
          <w:rFonts w:asciiTheme="majorBidi" w:hAnsiTheme="majorBidi" w:cstheme="majorBidi"/>
          <w:sz w:val="24"/>
          <w:szCs w:val="24"/>
        </w:rPr>
        <w:t>conducted</w:t>
      </w:r>
      <w:r w:rsidR="00FF229A" w:rsidRPr="00C528AD">
        <w:rPr>
          <w:rFonts w:asciiTheme="majorBidi" w:hAnsiTheme="majorBidi" w:cstheme="majorBidi"/>
          <w:sz w:val="24"/>
          <w:szCs w:val="24"/>
        </w:rPr>
        <w:t xml:space="preserve"> </w:t>
      </w:r>
      <w:r w:rsidRPr="00C528AD">
        <w:rPr>
          <w:rFonts w:asciiTheme="majorBidi" w:hAnsiTheme="majorBidi" w:cstheme="majorBidi"/>
          <w:sz w:val="24"/>
          <w:szCs w:val="24"/>
        </w:rPr>
        <w:t>studies in several countries to identify the key lean factors in the construction industry. Based on the review of mentioned literature on lean construction</w:t>
      </w:r>
      <w:r w:rsidR="00FF229A">
        <w:rPr>
          <w:rFonts w:asciiTheme="majorBidi" w:hAnsiTheme="majorBidi" w:cstheme="majorBidi"/>
          <w:sz w:val="24"/>
          <w:szCs w:val="24"/>
        </w:rPr>
        <w:t>,</w:t>
      </w:r>
      <w:r w:rsidRPr="00C528AD">
        <w:rPr>
          <w:rFonts w:asciiTheme="majorBidi" w:hAnsiTheme="majorBidi" w:cstheme="majorBidi"/>
          <w:sz w:val="24"/>
          <w:szCs w:val="24"/>
        </w:rPr>
        <w:t xml:space="preserve"> the factors </w:t>
      </w:r>
      <w:r w:rsidR="00FF229A">
        <w:rPr>
          <w:rFonts w:asciiTheme="majorBidi" w:hAnsiTheme="majorBidi" w:cstheme="majorBidi"/>
          <w:sz w:val="24"/>
          <w:szCs w:val="24"/>
        </w:rPr>
        <w:t>in the following sub-sections were</w:t>
      </w:r>
      <w:r w:rsidRPr="00C528AD">
        <w:rPr>
          <w:rFonts w:asciiTheme="majorBidi" w:hAnsiTheme="majorBidi" w:cstheme="majorBidi"/>
          <w:sz w:val="24"/>
          <w:szCs w:val="24"/>
        </w:rPr>
        <w:t xml:space="preserve"> identified. Shurrab </w:t>
      </w:r>
      <w:r w:rsidR="00FF229A">
        <w:rPr>
          <w:rFonts w:asciiTheme="majorBidi" w:hAnsiTheme="majorBidi" w:cstheme="majorBidi"/>
          <w:sz w:val="24"/>
          <w:szCs w:val="24"/>
        </w:rPr>
        <w:t>and</w:t>
      </w:r>
      <w:r w:rsidRPr="00C528AD">
        <w:rPr>
          <w:rFonts w:asciiTheme="majorBidi" w:hAnsiTheme="majorBidi" w:cstheme="majorBidi"/>
          <w:sz w:val="24"/>
          <w:szCs w:val="24"/>
        </w:rPr>
        <w:t xml:space="preserve"> Hussain (2018) applied the</w:t>
      </w:r>
      <w:r w:rsidR="00FF229A">
        <w:rPr>
          <w:rFonts w:asciiTheme="majorBidi" w:hAnsiTheme="majorBidi" w:cstheme="majorBidi"/>
          <w:sz w:val="24"/>
          <w:szCs w:val="24"/>
        </w:rPr>
        <w:t>se</w:t>
      </w:r>
      <w:r w:rsidRPr="00C528AD">
        <w:rPr>
          <w:rFonts w:asciiTheme="majorBidi" w:hAnsiTheme="majorBidi" w:cstheme="majorBidi"/>
          <w:sz w:val="24"/>
          <w:szCs w:val="24"/>
        </w:rPr>
        <w:t xml:space="preserve"> mentioned factors in the construction industry </w:t>
      </w:r>
      <w:r w:rsidR="00FF229A">
        <w:rPr>
          <w:rFonts w:asciiTheme="majorBidi" w:hAnsiTheme="majorBidi" w:cstheme="majorBidi"/>
          <w:sz w:val="24"/>
          <w:szCs w:val="24"/>
        </w:rPr>
        <w:t>in</w:t>
      </w:r>
      <w:r w:rsidRPr="00C528AD">
        <w:rPr>
          <w:rFonts w:asciiTheme="majorBidi" w:hAnsiTheme="majorBidi" w:cstheme="majorBidi"/>
          <w:sz w:val="24"/>
          <w:szCs w:val="24"/>
        </w:rPr>
        <w:t xml:space="preserve"> the UAE.</w:t>
      </w:r>
    </w:p>
    <w:p w14:paraId="7E973E7E" w14:textId="741A5B90" w:rsidR="00A53908" w:rsidRPr="00C528AD" w:rsidRDefault="00A53908" w:rsidP="00826D29">
      <w:pPr>
        <w:pStyle w:val="Heading3"/>
        <w:ind w:left="720"/>
        <w:rPr>
          <w:rStyle w:val="Heading3Char"/>
          <w:b/>
          <w:i/>
        </w:rPr>
      </w:pPr>
      <w:bookmarkStart w:id="104" w:name="_Toc20132979"/>
      <w:r w:rsidRPr="00C528AD">
        <w:rPr>
          <w:rStyle w:val="Heading3Char"/>
          <w:b/>
          <w:i/>
        </w:rPr>
        <w:t xml:space="preserve">Waste </w:t>
      </w:r>
      <w:r w:rsidR="00FF229A">
        <w:rPr>
          <w:rStyle w:val="Heading3Char"/>
          <w:b/>
          <w:i/>
        </w:rPr>
        <w:t>R</w:t>
      </w:r>
      <w:r w:rsidRPr="00C528AD">
        <w:rPr>
          <w:rStyle w:val="Heading3Char"/>
          <w:b/>
          <w:i/>
        </w:rPr>
        <w:t>eduction</w:t>
      </w:r>
      <w:bookmarkEnd w:id="104"/>
    </w:p>
    <w:p w14:paraId="0B4567E8" w14:textId="0B853903" w:rsidR="00A53908" w:rsidRPr="00C528AD" w:rsidRDefault="00A53908" w:rsidP="00E93170">
      <w:pPr>
        <w:pStyle w:val="Text"/>
        <w:spacing w:before="240" w:line="480" w:lineRule="auto"/>
        <w:ind w:firstLine="720"/>
        <w:jc w:val="left"/>
        <w:rPr>
          <w:rFonts w:asciiTheme="majorBidi" w:eastAsiaTheme="minorEastAsia" w:hAnsiTheme="majorBidi" w:cstheme="majorBidi"/>
          <w:sz w:val="24"/>
          <w:szCs w:val="24"/>
          <w:lang w:bidi="en-US"/>
        </w:rPr>
      </w:pPr>
      <w:r w:rsidRPr="00C528AD">
        <w:rPr>
          <w:rFonts w:asciiTheme="majorBidi" w:eastAsiaTheme="minorEastAsia" w:hAnsiTheme="majorBidi" w:cstheme="majorBidi"/>
          <w:sz w:val="24"/>
          <w:szCs w:val="24"/>
          <w:lang w:bidi="en-US"/>
        </w:rPr>
        <w:t xml:space="preserve">The most important core element for lean construction is waste reduction </w:t>
      </w:r>
      <w:sdt>
        <w:sdtPr>
          <w:rPr>
            <w:rFonts w:asciiTheme="majorBidi" w:eastAsiaTheme="minorEastAsia" w:hAnsiTheme="majorBidi" w:cstheme="majorBidi"/>
            <w:sz w:val="24"/>
            <w:szCs w:val="24"/>
            <w:lang w:bidi="en-US"/>
          </w:rPr>
          <w:id w:val="-1807310249"/>
          <w:citation/>
        </w:sdtPr>
        <w:sdtEndPr/>
        <w:sdtContent>
          <w:r w:rsidRPr="00C528AD">
            <w:rPr>
              <w:rFonts w:asciiTheme="majorBidi" w:eastAsiaTheme="minorEastAsia" w:hAnsiTheme="majorBidi" w:cstheme="majorBidi"/>
              <w:sz w:val="24"/>
              <w:szCs w:val="24"/>
              <w:lang w:bidi="en-US"/>
            </w:rPr>
            <w:fldChar w:fldCharType="begin"/>
          </w:r>
          <w:r w:rsidRPr="00C528AD">
            <w:rPr>
              <w:rFonts w:asciiTheme="majorBidi" w:eastAsiaTheme="minorEastAsia" w:hAnsiTheme="majorBidi" w:cstheme="majorBidi"/>
              <w:sz w:val="24"/>
              <w:szCs w:val="24"/>
              <w:lang w:bidi="en-US"/>
            </w:rPr>
            <w:instrText xml:space="preserve">CITATION Jor08 \l 1033 </w:instrText>
          </w:r>
          <w:r w:rsidRPr="00C528AD">
            <w:rPr>
              <w:rFonts w:asciiTheme="majorBidi" w:eastAsiaTheme="minorEastAsia" w:hAnsiTheme="majorBidi" w:cstheme="majorBidi"/>
              <w:sz w:val="24"/>
              <w:szCs w:val="24"/>
              <w:lang w:bidi="en-US"/>
            </w:rPr>
            <w:fldChar w:fldCharType="separate"/>
          </w:r>
          <w:r w:rsidR="00080652" w:rsidRPr="00C528AD">
            <w:rPr>
              <w:rFonts w:asciiTheme="majorBidi" w:eastAsiaTheme="minorEastAsia" w:hAnsiTheme="majorBidi" w:cstheme="majorBidi"/>
              <w:sz w:val="24"/>
              <w:szCs w:val="24"/>
              <w:lang w:bidi="en-US"/>
            </w:rPr>
            <w:t>(Jorgensen &amp; Emmitt, 2009)</w:t>
          </w:r>
          <w:r w:rsidRPr="00C528AD">
            <w:rPr>
              <w:rFonts w:asciiTheme="majorBidi" w:eastAsiaTheme="minorEastAsia" w:hAnsiTheme="majorBidi" w:cstheme="majorBidi"/>
              <w:sz w:val="24"/>
              <w:szCs w:val="24"/>
              <w:lang w:bidi="en-US"/>
            </w:rPr>
            <w:fldChar w:fldCharType="end"/>
          </w:r>
        </w:sdtContent>
      </w:sdt>
      <w:r w:rsidRPr="00C528AD">
        <w:rPr>
          <w:rFonts w:asciiTheme="majorBidi" w:eastAsiaTheme="minorEastAsia" w:hAnsiTheme="majorBidi" w:cstheme="majorBidi"/>
          <w:sz w:val="24"/>
          <w:szCs w:val="24"/>
          <w:lang w:bidi="en-US"/>
        </w:rPr>
        <w:t>. A dominant aspect of waste reduction is housekeeping, which ensures that a construction site is well organized, tidy</w:t>
      </w:r>
      <w:r w:rsidR="00FF229A">
        <w:rPr>
          <w:rFonts w:asciiTheme="majorBidi" w:eastAsiaTheme="minorEastAsia" w:hAnsiTheme="majorBidi" w:cstheme="majorBidi"/>
          <w:sz w:val="24"/>
          <w:szCs w:val="24"/>
          <w:lang w:bidi="en-US"/>
        </w:rPr>
        <w:t>,</w:t>
      </w:r>
      <w:r w:rsidRPr="00C528AD">
        <w:rPr>
          <w:rFonts w:asciiTheme="majorBidi" w:eastAsiaTheme="minorEastAsia" w:hAnsiTheme="majorBidi" w:cstheme="majorBidi"/>
          <w:sz w:val="24"/>
          <w:szCs w:val="24"/>
          <w:lang w:bidi="en-US"/>
        </w:rPr>
        <w:t xml:space="preserve"> and clean by using the 5S</w:t>
      </w:r>
      <w:r w:rsidR="00FF229A">
        <w:rPr>
          <w:rFonts w:asciiTheme="majorBidi" w:eastAsiaTheme="minorEastAsia" w:hAnsiTheme="majorBidi" w:cstheme="majorBidi"/>
          <w:sz w:val="24"/>
          <w:szCs w:val="24"/>
          <w:lang w:bidi="en-US"/>
        </w:rPr>
        <w:t>’s</w:t>
      </w:r>
      <w:r w:rsidRPr="00C528AD">
        <w:rPr>
          <w:rFonts w:asciiTheme="majorBidi" w:eastAsiaTheme="minorEastAsia" w:hAnsiTheme="majorBidi" w:cstheme="majorBidi"/>
          <w:sz w:val="24"/>
          <w:szCs w:val="24"/>
          <w:lang w:bidi="en-US"/>
        </w:rPr>
        <w:t xml:space="preserve"> </w:t>
      </w:r>
      <w:r w:rsidR="00FF229A">
        <w:rPr>
          <w:rFonts w:asciiTheme="majorBidi" w:eastAsiaTheme="minorEastAsia" w:hAnsiTheme="majorBidi" w:cstheme="majorBidi"/>
          <w:sz w:val="24"/>
          <w:szCs w:val="24"/>
          <w:lang w:bidi="en-US"/>
        </w:rPr>
        <w:t>p</w:t>
      </w:r>
      <w:r w:rsidRPr="00C528AD">
        <w:rPr>
          <w:rFonts w:asciiTheme="majorBidi" w:eastAsiaTheme="minorEastAsia" w:hAnsiTheme="majorBidi" w:cstheme="majorBidi"/>
          <w:sz w:val="24"/>
          <w:szCs w:val="24"/>
          <w:lang w:bidi="en-US"/>
        </w:rPr>
        <w:t>rocess</w:t>
      </w:r>
      <w:r w:rsidR="00FF229A">
        <w:rPr>
          <w:rFonts w:asciiTheme="majorBidi" w:eastAsiaTheme="minorEastAsia" w:hAnsiTheme="majorBidi" w:cstheme="majorBidi"/>
          <w:sz w:val="24"/>
          <w:szCs w:val="24"/>
          <w:lang w:bidi="en-US"/>
        </w:rPr>
        <w:t xml:space="preserve"> (</w:t>
      </w:r>
      <w:r w:rsidRPr="00C528AD">
        <w:rPr>
          <w:rFonts w:asciiTheme="majorBidi" w:eastAsiaTheme="minorEastAsia" w:hAnsiTheme="majorBidi" w:cstheme="majorBidi"/>
          <w:sz w:val="24"/>
          <w:szCs w:val="24"/>
          <w:lang w:bidi="en-US"/>
        </w:rPr>
        <w:t>sort, straighten, standardize, shine, and sustain</w:t>
      </w:r>
      <w:r w:rsidR="00FF229A">
        <w:rPr>
          <w:rFonts w:asciiTheme="majorBidi" w:eastAsiaTheme="minorEastAsia" w:hAnsiTheme="majorBidi" w:cstheme="majorBidi"/>
          <w:sz w:val="24"/>
          <w:szCs w:val="24"/>
          <w:lang w:bidi="en-US"/>
        </w:rPr>
        <w:t>)</w:t>
      </w:r>
      <w:r w:rsidRPr="00C528AD">
        <w:rPr>
          <w:rFonts w:asciiTheme="majorBidi" w:eastAsiaTheme="minorEastAsia" w:hAnsiTheme="majorBidi" w:cstheme="majorBidi"/>
          <w:sz w:val="24"/>
          <w:szCs w:val="24"/>
          <w:lang w:bidi="en-US"/>
        </w:rPr>
        <w:t xml:space="preserve"> </w:t>
      </w:r>
      <w:sdt>
        <w:sdtPr>
          <w:rPr>
            <w:rFonts w:asciiTheme="majorBidi" w:eastAsiaTheme="minorEastAsia" w:hAnsiTheme="majorBidi" w:cstheme="majorBidi"/>
            <w:sz w:val="24"/>
            <w:szCs w:val="24"/>
            <w:lang w:bidi="en-US"/>
          </w:rPr>
          <w:id w:val="-2073799562"/>
          <w:citation/>
        </w:sdtPr>
        <w:sdtEndPr/>
        <w:sdtContent>
          <w:r w:rsidRPr="00C528AD">
            <w:rPr>
              <w:rFonts w:asciiTheme="majorBidi" w:eastAsiaTheme="minorEastAsia" w:hAnsiTheme="majorBidi" w:cstheme="majorBidi"/>
              <w:sz w:val="24"/>
              <w:szCs w:val="24"/>
              <w:lang w:bidi="en-US"/>
            </w:rPr>
            <w:fldChar w:fldCharType="begin"/>
          </w:r>
          <w:r w:rsidRPr="00C528AD">
            <w:rPr>
              <w:rFonts w:asciiTheme="majorBidi" w:eastAsiaTheme="minorEastAsia" w:hAnsiTheme="majorBidi" w:cstheme="majorBidi"/>
              <w:sz w:val="24"/>
              <w:szCs w:val="24"/>
              <w:lang w:bidi="en-US"/>
            </w:rPr>
            <w:instrText xml:space="preserve"> CITATION Sal06 \l 1033 </w:instrText>
          </w:r>
          <w:r w:rsidRPr="00C528AD">
            <w:rPr>
              <w:rFonts w:asciiTheme="majorBidi" w:eastAsiaTheme="minorEastAsia" w:hAnsiTheme="majorBidi" w:cstheme="majorBidi"/>
              <w:sz w:val="24"/>
              <w:szCs w:val="24"/>
              <w:lang w:bidi="en-US"/>
            </w:rPr>
            <w:fldChar w:fldCharType="separate"/>
          </w:r>
          <w:r w:rsidR="00080652" w:rsidRPr="00C528AD">
            <w:rPr>
              <w:rFonts w:asciiTheme="majorBidi" w:eastAsiaTheme="minorEastAsia" w:hAnsiTheme="majorBidi" w:cstheme="majorBidi"/>
              <w:sz w:val="24"/>
              <w:szCs w:val="24"/>
              <w:lang w:bidi="en-US"/>
            </w:rPr>
            <w:t>(Salem, et al., 2006)</w:t>
          </w:r>
          <w:r w:rsidRPr="00C528AD">
            <w:rPr>
              <w:rFonts w:asciiTheme="majorBidi" w:eastAsiaTheme="minorEastAsia" w:hAnsiTheme="majorBidi" w:cstheme="majorBidi"/>
              <w:sz w:val="24"/>
              <w:szCs w:val="24"/>
              <w:lang w:bidi="en-US"/>
            </w:rPr>
            <w:fldChar w:fldCharType="end"/>
          </w:r>
        </w:sdtContent>
      </w:sdt>
      <w:r w:rsidRPr="00C528AD">
        <w:rPr>
          <w:rFonts w:asciiTheme="majorBidi" w:eastAsiaTheme="minorEastAsia" w:hAnsiTheme="majorBidi" w:cstheme="majorBidi"/>
          <w:sz w:val="24"/>
          <w:szCs w:val="24"/>
          <w:lang w:bidi="en-US"/>
        </w:rPr>
        <w:t xml:space="preserve"> . Each step of </w:t>
      </w:r>
      <w:r w:rsidR="00FF229A">
        <w:rPr>
          <w:rFonts w:asciiTheme="majorBidi" w:eastAsiaTheme="minorEastAsia" w:hAnsiTheme="majorBidi" w:cstheme="majorBidi"/>
          <w:sz w:val="24"/>
          <w:szCs w:val="24"/>
          <w:lang w:bidi="en-US"/>
        </w:rPr>
        <w:t xml:space="preserve">the </w:t>
      </w:r>
      <w:r w:rsidRPr="00C528AD">
        <w:rPr>
          <w:rFonts w:asciiTheme="majorBidi" w:eastAsiaTheme="minorEastAsia" w:hAnsiTheme="majorBidi" w:cstheme="majorBidi"/>
          <w:sz w:val="24"/>
          <w:szCs w:val="24"/>
          <w:lang w:bidi="en-US"/>
        </w:rPr>
        <w:t>5S</w:t>
      </w:r>
      <w:r w:rsidR="00FF229A">
        <w:rPr>
          <w:rFonts w:asciiTheme="majorBidi" w:eastAsiaTheme="minorEastAsia" w:hAnsiTheme="majorBidi" w:cstheme="majorBidi"/>
          <w:sz w:val="24"/>
          <w:szCs w:val="24"/>
          <w:lang w:bidi="en-US"/>
        </w:rPr>
        <w:t>’s</w:t>
      </w:r>
      <w:r w:rsidRPr="00C528AD">
        <w:rPr>
          <w:rFonts w:asciiTheme="majorBidi" w:eastAsiaTheme="minorEastAsia" w:hAnsiTheme="majorBidi" w:cstheme="majorBidi"/>
          <w:sz w:val="24"/>
          <w:szCs w:val="24"/>
          <w:lang w:bidi="en-US"/>
        </w:rPr>
        <w:t xml:space="preserve"> is based on how to increase efficiency and decrease non-value-added activities, which matches the core </w:t>
      </w:r>
      <w:r w:rsidR="00FF229A">
        <w:rPr>
          <w:rFonts w:asciiTheme="majorBidi" w:eastAsiaTheme="minorEastAsia" w:hAnsiTheme="majorBidi" w:cstheme="majorBidi"/>
          <w:sz w:val="24"/>
          <w:szCs w:val="24"/>
          <w:lang w:bidi="en-US"/>
        </w:rPr>
        <w:t xml:space="preserve">principle </w:t>
      </w:r>
      <w:r w:rsidRPr="00C528AD">
        <w:rPr>
          <w:rFonts w:asciiTheme="majorBidi" w:eastAsiaTheme="minorEastAsia" w:hAnsiTheme="majorBidi" w:cstheme="majorBidi"/>
          <w:sz w:val="24"/>
          <w:szCs w:val="24"/>
          <w:lang w:bidi="en-US"/>
        </w:rPr>
        <w:t>of lean construction</w:t>
      </w:r>
      <w:r w:rsidR="001A7AC6">
        <w:rPr>
          <w:rFonts w:asciiTheme="majorBidi" w:eastAsiaTheme="minorEastAsia" w:hAnsiTheme="majorBidi" w:cstheme="majorBidi"/>
          <w:sz w:val="24"/>
          <w:szCs w:val="24"/>
          <w:lang w:bidi="en-US"/>
        </w:rPr>
        <w:t xml:space="preserve"> – </w:t>
      </w:r>
      <w:r w:rsidRPr="00C528AD">
        <w:rPr>
          <w:rFonts w:asciiTheme="majorBidi" w:eastAsiaTheme="minorEastAsia" w:hAnsiTheme="majorBidi" w:cstheme="majorBidi"/>
          <w:sz w:val="24"/>
          <w:szCs w:val="24"/>
          <w:lang w:bidi="en-US"/>
        </w:rPr>
        <w:t>eliminating waste. The 5S</w:t>
      </w:r>
      <w:r w:rsidR="001A7AC6">
        <w:rPr>
          <w:rFonts w:asciiTheme="majorBidi" w:eastAsiaTheme="minorEastAsia" w:hAnsiTheme="majorBidi" w:cstheme="majorBidi"/>
          <w:sz w:val="24"/>
          <w:szCs w:val="24"/>
          <w:lang w:bidi="en-US"/>
        </w:rPr>
        <w:t>’s</w:t>
      </w:r>
      <w:r w:rsidRPr="00C528AD">
        <w:rPr>
          <w:rFonts w:asciiTheme="majorBidi" w:eastAsiaTheme="minorEastAsia" w:hAnsiTheme="majorBidi" w:cstheme="majorBidi"/>
          <w:sz w:val="24"/>
          <w:szCs w:val="24"/>
          <w:lang w:bidi="en-US"/>
        </w:rPr>
        <w:t xml:space="preserve"> </w:t>
      </w:r>
      <w:r w:rsidR="001A7AC6">
        <w:rPr>
          <w:rFonts w:asciiTheme="majorBidi" w:eastAsiaTheme="minorEastAsia" w:hAnsiTheme="majorBidi" w:cstheme="majorBidi"/>
          <w:sz w:val="24"/>
          <w:szCs w:val="24"/>
          <w:lang w:bidi="en-US"/>
        </w:rPr>
        <w:t>p</w:t>
      </w:r>
      <w:r w:rsidRPr="00C528AD">
        <w:rPr>
          <w:rFonts w:asciiTheme="majorBidi" w:eastAsiaTheme="minorEastAsia" w:hAnsiTheme="majorBidi" w:cstheme="majorBidi"/>
          <w:sz w:val="24"/>
          <w:szCs w:val="24"/>
          <w:lang w:bidi="en-US"/>
        </w:rPr>
        <w:t xml:space="preserve">rocess is an indicator of lean site management and is a powerful </w:t>
      </w:r>
      <w:r w:rsidR="001029A4">
        <w:rPr>
          <w:rFonts w:asciiTheme="majorBidi" w:eastAsiaTheme="minorEastAsia" w:hAnsiTheme="majorBidi" w:cstheme="majorBidi"/>
          <w:sz w:val="24"/>
          <w:szCs w:val="24"/>
          <w:lang w:bidi="en-US"/>
        </w:rPr>
        <w:t xml:space="preserve">signal of </w:t>
      </w:r>
      <w:r w:rsidRPr="00C528AD">
        <w:rPr>
          <w:rFonts w:asciiTheme="majorBidi" w:eastAsiaTheme="minorEastAsia" w:hAnsiTheme="majorBidi" w:cstheme="majorBidi"/>
          <w:sz w:val="24"/>
          <w:szCs w:val="24"/>
          <w:lang w:bidi="en-US"/>
        </w:rPr>
        <w:t>the implementation of lean construction (Huang et al., 2012;</w:t>
      </w:r>
      <w:r w:rsidRPr="00C528AD">
        <w:rPr>
          <w:rFonts w:asciiTheme="majorBidi" w:hAnsiTheme="majorBidi" w:cstheme="majorBidi"/>
          <w:sz w:val="24"/>
          <w:szCs w:val="24"/>
        </w:rPr>
        <w:t xml:space="preserve"> </w:t>
      </w:r>
      <w:r w:rsidRPr="00C528AD">
        <w:rPr>
          <w:rFonts w:asciiTheme="majorBidi" w:eastAsiaTheme="minorEastAsia" w:hAnsiTheme="majorBidi" w:cstheme="majorBidi"/>
          <w:sz w:val="24"/>
          <w:szCs w:val="24"/>
          <w:lang w:bidi="en-US"/>
        </w:rPr>
        <w:t xml:space="preserve">Lina &amp; Hafiz Ullah, 2019). Therefore, workers should be encouraged to clean the jobsite as soon as the activity has been completed </w:t>
      </w:r>
      <w:sdt>
        <w:sdtPr>
          <w:rPr>
            <w:rFonts w:asciiTheme="majorBidi" w:eastAsiaTheme="minorEastAsia" w:hAnsiTheme="majorBidi" w:cstheme="majorBidi"/>
            <w:sz w:val="24"/>
            <w:szCs w:val="24"/>
            <w:lang w:bidi="en-US"/>
          </w:rPr>
          <w:id w:val="-1373918569"/>
          <w:citation/>
        </w:sdtPr>
        <w:sdtEndPr/>
        <w:sdtContent>
          <w:r w:rsidRPr="00C528AD">
            <w:rPr>
              <w:rFonts w:asciiTheme="majorBidi" w:eastAsiaTheme="minorEastAsia" w:hAnsiTheme="majorBidi" w:cstheme="majorBidi"/>
              <w:sz w:val="24"/>
              <w:szCs w:val="24"/>
              <w:lang w:bidi="en-US"/>
            </w:rPr>
            <w:fldChar w:fldCharType="begin"/>
          </w:r>
          <w:r w:rsidRPr="00C528AD">
            <w:rPr>
              <w:rFonts w:asciiTheme="majorBidi" w:eastAsiaTheme="minorEastAsia" w:hAnsiTheme="majorBidi" w:cstheme="majorBidi"/>
              <w:sz w:val="24"/>
              <w:szCs w:val="24"/>
              <w:lang w:bidi="en-US"/>
            </w:rPr>
            <w:instrText xml:space="preserve"> CITATION Pae05 \l 1033 </w:instrText>
          </w:r>
          <w:r w:rsidRPr="00C528AD">
            <w:rPr>
              <w:rFonts w:asciiTheme="majorBidi" w:eastAsiaTheme="minorEastAsia" w:hAnsiTheme="majorBidi" w:cstheme="majorBidi"/>
              <w:sz w:val="24"/>
              <w:szCs w:val="24"/>
              <w:lang w:bidi="en-US"/>
            </w:rPr>
            <w:fldChar w:fldCharType="separate"/>
          </w:r>
          <w:r w:rsidR="00080652" w:rsidRPr="00C528AD">
            <w:rPr>
              <w:rFonts w:asciiTheme="majorBidi" w:eastAsiaTheme="minorEastAsia" w:hAnsiTheme="majorBidi" w:cstheme="majorBidi"/>
              <w:sz w:val="24"/>
              <w:szCs w:val="24"/>
              <w:lang w:bidi="en-US"/>
            </w:rPr>
            <w:t>(Paez, et al., 2005)</w:t>
          </w:r>
          <w:r w:rsidRPr="00C528AD">
            <w:rPr>
              <w:rFonts w:asciiTheme="majorBidi" w:eastAsiaTheme="minorEastAsia" w:hAnsiTheme="majorBidi" w:cstheme="majorBidi"/>
              <w:sz w:val="24"/>
              <w:szCs w:val="24"/>
              <w:lang w:bidi="en-US"/>
            </w:rPr>
            <w:fldChar w:fldCharType="end"/>
          </w:r>
        </w:sdtContent>
      </w:sdt>
      <w:r w:rsidRPr="00C528AD">
        <w:rPr>
          <w:rFonts w:asciiTheme="majorBidi" w:eastAsiaTheme="minorEastAsia" w:hAnsiTheme="majorBidi" w:cstheme="majorBidi"/>
          <w:sz w:val="24"/>
          <w:szCs w:val="24"/>
          <w:lang w:bidi="en-US"/>
        </w:rPr>
        <w:t xml:space="preserve">. However, maintaining efficient materials delivery and storage is crucial for waste reduction in lean construction, and this is labelled JIT delivery </w:t>
      </w:r>
      <w:sdt>
        <w:sdtPr>
          <w:rPr>
            <w:rFonts w:asciiTheme="majorBidi" w:eastAsiaTheme="minorEastAsia" w:hAnsiTheme="majorBidi" w:cstheme="majorBidi"/>
            <w:sz w:val="24"/>
            <w:szCs w:val="24"/>
            <w:lang w:bidi="en-US"/>
          </w:rPr>
          <w:id w:val="1480736620"/>
          <w:citation/>
        </w:sdtPr>
        <w:sdtEndPr/>
        <w:sdtContent>
          <w:r w:rsidRPr="00C528AD">
            <w:rPr>
              <w:rFonts w:asciiTheme="majorBidi" w:eastAsiaTheme="minorEastAsia" w:hAnsiTheme="majorBidi" w:cstheme="majorBidi"/>
              <w:sz w:val="24"/>
              <w:szCs w:val="24"/>
              <w:lang w:bidi="en-US"/>
            </w:rPr>
            <w:fldChar w:fldCharType="begin"/>
          </w:r>
          <w:r w:rsidRPr="00C528AD">
            <w:rPr>
              <w:rFonts w:asciiTheme="majorBidi" w:eastAsiaTheme="minorEastAsia" w:hAnsiTheme="majorBidi" w:cstheme="majorBidi"/>
              <w:sz w:val="24"/>
              <w:szCs w:val="24"/>
              <w:lang w:bidi="en-US"/>
            </w:rPr>
            <w:instrText xml:space="preserve"> CITATION Jor09 \l 1033 </w:instrText>
          </w:r>
          <w:r w:rsidRPr="00C528AD">
            <w:rPr>
              <w:rFonts w:asciiTheme="majorBidi" w:eastAsiaTheme="minorEastAsia" w:hAnsiTheme="majorBidi" w:cstheme="majorBidi"/>
              <w:sz w:val="24"/>
              <w:szCs w:val="24"/>
              <w:lang w:bidi="en-US"/>
            </w:rPr>
            <w:fldChar w:fldCharType="separate"/>
          </w:r>
          <w:r w:rsidR="00080652" w:rsidRPr="00C528AD">
            <w:rPr>
              <w:rFonts w:asciiTheme="majorBidi" w:eastAsiaTheme="minorEastAsia" w:hAnsiTheme="majorBidi" w:cstheme="majorBidi"/>
              <w:sz w:val="24"/>
              <w:szCs w:val="24"/>
              <w:lang w:bidi="en-US"/>
            </w:rPr>
            <w:t>(Jorgensen, 2009)</w:t>
          </w:r>
          <w:r w:rsidRPr="00C528AD">
            <w:rPr>
              <w:rFonts w:asciiTheme="majorBidi" w:eastAsiaTheme="minorEastAsia" w:hAnsiTheme="majorBidi" w:cstheme="majorBidi"/>
              <w:sz w:val="24"/>
              <w:szCs w:val="24"/>
              <w:lang w:bidi="en-US"/>
            </w:rPr>
            <w:fldChar w:fldCharType="end"/>
          </w:r>
        </w:sdtContent>
      </w:sdt>
      <w:r w:rsidRPr="00C528AD">
        <w:rPr>
          <w:rFonts w:asciiTheme="majorBidi" w:eastAsiaTheme="minorEastAsia" w:hAnsiTheme="majorBidi" w:cstheme="majorBidi"/>
          <w:sz w:val="24"/>
          <w:szCs w:val="24"/>
          <w:lang w:bidi="en-US"/>
        </w:rPr>
        <w:t>. From a JIT standpoint, inventories are not valuable and should be viewed as waste</w:t>
      </w:r>
      <w:sdt>
        <w:sdtPr>
          <w:rPr>
            <w:rFonts w:asciiTheme="majorBidi" w:eastAsiaTheme="minorEastAsia" w:hAnsiTheme="majorBidi" w:cstheme="majorBidi"/>
            <w:sz w:val="24"/>
            <w:szCs w:val="24"/>
            <w:lang w:bidi="en-US"/>
          </w:rPr>
          <w:id w:val="-439299655"/>
          <w:citation/>
        </w:sdtPr>
        <w:sdtEndPr/>
        <w:sdtContent>
          <w:r w:rsidRPr="00C528AD">
            <w:rPr>
              <w:rFonts w:asciiTheme="majorBidi" w:eastAsiaTheme="minorEastAsia" w:hAnsiTheme="majorBidi" w:cstheme="majorBidi"/>
              <w:sz w:val="24"/>
              <w:szCs w:val="24"/>
              <w:lang w:bidi="en-US"/>
            </w:rPr>
            <w:fldChar w:fldCharType="begin"/>
          </w:r>
          <w:r w:rsidRPr="00C528AD">
            <w:rPr>
              <w:rFonts w:asciiTheme="majorBidi" w:eastAsiaTheme="minorEastAsia" w:hAnsiTheme="majorBidi" w:cstheme="majorBidi"/>
              <w:sz w:val="24"/>
              <w:szCs w:val="24"/>
              <w:lang w:bidi="en-US"/>
            </w:rPr>
            <w:instrText xml:space="preserve"> CITATION Sal06 \l 1033 </w:instrText>
          </w:r>
          <w:r w:rsidRPr="00C528AD">
            <w:rPr>
              <w:rFonts w:asciiTheme="majorBidi" w:eastAsiaTheme="minorEastAsia" w:hAnsiTheme="majorBidi" w:cstheme="majorBidi"/>
              <w:sz w:val="24"/>
              <w:szCs w:val="24"/>
              <w:lang w:bidi="en-US"/>
            </w:rPr>
            <w:fldChar w:fldCharType="separate"/>
          </w:r>
          <w:r w:rsidR="00080652" w:rsidRPr="00C528AD">
            <w:rPr>
              <w:rFonts w:asciiTheme="majorBidi" w:eastAsiaTheme="minorEastAsia" w:hAnsiTheme="majorBidi" w:cstheme="majorBidi"/>
              <w:sz w:val="24"/>
              <w:szCs w:val="24"/>
              <w:lang w:bidi="en-US"/>
            </w:rPr>
            <w:t xml:space="preserve"> </w:t>
          </w:r>
          <w:r w:rsidR="00080652" w:rsidRPr="00C528AD">
            <w:rPr>
              <w:rFonts w:asciiTheme="majorBidi" w:eastAsiaTheme="minorEastAsia" w:hAnsiTheme="majorBidi" w:cstheme="majorBidi"/>
              <w:sz w:val="24"/>
              <w:szCs w:val="24"/>
              <w:lang w:bidi="en-US"/>
            </w:rPr>
            <w:lastRenderedPageBreak/>
            <w:t>(Salem, et al., 2006)</w:t>
          </w:r>
          <w:r w:rsidRPr="00C528AD">
            <w:rPr>
              <w:rFonts w:asciiTheme="majorBidi" w:eastAsiaTheme="minorEastAsia" w:hAnsiTheme="majorBidi" w:cstheme="majorBidi"/>
              <w:sz w:val="24"/>
              <w:szCs w:val="24"/>
              <w:lang w:bidi="en-US"/>
            </w:rPr>
            <w:fldChar w:fldCharType="end"/>
          </w:r>
        </w:sdtContent>
      </w:sdt>
      <w:r w:rsidRPr="00C528AD">
        <w:rPr>
          <w:rFonts w:asciiTheme="majorBidi" w:eastAsiaTheme="minorEastAsia" w:hAnsiTheme="majorBidi" w:cstheme="majorBidi"/>
          <w:sz w:val="24"/>
          <w:szCs w:val="24"/>
          <w:lang w:bidi="en-US"/>
        </w:rPr>
        <w:t>. When applying JIT, contractors struggle to receive smaller batches of material at a site when needed to reduce stockholding and double-handling (Salem et al., 2006;</w:t>
      </w:r>
      <w:r w:rsidRPr="00C528AD">
        <w:rPr>
          <w:rFonts w:asciiTheme="majorBidi" w:hAnsiTheme="majorBidi" w:cstheme="majorBidi"/>
          <w:sz w:val="24"/>
          <w:szCs w:val="24"/>
        </w:rPr>
        <w:t xml:space="preserve"> </w:t>
      </w:r>
      <w:proofErr w:type="spellStart"/>
      <w:r w:rsidRPr="00C528AD">
        <w:rPr>
          <w:rFonts w:asciiTheme="majorBidi" w:eastAsiaTheme="minorEastAsia" w:hAnsiTheme="majorBidi" w:cstheme="majorBidi"/>
          <w:sz w:val="24"/>
          <w:szCs w:val="24"/>
          <w:lang w:bidi="en-US"/>
        </w:rPr>
        <w:t>Phogat</w:t>
      </w:r>
      <w:proofErr w:type="spellEnd"/>
      <w:r w:rsidRPr="00C528AD">
        <w:rPr>
          <w:rFonts w:asciiTheme="majorBidi" w:eastAsiaTheme="minorEastAsia" w:hAnsiTheme="majorBidi" w:cstheme="majorBidi"/>
          <w:sz w:val="24"/>
          <w:szCs w:val="24"/>
          <w:lang w:bidi="en-US"/>
        </w:rPr>
        <w:t xml:space="preserve"> &amp; Anil Kumar Gupta, 2019).</w:t>
      </w:r>
    </w:p>
    <w:p w14:paraId="77CBB070" w14:textId="7DBAB145" w:rsidR="00A53908" w:rsidRPr="00C528AD" w:rsidRDefault="00A53908" w:rsidP="007F371E">
      <w:pPr>
        <w:pStyle w:val="Text"/>
        <w:spacing w:line="480" w:lineRule="auto"/>
        <w:ind w:firstLine="720"/>
        <w:jc w:val="left"/>
        <w:rPr>
          <w:rFonts w:asciiTheme="majorBidi" w:eastAsiaTheme="minorEastAsia" w:hAnsiTheme="majorBidi" w:cstheme="majorBidi"/>
          <w:sz w:val="24"/>
          <w:szCs w:val="24"/>
          <w:lang w:bidi="en-US"/>
        </w:rPr>
      </w:pPr>
      <w:r w:rsidRPr="00C528AD">
        <w:rPr>
          <w:rFonts w:asciiTheme="majorBidi" w:eastAsiaTheme="minorEastAsia" w:hAnsiTheme="majorBidi" w:cstheme="majorBidi"/>
          <w:sz w:val="24"/>
          <w:szCs w:val="24"/>
          <w:lang w:bidi="en-US"/>
        </w:rPr>
        <w:t xml:space="preserve">Another feature of waste reduction is using </w:t>
      </w:r>
      <w:r w:rsidR="007F64F6">
        <w:rPr>
          <w:rFonts w:asciiTheme="majorBidi" w:eastAsiaTheme="minorEastAsia" w:hAnsiTheme="majorBidi" w:cstheme="majorBidi"/>
          <w:sz w:val="24"/>
          <w:szCs w:val="24"/>
          <w:lang w:bidi="en-US"/>
        </w:rPr>
        <w:t>IT.</w:t>
      </w:r>
      <w:r w:rsidRPr="00C528AD">
        <w:rPr>
          <w:rFonts w:asciiTheme="majorBidi" w:eastAsiaTheme="minorEastAsia" w:hAnsiTheme="majorBidi" w:cstheme="majorBidi"/>
          <w:sz w:val="24"/>
          <w:szCs w:val="24"/>
          <w:lang w:bidi="en-US"/>
        </w:rPr>
        <w:t xml:space="preserve"> Joint IT tools, </w:t>
      </w:r>
      <w:r w:rsidR="007F64F6">
        <w:rPr>
          <w:rFonts w:asciiTheme="majorBidi" w:eastAsiaTheme="minorEastAsia" w:hAnsiTheme="majorBidi" w:cstheme="majorBidi"/>
          <w:sz w:val="24"/>
          <w:szCs w:val="24"/>
          <w:lang w:bidi="en-US"/>
        </w:rPr>
        <w:t xml:space="preserve">such </w:t>
      </w:r>
      <w:r w:rsidRPr="00C528AD">
        <w:rPr>
          <w:rFonts w:asciiTheme="majorBidi" w:eastAsiaTheme="minorEastAsia" w:hAnsiTheme="majorBidi" w:cstheme="majorBidi"/>
          <w:sz w:val="24"/>
          <w:szCs w:val="24"/>
          <w:lang w:bidi="en-US"/>
        </w:rPr>
        <w:t>as the 3D-modeling software</w:t>
      </w:r>
      <w:r w:rsidR="007F64F6">
        <w:rPr>
          <w:rFonts w:asciiTheme="majorBidi" w:eastAsiaTheme="minorEastAsia" w:hAnsiTheme="majorBidi" w:cstheme="majorBidi"/>
          <w:sz w:val="24"/>
          <w:szCs w:val="24"/>
          <w:lang w:bidi="en-US"/>
        </w:rPr>
        <w:t>,</w:t>
      </w:r>
      <w:r w:rsidRPr="00C528AD">
        <w:rPr>
          <w:rFonts w:asciiTheme="majorBidi" w:eastAsiaTheme="minorEastAsia" w:hAnsiTheme="majorBidi" w:cstheme="majorBidi"/>
          <w:sz w:val="24"/>
          <w:szCs w:val="24"/>
          <w:lang w:bidi="en-US"/>
        </w:rPr>
        <w:t xml:space="preserve"> allow the early detection and correction of most errors before production (</w:t>
      </w:r>
      <w:proofErr w:type="spellStart"/>
      <w:r w:rsidRPr="00C528AD">
        <w:rPr>
          <w:rFonts w:asciiTheme="majorBidi" w:eastAsiaTheme="minorEastAsia" w:hAnsiTheme="majorBidi" w:cstheme="majorBidi"/>
          <w:sz w:val="24"/>
          <w:szCs w:val="24"/>
          <w:lang w:bidi="en-US"/>
        </w:rPr>
        <w:t>Woksepp</w:t>
      </w:r>
      <w:proofErr w:type="spellEnd"/>
      <w:r w:rsidRPr="00C528AD">
        <w:rPr>
          <w:rFonts w:asciiTheme="majorBidi" w:eastAsiaTheme="minorEastAsia" w:hAnsiTheme="majorBidi" w:cstheme="majorBidi"/>
          <w:sz w:val="24"/>
          <w:szCs w:val="24"/>
          <w:lang w:bidi="en-US"/>
        </w:rPr>
        <w:t xml:space="preserve"> &amp; </w:t>
      </w:r>
      <w:proofErr w:type="spellStart"/>
      <w:r w:rsidRPr="00C528AD">
        <w:rPr>
          <w:rFonts w:asciiTheme="majorBidi" w:eastAsiaTheme="minorEastAsia" w:hAnsiTheme="majorBidi" w:cstheme="majorBidi"/>
          <w:sz w:val="24"/>
          <w:szCs w:val="24"/>
          <w:lang w:bidi="en-US"/>
        </w:rPr>
        <w:t>Olofsson</w:t>
      </w:r>
      <w:proofErr w:type="spellEnd"/>
      <w:r w:rsidRPr="00C528AD">
        <w:rPr>
          <w:rFonts w:asciiTheme="majorBidi" w:eastAsiaTheme="minorEastAsia" w:hAnsiTheme="majorBidi" w:cstheme="majorBidi"/>
          <w:sz w:val="24"/>
          <w:szCs w:val="24"/>
          <w:lang w:bidi="en-US"/>
        </w:rPr>
        <w:t>, 2008;</w:t>
      </w:r>
      <w:r w:rsidRPr="00C528AD">
        <w:rPr>
          <w:rFonts w:asciiTheme="majorBidi" w:hAnsiTheme="majorBidi" w:cstheme="majorBidi"/>
          <w:sz w:val="24"/>
          <w:szCs w:val="24"/>
        </w:rPr>
        <w:t xml:space="preserve"> </w:t>
      </w:r>
      <w:r w:rsidRPr="00C528AD">
        <w:rPr>
          <w:rFonts w:asciiTheme="majorBidi" w:eastAsiaTheme="minorEastAsia" w:hAnsiTheme="majorBidi" w:cstheme="majorBidi"/>
          <w:sz w:val="24"/>
          <w:szCs w:val="24"/>
          <w:lang w:bidi="en-US"/>
        </w:rPr>
        <w:t xml:space="preserve">Crowther &amp; Ajayi, 2019). Joint IT tools also enhance the integration among the supply chain actors and clear their tasks, consequently increasing the chance of cost and schedule reduction </w:t>
      </w:r>
      <w:sdt>
        <w:sdtPr>
          <w:rPr>
            <w:rFonts w:asciiTheme="majorBidi" w:eastAsiaTheme="minorEastAsia" w:hAnsiTheme="majorBidi" w:cstheme="majorBidi"/>
            <w:sz w:val="24"/>
            <w:szCs w:val="24"/>
            <w:lang w:bidi="en-US"/>
          </w:rPr>
          <w:id w:val="-1820950132"/>
          <w:citation/>
        </w:sdtPr>
        <w:sdtEndPr/>
        <w:sdtContent>
          <w:r w:rsidRPr="00C528AD">
            <w:rPr>
              <w:rFonts w:asciiTheme="majorBidi" w:eastAsiaTheme="minorEastAsia" w:hAnsiTheme="majorBidi" w:cstheme="majorBidi"/>
              <w:sz w:val="24"/>
              <w:szCs w:val="24"/>
              <w:lang w:bidi="en-US"/>
            </w:rPr>
            <w:fldChar w:fldCharType="begin"/>
          </w:r>
          <w:r w:rsidRPr="00C528AD">
            <w:rPr>
              <w:rFonts w:asciiTheme="majorBidi" w:eastAsiaTheme="minorEastAsia" w:hAnsiTheme="majorBidi" w:cstheme="majorBidi"/>
              <w:sz w:val="24"/>
              <w:szCs w:val="24"/>
              <w:lang w:bidi="en-US"/>
            </w:rPr>
            <w:instrText xml:space="preserve">CITATION Wok08 \l 1033 </w:instrText>
          </w:r>
          <w:r w:rsidRPr="00C528AD">
            <w:rPr>
              <w:rFonts w:asciiTheme="majorBidi" w:eastAsiaTheme="minorEastAsia" w:hAnsiTheme="majorBidi" w:cstheme="majorBidi"/>
              <w:sz w:val="24"/>
              <w:szCs w:val="24"/>
              <w:lang w:bidi="en-US"/>
            </w:rPr>
            <w:fldChar w:fldCharType="separate"/>
          </w:r>
          <w:r w:rsidR="00080652" w:rsidRPr="00C528AD">
            <w:rPr>
              <w:rFonts w:asciiTheme="majorBidi" w:eastAsiaTheme="minorEastAsia" w:hAnsiTheme="majorBidi" w:cstheme="majorBidi"/>
              <w:sz w:val="24"/>
              <w:szCs w:val="24"/>
              <w:lang w:bidi="en-US"/>
            </w:rPr>
            <w:t>(Woksepp &amp; Olofsson, 2008)</w:t>
          </w:r>
          <w:r w:rsidRPr="00C528AD">
            <w:rPr>
              <w:rFonts w:asciiTheme="majorBidi" w:eastAsiaTheme="minorEastAsia" w:hAnsiTheme="majorBidi" w:cstheme="majorBidi"/>
              <w:sz w:val="24"/>
              <w:szCs w:val="24"/>
              <w:lang w:bidi="en-US"/>
            </w:rPr>
            <w:fldChar w:fldCharType="end"/>
          </w:r>
        </w:sdtContent>
      </w:sdt>
      <w:r w:rsidRPr="00C528AD">
        <w:rPr>
          <w:rFonts w:asciiTheme="majorBidi" w:eastAsiaTheme="minorEastAsia" w:hAnsiTheme="majorBidi" w:cstheme="majorBidi"/>
          <w:sz w:val="24"/>
          <w:szCs w:val="24"/>
          <w:lang w:bidi="en-US"/>
        </w:rPr>
        <w:t xml:space="preserve">. The fourth central feature of waste reduction is the off-site fabrication of parts and units </w:t>
      </w:r>
      <w:sdt>
        <w:sdtPr>
          <w:rPr>
            <w:rFonts w:asciiTheme="majorBidi" w:eastAsiaTheme="minorEastAsia" w:hAnsiTheme="majorBidi" w:cstheme="majorBidi"/>
            <w:sz w:val="24"/>
            <w:szCs w:val="24"/>
            <w:lang w:bidi="en-US"/>
          </w:rPr>
          <w:id w:val="1541244166"/>
          <w:citation/>
        </w:sdtPr>
        <w:sdtEndPr/>
        <w:sdtContent>
          <w:r w:rsidRPr="00C528AD">
            <w:rPr>
              <w:rFonts w:asciiTheme="majorBidi" w:eastAsiaTheme="minorEastAsia" w:hAnsiTheme="majorBidi" w:cstheme="majorBidi"/>
              <w:sz w:val="24"/>
              <w:szCs w:val="24"/>
              <w:lang w:bidi="en-US"/>
            </w:rPr>
            <w:fldChar w:fldCharType="begin"/>
          </w:r>
          <w:r w:rsidRPr="00C528AD">
            <w:rPr>
              <w:rFonts w:asciiTheme="majorBidi" w:eastAsiaTheme="minorEastAsia" w:hAnsiTheme="majorBidi" w:cstheme="majorBidi"/>
              <w:sz w:val="24"/>
              <w:szCs w:val="24"/>
              <w:lang w:bidi="en-US"/>
            </w:rPr>
            <w:instrText xml:space="preserve"> CITATION Gre05 \l 1033 </w:instrText>
          </w:r>
          <w:r w:rsidRPr="00C528AD">
            <w:rPr>
              <w:rFonts w:asciiTheme="majorBidi" w:eastAsiaTheme="minorEastAsia" w:hAnsiTheme="majorBidi" w:cstheme="majorBidi"/>
              <w:sz w:val="24"/>
              <w:szCs w:val="24"/>
              <w:lang w:bidi="en-US"/>
            </w:rPr>
            <w:fldChar w:fldCharType="separate"/>
          </w:r>
          <w:r w:rsidR="00080652" w:rsidRPr="00C528AD">
            <w:rPr>
              <w:rFonts w:asciiTheme="majorBidi" w:eastAsiaTheme="minorEastAsia" w:hAnsiTheme="majorBidi" w:cstheme="majorBidi"/>
              <w:sz w:val="24"/>
              <w:szCs w:val="24"/>
              <w:lang w:bidi="en-US"/>
            </w:rPr>
            <w:t>(Green &amp; May, 2005)</w:t>
          </w:r>
          <w:r w:rsidRPr="00C528AD">
            <w:rPr>
              <w:rFonts w:asciiTheme="majorBidi" w:eastAsiaTheme="minorEastAsia" w:hAnsiTheme="majorBidi" w:cstheme="majorBidi"/>
              <w:sz w:val="24"/>
              <w:szCs w:val="24"/>
              <w:lang w:bidi="en-US"/>
            </w:rPr>
            <w:fldChar w:fldCharType="end"/>
          </w:r>
        </w:sdtContent>
      </w:sdt>
      <w:r w:rsidRPr="00C528AD">
        <w:rPr>
          <w:rFonts w:asciiTheme="majorBidi" w:eastAsiaTheme="minorEastAsia" w:hAnsiTheme="majorBidi" w:cstheme="majorBidi"/>
          <w:sz w:val="24"/>
          <w:szCs w:val="24"/>
          <w:lang w:bidi="en-US"/>
        </w:rPr>
        <w:t xml:space="preserve">. The prefabrication process also has many advantages for construction industries, such as shortening the construction duration, reducing material waste, and improving the work environment. Hence, increased prefabrication makes lean construction more similar to lean production in manufacturing industries </w:t>
      </w:r>
      <w:sdt>
        <w:sdtPr>
          <w:rPr>
            <w:rFonts w:asciiTheme="majorBidi" w:eastAsiaTheme="minorEastAsia" w:hAnsiTheme="majorBidi" w:cstheme="majorBidi"/>
            <w:sz w:val="24"/>
            <w:szCs w:val="24"/>
            <w:lang w:bidi="en-US"/>
          </w:rPr>
          <w:id w:val="1817527277"/>
          <w:citation/>
        </w:sdtPr>
        <w:sdtEndPr/>
        <w:sdtContent>
          <w:r w:rsidRPr="00C528AD">
            <w:rPr>
              <w:rFonts w:asciiTheme="majorBidi" w:eastAsiaTheme="minorEastAsia" w:hAnsiTheme="majorBidi" w:cstheme="majorBidi"/>
              <w:sz w:val="24"/>
              <w:szCs w:val="24"/>
              <w:lang w:bidi="en-US"/>
            </w:rPr>
            <w:fldChar w:fldCharType="begin"/>
          </w:r>
          <w:r w:rsidRPr="00C528AD">
            <w:rPr>
              <w:rFonts w:asciiTheme="majorBidi" w:eastAsiaTheme="minorEastAsia" w:hAnsiTheme="majorBidi" w:cstheme="majorBidi"/>
              <w:sz w:val="24"/>
              <w:szCs w:val="24"/>
              <w:lang w:bidi="en-US"/>
            </w:rPr>
            <w:instrText xml:space="preserve"> CITATION Rai121 \l 1033 </w:instrText>
          </w:r>
          <w:r w:rsidRPr="00C528AD">
            <w:rPr>
              <w:rFonts w:asciiTheme="majorBidi" w:eastAsiaTheme="minorEastAsia" w:hAnsiTheme="majorBidi" w:cstheme="majorBidi"/>
              <w:sz w:val="24"/>
              <w:szCs w:val="24"/>
              <w:lang w:bidi="en-US"/>
            </w:rPr>
            <w:fldChar w:fldCharType="separate"/>
          </w:r>
          <w:r w:rsidR="00080652" w:rsidRPr="00C528AD">
            <w:rPr>
              <w:rFonts w:asciiTheme="majorBidi" w:eastAsiaTheme="minorEastAsia" w:hAnsiTheme="majorBidi" w:cstheme="majorBidi"/>
              <w:sz w:val="24"/>
              <w:szCs w:val="24"/>
              <w:lang w:bidi="en-US"/>
            </w:rPr>
            <w:t>(Al-Aomar, 2012)</w:t>
          </w:r>
          <w:r w:rsidRPr="00C528AD">
            <w:rPr>
              <w:rFonts w:asciiTheme="majorBidi" w:eastAsiaTheme="minorEastAsia" w:hAnsiTheme="majorBidi" w:cstheme="majorBidi"/>
              <w:sz w:val="24"/>
              <w:szCs w:val="24"/>
              <w:lang w:bidi="en-US"/>
            </w:rPr>
            <w:fldChar w:fldCharType="end"/>
          </w:r>
        </w:sdtContent>
      </w:sdt>
      <w:r w:rsidRPr="00C528AD">
        <w:rPr>
          <w:rFonts w:asciiTheme="majorBidi" w:eastAsiaTheme="minorEastAsia" w:hAnsiTheme="majorBidi" w:cstheme="majorBidi"/>
          <w:sz w:val="24"/>
          <w:szCs w:val="24"/>
          <w:lang w:bidi="en-US"/>
        </w:rPr>
        <w:fldChar w:fldCharType="begin"/>
      </w:r>
      <w:r w:rsidRPr="00C528AD">
        <w:rPr>
          <w:rFonts w:asciiTheme="majorBidi" w:eastAsiaTheme="minorEastAsia" w:hAnsiTheme="majorBidi" w:cstheme="majorBidi"/>
          <w:sz w:val="24"/>
          <w:szCs w:val="24"/>
          <w:lang w:bidi="en-US"/>
        </w:rPr>
        <w:instrText>ADDIN RW.CITE{{3 Al-Aomar,R 2012}}</w:instrText>
      </w:r>
      <w:r w:rsidRPr="00C528AD">
        <w:rPr>
          <w:rFonts w:asciiTheme="majorBidi" w:eastAsiaTheme="minorEastAsia" w:hAnsiTheme="majorBidi" w:cstheme="majorBidi"/>
          <w:sz w:val="24"/>
          <w:szCs w:val="24"/>
          <w:lang w:bidi="en-US"/>
        </w:rPr>
        <w:fldChar w:fldCharType="end"/>
      </w:r>
      <w:r w:rsidRPr="00C528AD">
        <w:rPr>
          <w:rFonts w:asciiTheme="majorBidi" w:eastAsiaTheme="minorEastAsia" w:hAnsiTheme="majorBidi" w:cstheme="majorBidi"/>
          <w:sz w:val="24"/>
          <w:szCs w:val="24"/>
          <w:lang w:bidi="en-US"/>
        </w:rPr>
        <w:t xml:space="preserve">. Japanese firms </w:t>
      </w:r>
      <w:r w:rsidR="00FB5F9B">
        <w:rPr>
          <w:rFonts w:asciiTheme="majorBidi" w:eastAsiaTheme="minorEastAsia" w:hAnsiTheme="majorBidi" w:cstheme="majorBidi"/>
          <w:sz w:val="24"/>
          <w:szCs w:val="24"/>
          <w:lang w:bidi="en-US"/>
        </w:rPr>
        <w:t xml:space="preserve">have </w:t>
      </w:r>
      <w:r w:rsidRPr="00C528AD">
        <w:rPr>
          <w:rFonts w:asciiTheme="majorBidi" w:eastAsiaTheme="minorEastAsia" w:hAnsiTheme="majorBidi" w:cstheme="majorBidi"/>
          <w:sz w:val="24"/>
          <w:szCs w:val="24"/>
          <w:lang w:bidi="en-US"/>
        </w:rPr>
        <w:t>used waste</w:t>
      </w:r>
      <w:r w:rsidR="00FB5F9B">
        <w:rPr>
          <w:rFonts w:asciiTheme="majorBidi" w:eastAsiaTheme="minorEastAsia" w:hAnsiTheme="majorBidi" w:cstheme="majorBidi"/>
          <w:sz w:val="24"/>
          <w:szCs w:val="24"/>
          <w:lang w:bidi="en-US"/>
        </w:rPr>
        <w:t>-</w:t>
      </w:r>
      <w:r w:rsidRPr="00C528AD">
        <w:rPr>
          <w:rFonts w:asciiTheme="majorBidi" w:eastAsiaTheme="minorEastAsia" w:hAnsiTheme="majorBidi" w:cstheme="majorBidi"/>
          <w:sz w:val="24"/>
          <w:szCs w:val="24"/>
          <w:lang w:bidi="en-US"/>
        </w:rPr>
        <w:t xml:space="preserve">elimination techniques more effectively to achieve global competitiveness </w:t>
      </w:r>
      <w:sdt>
        <w:sdtPr>
          <w:rPr>
            <w:rFonts w:asciiTheme="majorBidi" w:eastAsiaTheme="minorEastAsia" w:hAnsiTheme="majorBidi" w:cstheme="majorBidi"/>
            <w:sz w:val="24"/>
            <w:szCs w:val="24"/>
            <w:lang w:bidi="en-US"/>
          </w:rPr>
          <w:id w:val="-60491174"/>
          <w:citation/>
        </w:sdtPr>
        <w:sdtEndPr/>
        <w:sdtContent>
          <w:r w:rsidRPr="00C528AD">
            <w:rPr>
              <w:rFonts w:asciiTheme="majorBidi" w:eastAsiaTheme="minorEastAsia" w:hAnsiTheme="majorBidi" w:cstheme="majorBidi"/>
              <w:sz w:val="24"/>
              <w:szCs w:val="24"/>
              <w:lang w:bidi="en-US"/>
            </w:rPr>
            <w:fldChar w:fldCharType="begin"/>
          </w:r>
          <w:r w:rsidRPr="00C528AD">
            <w:rPr>
              <w:rFonts w:asciiTheme="majorBidi" w:eastAsiaTheme="minorEastAsia" w:hAnsiTheme="majorBidi" w:cstheme="majorBidi"/>
              <w:sz w:val="24"/>
              <w:szCs w:val="24"/>
              <w:lang w:bidi="en-US"/>
            </w:rPr>
            <w:instrText xml:space="preserve">CITATION Mcl \l 1033 </w:instrText>
          </w:r>
          <w:r w:rsidRPr="00C528AD">
            <w:rPr>
              <w:rFonts w:asciiTheme="majorBidi" w:eastAsiaTheme="minorEastAsia" w:hAnsiTheme="majorBidi" w:cstheme="majorBidi"/>
              <w:sz w:val="24"/>
              <w:szCs w:val="24"/>
              <w:lang w:bidi="en-US"/>
            </w:rPr>
            <w:fldChar w:fldCharType="separate"/>
          </w:r>
          <w:r w:rsidR="00080652" w:rsidRPr="00C528AD">
            <w:rPr>
              <w:rFonts w:asciiTheme="majorBidi" w:eastAsiaTheme="minorEastAsia" w:hAnsiTheme="majorBidi" w:cstheme="majorBidi"/>
              <w:sz w:val="24"/>
              <w:szCs w:val="24"/>
              <w:lang w:bidi="en-US"/>
            </w:rPr>
            <w:t>(Mclean, et al., 2017)</w:t>
          </w:r>
          <w:r w:rsidRPr="00C528AD">
            <w:rPr>
              <w:rFonts w:asciiTheme="majorBidi" w:eastAsiaTheme="minorEastAsia" w:hAnsiTheme="majorBidi" w:cstheme="majorBidi"/>
              <w:sz w:val="24"/>
              <w:szCs w:val="24"/>
              <w:lang w:bidi="en-US"/>
            </w:rPr>
            <w:fldChar w:fldCharType="end"/>
          </w:r>
        </w:sdtContent>
      </w:sdt>
      <w:r w:rsidRPr="00C528AD">
        <w:rPr>
          <w:rFonts w:asciiTheme="majorBidi" w:eastAsiaTheme="minorEastAsia" w:hAnsiTheme="majorBidi" w:cstheme="majorBidi"/>
          <w:sz w:val="24"/>
          <w:szCs w:val="24"/>
          <w:lang w:bidi="en-US"/>
        </w:rPr>
        <w:t>.</w:t>
      </w:r>
    </w:p>
    <w:p w14:paraId="5C3CA99B" w14:textId="77777777" w:rsidR="00A53908" w:rsidRPr="00C528AD" w:rsidRDefault="00A53908" w:rsidP="00EC1DD4">
      <w:pPr>
        <w:pStyle w:val="Heading3"/>
        <w:spacing w:line="480" w:lineRule="auto"/>
        <w:ind w:left="720"/>
      </w:pPr>
      <w:bookmarkStart w:id="105" w:name="_Toc20132980"/>
      <w:r w:rsidRPr="00C528AD">
        <w:t>Focus on Processes</w:t>
      </w:r>
      <w:bookmarkEnd w:id="105"/>
    </w:p>
    <w:p w14:paraId="1E437A80" w14:textId="6AC47359" w:rsidR="00A53908" w:rsidRPr="00C528AD" w:rsidRDefault="00A53908" w:rsidP="006C4DE2">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 xml:space="preserve">Managing production </w:t>
      </w:r>
      <w:r w:rsidR="005E34C8">
        <w:rPr>
          <w:rFonts w:asciiTheme="majorBidi" w:hAnsiTheme="majorBidi" w:cstheme="majorBidi"/>
          <w:sz w:val="24"/>
          <w:szCs w:val="24"/>
        </w:rPr>
        <w:t xml:space="preserve">by focusing on </w:t>
      </w:r>
      <w:r w:rsidRPr="00C528AD">
        <w:rPr>
          <w:rFonts w:asciiTheme="majorBidi" w:hAnsiTheme="majorBidi" w:cstheme="majorBidi"/>
          <w:sz w:val="24"/>
          <w:szCs w:val="24"/>
        </w:rPr>
        <w:t xml:space="preserve">processes and flow is a core element of the lean construction industry </w:t>
      </w:r>
      <w:sdt>
        <w:sdtPr>
          <w:rPr>
            <w:rFonts w:asciiTheme="majorBidi" w:hAnsiTheme="majorBidi" w:cstheme="majorBidi"/>
            <w:sz w:val="24"/>
            <w:szCs w:val="24"/>
          </w:rPr>
          <w:id w:val="971257946"/>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Jor08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(Jorgensen &amp; Emmitt, 2009)</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The last planner system</w:t>
      </w:r>
      <w:r w:rsidR="005E34C8">
        <w:rPr>
          <w:rFonts w:asciiTheme="majorBidi" w:hAnsiTheme="majorBidi" w:cstheme="majorBidi"/>
          <w:sz w:val="24"/>
          <w:szCs w:val="24"/>
        </w:rPr>
        <w:t xml:space="preserve"> (LPS)</w:t>
      </w:r>
      <w:r w:rsidRPr="00C528AD">
        <w:rPr>
          <w:rFonts w:asciiTheme="majorBidi" w:hAnsiTheme="majorBidi" w:cstheme="majorBidi"/>
          <w:sz w:val="24"/>
          <w:szCs w:val="24"/>
        </w:rPr>
        <w:t xml:space="preserve"> is considered to be a significant aspect of the process focus that improves efficient production planning and control (Ballard</w:t>
      </w:r>
      <w:r w:rsidR="00177364">
        <w:rPr>
          <w:rFonts w:asciiTheme="majorBidi" w:hAnsiTheme="majorBidi" w:cstheme="majorBidi"/>
          <w:sz w:val="24"/>
          <w:szCs w:val="24"/>
        </w:rPr>
        <w:t>,</w:t>
      </w:r>
      <w:r w:rsidRPr="00C528AD">
        <w:rPr>
          <w:rFonts w:asciiTheme="majorBidi" w:hAnsiTheme="majorBidi" w:cstheme="majorBidi"/>
          <w:sz w:val="24"/>
          <w:szCs w:val="24"/>
        </w:rPr>
        <w:t xml:space="preserve"> 2003; </w:t>
      </w:r>
      <w:r w:rsidRPr="00C528AD">
        <w:rPr>
          <w:rFonts w:asciiTheme="majorBidi" w:eastAsiaTheme="minorEastAsia" w:hAnsiTheme="majorBidi" w:cstheme="majorBidi"/>
          <w:sz w:val="24"/>
          <w:szCs w:val="24"/>
        </w:rPr>
        <w:t>Winch, 2006</w:t>
      </w:r>
      <w:r w:rsidRPr="00C528AD">
        <w:rPr>
          <w:rFonts w:asciiTheme="majorBidi" w:hAnsiTheme="majorBidi" w:cstheme="majorBidi"/>
          <w:sz w:val="24"/>
          <w:szCs w:val="24"/>
        </w:rPr>
        <w:t>; Jorgensen &amp; Emmitt, 2009; Wu et al., 2019). Each individual should take immediate action regarding their own tasks (self-</w:t>
      </w:r>
      <w:r w:rsidRPr="00C528AD">
        <w:rPr>
          <w:rFonts w:asciiTheme="majorBidi" w:hAnsiTheme="majorBidi" w:cstheme="majorBidi"/>
          <w:sz w:val="24"/>
          <w:szCs w:val="24"/>
        </w:rPr>
        <w:lastRenderedPageBreak/>
        <w:t xml:space="preserve">control) to avoid defects at the source and obstructing the flow within the process. The </w:t>
      </w:r>
      <w:r w:rsidR="00177364">
        <w:rPr>
          <w:rFonts w:asciiTheme="majorBidi" w:hAnsiTheme="majorBidi" w:cstheme="majorBidi"/>
          <w:sz w:val="24"/>
          <w:szCs w:val="24"/>
        </w:rPr>
        <w:t>main LPS tools</w:t>
      </w:r>
      <w:r w:rsidRPr="00C528AD">
        <w:rPr>
          <w:rFonts w:asciiTheme="majorBidi" w:hAnsiTheme="majorBidi" w:cstheme="majorBidi"/>
          <w:sz w:val="24"/>
          <w:szCs w:val="24"/>
        </w:rPr>
        <w:t xml:space="preserve"> are</w:t>
      </w:r>
      <w:r w:rsidR="00153B55">
        <w:rPr>
          <w:rFonts w:asciiTheme="majorBidi" w:hAnsiTheme="majorBidi" w:cstheme="majorBidi"/>
          <w:sz w:val="24"/>
          <w:szCs w:val="24"/>
        </w:rPr>
        <w:t>:</w:t>
      </w:r>
      <w:r w:rsidRPr="00C528AD">
        <w:rPr>
          <w:rFonts w:asciiTheme="majorBidi" w:hAnsiTheme="majorBidi" w:cstheme="majorBidi"/>
          <w:sz w:val="24"/>
          <w:szCs w:val="24"/>
        </w:rPr>
        <w:t xml:space="preserve"> </w:t>
      </w:r>
      <w:r w:rsidR="00153B55">
        <w:rPr>
          <w:rFonts w:asciiTheme="majorBidi" w:hAnsiTheme="majorBidi" w:cstheme="majorBidi"/>
          <w:sz w:val="24"/>
          <w:szCs w:val="24"/>
        </w:rPr>
        <w:t>m</w:t>
      </w:r>
      <w:r w:rsidRPr="00C528AD">
        <w:rPr>
          <w:rFonts w:asciiTheme="majorBidi" w:hAnsiTheme="majorBidi" w:cstheme="majorBidi"/>
          <w:sz w:val="24"/>
          <w:szCs w:val="24"/>
        </w:rPr>
        <w:t xml:space="preserve">aster </w:t>
      </w:r>
      <w:r w:rsidR="00153B55">
        <w:rPr>
          <w:rFonts w:asciiTheme="majorBidi" w:hAnsiTheme="majorBidi" w:cstheme="majorBidi"/>
          <w:sz w:val="24"/>
          <w:szCs w:val="24"/>
        </w:rPr>
        <w:t>s</w:t>
      </w:r>
      <w:r w:rsidRPr="00C528AD">
        <w:rPr>
          <w:rFonts w:asciiTheme="majorBidi" w:hAnsiTheme="majorBidi" w:cstheme="majorBidi"/>
          <w:sz w:val="24"/>
          <w:szCs w:val="24"/>
        </w:rPr>
        <w:t>chedule</w:t>
      </w:r>
      <w:r w:rsidR="00153B55">
        <w:rPr>
          <w:rFonts w:asciiTheme="majorBidi" w:hAnsiTheme="majorBidi" w:cstheme="majorBidi"/>
          <w:sz w:val="24"/>
          <w:szCs w:val="24"/>
        </w:rPr>
        <w:t>;</w:t>
      </w:r>
      <w:r w:rsidRPr="00C528AD">
        <w:rPr>
          <w:rFonts w:asciiTheme="majorBidi" w:hAnsiTheme="majorBidi" w:cstheme="majorBidi"/>
          <w:sz w:val="24"/>
          <w:szCs w:val="24"/>
        </w:rPr>
        <w:t xml:space="preserve"> </w:t>
      </w:r>
      <w:r w:rsidR="00153B55">
        <w:rPr>
          <w:rFonts w:asciiTheme="majorBidi" w:hAnsiTheme="majorBidi" w:cstheme="majorBidi"/>
          <w:sz w:val="24"/>
          <w:szCs w:val="24"/>
        </w:rPr>
        <w:t>r</w:t>
      </w:r>
      <w:r w:rsidRPr="00C528AD">
        <w:rPr>
          <w:rFonts w:asciiTheme="majorBidi" w:hAnsiTheme="majorBidi" w:cstheme="majorBidi"/>
          <w:sz w:val="24"/>
          <w:szCs w:val="24"/>
        </w:rPr>
        <w:t xml:space="preserve">everse </w:t>
      </w:r>
      <w:r w:rsidR="00153B55">
        <w:rPr>
          <w:rFonts w:asciiTheme="majorBidi" w:hAnsiTheme="majorBidi" w:cstheme="majorBidi"/>
          <w:sz w:val="24"/>
          <w:szCs w:val="24"/>
        </w:rPr>
        <w:t>p</w:t>
      </w:r>
      <w:r w:rsidRPr="00C528AD">
        <w:rPr>
          <w:rFonts w:asciiTheme="majorBidi" w:hAnsiTheme="majorBidi" w:cstheme="majorBidi"/>
          <w:sz w:val="24"/>
          <w:szCs w:val="24"/>
        </w:rPr>
        <w:t xml:space="preserve">hase </w:t>
      </w:r>
      <w:r w:rsidR="00153B55">
        <w:rPr>
          <w:rFonts w:asciiTheme="majorBidi" w:hAnsiTheme="majorBidi" w:cstheme="majorBidi"/>
          <w:sz w:val="24"/>
          <w:szCs w:val="24"/>
        </w:rPr>
        <w:t>s</w:t>
      </w:r>
      <w:r w:rsidRPr="00C528AD">
        <w:rPr>
          <w:rFonts w:asciiTheme="majorBidi" w:hAnsiTheme="majorBidi" w:cstheme="majorBidi"/>
          <w:sz w:val="24"/>
          <w:szCs w:val="24"/>
        </w:rPr>
        <w:t>cheduling (RPS)</w:t>
      </w:r>
      <w:r w:rsidR="00153B55">
        <w:rPr>
          <w:rFonts w:asciiTheme="majorBidi" w:hAnsiTheme="majorBidi" w:cstheme="majorBidi"/>
          <w:sz w:val="24"/>
          <w:szCs w:val="24"/>
        </w:rPr>
        <w:t>;</w:t>
      </w:r>
      <w:r w:rsidRPr="00C528AD">
        <w:rPr>
          <w:rFonts w:asciiTheme="majorBidi" w:hAnsiTheme="majorBidi" w:cstheme="majorBidi"/>
          <w:sz w:val="24"/>
          <w:szCs w:val="24"/>
        </w:rPr>
        <w:t xml:space="preserve"> </w:t>
      </w:r>
      <w:r w:rsidR="00153B55" w:rsidRPr="00C528AD">
        <w:rPr>
          <w:rFonts w:asciiTheme="majorBidi" w:hAnsiTheme="majorBidi" w:cstheme="majorBidi"/>
          <w:sz w:val="24"/>
          <w:szCs w:val="24"/>
        </w:rPr>
        <w:t xml:space="preserve">six-week look ahead </w:t>
      </w:r>
      <w:r w:rsidRPr="00C528AD">
        <w:rPr>
          <w:rFonts w:asciiTheme="majorBidi" w:hAnsiTheme="majorBidi" w:cstheme="majorBidi"/>
          <w:sz w:val="24"/>
          <w:szCs w:val="24"/>
        </w:rPr>
        <w:t>(SWLA)</w:t>
      </w:r>
      <w:r w:rsidR="00153B55">
        <w:rPr>
          <w:rFonts w:asciiTheme="majorBidi" w:hAnsiTheme="majorBidi" w:cstheme="majorBidi"/>
          <w:sz w:val="24"/>
          <w:szCs w:val="24"/>
        </w:rPr>
        <w:t>;</w:t>
      </w:r>
      <w:r w:rsidRPr="00C528AD">
        <w:rPr>
          <w:rFonts w:asciiTheme="majorBidi" w:hAnsiTheme="majorBidi" w:cstheme="majorBidi"/>
          <w:sz w:val="24"/>
          <w:szCs w:val="24"/>
        </w:rPr>
        <w:t xml:space="preserve"> </w:t>
      </w:r>
      <w:r w:rsidR="00153B55" w:rsidRPr="00C528AD">
        <w:rPr>
          <w:rFonts w:asciiTheme="majorBidi" w:hAnsiTheme="majorBidi" w:cstheme="majorBidi"/>
          <w:sz w:val="24"/>
          <w:szCs w:val="24"/>
        </w:rPr>
        <w:t xml:space="preserve">weekly work plan </w:t>
      </w:r>
      <w:r w:rsidRPr="00C528AD">
        <w:rPr>
          <w:rFonts w:asciiTheme="majorBidi" w:hAnsiTheme="majorBidi" w:cstheme="majorBidi"/>
          <w:sz w:val="24"/>
          <w:szCs w:val="24"/>
        </w:rPr>
        <w:t>(WWP)</w:t>
      </w:r>
      <w:r w:rsidR="00153B55">
        <w:rPr>
          <w:rFonts w:asciiTheme="majorBidi" w:hAnsiTheme="majorBidi" w:cstheme="majorBidi"/>
          <w:sz w:val="24"/>
          <w:szCs w:val="24"/>
        </w:rPr>
        <w:t>;</w:t>
      </w:r>
      <w:r w:rsidRPr="00C528AD">
        <w:rPr>
          <w:rFonts w:asciiTheme="majorBidi" w:hAnsiTheme="majorBidi" w:cstheme="majorBidi"/>
          <w:sz w:val="24"/>
          <w:szCs w:val="24"/>
        </w:rPr>
        <w:t xml:space="preserve"> and </w:t>
      </w:r>
      <w:r w:rsidR="00153B55" w:rsidRPr="00C528AD">
        <w:rPr>
          <w:rFonts w:asciiTheme="majorBidi" w:hAnsiTheme="majorBidi" w:cstheme="majorBidi"/>
          <w:sz w:val="24"/>
          <w:szCs w:val="24"/>
        </w:rPr>
        <w:t xml:space="preserve">percent plan complete </w:t>
      </w:r>
      <w:r w:rsidRPr="00C528AD">
        <w:rPr>
          <w:rFonts w:asciiTheme="majorBidi" w:hAnsiTheme="majorBidi" w:cstheme="majorBidi"/>
          <w:sz w:val="24"/>
          <w:szCs w:val="24"/>
        </w:rPr>
        <w:t>(PPC) (Green</w:t>
      </w:r>
      <w:r w:rsidR="00153B55">
        <w:rPr>
          <w:rFonts w:asciiTheme="majorBidi" w:hAnsiTheme="majorBidi" w:cstheme="majorBidi"/>
          <w:sz w:val="24"/>
          <w:szCs w:val="24"/>
        </w:rPr>
        <w:t xml:space="preserve"> </w:t>
      </w:r>
      <w:r w:rsidRPr="00C528AD">
        <w:rPr>
          <w:rFonts w:asciiTheme="majorBidi" w:hAnsiTheme="majorBidi" w:cstheme="majorBidi"/>
          <w:sz w:val="24"/>
          <w:szCs w:val="24"/>
        </w:rPr>
        <w:t>&amp; May</w:t>
      </w:r>
      <w:r w:rsidR="00153B55">
        <w:rPr>
          <w:rFonts w:asciiTheme="majorBidi" w:hAnsiTheme="majorBidi" w:cstheme="majorBidi"/>
          <w:sz w:val="24"/>
          <w:szCs w:val="24"/>
        </w:rPr>
        <w:t xml:space="preserve">, </w:t>
      </w:r>
      <w:r w:rsidRPr="00C528AD">
        <w:rPr>
          <w:rFonts w:asciiTheme="majorBidi" w:hAnsiTheme="majorBidi" w:cstheme="majorBidi"/>
          <w:sz w:val="24"/>
          <w:szCs w:val="24"/>
        </w:rPr>
        <w:t>2005; Salem et al.</w:t>
      </w:r>
      <w:r w:rsidR="00153B55">
        <w:rPr>
          <w:rFonts w:asciiTheme="majorBidi" w:hAnsiTheme="majorBidi" w:cstheme="majorBidi"/>
          <w:sz w:val="24"/>
          <w:szCs w:val="24"/>
        </w:rPr>
        <w:t xml:space="preserve">, </w:t>
      </w:r>
      <w:r w:rsidRPr="00C528AD">
        <w:rPr>
          <w:rFonts w:asciiTheme="majorBidi" w:hAnsiTheme="majorBidi" w:cstheme="majorBidi"/>
          <w:sz w:val="24"/>
          <w:szCs w:val="24"/>
        </w:rPr>
        <w:t>2006; Ballard</w:t>
      </w:r>
      <w:r w:rsidR="00153B55">
        <w:rPr>
          <w:rFonts w:asciiTheme="majorBidi" w:hAnsiTheme="majorBidi" w:cstheme="majorBidi"/>
          <w:sz w:val="24"/>
          <w:szCs w:val="24"/>
        </w:rPr>
        <w:t xml:space="preserve">, </w:t>
      </w:r>
      <w:r w:rsidRPr="00C528AD">
        <w:rPr>
          <w:rFonts w:asciiTheme="majorBidi" w:hAnsiTheme="majorBidi" w:cstheme="majorBidi"/>
          <w:sz w:val="24"/>
          <w:szCs w:val="24"/>
        </w:rPr>
        <w:t xml:space="preserve">2008; Wu et al., 2019). This characteristic should be used in all activities during the buying process </w:t>
      </w:r>
      <w:sdt>
        <w:sdtPr>
          <w:rPr>
            <w:rFonts w:asciiTheme="majorBidi" w:hAnsiTheme="majorBidi" w:cstheme="majorBidi"/>
            <w:sz w:val="24"/>
            <w:szCs w:val="24"/>
          </w:rPr>
          <w:id w:val="-1277403996"/>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Sal06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(Salem, et al., 2006)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Conventionally, contractors are used to being controlled by clients, which will adequately reduce their performance and self-control. Additionally, the design consultants cannot perform self-control satisfactorily due to </w:t>
      </w:r>
      <w:r w:rsidR="006C4DE2">
        <w:rPr>
          <w:rFonts w:asciiTheme="majorBidi" w:hAnsiTheme="majorBidi" w:cstheme="majorBidi"/>
          <w:sz w:val="24"/>
          <w:szCs w:val="24"/>
        </w:rPr>
        <w:t>the</w:t>
      </w:r>
      <w:r w:rsidR="006C4DE2" w:rsidRPr="006C4DE2">
        <w:t xml:space="preserve"> </w:t>
      </w:r>
      <w:r w:rsidR="006C4DE2" w:rsidRPr="006C4DE2">
        <w:rPr>
          <w:rFonts w:asciiTheme="majorBidi" w:hAnsiTheme="majorBidi" w:cstheme="majorBidi"/>
          <w:sz w:val="24"/>
          <w:szCs w:val="24"/>
        </w:rPr>
        <w:t xml:space="preserve">lack </w:t>
      </w:r>
      <w:r w:rsidRPr="00C528AD">
        <w:rPr>
          <w:rFonts w:asciiTheme="majorBidi" w:hAnsiTheme="majorBidi" w:cstheme="majorBidi"/>
          <w:sz w:val="24"/>
          <w:szCs w:val="24"/>
        </w:rPr>
        <w:t xml:space="preserve">of time </w:t>
      </w:r>
      <w:sdt>
        <w:sdtPr>
          <w:rPr>
            <w:rFonts w:asciiTheme="majorBidi" w:hAnsiTheme="majorBidi" w:cstheme="majorBidi"/>
            <w:sz w:val="24"/>
            <w:szCs w:val="24"/>
          </w:rPr>
          <w:id w:val="1579401071"/>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And03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(Andi &amp; Minato, 2003)</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p>
    <w:p w14:paraId="1DBF3627" w14:textId="5182715A" w:rsidR="00A53908" w:rsidRPr="00C528AD" w:rsidRDefault="00A53908" w:rsidP="007F371E">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Empowering workers to manage and control their own tasks and work is, therefore, critical (Ballard, 2008;</w:t>
      </w:r>
      <w:r w:rsidRPr="00C528AD">
        <w:rPr>
          <w:rFonts w:asciiTheme="majorBidi" w:eastAsiaTheme="minorEastAsia" w:hAnsiTheme="majorBidi" w:cstheme="majorBidi"/>
          <w:sz w:val="24"/>
          <w:szCs w:val="24"/>
        </w:rPr>
        <w:t xml:space="preserve"> </w:t>
      </w:r>
      <w:proofErr w:type="spellStart"/>
      <w:r w:rsidRPr="00C528AD">
        <w:rPr>
          <w:rFonts w:asciiTheme="majorBidi" w:eastAsiaTheme="minorEastAsia" w:hAnsiTheme="majorBidi" w:cstheme="majorBidi"/>
          <w:sz w:val="24"/>
          <w:szCs w:val="24"/>
        </w:rPr>
        <w:t>H</w:t>
      </w:r>
      <w:r w:rsidR="008410B4">
        <w:rPr>
          <w:rFonts w:asciiTheme="majorBidi" w:eastAsiaTheme="minorEastAsia" w:hAnsiTheme="majorBidi" w:cstheme="majorBidi"/>
          <w:sz w:val="24"/>
          <w:szCs w:val="24"/>
        </w:rPr>
        <w:t>öö</w:t>
      </w:r>
      <w:r w:rsidRPr="00C528AD">
        <w:rPr>
          <w:rFonts w:asciiTheme="majorBidi" w:eastAsiaTheme="minorEastAsia" w:hAnsiTheme="majorBidi" w:cstheme="majorBidi"/>
          <w:sz w:val="24"/>
          <w:szCs w:val="24"/>
        </w:rPr>
        <w:t>k</w:t>
      </w:r>
      <w:proofErr w:type="spellEnd"/>
      <w:r w:rsidRPr="00C528AD">
        <w:rPr>
          <w:rFonts w:asciiTheme="majorBidi" w:eastAsiaTheme="minorEastAsia" w:hAnsiTheme="majorBidi" w:cstheme="majorBidi"/>
          <w:sz w:val="24"/>
          <w:szCs w:val="24"/>
        </w:rPr>
        <w:t xml:space="preserve"> &amp; </w:t>
      </w:r>
      <w:proofErr w:type="spellStart"/>
      <w:r w:rsidRPr="00C528AD">
        <w:rPr>
          <w:rFonts w:asciiTheme="majorBidi" w:eastAsiaTheme="minorEastAsia" w:hAnsiTheme="majorBidi" w:cstheme="majorBidi"/>
          <w:sz w:val="24"/>
          <w:szCs w:val="24"/>
        </w:rPr>
        <w:t>Stehn</w:t>
      </w:r>
      <w:proofErr w:type="spellEnd"/>
      <w:r w:rsidRPr="00C528AD">
        <w:rPr>
          <w:rFonts w:asciiTheme="majorBidi" w:eastAsiaTheme="minorEastAsia" w:hAnsiTheme="majorBidi" w:cstheme="majorBidi"/>
          <w:sz w:val="24"/>
          <w:szCs w:val="24"/>
        </w:rPr>
        <w:t>, 2008</w:t>
      </w:r>
      <w:r w:rsidRPr="00C528AD">
        <w:rPr>
          <w:rFonts w:asciiTheme="majorBidi" w:hAnsiTheme="majorBidi" w:cstheme="majorBidi"/>
          <w:sz w:val="24"/>
          <w:szCs w:val="24"/>
        </w:rPr>
        <w:t>). A third aspect that improves the focus of the production plans and the schedule is to establish project milestones</w:t>
      </w:r>
      <w:sdt>
        <w:sdtPr>
          <w:rPr>
            <w:rFonts w:asciiTheme="majorBidi" w:hAnsiTheme="majorBidi" w:cstheme="majorBidi"/>
            <w:sz w:val="24"/>
            <w:szCs w:val="24"/>
          </w:rPr>
          <w:id w:val="-281727086"/>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Sal06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(Salem, et al., 2006)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By clarifying the significance of production milestones and making them obvious to everyone, project participants will be more involved in the execution of the project</w:t>
      </w:r>
      <w:sdt>
        <w:sdtPr>
          <w:rPr>
            <w:rFonts w:asciiTheme="majorBidi" w:hAnsiTheme="majorBidi" w:cstheme="majorBidi"/>
            <w:sz w:val="24"/>
            <w:szCs w:val="24"/>
          </w:rPr>
          <w:id w:val="933104715"/>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Sal06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(Salem, et al., 2006)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Moreover, </w:t>
      </w:r>
      <w:r w:rsidRPr="00C528AD">
        <w:rPr>
          <w:rFonts w:asciiTheme="majorBidi" w:eastAsia="MS Mincho" w:hAnsiTheme="majorBidi" w:cstheme="majorBidi"/>
          <w:sz w:val="24"/>
          <w:szCs w:val="24"/>
          <w:lang w:bidi="en-US"/>
        </w:rPr>
        <w:t>Winch (2006)</w:t>
      </w:r>
      <w:r w:rsidRPr="00C528AD">
        <w:rPr>
          <w:rFonts w:asciiTheme="majorBidi" w:hAnsiTheme="majorBidi" w:cstheme="majorBidi"/>
          <w:sz w:val="24"/>
          <w:szCs w:val="24"/>
        </w:rPr>
        <w:t xml:space="preserve"> argued that a pull plan underneath the LPS is more powerful and better for guiding the real operation than a traditional plan.</w:t>
      </w:r>
    </w:p>
    <w:p w14:paraId="4B8D2BBE" w14:textId="77777777" w:rsidR="00A53908" w:rsidRPr="00C528AD" w:rsidRDefault="00A53908" w:rsidP="00EC1DD4">
      <w:pPr>
        <w:pStyle w:val="Heading3"/>
        <w:spacing w:line="480" w:lineRule="auto"/>
        <w:ind w:left="720"/>
      </w:pPr>
      <w:bookmarkStart w:id="106" w:name="_Toc20132981"/>
      <w:r w:rsidRPr="00C528AD">
        <w:t>Focus on End Customers</w:t>
      </w:r>
      <w:bookmarkEnd w:id="106"/>
    </w:p>
    <w:p w14:paraId="01D3ECFF" w14:textId="6A035ED2" w:rsidR="00A53908" w:rsidRPr="00C528AD" w:rsidRDefault="00A53908" w:rsidP="007F371E">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End</w:t>
      </w:r>
      <w:r w:rsidR="00A84B69">
        <w:rPr>
          <w:rFonts w:asciiTheme="majorBidi" w:hAnsiTheme="majorBidi" w:cstheme="majorBidi"/>
          <w:sz w:val="24"/>
          <w:szCs w:val="24"/>
        </w:rPr>
        <w:t>-</w:t>
      </w:r>
      <w:r w:rsidRPr="00C528AD">
        <w:rPr>
          <w:rFonts w:asciiTheme="majorBidi" w:hAnsiTheme="majorBidi" w:cstheme="majorBidi"/>
          <w:sz w:val="24"/>
          <w:szCs w:val="24"/>
        </w:rPr>
        <w:t xml:space="preserve">customer focus is </w:t>
      </w:r>
      <w:r w:rsidR="00A84B69">
        <w:rPr>
          <w:rFonts w:asciiTheme="majorBidi" w:hAnsiTheme="majorBidi" w:cstheme="majorBidi"/>
          <w:sz w:val="24"/>
          <w:szCs w:val="24"/>
        </w:rPr>
        <w:t>another</w:t>
      </w:r>
      <w:r w:rsidRPr="00C528AD">
        <w:rPr>
          <w:rFonts w:asciiTheme="majorBidi" w:hAnsiTheme="majorBidi" w:cstheme="majorBidi"/>
          <w:sz w:val="24"/>
          <w:szCs w:val="24"/>
        </w:rPr>
        <w:t xml:space="preserve"> core element of lean construction </w:t>
      </w:r>
      <w:sdt>
        <w:sdtPr>
          <w:rPr>
            <w:rFonts w:asciiTheme="majorBidi" w:hAnsiTheme="majorBidi" w:cstheme="majorBidi"/>
            <w:sz w:val="24"/>
            <w:szCs w:val="24"/>
          </w:rPr>
          <w:id w:val="-638877427"/>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Jor08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(Jorgensen &amp; Emmitt, 2009)</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Furthermore, in reference to the dimension of the customer, some researchers </w:t>
      </w:r>
      <w:r w:rsidR="00C81879">
        <w:rPr>
          <w:rFonts w:asciiTheme="majorBidi" w:hAnsiTheme="majorBidi" w:cstheme="majorBidi"/>
          <w:sz w:val="24"/>
          <w:szCs w:val="24"/>
        </w:rPr>
        <w:t xml:space="preserve">have </w:t>
      </w:r>
      <w:r w:rsidRPr="00C528AD">
        <w:rPr>
          <w:rFonts w:asciiTheme="majorBidi" w:hAnsiTheme="majorBidi" w:cstheme="majorBidi"/>
          <w:sz w:val="24"/>
          <w:szCs w:val="24"/>
        </w:rPr>
        <w:t>argue</w:t>
      </w:r>
      <w:r w:rsidR="00C81879">
        <w:rPr>
          <w:rFonts w:asciiTheme="majorBidi" w:hAnsiTheme="majorBidi" w:cstheme="majorBidi"/>
          <w:sz w:val="24"/>
          <w:szCs w:val="24"/>
        </w:rPr>
        <w:t>d</w:t>
      </w:r>
      <w:r w:rsidRPr="00C528AD">
        <w:rPr>
          <w:rFonts w:asciiTheme="majorBidi" w:hAnsiTheme="majorBidi" w:cstheme="majorBidi"/>
          <w:sz w:val="24"/>
          <w:szCs w:val="24"/>
        </w:rPr>
        <w:t xml:space="preserve"> that demand variability can prevent lean implementation </w:t>
      </w:r>
      <w:sdt>
        <w:sdtPr>
          <w:rPr>
            <w:rFonts w:asciiTheme="majorBidi" w:hAnsiTheme="majorBidi" w:cstheme="majorBidi"/>
            <w:sz w:val="24"/>
            <w:szCs w:val="24"/>
          </w:rPr>
          <w:id w:val="1633205947"/>
          <w:citation/>
        </w:sdtPr>
        <w:sdtEndPr/>
        <w:sdtContent>
          <w:r w:rsidRPr="00C528AD">
            <w:rPr>
              <w:rFonts w:asciiTheme="majorBidi" w:hAnsiTheme="majorBidi" w:cstheme="majorBidi"/>
              <w:sz w:val="24"/>
              <w:szCs w:val="24"/>
            </w:rPr>
            <w:fldChar w:fldCharType="begin"/>
          </w:r>
          <w:r w:rsidR="00144A63">
            <w:rPr>
              <w:rFonts w:asciiTheme="majorBidi" w:hAnsiTheme="majorBidi" w:cstheme="majorBidi"/>
              <w:sz w:val="24"/>
              <w:szCs w:val="24"/>
            </w:rPr>
            <w:instrText xml:space="preserve">CITATION Hoo08 \l 1033 </w:instrText>
          </w:r>
          <w:r w:rsidRPr="00C528AD">
            <w:rPr>
              <w:rFonts w:asciiTheme="majorBidi" w:hAnsiTheme="majorBidi" w:cstheme="majorBidi"/>
              <w:sz w:val="24"/>
              <w:szCs w:val="24"/>
            </w:rPr>
            <w:fldChar w:fldCharType="separate"/>
          </w:r>
          <w:r w:rsidR="00144A63" w:rsidRPr="00144A63">
            <w:rPr>
              <w:rFonts w:asciiTheme="majorBidi" w:hAnsiTheme="majorBidi" w:cstheme="majorBidi"/>
              <w:noProof/>
              <w:sz w:val="24"/>
              <w:szCs w:val="24"/>
            </w:rPr>
            <w:t>(Höök &amp; Stehn, 2008)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because it is used to </w:t>
      </w:r>
      <w:r w:rsidRPr="00C528AD">
        <w:rPr>
          <w:rFonts w:asciiTheme="majorBidi" w:hAnsiTheme="majorBidi" w:cstheme="majorBidi"/>
          <w:sz w:val="24"/>
          <w:szCs w:val="24"/>
        </w:rPr>
        <w:lastRenderedPageBreak/>
        <w:t xml:space="preserve">maximize the value of lean construction (Salem et al., 2006; Winch, 2006; Jorgensen &amp; Emmitt, 2008). Contractors and suppliers should understand the needs of the customer so they can provide customers with what they need, not what they want </w:t>
      </w:r>
      <w:sdt>
        <w:sdtPr>
          <w:rPr>
            <w:rFonts w:asciiTheme="majorBidi" w:hAnsiTheme="majorBidi" w:cstheme="majorBidi"/>
            <w:sz w:val="24"/>
            <w:szCs w:val="24"/>
          </w:rPr>
          <w:id w:val="280000279"/>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Sty04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(Styhre, et al., 2004)</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r w:rsidRPr="00C528AD">
        <w:rPr>
          <w:rFonts w:asciiTheme="majorBidi" w:eastAsiaTheme="minorEastAsia" w:hAnsiTheme="majorBidi" w:cstheme="majorBidi"/>
          <w:sz w:val="24"/>
          <w:szCs w:val="24"/>
        </w:rPr>
        <w:t>Freire (2002)</w:t>
      </w:r>
      <w:r w:rsidRPr="00C528AD">
        <w:rPr>
          <w:rFonts w:asciiTheme="majorBidi" w:hAnsiTheme="majorBidi" w:cstheme="majorBidi"/>
          <w:sz w:val="24"/>
          <w:szCs w:val="24"/>
        </w:rPr>
        <w:t xml:space="preserve"> concluded that customer satisfaction is dependent on the process used or applied as well as the end product. Therefore, to increase the end</w:t>
      </w:r>
      <w:r w:rsidR="00855ECF">
        <w:rPr>
          <w:rFonts w:asciiTheme="majorBidi" w:hAnsiTheme="majorBidi" w:cstheme="majorBidi"/>
          <w:sz w:val="24"/>
          <w:szCs w:val="24"/>
        </w:rPr>
        <w:t>-</w:t>
      </w:r>
      <w:r w:rsidRPr="00C528AD">
        <w:rPr>
          <w:rFonts w:asciiTheme="majorBidi" w:hAnsiTheme="majorBidi" w:cstheme="majorBidi"/>
          <w:sz w:val="24"/>
          <w:szCs w:val="24"/>
        </w:rPr>
        <w:t xml:space="preserve">customer focus, it is important to adopt lean principles in the design stage (Maloney, 2002; </w:t>
      </w:r>
      <w:proofErr w:type="spellStart"/>
      <w:r w:rsidRPr="00C528AD">
        <w:rPr>
          <w:rFonts w:asciiTheme="majorBidi" w:hAnsiTheme="majorBidi" w:cstheme="majorBidi"/>
          <w:sz w:val="24"/>
          <w:szCs w:val="24"/>
        </w:rPr>
        <w:t>Koolwijk</w:t>
      </w:r>
      <w:proofErr w:type="spellEnd"/>
      <w:r w:rsidRPr="00C528AD">
        <w:rPr>
          <w:rFonts w:asciiTheme="majorBidi" w:hAnsiTheme="majorBidi" w:cstheme="majorBidi"/>
          <w:sz w:val="24"/>
          <w:szCs w:val="24"/>
        </w:rPr>
        <w:t xml:space="preserve"> et al., 2018). Moreover, the early involvement of contractors during the design integration and concurrent engineering is an important aspect of lean construction (Green &amp; May, 2005; Salem et al.</w:t>
      </w:r>
      <w:r w:rsidR="00855ECF">
        <w:rPr>
          <w:rFonts w:asciiTheme="majorBidi" w:hAnsiTheme="majorBidi" w:cstheme="majorBidi"/>
          <w:sz w:val="24"/>
          <w:szCs w:val="24"/>
        </w:rPr>
        <w:t xml:space="preserve">, </w:t>
      </w:r>
      <w:r w:rsidRPr="00C528AD">
        <w:rPr>
          <w:rFonts w:asciiTheme="majorBidi" w:hAnsiTheme="majorBidi" w:cstheme="majorBidi"/>
          <w:sz w:val="24"/>
          <w:szCs w:val="24"/>
        </w:rPr>
        <w:t>2006; Winch</w:t>
      </w:r>
      <w:r w:rsidR="00855ECF">
        <w:rPr>
          <w:rFonts w:asciiTheme="majorBidi" w:hAnsiTheme="majorBidi" w:cstheme="majorBidi"/>
          <w:sz w:val="24"/>
          <w:szCs w:val="24"/>
        </w:rPr>
        <w:t xml:space="preserve">, </w:t>
      </w:r>
      <w:r w:rsidRPr="00C528AD">
        <w:rPr>
          <w:rFonts w:asciiTheme="majorBidi" w:hAnsiTheme="majorBidi" w:cstheme="majorBidi"/>
          <w:sz w:val="24"/>
          <w:szCs w:val="24"/>
        </w:rPr>
        <w:t>2006; Jorgensen &amp; Emmitt</w:t>
      </w:r>
      <w:r w:rsidR="00855ECF">
        <w:rPr>
          <w:rFonts w:asciiTheme="majorBidi" w:hAnsiTheme="majorBidi" w:cstheme="majorBidi"/>
          <w:sz w:val="24"/>
          <w:szCs w:val="24"/>
        </w:rPr>
        <w:t xml:space="preserve">, </w:t>
      </w:r>
      <w:r w:rsidRPr="00C528AD">
        <w:rPr>
          <w:rFonts w:asciiTheme="majorBidi" w:hAnsiTheme="majorBidi" w:cstheme="majorBidi"/>
          <w:sz w:val="24"/>
          <w:szCs w:val="24"/>
        </w:rPr>
        <w:t>2009). Concurrent engineering improves the contractors</w:t>
      </w:r>
      <w:r w:rsidR="001C183C">
        <w:rPr>
          <w:rFonts w:asciiTheme="majorBidi" w:hAnsiTheme="majorBidi" w:cstheme="majorBidi"/>
          <w:sz w:val="24"/>
          <w:szCs w:val="24"/>
        </w:rPr>
        <w:t>’</w:t>
      </w:r>
      <w:r w:rsidRPr="00C528AD">
        <w:rPr>
          <w:rFonts w:asciiTheme="majorBidi" w:hAnsiTheme="majorBidi" w:cstheme="majorBidi"/>
          <w:sz w:val="24"/>
          <w:szCs w:val="24"/>
        </w:rPr>
        <w:t xml:space="preserve"> understanding of customer needs and increases teamwork and cooperative problem-solving, while </w:t>
      </w:r>
      <w:r w:rsidR="00855ECF">
        <w:rPr>
          <w:rFonts w:asciiTheme="majorBidi" w:hAnsiTheme="majorBidi" w:cstheme="majorBidi"/>
          <w:sz w:val="24"/>
          <w:szCs w:val="24"/>
        </w:rPr>
        <w:t xml:space="preserve">also </w:t>
      </w:r>
      <w:r w:rsidRPr="00C528AD">
        <w:rPr>
          <w:rFonts w:asciiTheme="majorBidi" w:hAnsiTheme="majorBidi" w:cstheme="majorBidi"/>
          <w:sz w:val="24"/>
          <w:szCs w:val="24"/>
        </w:rPr>
        <w:t xml:space="preserve">providing significant time savings </w:t>
      </w:r>
      <w:sdt>
        <w:sdtPr>
          <w:rPr>
            <w:rFonts w:asciiTheme="majorBidi" w:hAnsiTheme="majorBidi" w:cstheme="majorBidi"/>
            <w:sz w:val="24"/>
            <w:szCs w:val="24"/>
          </w:rPr>
          <w:id w:val="-199587013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Son09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(Song, et al., 2009)</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3A37A55D" w14:textId="729D7068" w:rsidR="00A53908" w:rsidRPr="00C528AD" w:rsidRDefault="00A53908" w:rsidP="007F371E">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Using competitive bidding is not effective when customized products are procured in lean construction (Green &amp; May</w:t>
      </w:r>
      <w:r w:rsidR="00EA461C">
        <w:rPr>
          <w:rFonts w:asciiTheme="majorBidi" w:hAnsiTheme="majorBidi" w:cstheme="majorBidi"/>
          <w:sz w:val="24"/>
          <w:szCs w:val="24"/>
        </w:rPr>
        <w:t xml:space="preserve">, </w:t>
      </w:r>
      <w:r w:rsidRPr="00C528AD">
        <w:rPr>
          <w:rFonts w:asciiTheme="majorBidi" w:hAnsiTheme="majorBidi" w:cstheme="majorBidi"/>
          <w:sz w:val="24"/>
          <w:szCs w:val="24"/>
        </w:rPr>
        <w:t xml:space="preserve">2005; Elfving et al., 2010). A focus on the lowest tender price will activate the self-protecting attitudes of the contractors </w:t>
      </w:r>
      <w:sdt>
        <w:sdtPr>
          <w:rPr>
            <w:rFonts w:asciiTheme="majorBidi" w:hAnsiTheme="majorBidi" w:cstheme="majorBidi"/>
            <w:sz w:val="24"/>
            <w:szCs w:val="24"/>
          </w:rPr>
          <w:id w:val="1434480399"/>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Eri07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(Eriksson &amp; Laan, 2007)</w:t>
          </w:r>
          <w:r w:rsidRPr="00C528AD">
            <w:rPr>
              <w:rFonts w:asciiTheme="majorBidi" w:hAnsiTheme="majorBidi" w:cstheme="majorBidi"/>
              <w:sz w:val="24"/>
              <w:szCs w:val="24"/>
            </w:rPr>
            <w:fldChar w:fldCharType="end"/>
          </w:r>
        </w:sdtContent>
      </w:sdt>
      <w:r w:rsidR="00EA461C">
        <w:rPr>
          <w:rFonts w:asciiTheme="majorBidi" w:hAnsiTheme="majorBidi" w:cstheme="majorBidi"/>
          <w:sz w:val="24"/>
          <w:szCs w:val="24"/>
        </w:rPr>
        <w:t>,</w:t>
      </w:r>
      <w:r w:rsidRPr="00C528AD">
        <w:rPr>
          <w:rFonts w:asciiTheme="majorBidi" w:hAnsiTheme="majorBidi" w:cstheme="majorBidi"/>
          <w:sz w:val="24"/>
          <w:szCs w:val="24"/>
        </w:rPr>
        <w:t xml:space="preserve"> rather than approaches targeting customer satisfaction. Thus, the limited bid invitation for honest and capable contractors should be integrated with a bid evaluation based on soft parameters that will ensure that partners who are capable of satisfying customers</w:t>
      </w:r>
      <w:r w:rsidR="001C183C">
        <w:rPr>
          <w:rFonts w:asciiTheme="majorBidi" w:hAnsiTheme="majorBidi" w:cstheme="majorBidi"/>
          <w:sz w:val="24"/>
          <w:szCs w:val="24"/>
        </w:rPr>
        <w:t>’</w:t>
      </w:r>
      <w:r w:rsidRPr="00C528AD">
        <w:rPr>
          <w:rFonts w:asciiTheme="majorBidi" w:hAnsiTheme="majorBidi" w:cstheme="majorBidi"/>
          <w:sz w:val="24"/>
          <w:szCs w:val="24"/>
        </w:rPr>
        <w:t xml:space="preserve"> needs are selected </w:t>
      </w:r>
      <w:sdt>
        <w:sdtPr>
          <w:rPr>
            <w:rFonts w:asciiTheme="majorBidi" w:hAnsiTheme="majorBidi" w:cstheme="majorBidi"/>
            <w:sz w:val="24"/>
            <w:szCs w:val="24"/>
          </w:rPr>
          <w:id w:val="-1094620568"/>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Eri07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(Eriksson &amp; Laan, 2007)</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The overall perspective of professionals within the industry shows that benefits such as increased compliance with customer expectations are realized following the principles of lean construction </w:t>
      </w:r>
      <w:sdt>
        <w:sdtPr>
          <w:rPr>
            <w:rFonts w:asciiTheme="majorBidi" w:hAnsiTheme="majorBidi" w:cstheme="majorBidi"/>
            <w:sz w:val="24"/>
            <w:szCs w:val="24"/>
          </w:rPr>
          <w:id w:val="1186175451"/>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Placeholder1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(Ogunbiyi, et al., 2012)</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03CFB982" w14:textId="65F6CC2F" w:rsidR="00A53908" w:rsidRPr="00C528AD" w:rsidRDefault="00A53908" w:rsidP="007942B2">
      <w:pPr>
        <w:pStyle w:val="Heading3"/>
        <w:spacing w:line="480" w:lineRule="auto"/>
        <w:ind w:left="720"/>
      </w:pPr>
      <w:bookmarkStart w:id="107" w:name="_Toc20132982"/>
      <w:r w:rsidRPr="00C528AD">
        <w:lastRenderedPageBreak/>
        <w:t xml:space="preserve">Continuous </w:t>
      </w:r>
      <w:r w:rsidR="00401022">
        <w:t>I</w:t>
      </w:r>
      <w:r w:rsidRPr="00C528AD">
        <w:t>mprovements</w:t>
      </w:r>
      <w:bookmarkEnd w:id="107"/>
    </w:p>
    <w:p w14:paraId="530C56BD" w14:textId="65D32562" w:rsidR="00A53908" w:rsidRPr="00C528AD" w:rsidRDefault="00A53908" w:rsidP="007F371E">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 xml:space="preserve">The long-term perception of continuous improvements (named Kaizen in the </w:t>
      </w:r>
      <w:r w:rsidR="00401022">
        <w:rPr>
          <w:rFonts w:asciiTheme="majorBidi" w:hAnsiTheme="majorBidi" w:cstheme="majorBidi"/>
          <w:sz w:val="24"/>
          <w:szCs w:val="24"/>
        </w:rPr>
        <w:t>TPS</w:t>
      </w:r>
      <w:r w:rsidRPr="00C528AD">
        <w:rPr>
          <w:rFonts w:asciiTheme="majorBidi" w:hAnsiTheme="majorBidi" w:cstheme="majorBidi"/>
          <w:sz w:val="24"/>
          <w:szCs w:val="24"/>
        </w:rPr>
        <w:t>) is an important element of lean construction. First</w:t>
      </w:r>
      <w:r w:rsidR="0083630E">
        <w:rPr>
          <w:rFonts w:asciiTheme="majorBidi" w:hAnsiTheme="majorBidi" w:cstheme="majorBidi"/>
          <w:sz w:val="24"/>
          <w:szCs w:val="24"/>
        </w:rPr>
        <w:t>-</w:t>
      </w:r>
      <w:r w:rsidR="00401022">
        <w:rPr>
          <w:rFonts w:asciiTheme="majorBidi" w:hAnsiTheme="majorBidi" w:cstheme="majorBidi"/>
          <w:sz w:val="24"/>
          <w:szCs w:val="24"/>
        </w:rPr>
        <w:t>r</w:t>
      </w:r>
      <w:r w:rsidRPr="00C528AD">
        <w:rPr>
          <w:rFonts w:asciiTheme="majorBidi" w:hAnsiTheme="majorBidi" w:cstheme="majorBidi"/>
          <w:sz w:val="24"/>
          <w:szCs w:val="24"/>
        </w:rPr>
        <w:t xml:space="preserve">un </w:t>
      </w:r>
      <w:r w:rsidR="0083630E">
        <w:rPr>
          <w:rFonts w:asciiTheme="majorBidi" w:hAnsiTheme="majorBidi" w:cstheme="majorBidi"/>
          <w:sz w:val="24"/>
          <w:szCs w:val="24"/>
        </w:rPr>
        <w:t>s</w:t>
      </w:r>
      <w:r w:rsidRPr="00C528AD">
        <w:rPr>
          <w:rFonts w:asciiTheme="majorBidi" w:hAnsiTheme="majorBidi" w:cstheme="majorBidi"/>
          <w:sz w:val="24"/>
          <w:szCs w:val="24"/>
        </w:rPr>
        <w:t xml:space="preserve">tudies and </w:t>
      </w:r>
      <w:r w:rsidR="0083630E">
        <w:rPr>
          <w:rFonts w:asciiTheme="majorBidi" w:hAnsiTheme="majorBidi" w:cstheme="majorBidi"/>
          <w:sz w:val="24"/>
          <w:szCs w:val="24"/>
        </w:rPr>
        <w:t>f</w:t>
      </w:r>
      <w:r w:rsidRPr="00C528AD">
        <w:rPr>
          <w:rFonts w:asciiTheme="majorBidi" w:hAnsiTheme="majorBidi" w:cstheme="majorBidi"/>
          <w:sz w:val="24"/>
          <w:szCs w:val="24"/>
        </w:rPr>
        <w:t xml:space="preserve">ail </w:t>
      </w:r>
      <w:r w:rsidR="0083630E">
        <w:rPr>
          <w:rFonts w:asciiTheme="majorBidi" w:hAnsiTheme="majorBidi" w:cstheme="majorBidi"/>
          <w:sz w:val="24"/>
          <w:szCs w:val="24"/>
        </w:rPr>
        <w:t>s</w:t>
      </w:r>
      <w:r w:rsidRPr="00C528AD">
        <w:rPr>
          <w:rFonts w:asciiTheme="majorBidi" w:hAnsiTheme="majorBidi" w:cstheme="majorBidi"/>
          <w:sz w:val="24"/>
          <w:szCs w:val="24"/>
        </w:rPr>
        <w:t>afes are effective tools for continuous improvements (Green &amp; May</w:t>
      </w:r>
      <w:r w:rsidR="0083630E">
        <w:rPr>
          <w:rFonts w:asciiTheme="majorBidi" w:hAnsiTheme="majorBidi" w:cstheme="majorBidi"/>
          <w:sz w:val="24"/>
          <w:szCs w:val="24"/>
        </w:rPr>
        <w:t xml:space="preserve">, </w:t>
      </w:r>
      <w:r w:rsidRPr="00C528AD">
        <w:rPr>
          <w:rFonts w:asciiTheme="majorBidi" w:hAnsiTheme="majorBidi" w:cstheme="majorBidi"/>
          <w:sz w:val="24"/>
          <w:szCs w:val="24"/>
        </w:rPr>
        <w:t xml:space="preserve">2005; </w:t>
      </w:r>
      <w:proofErr w:type="spellStart"/>
      <w:r w:rsidRPr="00C528AD">
        <w:rPr>
          <w:rFonts w:asciiTheme="majorBidi" w:hAnsiTheme="majorBidi" w:cstheme="majorBidi"/>
          <w:sz w:val="24"/>
          <w:szCs w:val="24"/>
        </w:rPr>
        <w:t>Pheng</w:t>
      </w:r>
      <w:proofErr w:type="spellEnd"/>
      <w:r w:rsidRPr="00C528AD">
        <w:rPr>
          <w:rFonts w:asciiTheme="majorBidi" w:hAnsiTheme="majorBidi" w:cstheme="majorBidi"/>
          <w:sz w:val="24"/>
          <w:szCs w:val="24"/>
        </w:rPr>
        <w:t xml:space="preserve"> and Fang</w:t>
      </w:r>
      <w:r w:rsidR="0083630E">
        <w:rPr>
          <w:rFonts w:asciiTheme="majorBidi" w:hAnsiTheme="majorBidi" w:cstheme="majorBidi"/>
          <w:sz w:val="24"/>
          <w:szCs w:val="24"/>
        </w:rPr>
        <w:t xml:space="preserve">, </w:t>
      </w:r>
      <w:r w:rsidRPr="00C528AD">
        <w:rPr>
          <w:rFonts w:asciiTheme="majorBidi" w:hAnsiTheme="majorBidi" w:cstheme="majorBidi"/>
          <w:sz w:val="24"/>
          <w:szCs w:val="24"/>
        </w:rPr>
        <w:t>2005; Salem et al.</w:t>
      </w:r>
      <w:r w:rsidR="0083630E">
        <w:rPr>
          <w:rFonts w:asciiTheme="majorBidi" w:hAnsiTheme="majorBidi" w:cstheme="majorBidi"/>
          <w:sz w:val="24"/>
          <w:szCs w:val="24"/>
        </w:rPr>
        <w:t>,</w:t>
      </w:r>
      <w:r w:rsidRPr="00C528AD">
        <w:rPr>
          <w:rFonts w:asciiTheme="majorBidi" w:hAnsiTheme="majorBidi" w:cstheme="majorBidi"/>
          <w:sz w:val="24"/>
          <w:szCs w:val="24"/>
        </w:rPr>
        <w:t xml:space="preserve"> 2006; Jorgensen &amp; Emmitt</w:t>
      </w:r>
      <w:r w:rsidR="0083630E">
        <w:rPr>
          <w:rFonts w:asciiTheme="majorBidi" w:hAnsiTheme="majorBidi" w:cstheme="majorBidi"/>
          <w:sz w:val="24"/>
          <w:szCs w:val="24"/>
        </w:rPr>
        <w:t xml:space="preserve">, </w:t>
      </w:r>
      <w:r w:rsidRPr="00C528AD">
        <w:rPr>
          <w:rFonts w:asciiTheme="majorBidi" w:hAnsiTheme="majorBidi" w:cstheme="majorBidi"/>
          <w:sz w:val="24"/>
          <w:szCs w:val="24"/>
        </w:rPr>
        <w:t xml:space="preserve">2009; Lina &amp; Hafiz Ullah, 2019) to reduce waste and increase the effectiveness of the construction process over time. Long-term contracts are an important aspect as they decrease the traditional short-term focus on cost reduction </w:t>
      </w:r>
      <w:sdt>
        <w:sdtPr>
          <w:rPr>
            <w:rFonts w:asciiTheme="majorBidi" w:hAnsiTheme="majorBidi" w:cstheme="majorBidi"/>
            <w:sz w:val="24"/>
            <w:szCs w:val="24"/>
          </w:rPr>
          <w:id w:val="-1380471684"/>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Gre05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(Green &amp; May, 2005)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while promoting lasting improvements. By working together on a series of projects, the transfer of construction knowledge, performance experiences</w:t>
      </w:r>
      <w:r w:rsidR="00A26765">
        <w:rPr>
          <w:rFonts w:asciiTheme="majorBidi" w:hAnsiTheme="majorBidi" w:cstheme="majorBidi"/>
          <w:sz w:val="24"/>
          <w:szCs w:val="24"/>
        </w:rPr>
        <w:t>,</w:t>
      </w:r>
      <w:r w:rsidRPr="00C528AD">
        <w:rPr>
          <w:rFonts w:asciiTheme="majorBidi" w:hAnsiTheme="majorBidi" w:cstheme="majorBidi"/>
          <w:sz w:val="24"/>
          <w:szCs w:val="24"/>
        </w:rPr>
        <w:t xml:space="preserve"> and improved supply</w:t>
      </w:r>
      <w:r w:rsidR="00A26765">
        <w:rPr>
          <w:rFonts w:asciiTheme="majorBidi" w:hAnsiTheme="majorBidi" w:cstheme="majorBidi"/>
          <w:sz w:val="24"/>
          <w:szCs w:val="24"/>
        </w:rPr>
        <w:t>-</w:t>
      </w:r>
      <w:r w:rsidRPr="00C528AD">
        <w:rPr>
          <w:rFonts w:asciiTheme="majorBidi" w:hAnsiTheme="majorBidi" w:cstheme="majorBidi"/>
          <w:sz w:val="24"/>
          <w:szCs w:val="24"/>
        </w:rPr>
        <w:t>chain collaboration between two projects are expedited. Measuring performance against pre-defined targets is a very important characteristic of continuous improvements</w:t>
      </w:r>
      <w:sdt>
        <w:sdtPr>
          <w:rPr>
            <w:rFonts w:asciiTheme="majorBidi" w:hAnsiTheme="majorBidi" w:cstheme="majorBidi"/>
            <w:sz w:val="24"/>
            <w:szCs w:val="24"/>
          </w:rPr>
          <w:id w:val="-199013354"/>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Sal06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(Salem, et al., 2006)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and control</w:t>
      </w:r>
      <w:r w:rsidR="00175914">
        <w:rPr>
          <w:rFonts w:asciiTheme="majorBidi" w:hAnsiTheme="majorBidi" w:cstheme="majorBidi"/>
          <w:sz w:val="24"/>
          <w:szCs w:val="24"/>
        </w:rPr>
        <w:t>l</w:t>
      </w:r>
      <w:r w:rsidRPr="00C528AD">
        <w:rPr>
          <w:rFonts w:asciiTheme="majorBidi" w:hAnsiTheme="majorBidi" w:cstheme="majorBidi"/>
          <w:sz w:val="24"/>
          <w:szCs w:val="24"/>
        </w:rPr>
        <w:t xml:space="preserve">ing and measuring the different kinds of performance indicators are influential in determining whether performance is improving </w:t>
      </w:r>
      <w:sdt>
        <w:sdtPr>
          <w:rPr>
            <w:rFonts w:asciiTheme="majorBidi" w:hAnsiTheme="majorBidi" w:cstheme="majorBidi"/>
            <w:sz w:val="24"/>
            <w:szCs w:val="24"/>
          </w:rPr>
          <w:id w:val="-193403228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Fre02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(Freire, 2002)</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1B687870" w14:textId="17BD09B0" w:rsidR="00A53908" w:rsidRPr="00C528AD" w:rsidRDefault="00A53908" w:rsidP="007F371E">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Consequently, the explanations for unsatisfactory or satisfactory performance should be analy</w:t>
      </w:r>
      <w:r w:rsidR="00A26765">
        <w:rPr>
          <w:rFonts w:asciiTheme="majorBidi" w:hAnsiTheme="majorBidi" w:cstheme="majorBidi"/>
          <w:sz w:val="24"/>
          <w:szCs w:val="24"/>
        </w:rPr>
        <w:t>z</w:t>
      </w:r>
      <w:r w:rsidRPr="00C528AD">
        <w:rPr>
          <w:rFonts w:asciiTheme="majorBidi" w:hAnsiTheme="majorBidi" w:cstheme="majorBidi"/>
          <w:sz w:val="24"/>
          <w:szCs w:val="24"/>
        </w:rPr>
        <w:t xml:space="preserve">ed to determine the actions for potential improvement </w:t>
      </w:r>
      <w:sdt>
        <w:sdtPr>
          <w:rPr>
            <w:rFonts w:asciiTheme="majorBidi" w:hAnsiTheme="majorBidi" w:cstheme="majorBidi"/>
            <w:sz w:val="24"/>
            <w:szCs w:val="24"/>
          </w:rPr>
          <w:id w:val="1418292075"/>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Fre02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(Freire, 2002)</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In addition, all staff should be inspired to initiate ideas and higher-quality solutions to solve problems that occur on the site </w:t>
      </w:r>
      <w:sdt>
        <w:sdtPr>
          <w:rPr>
            <w:rFonts w:asciiTheme="majorBidi" w:hAnsiTheme="majorBidi" w:cstheme="majorBidi"/>
            <w:sz w:val="24"/>
            <w:szCs w:val="24"/>
          </w:rPr>
          <w:id w:val="-2017063232"/>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Phe05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(Pheng &amp; Fang, 2005)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Unfortunately, the site workers</w:t>
      </w:r>
      <w:r w:rsidR="001C183C">
        <w:rPr>
          <w:rFonts w:asciiTheme="majorBidi" w:hAnsiTheme="majorBidi" w:cstheme="majorBidi"/>
          <w:sz w:val="24"/>
          <w:szCs w:val="24"/>
        </w:rPr>
        <w:t>’</w:t>
      </w:r>
      <w:r w:rsidRPr="00C528AD">
        <w:rPr>
          <w:rFonts w:asciiTheme="majorBidi" w:hAnsiTheme="majorBidi" w:cstheme="majorBidi"/>
          <w:sz w:val="24"/>
          <w:szCs w:val="24"/>
        </w:rPr>
        <w:t xml:space="preserve"> contribution to problem-solving is minimal in the construction industry compared to other industries </w:t>
      </w:r>
      <w:sdt>
        <w:sdtPr>
          <w:rPr>
            <w:rFonts w:asciiTheme="majorBidi" w:hAnsiTheme="majorBidi" w:cstheme="majorBidi"/>
            <w:sz w:val="24"/>
            <w:szCs w:val="24"/>
          </w:rPr>
          <w:id w:val="-774250507"/>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Gre05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(Green &amp; May, 2005)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Moreover, the workers believe that they do not have adequate opportunities to share their opinions </w:t>
      </w:r>
      <w:sdt>
        <w:sdtPr>
          <w:rPr>
            <w:rFonts w:asciiTheme="majorBidi" w:hAnsiTheme="majorBidi" w:cstheme="majorBidi"/>
            <w:sz w:val="24"/>
            <w:szCs w:val="24"/>
          </w:rPr>
          <w:id w:val="1203602157"/>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Ril01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(Riley &amp; Clare-Brown, </w:t>
          </w:r>
          <w:r w:rsidR="00080652" w:rsidRPr="00C528AD">
            <w:rPr>
              <w:rFonts w:asciiTheme="majorBidi" w:hAnsiTheme="majorBidi" w:cstheme="majorBidi"/>
              <w:sz w:val="24"/>
              <w:szCs w:val="24"/>
            </w:rPr>
            <w:lastRenderedPageBreak/>
            <w:t>2001)</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Thus, it is important that the propositions from workers are treated seriously to increase their commitment to continuous improvements </w:t>
      </w:r>
      <w:sdt>
        <w:sdtPr>
          <w:rPr>
            <w:rFonts w:asciiTheme="majorBidi" w:hAnsiTheme="majorBidi" w:cstheme="majorBidi"/>
            <w:sz w:val="24"/>
            <w:szCs w:val="24"/>
          </w:rPr>
          <w:id w:val="119465357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Bal08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(Ballard, 2008)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Although knowledge sharing and combined learning among teams from different businesses and disciplines are vital for realizing continuous improvements in lean construction (Green &amp; May</w:t>
      </w:r>
      <w:r w:rsidR="00481659">
        <w:rPr>
          <w:rFonts w:asciiTheme="majorBidi" w:hAnsiTheme="majorBidi" w:cstheme="majorBidi"/>
          <w:sz w:val="24"/>
          <w:szCs w:val="24"/>
        </w:rPr>
        <w:t xml:space="preserve">, </w:t>
      </w:r>
      <w:r w:rsidRPr="00C528AD">
        <w:rPr>
          <w:rFonts w:asciiTheme="majorBidi" w:hAnsiTheme="majorBidi" w:cstheme="majorBidi"/>
          <w:sz w:val="24"/>
          <w:szCs w:val="24"/>
        </w:rPr>
        <w:t>2005; Jorgensen &amp; Emmitt</w:t>
      </w:r>
      <w:r w:rsidR="00481659">
        <w:rPr>
          <w:rFonts w:asciiTheme="majorBidi" w:hAnsiTheme="majorBidi" w:cstheme="majorBidi"/>
          <w:sz w:val="24"/>
          <w:szCs w:val="24"/>
        </w:rPr>
        <w:t xml:space="preserve">, </w:t>
      </w:r>
      <w:r w:rsidRPr="00C528AD">
        <w:rPr>
          <w:rFonts w:asciiTheme="majorBidi" w:hAnsiTheme="majorBidi" w:cstheme="majorBidi"/>
          <w:sz w:val="24"/>
          <w:szCs w:val="24"/>
        </w:rPr>
        <w:t xml:space="preserve">2009), they are occasionally realized as the result of suitable methods absence </w:t>
      </w:r>
      <w:sdt>
        <w:sdtPr>
          <w:rPr>
            <w:rFonts w:asciiTheme="majorBidi" w:hAnsiTheme="majorBidi" w:cstheme="majorBidi"/>
            <w:sz w:val="24"/>
            <w:szCs w:val="24"/>
          </w:rPr>
          <w:id w:val="-462805005"/>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Sty04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(Styhre, et al., 2004)</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Such learning can be achieved by establishing quality circles and providing the project staff with opportunities to contribute to the improvement process </w:t>
      </w:r>
      <w:sdt>
        <w:sdtPr>
          <w:rPr>
            <w:rFonts w:asciiTheme="majorBidi" w:hAnsiTheme="majorBidi" w:cstheme="majorBidi"/>
            <w:sz w:val="24"/>
            <w:szCs w:val="24"/>
          </w:rPr>
          <w:id w:val="60381034"/>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Sal06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(Salem, et al., 2006)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11E12A1F" w14:textId="6B2D2134" w:rsidR="00A53908" w:rsidRPr="00C528AD" w:rsidRDefault="00A53908" w:rsidP="007942B2">
      <w:pPr>
        <w:pStyle w:val="Heading3"/>
        <w:spacing w:line="480" w:lineRule="auto"/>
        <w:ind w:left="720"/>
      </w:pPr>
      <w:bookmarkStart w:id="108" w:name="_Toc20132983"/>
      <w:r w:rsidRPr="00C528AD">
        <w:t xml:space="preserve">Cooperative </w:t>
      </w:r>
      <w:r w:rsidR="00481659">
        <w:t>R</w:t>
      </w:r>
      <w:r w:rsidRPr="00C528AD">
        <w:t>elationships</w:t>
      </w:r>
      <w:bookmarkEnd w:id="108"/>
    </w:p>
    <w:p w14:paraId="06199B0B" w14:textId="2A7E04BA" w:rsidR="00A53908" w:rsidRPr="00C528AD" w:rsidRDefault="00A53908" w:rsidP="007F371E">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 xml:space="preserve">Cooperative relationships among project actors (often referred to as partnering), similar to </w:t>
      </w:r>
      <w:r w:rsidR="000A7B60">
        <w:rPr>
          <w:rFonts w:asciiTheme="majorBidi" w:hAnsiTheme="majorBidi" w:cstheme="majorBidi"/>
          <w:sz w:val="24"/>
          <w:szCs w:val="24"/>
        </w:rPr>
        <w:t>d</w:t>
      </w:r>
      <w:r w:rsidRPr="00C528AD">
        <w:rPr>
          <w:rFonts w:asciiTheme="majorBidi" w:hAnsiTheme="majorBidi" w:cstheme="majorBidi"/>
          <w:sz w:val="24"/>
          <w:szCs w:val="24"/>
        </w:rPr>
        <w:t xml:space="preserve">aily </w:t>
      </w:r>
      <w:r w:rsidR="000A7B60">
        <w:rPr>
          <w:rFonts w:asciiTheme="majorBidi" w:hAnsiTheme="majorBidi" w:cstheme="majorBidi"/>
          <w:sz w:val="24"/>
          <w:szCs w:val="24"/>
        </w:rPr>
        <w:t>h</w:t>
      </w:r>
      <w:r w:rsidRPr="00C528AD">
        <w:rPr>
          <w:rFonts w:asciiTheme="majorBidi" w:hAnsiTheme="majorBidi" w:cstheme="majorBidi"/>
          <w:sz w:val="24"/>
          <w:szCs w:val="24"/>
        </w:rPr>
        <w:t xml:space="preserve">uddle </w:t>
      </w:r>
      <w:r w:rsidR="000A7B60">
        <w:rPr>
          <w:rFonts w:asciiTheme="majorBidi" w:hAnsiTheme="majorBidi" w:cstheme="majorBidi"/>
          <w:sz w:val="24"/>
          <w:szCs w:val="24"/>
        </w:rPr>
        <w:t>m</w:t>
      </w:r>
      <w:r w:rsidRPr="00C528AD">
        <w:rPr>
          <w:rFonts w:asciiTheme="majorBidi" w:hAnsiTheme="majorBidi" w:cstheme="majorBidi"/>
          <w:sz w:val="24"/>
          <w:szCs w:val="24"/>
        </w:rPr>
        <w:t>eetings (</w:t>
      </w:r>
      <w:r w:rsidR="000A7B60">
        <w:rPr>
          <w:rFonts w:asciiTheme="majorBidi" w:hAnsiTheme="majorBidi" w:cstheme="majorBidi"/>
          <w:sz w:val="24"/>
          <w:szCs w:val="24"/>
        </w:rPr>
        <w:t>t</w:t>
      </w:r>
      <w:r w:rsidRPr="00C528AD">
        <w:rPr>
          <w:rFonts w:asciiTheme="majorBidi" w:hAnsiTheme="majorBidi" w:cstheme="majorBidi"/>
          <w:sz w:val="24"/>
          <w:szCs w:val="24"/>
        </w:rPr>
        <w:t xml:space="preserve">ool-box </w:t>
      </w:r>
      <w:r w:rsidR="000A7B60">
        <w:rPr>
          <w:rFonts w:asciiTheme="majorBidi" w:hAnsiTheme="majorBidi" w:cstheme="majorBidi"/>
          <w:sz w:val="24"/>
          <w:szCs w:val="24"/>
        </w:rPr>
        <w:t>m</w:t>
      </w:r>
      <w:r w:rsidRPr="00C528AD">
        <w:rPr>
          <w:rFonts w:asciiTheme="majorBidi" w:hAnsiTheme="majorBidi" w:cstheme="majorBidi"/>
          <w:sz w:val="24"/>
          <w:szCs w:val="24"/>
        </w:rPr>
        <w:t>eetings), are an important element of lean construction (Green &amp; May</w:t>
      </w:r>
      <w:r w:rsidR="000A7B60">
        <w:rPr>
          <w:rFonts w:asciiTheme="majorBidi" w:hAnsiTheme="majorBidi" w:cstheme="majorBidi"/>
          <w:sz w:val="24"/>
          <w:szCs w:val="24"/>
        </w:rPr>
        <w:t xml:space="preserve">, </w:t>
      </w:r>
      <w:r w:rsidRPr="00C528AD">
        <w:rPr>
          <w:rFonts w:asciiTheme="majorBidi" w:hAnsiTheme="majorBidi" w:cstheme="majorBidi"/>
          <w:sz w:val="24"/>
          <w:szCs w:val="24"/>
        </w:rPr>
        <w:t xml:space="preserve">2005; </w:t>
      </w:r>
      <w:proofErr w:type="spellStart"/>
      <w:r w:rsidRPr="00C528AD">
        <w:rPr>
          <w:rFonts w:asciiTheme="majorBidi" w:hAnsiTheme="majorBidi" w:cstheme="majorBidi"/>
          <w:sz w:val="24"/>
          <w:szCs w:val="24"/>
        </w:rPr>
        <w:t>Pheng</w:t>
      </w:r>
      <w:proofErr w:type="spellEnd"/>
      <w:r w:rsidRPr="00C528AD">
        <w:rPr>
          <w:rFonts w:asciiTheme="majorBidi" w:hAnsiTheme="majorBidi" w:cstheme="majorBidi"/>
          <w:sz w:val="24"/>
          <w:szCs w:val="24"/>
        </w:rPr>
        <w:t xml:space="preserve"> &amp; Fang, 2005;</w:t>
      </w:r>
      <w:r w:rsidR="000A7B60">
        <w:rPr>
          <w:rFonts w:asciiTheme="majorBidi" w:hAnsiTheme="majorBidi" w:cstheme="majorBidi"/>
          <w:sz w:val="24"/>
          <w:szCs w:val="24"/>
        </w:rPr>
        <w:t xml:space="preserve"> </w:t>
      </w:r>
      <w:r w:rsidRPr="00C528AD">
        <w:rPr>
          <w:rFonts w:asciiTheme="majorBidi" w:hAnsiTheme="majorBidi" w:cstheme="majorBidi"/>
          <w:sz w:val="24"/>
          <w:szCs w:val="24"/>
        </w:rPr>
        <w:t>Jorgensen &amp; Emmitt</w:t>
      </w:r>
      <w:r w:rsidR="000A7B60">
        <w:rPr>
          <w:rFonts w:asciiTheme="majorBidi" w:hAnsiTheme="majorBidi" w:cstheme="majorBidi"/>
          <w:sz w:val="24"/>
          <w:szCs w:val="24"/>
        </w:rPr>
        <w:t xml:space="preserve">, </w:t>
      </w:r>
      <w:r w:rsidRPr="00C528AD">
        <w:rPr>
          <w:rFonts w:asciiTheme="majorBidi" w:hAnsiTheme="majorBidi" w:cstheme="majorBidi"/>
          <w:sz w:val="24"/>
          <w:szCs w:val="24"/>
        </w:rPr>
        <w:t>2008; Elfving et al., 2010</w:t>
      </w:r>
      <w:r w:rsidR="000A7B60">
        <w:rPr>
          <w:rFonts w:asciiTheme="majorBidi" w:hAnsiTheme="majorBidi" w:cstheme="majorBidi"/>
          <w:sz w:val="24"/>
          <w:szCs w:val="24"/>
        </w:rPr>
        <w:t>;</w:t>
      </w:r>
      <w:r w:rsidRPr="00C528AD">
        <w:rPr>
          <w:rFonts w:asciiTheme="majorBidi" w:hAnsiTheme="majorBidi" w:cstheme="majorBidi"/>
          <w:sz w:val="24"/>
          <w:szCs w:val="24"/>
        </w:rPr>
        <w:t xml:space="preserve"> </w:t>
      </w:r>
      <w:proofErr w:type="spellStart"/>
      <w:r w:rsidRPr="00C528AD">
        <w:rPr>
          <w:rFonts w:asciiTheme="majorBidi" w:hAnsiTheme="majorBidi" w:cstheme="majorBidi"/>
          <w:sz w:val="24"/>
          <w:szCs w:val="24"/>
        </w:rPr>
        <w:t>Akanbi</w:t>
      </w:r>
      <w:proofErr w:type="spellEnd"/>
      <w:r w:rsidRPr="00C528AD">
        <w:rPr>
          <w:rFonts w:asciiTheme="majorBidi" w:hAnsiTheme="majorBidi" w:cstheme="majorBidi"/>
          <w:sz w:val="24"/>
          <w:szCs w:val="24"/>
        </w:rPr>
        <w:t xml:space="preserve"> et al., 2019) that simplify the integration of different actors</w:t>
      </w:r>
      <w:r w:rsidR="001C183C">
        <w:rPr>
          <w:rFonts w:asciiTheme="majorBidi" w:hAnsiTheme="majorBidi" w:cstheme="majorBidi"/>
          <w:sz w:val="24"/>
          <w:szCs w:val="24"/>
        </w:rPr>
        <w:t>’</w:t>
      </w:r>
      <w:r w:rsidRPr="00C528AD">
        <w:rPr>
          <w:rFonts w:asciiTheme="majorBidi" w:hAnsiTheme="majorBidi" w:cstheme="majorBidi"/>
          <w:sz w:val="24"/>
          <w:szCs w:val="24"/>
        </w:rPr>
        <w:t xml:space="preserve"> capabilities and efforts in combined problem-solving. Since the traditional methods of construction and governance procedures are often criticized for producing waste, adversarial relationships, and long lead times </w:t>
      </w:r>
      <w:sdt>
        <w:sdtPr>
          <w:rPr>
            <w:rFonts w:asciiTheme="majorBidi" w:hAnsiTheme="majorBidi" w:cstheme="majorBidi"/>
            <w:sz w:val="24"/>
            <w:szCs w:val="24"/>
          </w:rPr>
          <w:id w:val="1769739125"/>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Elf10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(Elfving, et al., 2010)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they had to be changed to a lean contracting approach </w:t>
      </w:r>
      <w:sdt>
        <w:sdtPr>
          <w:rPr>
            <w:rFonts w:asciiTheme="majorBidi" w:hAnsiTheme="majorBidi" w:cstheme="majorBidi"/>
            <w:sz w:val="24"/>
            <w:szCs w:val="24"/>
          </w:rPr>
          <w:id w:val="-197244056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Phe05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(Pheng &amp; Fang, 2005)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Further, subcontractors participate in most project values, and because the project activities are fully connected, synchronization between main contractors and subcontractors is important for both partnering and lean construction. </w:t>
      </w:r>
    </w:p>
    <w:p w14:paraId="1F5D95D1" w14:textId="3A9C9DB5" w:rsidR="00A53908" w:rsidRPr="00C528AD" w:rsidRDefault="00A53908" w:rsidP="007F371E">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lastRenderedPageBreak/>
        <w:t xml:space="preserve">Consequently, </w:t>
      </w:r>
      <w:r w:rsidRPr="00C528AD">
        <w:rPr>
          <w:rFonts w:asciiTheme="majorBidi" w:eastAsiaTheme="minorEastAsia" w:hAnsiTheme="majorBidi" w:cstheme="majorBidi"/>
          <w:sz w:val="24"/>
          <w:szCs w:val="24"/>
        </w:rPr>
        <w:t>Humphreys (2003)</w:t>
      </w:r>
      <w:r w:rsidRPr="00C528AD">
        <w:rPr>
          <w:rFonts w:asciiTheme="majorBidi" w:hAnsiTheme="majorBidi" w:cstheme="majorBidi"/>
          <w:sz w:val="24"/>
          <w:szCs w:val="24"/>
        </w:rPr>
        <w:t xml:space="preserve"> concluded that it is vital to involve key subcontractors in the partnering team, allowing all actors to contribute to the combined objectives </w:t>
      </w:r>
      <w:sdt>
        <w:sdtPr>
          <w:rPr>
            <w:rFonts w:asciiTheme="majorBidi" w:hAnsiTheme="majorBidi" w:cstheme="majorBidi"/>
            <w:sz w:val="24"/>
            <w:szCs w:val="24"/>
          </w:rPr>
          <w:id w:val="-19245945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Eri10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(Eriksson, 2010)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However, previous researchers have encountered practical </w:t>
      </w:r>
      <w:r w:rsidR="002C5460">
        <w:rPr>
          <w:rFonts w:asciiTheme="majorBidi" w:hAnsiTheme="majorBidi" w:cstheme="majorBidi"/>
          <w:sz w:val="24"/>
          <w:szCs w:val="24"/>
        </w:rPr>
        <w:t>problems</w:t>
      </w:r>
      <w:r w:rsidR="002C5460"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when trying to involve a wider range of actors in lean construction initiatives </w:t>
      </w:r>
      <w:sdt>
        <w:sdtPr>
          <w:rPr>
            <w:rFonts w:asciiTheme="majorBidi" w:hAnsiTheme="majorBidi" w:cstheme="majorBidi"/>
            <w:sz w:val="24"/>
            <w:szCs w:val="24"/>
          </w:rPr>
          <w:id w:val="1050890084"/>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Jor08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(Jorgensen &amp; Emmitt, 2009)</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Good communication is central to the establishment of such cohesive partnering, coordination</w:t>
      </w:r>
      <w:r w:rsidR="002C5460">
        <w:rPr>
          <w:rFonts w:asciiTheme="majorBidi" w:hAnsiTheme="majorBidi" w:cstheme="majorBidi"/>
          <w:sz w:val="24"/>
          <w:szCs w:val="24"/>
        </w:rPr>
        <w:t>,</w:t>
      </w:r>
      <w:r w:rsidRPr="00C528AD">
        <w:rPr>
          <w:rFonts w:asciiTheme="majorBidi" w:hAnsiTheme="majorBidi" w:cstheme="majorBidi"/>
          <w:sz w:val="24"/>
          <w:szCs w:val="24"/>
        </w:rPr>
        <w:t xml:space="preserve"> and integration </w:t>
      </w:r>
      <w:sdt>
        <w:sdtPr>
          <w:rPr>
            <w:rFonts w:asciiTheme="majorBidi" w:hAnsiTheme="majorBidi" w:cstheme="majorBidi"/>
            <w:sz w:val="24"/>
            <w:szCs w:val="24"/>
          </w:rPr>
          <w:id w:val="-27517219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Elf10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(Elfving, et al., 2010)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Partnering is facilitated by numerous collaborative tools, such as joint project, joint objectives, and teambuilding activities (Green &amp; May</w:t>
      </w:r>
      <w:r w:rsidR="002C5460">
        <w:rPr>
          <w:rFonts w:asciiTheme="majorBidi" w:hAnsiTheme="majorBidi" w:cstheme="majorBidi"/>
          <w:sz w:val="24"/>
          <w:szCs w:val="24"/>
        </w:rPr>
        <w:t xml:space="preserve">, </w:t>
      </w:r>
      <w:r w:rsidRPr="00C528AD">
        <w:rPr>
          <w:rFonts w:asciiTheme="majorBidi" w:hAnsiTheme="majorBidi" w:cstheme="majorBidi"/>
          <w:sz w:val="24"/>
          <w:szCs w:val="24"/>
        </w:rPr>
        <w:t xml:space="preserve">2005; Eriksson &amp; </w:t>
      </w:r>
      <w:proofErr w:type="spellStart"/>
      <w:r w:rsidRPr="00C528AD">
        <w:rPr>
          <w:rFonts w:asciiTheme="majorBidi" w:hAnsiTheme="majorBidi" w:cstheme="majorBidi"/>
          <w:sz w:val="24"/>
          <w:szCs w:val="24"/>
        </w:rPr>
        <w:t>Laan</w:t>
      </w:r>
      <w:proofErr w:type="spellEnd"/>
      <w:r w:rsidR="002C5460">
        <w:rPr>
          <w:rFonts w:asciiTheme="majorBidi" w:hAnsiTheme="majorBidi" w:cstheme="majorBidi"/>
          <w:sz w:val="24"/>
          <w:szCs w:val="24"/>
        </w:rPr>
        <w:t xml:space="preserve">, </w:t>
      </w:r>
      <w:r w:rsidRPr="00C528AD">
        <w:rPr>
          <w:rFonts w:asciiTheme="majorBidi" w:hAnsiTheme="majorBidi" w:cstheme="majorBidi"/>
          <w:sz w:val="24"/>
          <w:szCs w:val="24"/>
        </w:rPr>
        <w:t>2007). It is important that all participants benefit from the improved performance caused by the implementation of lean construction (Green &amp; May.</w:t>
      </w:r>
      <w:r w:rsidR="002C5460">
        <w:rPr>
          <w:rFonts w:asciiTheme="majorBidi" w:hAnsiTheme="majorBidi" w:cstheme="majorBidi"/>
          <w:sz w:val="24"/>
          <w:szCs w:val="24"/>
        </w:rPr>
        <w:t xml:space="preserve"> </w:t>
      </w:r>
      <w:r w:rsidRPr="00C528AD">
        <w:rPr>
          <w:rFonts w:asciiTheme="majorBidi" w:hAnsiTheme="majorBidi" w:cstheme="majorBidi"/>
          <w:sz w:val="24"/>
          <w:szCs w:val="24"/>
        </w:rPr>
        <w:t xml:space="preserve">2005). An equitable and fair reward system is vital for building cooperation and trust among all construction business actors </w:t>
      </w:r>
      <w:sdt>
        <w:sdtPr>
          <w:rPr>
            <w:rFonts w:asciiTheme="majorBidi" w:hAnsiTheme="majorBidi" w:cstheme="majorBidi"/>
            <w:sz w:val="24"/>
            <w:szCs w:val="24"/>
          </w:rPr>
          <w:id w:val="1558276592"/>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Kha07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(Khalfan, et al., 2007)</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Hence, gain share/pain share is an incentive-based compensation arrangement that encourages the actors</w:t>
      </w:r>
      <w:r w:rsidR="001C183C">
        <w:rPr>
          <w:rFonts w:asciiTheme="majorBidi" w:hAnsiTheme="majorBidi" w:cstheme="majorBidi"/>
          <w:sz w:val="24"/>
          <w:szCs w:val="24"/>
        </w:rPr>
        <w:t>’</w:t>
      </w:r>
      <w:r w:rsidRPr="00C528AD">
        <w:rPr>
          <w:rFonts w:asciiTheme="majorBidi" w:hAnsiTheme="majorBidi" w:cstheme="majorBidi"/>
          <w:sz w:val="24"/>
          <w:szCs w:val="24"/>
        </w:rPr>
        <w:t xml:space="preserve"> commitment to contributing to the joint objective (Eriksson &amp; </w:t>
      </w:r>
      <w:proofErr w:type="spellStart"/>
      <w:r w:rsidRPr="00C528AD">
        <w:rPr>
          <w:rFonts w:asciiTheme="majorBidi" w:hAnsiTheme="majorBidi" w:cstheme="majorBidi"/>
          <w:sz w:val="24"/>
          <w:szCs w:val="24"/>
        </w:rPr>
        <w:t>Laan</w:t>
      </w:r>
      <w:proofErr w:type="spellEnd"/>
      <w:r w:rsidRPr="00C528AD">
        <w:rPr>
          <w:rFonts w:asciiTheme="majorBidi" w:hAnsiTheme="majorBidi" w:cstheme="majorBidi"/>
          <w:sz w:val="24"/>
          <w:szCs w:val="24"/>
        </w:rPr>
        <w:t>, 2007;</w:t>
      </w:r>
      <w:r w:rsidR="0002663D">
        <w:rPr>
          <w:rFonts w:asciiTheme="majorBidi" w:hAnsiTheme="majorBidi" w:cstheme="majorBidi"/>
          <w:sz w:val="24"/>
          <w:szCs w:val="24"/>
        </w:rPr>
        <w:t xml:space="preserve"> </w:t>
      </w:r>
      <w:proofErr w:type="spellStart"/>
      <w:r w:rsidRPr="00C528AD">
        <w:rPr>
          <w:rFonts w:asciiTheme="majorBidi" w:hAnsiTheme="majorBidi" w:cstheme="majorBidi"/>
          <w:sz w:val="24"/>
          <w:szCs w:val="24"/>
        </w:rPr>
        <w:t>Akanbi</w:t>
      </w:r>
      <w:proofErr w:type="spellEnd"/>
      <w:r w:rsidRPr="00C528AD">
        <w:rPr>
          <w:rFonts w:asciiTheme="majorBidi" w:hAnsiTheme="majorBidi" w:cstheme="majorBidi"/>
          <w:sz w:val="24"/>
          <w:szCs w:val="24"/>
        </w:rPr>
        <w:t xml:space="preserve"> et al., 2019).</w:t>
      </w:r>
    </w:p>
    <w:p w14:paraId="64493BD4" w14:textId="255B0957" w:rsidR="00A53908" w:rsidRPr="00C528AD" w:rsidRDefault="00A53908" w:rsidP="007942B2">
      <w:pPr>
        <w:pStyle w:val="Heading3"/>
        <w:spacing w:line="480" w:lineRule="auto"/>
        <w:ind w:left="720"/>
      </w:pPr>
      <w:bookmarkStart w:id="109" w:name="_Toc20132984"/>
      <w:r w:rsidRPr="00C528AD">
        <w:t xml:space="preserve">Systems </w:t>
      </w:r>
      <w:r w:rsidR="0002663D">
        <w:t>P</w:t>
      </w:r>
      <w:r w:rsidRPr="00C528AD">
        <w:t>erspective</w:t>
      </w:r>
      <w:bookmarkEnd w:id="109"/>
    </w:p>
    <w:p w14:paraId="68892A1A" w14:textId="1879EC04" w:rsidR="00A53908" w:rsidRPr="00C528AD" w:rsidRDefault="00A53908" w:rsidP="00131439">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 xml:space="preserve">An additional core element of lean construction is </w:t>
      </w:r>
      <w:r w:rsidR="0002663D">
        <w:rPr>
          <w:rFonts w:asciiTheme="majorBidi" w:hAnsiTheme="majorBidi" w:cstheme="majorBidi"/>
          <w:sz w:val="24"/>
          <w:szCs w:val="24"/>
        </w:rPr>
        <w:t>the</w:t>
      </w:r>
      <w:r w:rsidRPr="00C528AD">
        <w:rPr>
          <w:rFonts w:asciiTheme="majorBidi" w:hAnsiTheme="majorBidi" w:cstheme="majorBidi"/>
          <w:sz w:val="24"/>
          <w:szCs w:val="24"/>
        </w:rPr>
        <w:t xml:space="preserve"> systems perspective </w:t>
      </w:r>
      <w:sdt>
        <w:sdtPr>
          <w:rPr>
            <w:rFonts w:asciiTheme="majorBidi" w:hAnsiTheme="majorBidi" w:cstheme="majorBidi"/>
            <w:sz w:val="24"/>
            <w:szCs w:val="24"/>
          </w:rPr>
          <w:id w:val="-213801356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Jor08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(Jorgensen &amp; Emmitt, 2009)</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which is </w:t>
      </w:r>
      <w:r w:rsidR="0002663D">
        <w:rPr>
          <w:rFonts w:asciiTheme="majorBidi" w:hAnsiTheme="majorBidi" w:cstheme="majorBidi"/>
          <w:sz w:val="24"/>
          <w:szCs w:val="24"/>
        </w:rPr>
        <w:t>necessary</w:t>
      </w:r>
      <w:r w:rsidR="0002663D"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to increase the overall efficiency of lean construction projects (Green &amp; May, 2005; </w:t>
      </w:r>
      <w:proofErr w:type="spellStart"/>
      <w:r w:rsidRPr="00C528AD">
        <w:rPr>
          <w:rFonts w:asciiTheme="majorBidi" w:hAnsiTheme="majorBidi" w:cstheme="majorBidi"/>
          <w:sz w:val="24"/>
          <w:szCs w:val="24"/>
        </w:rPr>
        <w:t>Pheng</w:t>
      </w:r>
      <w:proofErr w:type="spellEnd"/>
      <w:r w:rsidRPr="00C528AD">
        <w:rPr>
          <w:rFonts w:asciiTheme="majorBidi" w:hAnsiTheme="majorBidi" w:cstheme="majorBidi"/>
          <w:sz w:val="24"/>
          <w:szCs w:val="24"/>
        </w:rPr>
        <w:t xml:space="preserve"> &amp;Fang</w:t>
      </w:r>
      <w:r w:rsidR="0002663D">
        <w:rPr>
          <w:rFonts w:asciiTheme="majorBidi" w:hAnsiTheme="majorBidi" w:cstheme="majorBidi"/>
          <w:sz w:val="24"/>
          <w:szCs w:val="24"/>
        </w:rPr>
        <w:t xml:space="preserve">, </w:t>
      </w:r>
      <w:r w:rsidRPr="00C528AD">
        <w:rPr>
          <w:rFonts w:asciiTheme="majorBidi" w:hAnsiTheme="majorBidi" w:cstheme="majorBidi"/>
          <w:sz w:val="24"/>
          <w:szCs w:val="24"/>
        </w:rPr>
        <w:t>2005; Winch</w:t>
      </w:r>
      <w:r w:rsidR="0002663D">
        <w:rPr>
          <w:rFonts w:asciiTheme="majorBidi" w:hAnsiTheme="majorBidi" w:cstheme="majorBidi"/>
          <w:sz w:val="24"/>
          <w:szCs w:val="24"/>
        </w:rPr>
        <w:t xml:space="preserve">, </w:t>
      </w:r>
      <w:r w:rsidRPr="00C528AD">
        <w:rPr>
          <w:rFonts w:asciiTheme="majorBidi" w:hAnsiTheme="majorBidi" w:cstheme="majorBidi"/>
          <w:sz w:val="24"/>
          <w:szCs w:val="24"/>
        </w:rPr>
        <w:t xml:space="preserve">2006). A consistent workflow in the overall system is more significant than is the individual activity cost or time </w:t>
      </w:r>
      <w:sdt>
        <w:sdtPr>
          <w:rPr>
            <w:rFonts w:asciiTheme="majorBidi" w:hAnsiTheme="majorBidi" w:cstheme="majorBidi"/>
            <w:sz w:val="24"/>
            <w:szCs w:val="24"/>
          </w:rPr>
          <w:id w:val="638375592"/>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Elf10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(Elfving, et al., 2010)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An important aspect of this is to consider the </w:t>
      </w:r>
      <w:r w:rsidR="008360A7">
        <w:rPr>
          <w:rFonts w:asciiTheme="majorBidi" w:hAnsiTheme="majorBidi" w:cstheme="majorBidi"/>
          <w:sz w:val="24"/>
          <w:szCs w:val="24"/>
        </w:rPr>
        <w:t>entirety of the</w:t>
      </w:r>
      <w:r w:rsidRPr="00C528AD">
        <w:rPr>
          <w:rFonts w:asciiTheme="majorBidi" w:hAnsiTheme="majorBidi" w:cstheme="majorBidi"/>
          <w:sz w:val="24"/>
          <w:szCs w:val="24"/>
        </w:rPr>
        <w:t xml:space="preserve"> design and construction processes by making coherent decisions that support or </w:t>
      </w:r>
      <w:r w:rsidRPr="00C528AD">
        <w:rPr>
          <w:rFonts w:asciiTheme="majorBidi" w:hAnsiTheme="majorBidi" w:cstheme="majorBidi"/>
          <w:sz w:val="24"/>
          <w:szCs w:val="24"/>
        </w:rPr>
        <w:lastRenderedPageBreak/>
        <w:t xml:space="preserve">complement one another </w:t>
      </w:r>
      <w:sdt>
        <w:sdtPr>
          <w:rPr>
            <w:rFonts w:asciiTheme="majorBidi" w:hAnsiTheme="majorBidi" w:cstheme="majorBidi"/>
            <w:sz w:val="24"/>
            <w:szCs w:val="24"/>
          </w:rPr>
          <w:id w:val="-68135247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Eri07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(Eriksson &amp; Laan, 2007)</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Furthermore, the construction process will be simplified by reducing the number of working steps</w:t>
      </w:r>
      <w:sdt>
        <w:sdtPr>
          <w:rPr>
            <w:rFonts w:asciiTheme="majorBidi" w:hAnsiTheme="majorBidi" w:cstheme="majorBidi"/>
            <w:sz w:val="24"/>
            <w:szCs w:val="24"/>
          </w:rPr>
          <w:id w:val="-372691144"/>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Phe05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(Pheng &amp; Fang, 2005)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71210B79" w14:textId="71AE4287" w:rsidR="00A53908" w:rsidRPr="00C528AD" w:rsidRDefault="00A53908" w:rsidP="00131439">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Lean construction cannot be achieved by considering design, operation, and construction in isolation. Therefore, a readjustment of the contractual restrictions among all parties is required </w:t>
      </w:r>
      <w:sdt>
        <w:sdtPr>
          <w:rPr>
            <w:rFonts w:asciiTheme="majorBidi" w:hAnsiTheme="majorBidi" w:cstheme="majorBidi"/>
            <w:sz w:val="24"/>
            <w:szCs w:val="24"/>
          </w:rPr>
          <w:id w:val="-154127784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Gre05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(Green &amp; May, 2005)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As a result, large-scope contracts are required instead of dividing the project into smaller portions that involve many different actors for short periods of time. The systems perspective is also the central issue in terms of reaching the end result of the process </w:t>
      </w:r>
      <w:sdt>
        <w:sdtPr>
          <w:rPr>
            <w:rFonts w:asciiTheme="majorBidi" w:hAnsiTheme="majorBidi" w:cstheme="majorBidi"/>
            <w:sz w:val="24"/>
            <w:szCs w:val="24"/>
          </w:rPr>
          <w:id w:val="1890293957"/>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Gre05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(Green &amp; May, 2005)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To obtain appropriately balanced objectives, such as cost, schedule, and quality, each objective of the project should receive an appropriate amount of attention related to its importance throughout the project. It is also important that the project objectives are specified and that the values are clear to all actors</w:t>
      </w:r>
      <w:sdt>
        <w:sdtPr>
          <w:rPr>
            <w:rFonts w:asciiTheme="majorBidi" w:hAnsiTheme="majorBidi" w:cstheme="majorBidi"/>
            <w:sz w:val="24"/>
            <w:szCs w:val="24"/>
          </w:rPr>
          <w:id w:val="-1194692548"/>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Jor08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(Jorgensen &amp; Emmitt, 2009)</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883B5F">
        <w:rPr>
          <w:rFonts w:asciiTheme="majorBidi" w:hAnsiTheme="majorBidi" w:cstheme="majorBidi"/>
          <w:sz w:val="24"/>
          <w:szCs w:val="24"/>
        </w:rPr>
        <w:t xml:space="preserve"> </w:t>
      </w:r>
      <w:r w:rsidRPr="00C528AD">
        <w:rPr>
          <w:rFonts w:asciiTheme="majorBidi" w:hAnsiTheme="majorBidi" w:cstheme="majorBidi"/>
          <w:sz w:val="24"/>
          <w:szCs w:val="24"/>
        </w:rPr>
        <w:t xml:space="preserve">Various lean tools and techniques for enabling better performance have been discussed by several authors. Some studies have explored various issues of performance with lean techniques and established the benefits that can be derived by applying lean core values and techniques </w:t>
      </w:r>
      <w:sdt>
        <w:sdtPr>
          <w:rPr>
            <w:rFonts w:asciiTheme="majorBidi" w:hAnsiTheme="majorBidi" w:cstheme="majorBidi"/>
            <w:sz w:val="24"/>
            <w:szCs w:val="24"/>
          </w:rPr>
          <w:id w:val="-76384781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Placeholder1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(Ogunbiyi, et al., 2012)</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Lean design approaches such as </w:t>
      </w:r>
      <w:r w:rsidR="00175914">
        <w:rPr>
          <w:rFonts w:asciiTheme="majorBidi" w:hAnsiTheme="majorBidi" w:cstheme="majorBidi"/>
          <w:sz w:val="24"/>
          <w:szCs w:val="24"/>
        </w:rPr>
        <w:t>j</w:t>
      </w:r>
      <w:r w:rsidRPr="00C528AD">
        <w:rPr>
          <w:rFonts w:asciiTheme="majorBidi" w:hAnsiTheme="majorBidi" w:cstheme="majorBidi"/>
          <w:sz w:val="24"/>
          <w:szCs w:val="24"/>
        </w:rPr>
        <w:t>oint IT tools (</w:t>
      </w:r>
      <w:r w:rsidR="00175914" w:rsidRPr="00C528AD">
        <w:rPr>
          <w:rFonts w:asciiTheme="majorBidi" w:hAnsiTheme="majorBidi" w:cstheme="majorBidi"/>
          <w:sz w:val="24"/>
          <w:szCs w:val="24"/>
        </w:rPr>
        <w:t>integrated design, target costing</w:t>
      </w:r>
      <w:r w:rsidR="00175914">
        <w:rPr>
          <w:rFonts w:asciiTheme="majorBidi" w:hAnsiTheme="majorBidi" w:cstheme="majorBidi"/>
          <w:sz w:val="24"/>
          <w:szCs w:val="24"/>
        </w:rPr>
        <w:t>,</w:t>
      </w:r>
      <w:r w:rsidR="00175914" w:rsidRPr="00C528AD">
        <w:rPr>
          <w:rFonts w:asciiTheme="majorBidi" w:hAnsiTheme="majorBidi" w:cstheme="majorBidi"/>
          <w:sz w:val="24"/>
          <w:szCs w:val="24"/>
        </w:rPr>
        <w:t xml:space="preserve"> and </w:t>
      </w:r>
      <w:r w:rsidRPr="00C528AD">
        <w:rPr>
          <w:rFonts w:asciiTheme="majorBidi" w:hAnsiTheme="majorBidi" w:cstheme="majorBidi"/>
          <w:sz w:val="24"/>
          <w:szCs w:val="24"/>
        </w:rPr>
        <w:t>3D modeling) can be applied during the design of a lean project (</w:t>
      </w:r>
      <w:proofErr w:type="spellStart"/>
      <w:r w:rsidRPr="00C528AD">
        <w:rPr>
          <w:rFonts w:asciiTheme="majorBidi" w:hAnsiTheme="majorBidi" w:cstheme="majorBidi"/>
          <w:sz w:val="24"/>
          <w:szCs w:val="24"/>
        </w:rPr>
        <w:t>Woksepp</w:t>
      </w:r>
      <w:proofErr w:type="spellEnd"/>
      <w:r w:rsidRPr="00C528AD">
        <w:rPr>
          <w:rFonts w:asciiTheme="majorBidi" w:hAnsiTheme="majorBidi" w:cstheme="majorBidi"/>
          <w:sz w:val="24"/>
          <w:szCs w:val="24"/>
        </w:rPr>
        <w:t xml:space="preserve"> &amp; </w:t>
      </w:r>
      <w:proofErr w:type="spellStart"/>
      <w:r w:rsidRPr="00C528AD">
        <w:rPr>
          <w:rFonts w:asciiTheme="majorBidi" w:hAnsiTheme="majorBidi" w:cstheme="majorBidi"/>
          <w:sz w:val="24"/>
          <w:szCs w:val="24"/>
        </w:rPr>
        <w:t>Olofsson</w:t>
      </w:r>
      <w:proofErr w:type="spellEnd"/>
      <w:r w:rsidRPr="00C528AD">
        <w:rPr>
          <w:rFonts w:asciiTheme="majorBidi" w:hAnsiTheme="majorBidi" w:cstheme="majorBidi"/>
          <w:sz w:val="24"/>
          <w:szCs w:val="24"/>
        </w:rPr>
        <w:t xml:space="preserve">, 2008; </w:t>
      </w:r>
      <w:proofErr w:type="spellStart"/>
      <w:r w:rsidRPr="00C528AD">
        <w:rPr>
          <w:rFonts w:asciiTheme="majorBidi" w:hAnsiTheme="majorBidi" w:cstheme="majorBidi"/>
          <w:sz w:val="24"/>
          <w:szCs w:val="24"/>
        </w:rPr>
        <w:t>Koolwijk</w:t>
      </w:r>
      <w:proofErr w:type="spellEnd"/>
      <w:r w:rsidRPr="00C528AD">
        <w:rPr>
          <w:rFonts w:asciiTheme="majorBidi" w:hAnsiTheme="majorBidi" w:cstheme="majorBidi"/>
          <w:sz w:val="24"/>
          <w:szCs w:val="24"/>
        </w:rPr>
        <w:t xml:space="preserve"> et al., 2018; Crowther &amp; Ajayi, 2019)</w:t>
      </w:r>
      <w:r w:rsidR="00D7385D">
        <w:rPr>
          <w:rFonts w:asciiTheme="majorBidi" w:hAnsiTheme="majorBidi" w:cstheme="majorBidi"/>
          <w:sz w:val="24"/>
          <w:szCs w:val="24"/>
        </w:rPr>
        <w:t>.</w:t>
      </w:r>
    </w:p>
    <w:p w14:paraId="1BC20D9B" w14:textId="77777777" w:rsidR="00A53908" w:rsidRPr="00C528AD" w:rsidRDefault="00A53908" w:rsidP="00802169">
      <w:pPr>
        <w:pStyle w:val="Heading2"/>
        <w:spacing w:line="480" w:lineRule="auto"/>
        <w:rPr>
          <w:rFonts w:cstheme="majorBidi"/>
          <w:szCs w:val="24"/>
        </w:rPr>
      </w:pPr>
      <w:bookmarkStart w:id="110" w:name="_Toc20132985"/>
      <w:r w:rsidRPr="00C528AD">
        <w:rPr>
          <w:rFonts w:cstheme="majorBidi"/>
          <w:szCs w:val="24"/>
        </w:rPr>
        <w:t>Background of Green</w:t>
      </w:r>
      <w:bookmarkEnd w:id="110"/>
    </w:p>
    <w:p w14:paraId="7E90B577" w14:textId="7825E6A7" w:rsidR="00A53908" w:rsidRPr="00C528AD" w:rsidRDefault="00A53908" w:rsidP="00131439">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lastRenderedPageBreak/>
        <w:t xml:space="preserve">The terms </w:t>
      </w:r>
      <w:r w:rsidR="001C183C">
        <w:rPr>
          <w:rFonts w:asciiTheme="majorBidi" w:hAnsiTheme="majorBidi" w:cstheme="majorBidi"/>
          <w:sz w:val="24"/>
          <w:szCs w:val="24"/>
        </w:rPr>
        <w:t>“</w:t>
      </w:r>
      <w:r w:rsidRPr="00C528AD">
        <w:rPr>
          <w:rFonts w:asciiTheme="majorBidi" w:hAnsiTheme="majorBidi" w:cstheme="majorBidi"/>
          <w:sz w:val="24"/>
          <w:szCs w:val="24"/>
        </w:rPr>
        <w:t>green</w:t>
      </w:r>
      <w:r w:rsidR="001C183C">
        <w:rPr>
          <w:rFonts w:asciiTheme="majorBidi" w:hAnsiTheme="majorBidi" w:cstheme="majorBidi"/>
          <w:sz w:val="24"/>
          <w:szCs w:val="24"/>
        </w:rPr>
        <w:t>”</w:t>
      </w:r>
      <w:r w:rsidRPr="00C528AD">
        <w:rPr>
          <w:rFonts w:asciiTheme="majorBidi" w:hAnsiTheme="majorBidi" w:cstheme="majorBidi"/>
          <w:sz w:val="24"/>
          <w:szCs w:val="24"/>
        </w:rPr>
        <w:t xml:space="preserve"> and </w:t>
      </w:r>
      <w:r w:rsidR="001C183C">
        <w:rPr>
          <w:rFonts w:asciiTheme="majorBidi" w:hAnsiTheme="majorBidi" w:cstheme="majorBidi"/>
          <w:sz w:val="24"/>
          <w:szCs w:val="24"/>
        </w:rPr>
        <w:t>“</w:t>
      </w:r>
      <w:r w:rsidRPr="00C528AD">
        <w:rPr>
          <w:rFonts w:asciiTheme="majorBidi" w:hAnsiTheme="majorBidi" w:cstheme="majorBidi"/>
          <w:sz w:val="24"/>
          <w:szCs w:val="24"/>
        </w:rPr>
        <w:t>sustainability</w:t>
      </w:r>
      <w:r w:rsidR="001C183C">
        <w:rPr>
          <w:rFonts w:asciiTheme="majorBidi" w:hAnsiTheme="majorBidi" w:cstheme="majorBidi"/>
          <w:sz w:val="24"/>
          <w:szCs w:val="24"/>
        </w:rPr>
        <w:t>”</w:t>
      </w:r>
      <w:r w:rsidRPr="00C528AD">
        <w:rPr>
          <w:rFonts w:asciiTheme="majorBidi" w:hAnsiTheme="majorBidi" w:cstheme="majorBidi"/>
          <w:sz w:val="24"/>
          <w:szCs w:val="24"/>
        </w:rPr>
        <w:t xml:space="preserve"> are often used interchangeably. Sustainability</w:t>
      </w:r>
      <w:r w:rsidR="00D7385D">
        <w:rPr>
          <w:rFonts w:asciiTheme="majorBidi" w:hAnsiTheme="majorBidi" w:cstheme="majorBidi"/>
          <w:sz w:val="24"/>
          <w:szCs w:val="24"/>
        </w:rPr>
        <w:t>,</w:t>
      </w:r>
      <w:r w:rsidRPr="00C528AD">
        <w:rPr>
          <w:rFonts w:asciiTheme="majorBidi" w:hAnsiTheme="majorBidi" w:cstheme="majorBidi"/>
          <w:sz w:val="24"/>
          <w:szCs w:val="24"/>
        </w:rPr>
        <w:t xml:space="preserve"> or the </w:t>
      </w:r>
      <w:r w:rsidR="00D7385D">
        <w:rPr>
          <w:rFonts w:asciiTheme="majorBidi" w:hAnsiTheme="majorBidi" w:cstheme="majorBidi"/>
          <w:sz w:val="24"/>
          <w:szCs w:val="24"/>
        </w:rPr>
        <w:t>TBL,</w:t>
      </w:r>
      <w:r w:rsidRPr="00C528AD">
        <w:rPr>
          <w:rFonts w:asciiTheme="majorBidi" w:hAnsiTheme="majorBidi" w:cstheme="majorBidi"/>
          <w:sz w:val="24"/>
          <w:szCs w:val="24"/>
        </w:rPr>
        <w:t xml:space="preserve"> refer</w:t>
      </w:r>
      <w:r w:rsidR="00D7385D">
        <w:rPr>
          <w:rFonts w:asciiTheme="majorBidi" w:hAnsiTheme="majorBidi" w:cstheme="majorBidi"/>
          <w:sz w:val="24"/>
          <w:szCs w:val="24"/>
        </w:rPr>
        <w:t>s</w:t>
      </w:r>
      <w:r w:rsidRPr="00C528AD">
        <w:rPr>
          <w:rFonts w:asciiTheme="majorBidi" w:hAnsiTheme="majorBidi" w:cstheme="majorBidi"/>
          <w:sz w:val="24"/>
          <w:szCs w:val="24"/>
        </w:rPr>
        <w:t xml:space="preserve"> to the integration of economic, social, and environmental concepts (Carter &amp; Rogers, 2008;</w:t>
      </w:r>
      <w:r w:rsidR="00D7385D">
        <w:rPr>
          <w:rFonts w:asciiTheme="majorBidi" w:hAnsiTheme="majorBidi" w:cstheme="majorBidi"/>
          <w:sz w:val="24"/>
          <w:szCs w:val="24"/>
        </w:rPr>
        <w:t xml:space="preserve"> </w:t>
      </w:r>
      <w:r w:rsidRPr="00C528AD">
        <w:rPr>
          <w:rFonts w:asciiTheme="majorBidi" w:hAnsiTheme="majorBidi" w:cstheme="majorBidi"/>
          <w:sz w:val="24"/>
          <w:szCs w:val="24"/>
        </w:rPr>
        <w:t>Carter &amp; Easton, 2011).</w:t>
      </w:r>
      <w:r w:rsidR="00D7385D">
        <w:rPr>
          <w:rFonts w:asciiTheme="majorBidi" w:hAnsiTheme="majorBidi" w:cstheme="majorBidi"/>
          <w:sz w:val="24"/>
          <w:szCs w:val="24"/>
        </w:rPr>
        <w:t xml:space="preserve"> </w:t>
      </w:r>
      <w:r w:rsidRPr="00C528AD">
        <w:rPr>
          <w:rFonts w:asciiTheme="majorBidi" w:hAnsiTheme="majorBidi" w:cstheme="majorBidi"/>
          <w:sz w:val="24"/>
          <w:szCs w:val="24"/>
        </w:rPr>
        <w:t>However,</w:t>
      </w:r>
      <w:r w:rsidR="00D7385D">
        <w:rPr>
          <w:rFonts w:asciiTheme="majorBidi" w:hAnsiTheme="majorBidi" w:cstheme="majorBidi"/>
          <w:sz w:val="24"/>
          <w:szCs w:val="24"/>
        </w:rPr>
        <w:t xml:space="preserve"> </w:t>
      </w:r>
      <w:r w:rsidRPr="00C528AD">
        <w:rPr>
          <w:rFonts w:asciiTheme="majorBidi" w:hAnsiTheme="majorBidi" w:cstheme="majorBidi"/>
          <w:sz w:val="24"/>
          <w:szCs w:val="24"/>
        </w:rPr>
        <w:t xml:space="preserve">green presents the environmental aspect of the </w:t>
      </w:r>
      <w:r w:rsidR="00D7385D">
        <w:rPr>
          <w:rFonts w:asciiTheme="majorBidi" w:hAnsiTheme="majorBidi" w:cstheme="majorBidi"/>
          <w:sz w:val="24"/>
          <w:szCs w:val="24"/>
        </w:rPr>
        <w:t>TBL</w:t>
      </w:r>
      <w:r w:rsidRPr="00C528AD">
        <w:rPr>
          <w:rFonts w:asciiTheme="majorBidi" w:hAnsiTheme="majorBidi" w:cstheme="majorBidi"/>
          <w:sz w:val="24"/>
          <w:szCs w:val="24"/>
        </w:rPr>
        <w:t xml:space="preserve"> and seeks to decrease or eliminate pollution such as waste materials, CO</w:t>
      </w:r>
      <w:r w:rsidRPr="008A57DE">
        <w:rPr>
          <w:rFonts w:asciiTheme="majorBidi" w:hAnsiTheme="majorBidi" w:cstheme="majorBidi"/>
          <w:sz w:val="24"/>
          <w:szCs w:val="24"/>
          <w:vertAlign w:val="subscript"/>
        </w:rPr>
        <w:t>2</w:t>
      </w:r>
      <w:r w:rsidRPr="00C528AD">
        <w:rPr>
          <w:rFonts w:asciiTheme="majorBidi" w:hAnsiTheme="majorBidi" w:cstheme="majorBidi"/>
          <w:sz w:val="24"/>
          <w:szCs w:val="24"/>
        </w:rPr>
        <w:t xml:space="preserve"> emissions from vehicles </w:t>
      </w:r>
      <w:sdt>
        <w:sdtPr>
          <w:rPr>
            <w:rFonts w:asciiTheme="majorBidi" w:hAnsiTheme="majorBidi" w:cstheme="majorBidi"/>
            <w:sz w:val="24"/>
            <w:szCs w:val="24"/>
          </w:rPr>
          <w:id w:val="-274639781"/>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Jai09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(Jaillon, et al., 2009)</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noise, </w:t>
      </w:r>
      <w:r w:rsidR="00D7385D">
        <w:rPr>
          <w:rFonts w:asciiTheme="majorBidi" w:hAnsiTheme="majorBidi" w:cstheme="majorBidi"/>
          <w:sz w:val="24"/>
          <w:szCs w:val="24"/>
        </w:rPr>
        <w:t xml:space="preserve">the </w:t>
      </w:r>
      <w:r w:rsidRPr="00C528AD">
        <w:rPr>
          <w:rFonts w:asciiTheme="majorBidi" w:hAnsiTheme="majorBidi" w:cstheme="majorBidi"/>
          <w:sz w:val="24"/>
          <w:szCs w:val="24"/>
        </w:rPr>
        <w:t xml:space="preserve">release of pollutants </w:t>
      </w:r>
      <w:r w:rsidR="00D7385D">
        <w:rPr>
          <w:rFonts w:asciiTheme="majorBidi" w:hAnsiTheme="majorBidi" w:cstheme="majorBidi"/>
          <w:sz w:val="24"/>
          <w:szCs w:val="24"/>
        </w:rPr>
        <w:t>in</w:t>
      </w:r>
      <w:r w:rsidRPr="00C528AD">
        <w:rPr>
          <w:rFonts w:asciiTheme="majorBidi" w:hAnsiTheme="majorBidi" w:cstheme="majorBidi"/>
          <w:sz w:val="24"/>
          <w:szCs w:val="24"/>
        </w:rPr>
        <w:t>to the atmosphere</w:t>
      </w:r>
      <w:r w:rsidR="00D7385D">
        <w:rPr>
          <w:rFonts w:asciiTheme="majorBidi" w:hAnsiTheme="majorBidi" w:cstheme="majorBidi"/>
          <w:sz w:val="24"/>
          <w:szCs w:val="24"/>
        </w:rPr>
        <w:t>,</w:t>
      </w:r>
      <w:r w:rsidRPr="00C528AD">
        <w:rPr>
          <w:rFonts w:asciiTheme="majorBidi" w:hAnsiTheme="majorBidi" w:cstheme="majorBidi"/>
          <w:sz w:val="24"/>
          <w:szCs w:val="24"/>
        </w:rPr>
        <w:t xml:space="preserve"> ground</w:t>
      </w:r>
      <w:r w:rsidR="00D7385D">
        <w:rPr>
          <w:rFonts w:asciiTheme="majorBidi" w:hAnsiTheme="majorBidi" w:cstheme="majorBidi"/>
          <w:sz w:val="24"/>
          <w:szCs w:val="24"/>
        </w:rPr>
        <w:t>,</w:t>
      </w:r>
      <w:r w:rsidRPr="00C528AD">
        <w:rPr>
          <w:rFonts w:asciiTheme="majorBidi" w:hAnsiTheme="majorBidi" w:cstheme="majorBidi"/>
          <w:sz w:val="24"/>
          <w:szCs w:val="24"/>
        </w:rPr>
        <w:t xml:space="preserve"> and water (Zhang et al., 2011, Shrestha, 2016), and green materials </w:t>
      </w:r>
      <w:sdt>
        <w:sdtPr>
          <w:rPr>
            <w:rFonts w:asciiTheme="majorBidi" w:hAnsiTheme="majorBidi" w:cstheme="majorBidi"/>
            <w:sz w:val="24"/>
            <w:szCs w:val="24"/>
          </w:rPr>
          <w:id w:val="-769786821"/>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Has06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(Hassan, 2006)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D7385D">
        <w:rPr>
          <w:rFonts w:asciiTheme="majorBidi" w:hAnsiTheme="majorBidi" w:cstheme="majorBidi"/>
          <w:sz w:val="24"/>
          <w:szCs w:val="24"/>
        </w:rPr>
        <w:t xml:space="preserve"> </w:t>
      </w:r>
      <w:r w:rsidRPr="00C528AD">
        <w:rPr>
          <w:rFonts w:asciiTheme="majorBidi" w:hAnsiTheme="majorBidi" w:cstheme="majorBidi"/>
          <w:sz w:val="24"/>
          <w:szCs w:val="24"/>
        </w:rPr>
        <w:t>Green does not refer to general ideas of conservation and preservation; it refer</w:t>
      </w:r>
      <w:r w:rsidR="007814B7">
        <w:rPr>
          <w:rFonts w:asciiTheme="majorBidi" w:hAnsiTheme="majorBidi" w:cstheme="majorBidi"/>
          <w:sz w:val="24"/>
          <w:szCs w:val="24"/>
        </w:rPr>
        <w:t>s instead</w:t>
      </w:r>
      <w:r w:rsidRPr="00C528AD">
        <w:rPr>
          <w:rFonts w:asciiTheme="majorBidi" w:hAnsiTheme="majorBidi" w:cstheme="majorBidi"/>
          <w:sz w:val="24"/>
          <w:szCs w:val="24"/>
        </w:rPr>
        <w:t xml:space="preserve"> to the environment and its weakening that has led to the growth of a new environmental policies</w:t>
      </w:r>
      <w:sdt>
        <w:sdtPr>
          <w:rPr>
            <w:rFonts w:asciiTheme="majorBidi" w:hAnsiTheme="majorBidi" w:cstheme="majorBidi"/>
            <w:sz w:val="24"/>
            <w:szCs w:val="24"/>
          </w:rPr>
          <w:id w:val="-796604377"/>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Sta97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(Stavrakakis, 1997)</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proofErr w:type="spellStart"/>
      <w:r w:rsidRPr="00C528AD">
        <w:rPr>
          <w:rFonts w:asciiTheme="majorBidi" w:hAnsiTheme="majorBidi" w:cstheme="majorBidi"/>
          <w:sz w:val="24"/>
          <w:szCs w:val="24"/>
        </w:rPr>
        <w:t>Yanarella</w:t>
      </w:r>
      <w:proofErr w:type="spellEnd"/>
      <w:r w:rsidRPr="00C528AD">
        <w:rPr>
          <w:rFonts w:asciiTheme="majorBidi" w:hAnsiTheme="majorBidi" w:cstheme="majorBidi"/>
          <w:sz w:val="24"/>
          <w:szCs w:val="24"/>
        </w:rPr>
        <w:t xml:space="preserve"> et al. (2009) defined </w:t>
      </w:r>
      <w:r w:rsidR="007814B7">
        <w:rPr>
          <w:rFonts w:asciiTheme="majorBidi" w:hAnsiTheme="majorBidi" w:cstheme="majorBidi"/>
          <w:sz w:val="24"/>
          <w:szCs w:val="24"/>
        </w:rPr>
        <w:t>g</w:t>
      </w:r>
      <w:r w:rsidRPr="00C528AD">
        <w:rPr>
          <w:rFonts w:asciiTheme="majorBidi" w:hAnsiTheme="majorBidi" w:cstheme="majorBidi"/>
          <w:sz w:val="24"/>
          <w:szCs w:val="24"/>
        </w:rPr>
        <w:t>reen as the improvement</w:t>
      </w:r>
      <w:r w:rsidR="00E07318">
        <w:rPr>
          <w:rFonts w:asciiTheme="majorBidi" w:hAnsiTheme="majorBidi" w:cstheme="majorBidi"/>
          <w:sz w:val="24"/>
          <w:szCs w:val="24"/>
        </w:rPr>
        <w:t>s in</w:t>
      </w:r>
      <w:r w:rsidRPr="00C528AD">
        <w:rPr>
          <w:rFonts w:asciiTheme="majorBidi" w:hAnsiTheme="majorBidi" w:cstheme="majorBidi"/>
          <w:sz w:val="24"/>
          <w:szCs w:val="24"/>
        </w:rPr>
        <w:t xml:space="preserve"> social practices, human habitats, and modern technology. </w:t>
      </w:r>
    </w:p>
    <w:p w14:paraId="108EA559" w14:textId="7D201687" w:rsidR="00A53908" w:rsidRPr="00C528AD" w:rsidRDefault="00A53908" w:rsidP="00131439">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Many organizations in different industries have begun to implement green practices in response to governmental environmental regulations (Green et al., 1998;</w:t>
      </w:r>
      <w:r w:rsidR="00E07318">
        <w:rPr>
          <w:rFonts w:asciiTheme="majorBidi" w:hAnsiTheme="majorBidi" w:cstheme="majorBidi"/>
          <w:sz w:val="24"/>
          <w:szCs w:val="24"/>
        </w:rPr>
        <w:t xml:space="preserve"> </w:t>
      </w:r>
      <w:r w:rsidRPr="00C528AD">
        <w:rPr>
          <w:rFonts w:asciiTheme="majorBidi" w:hAnsiTheme="majorBidi" w:cstheme="majorBidi"/>
          <w:sz w:val="24"/>
          <w:szCs w:val="24"/>
        </w:rPr>
        <w:t>Murray, 2000). These practices require companies to work closely with suppliers and customers to improve environmental sustainability. The implementation of green practices is expected to result in improved environmental performance as measured by reductions in air</w:t>
      </w:r>
      <w:r w:rsidR="00B52E47">
        <w:rPr>
          <w:rFonts w:asciiTheme="majorBidi" w:hAnsiTheme="majorBidi" w:cstheme="majorBidi"/>
          <w:sz w:val="24"/>
          <w:szCs w:val="24"/>
        </w:rPr>
        <w:t>-pollution</w:t>
      </w:r>
      <w:r w:rsidRPr="00C528AD">
        <w:rPr>
          <w:rFonts w:asciiTheme="majorBidi" w:hAnsiTheme="majorBidi" w:cstheme="majorBidi"/>
          <w:sz w:val="24"/>
          <w:szCs w:val="24"/>
        </w:rPr>
        <w:t xml:space="preserve"> emissions, effluent waste, solid waste, and the consumption of toxic materials. Green business processes must be integrated and coordinated to include purchasing, manufacturing, logistics, marketing, and information systems. Strategic requirements must be aligned to include customer focus, quality, efficiency, and responsiveness </w:t>
      </w:r>
      <w:sdt>
        <w:sdtPr>
          <w:rPr>
            <w:rFonts w:asciiTheme="majorBidi" w:hAnsiTheme="majorBidi" w:cstheme="majorBidi"/>
            <w:sz w:val="24"/>
            <w:szCs w:val="24"/>
          </w:rPr>
          <w:id w:val="-1732221775"/>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Zel10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(Zelbst, et al., 2010)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and</w:t>
      </w:r>
      <w:r w:rsidR="00B52E47">
        <w:rPr>
          <w:rFonts w:asciiTheme="majorBidi" w:hAnsiTheme="majorBidi" w:cstheme="majorBidi"/>
          <w:sz w:val="24"/>
          <w:szCs w:val="24"/>
        </w:rPr>
        <w:t>,</w:t>
      </w:r>
      <w:r w:rsidRPr="00C528AD">
        <w:rPr>
          <w:rFonts w:asciiTheme="majorBidi" w:hAnsiTheme="majorBidi" w:cstheme="majorBidi"/>
          <w:sz w:val="24"/>
          <w:szCs w:val="24"/>
        </w:rPr>
        <w:t xml:space="preserve"> most recently</w:t>
      </w:r>
      <w:r w:rsidR="00B52E47">
        <w:rPr>
          <w:rFonts w:asciiTheme="majorBidi" w:hAnsiTheme="majorBidi" w:cstheme="majorBidi"/>
          <w:sz w:val="24"/>
          <w:szCs w:val="24"/>
        </w:rPr>
        <w:t>,</w:t>
      </w:r>
      <w:r w:rsidRPr="00C528AD">
        <w:rPr>
          <w:rFonts w:asciiTheme="majorBidi" w:hAnsiTheme="majorBidi" w:cstheme="majorBidi"/>
          <w:sz w:val="24"/>
          <w:szCs w:val="24"/>
        </w:rPr>
        <w:t xml:space="preserve"> environmental sustainability.</w:t>
      </w:r>
    </w:p>
    <w:p w14:paraId="2B469B4E" w14:textId="095C6503" w:rsidR="006B41FF" w:rsidRDefault="00A53908" w:rsidP="00131439">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lastRenderedPageBreak/>
        <w:t xml:space="preserve">There are many environmental indicators in the literature </w:t>
      </w:r>
      <w:r w:rsidR="00B52E47">
        <w:rPr>
          <w:rFonts w:asciiTheme="majorBidi" w:hAnsiTheme="majorBidi" w:cstheme="majorBidi"/>
          <w:sz w:val="24"/>
          <w:szCs w:val="24"/>
        </w:rPr>
        <w:t>that have been</w:t>
      </w:r>
      <w:r w:rsidRPr="00C528AD">
        <w:rPr>
          <w:rFonts w:asciiTheme="majorBidi" w:hAnsiTheme="majorBidi" w:cstheme="majorBidi"/>
          <w:sz w:val="24"/>
          <w:szCs w:val="24"/>
        </w:rPr>
        <w:t xml:space="preserve"> used in different contexts, with different characteristics</w:t>
      </w:r>
      <w:r w:rsidR="00B52E47">
        <w:rPr>
          <w:rFonts w:asciiTheme="majorBidi" w:hAnsiTheme="majorBidi" w:cstheme="majorBidi"/>
          <w:sz w:val="24"/>
          <w:szCs w:val="24"/>
        </w:rPr>
        <w:t>,</w:t>
      </w:r>
      <w:r w:rsidRPr="00C528AD">
        <w:rPr>
          <w:rFonts w:asciiTheme="majorBidi" w:hAnsiTheme="majorBidi" w:cstheme="majorBidi"/>
          <w:sz w:val="24"/>
          <w:szCs w:val="24"/>
        </w:rPr>
        <w:t xml:space="preserve"> and associated to various advantages and disadvantages such as:</w:t>
      </w:r>
    </w:p>
    <w:p w14:paraId="31FAE3CD" w14:textId="34D51A9D" w:rsidR="006B41FF" w:rsidRPr="008A57DE" w:rsidRDefault="00A53908" w:rsidP="008A57DE">
      <w:pPr>
        <w:pStyle w:val="ListParagraph"/>
        <w:numPr>
          <w:ilvl w:val="0"/>
          <w:numId w:val="49"/>
        </w:numPr>
        <w:spacing w:line="480" w:lineRule="auto"/>
        <w:rPr>
          <w:rFonts w:asciiTheme="majorBidi" w:hAnsiTheme="majorBidi" w:cstheme="majorBidi"/>
          <w:sz w:val="24"/>
          <w:szCs w:val="24"/>
        </w:rPr>
      </w:pPr>
      <w:r w:rsidRPr="008A57DE">
        <w:rPr>
          <w:rFonts w:asciiTheme="majorBidi" w:hAnsiTheme="majorBidi" w:cstheme="majorBidi"/>
          <w:sz w:val="24"/>
          <w:szCs w:val="24"/>
        </w:rPr>
        <w:t xml:space="preserve">Environmental </w:t>
      </w:r>
      <w:r w:rsidR="00585E5E">
        <w:rPr>
          <w:rFonts w:asciiTheme="majorBidi" w:hAnsiTheme="majorBidi" w:cstheme="majorBidi"/>
          <w:sz w:val="24"/>
          <w:szCs w:val="24"/>
        </w:rPr>
        <w:t>s</w:t>
      </w:r>
      <w:r w:rsidRPr="008A57DE">
        <w:rPr>
          <w:rFonts w:asciiTheme="majorBidi" w:hAnsiTheme="majorBidi" w:cstheme="majorBidi"/>
          <w:sz w:val="24"/>
          <w:szCs w:val="24"/>
        </w:rPr>
        <w:t xml:space="preserve">ustainability </w:t>
      </w:r>
      <w:r w:rsidR="00585E5E">
        <w:rPr>
          <w:rFonts w:asciiTheme="majorBidi" w:hAnsiTheme="majorBidi" w:cstheme="majorBidi"/>
          <w:sz w:val="24"/>
          <w:szCs w:val="24"/>
        </w:rPr>
        <w:t>i</w:t>
      </w:r>
      <w:r w:rsidRPr="008A57DE">
        <w:rPr>
          <w:rFonts w:asciiTheme="majorBidi" w:hAnsiTheme="majorBidi" w:cstheme="majorBidi"/>
          <w:sz w:val="24"/>
          <w:szCs w:val="24"/>
        </w:rPr>
        <w:t>ndex (ESI)</w:t>
      </w:r>
      <w:r w:rsidR="00585E5E">
        <w:rPr>
          <w:rFonts w:asciiTheme="majorBidi" w:hAnsiTheme="majorBidi" w:cstheme="majorBidi"/>
          <w:sz w:val="24"/>
          <w:szCs w:val="24"/>
        </w:rPr>
        <w:t>:</w:t>
      </w:r>
      <w:r w:rsidRPr="008A57DE">
        <w:rPr>
          <w:rFonts w:asciiTheme="majorBidi" w:hAnsiTheme="majorBidi" w:cstheme="majorBidi"/>
          <w:sz w:val="24"/>
          <w:szCs w:val="24"/>
        </w:rPr>
        <w:t xml:space="preserve"> includes environmental, economic</w:t>
      </w:r>
      <w:r w:rsidR="00585E5E">
        <w:rPr>
          <w:rFonts w:asciiTheme="majorBidi" w:hAnsiTheme="majorBidi" w:cstheme="majorBidi"/>
          <w:sz w:val="24"/>
          <w:szCs w:val="24"/>
        </w:rPr>
        <w:t>,</w:t>
      </w:r>
      <w:r w:rsidRPr="008A57DE">
        <w:rPr>
          <w:rFonts w:asciiTheme="majorBidi" w:hAnsiTheme="majorBidi" w:cstheme="majorBidi"/>
          <w:sz w:val="24"/>
          <w:szCs w:val="24"/>
        </w:rPr>
        <w:t xml:space="preserve"> and social dimensions </w:t>
      </w:r>
      <w:sdt>
        <w:sdtPr>
          <w:id w:val="264734724"/>
          <w:citation/>
        </w:sdtPr>
        <w:sdtEndPr/>
        <w:sdtContent>
          <w:r w:rsidRPr="008A57DE">
            <w:rPr>
              <w:rFonts w:asciiTheme="majorBidi" w:hAnsiTheme="majorBidi" w:cstheme="majorBidi"/>
              <w:sz w:val="24"/>
              <w:szCs w:val="24"/>
            </w:rPr>
            <w:fldChar w:fldCharType="begin"/>
          </w:r>
          <w:r w:rsidRPr="008A57DE">
            <w:rPr>
              <w:rFonts w:asciiTheme="majorBidi" w:hAnsiTheme="majorBidi" w:cstheme="majorBidi"/>
              <w:sz w:val="24"/>
              <w:szCs w:val="24"/>
            </w:rPr>
            <w:instrText xml:space="preserve"> CITATION Sic08 \l 1033 </w:instrText>
          </w:r>
          <w:r w:rsidRPr="008A57DE">
            <w:rPr>
              <w:rFonts w:asciiTheme="majorBidi" w:hAnsiTheme="majorBidi" w:cstheme="majorBidi"/>
              <w:sz w:val="24"/>
              <w:szCs w:val="24"/>
            </w:rPr>
            <w:fldChar w:fldCharType="separate"/>
          </w:r>
          <w:r w:rsidR="00080652" w:rsidRPr="008A57DE">
            <w:rPr>
              <w:rFonts w:asciiTheme="majorBidi" w:hAnsiTheme="majorBidi" w:cstheme="majorBidi"/>
              <w:sz w:val="24"/>
              <w:szCs w:val="24"/>
            </w:rPr>
            <w:t>(Siche, et al., 2008)</w:t>
          </w:r>
          <w:r w:rsidRPr="008A57DE">
            <w:rPr>
              <w:rFonts w:asciiTheme="majorBidi" w:hAnsiTheme="majorBidi" w:cstheme="majorBidi"/>
              <w:sz w:val="24"/>
              <w:szCs w:val="24"/>
            </w:rPr>
            <w:fldChar w:fldCharType="end"/>
          </w:r>
        </w:sdtContent>
      </w:sdt>
      <w:r w:rsidR="006B41FF" w:rsidRPr="008A57DE">
        <w:rPr>
          <w:rFonts w:asciiTheme="majorBidi" w:hAnsiTheme="majorBidi" w:cstheme="majorBidi"/>
          <w:sz w:val="24"/>
          <w:szCs w:val="24"/>
        </w:rPr>
        <w:t>.</w:t>
      </w:r>
    </w:p>
    <w:p w14:paraId="2E957A7F" w14:textId="5987ABD9" w:rsidR="006B41FF" w:rsidRPr="008A57DE" w:rsidRDefault="00A53908" w:rsidP="008A57DE">
      <w:pPr>
        <w:pStyle w:val="ListParagraph"/>
        <w:numPr>
          <w:ilvl w:val="0"/>
          <w:numId w:val="49"/>
        </w:numPr>
        <w:spacing w:line="480" w:lineRule="auto"/>
        <w:rPr>
          <w:rFonts w:asciiTheme="majorBidi" w:hAnsiTheme="majorBidi" w:cstheme="majorBidi"/>
          <w:sz w:val="24"/>
          <w:szCs w:val="24"/>
        </w:rPr>
      </w:pPr>
      <w:r w:rsidRPr="008A57DE">
        <w:rPr>
          <w:rFonts w:asciiTheme="majorBidi" w:hAnsiTheme="majorBidi" w:cstheme="majorBidi"/>
          <w:sz w:val="24"/>
          <w:szCs w:val="24"/>
        </w:rPr>
        <w:t xml:space="preserve">Ecological </w:t>
      </w:r>
      <w:r w:rsidR="00585E5E">
        <w:rPr>
          <w:rFonts w:asciiTheme="majorBidi" w:hAnsiTheme="majorBidi" w:cstheme="majorBidi"/>
          <w:sz w:val="24"/>
          <w:szCs w:val="24"/>
        </w:rPr>
        <w:t>f</w:t>
      </w:r>
      <w:r w:rsidRPr="008A57DE">
        <w:rPr>
          <w:rFonts w:asciiTheme="majorBidi" w:hAnsiTheme="majorBidi" w:cstheme="majorBidi"/>
          <w:sz w:val="24"/>
          <w:szCs w:val="24"/>
        </w:rPr>
        <w:t xml:space="preserve">ootprint </w:t>
      </w:r>
      <w:r w:rsidR="00585E5E">
        <w:rPr>
          <w:rFonts w:asciiTheme="majorBidi" w:hAnsiTheme="majorBidi" w:cstheme="majorBidi"/>
          <w:sz w:val="24"/>
          <w:szCs w:val="24"/>
        </w:rPr>
        <w:t>a</w:t>
      </w:r>
      <w:r w:rsidRPr="008A57DE">
        <w:rPr>
          <w:rFonts w:asciiTheme="majorBidi" w:hAnsiTheme="majorBidi" w:cstheme="majorBidi"/>
          <w:sz w:val="24"/>
          <w:szCs w:val="24"/>
        </w:rPr>
        <w:t>nalysis (</w:t>
      </w:r>
      <w:proofErr w:type="spellStart"/>
      <w:r w:rsidRPr="008A57DE">
        <w:rPr>
          <w:rFonts w:asciiTheme="majorBidi" w:hAnsiTheme="majorBidi" w:cstheme="majorBidi"/>
          <w:sz w:val="24"/>
          <w:szCs w:val="24"/>
        </w:rPr>
        <w:t>EF</w:t>
      </w:r>
      <w:r w:rsidR="00ED6EB4">
        <w:rPr>
          <w:rFonts w:asciiTheme="majorBidi" w:hAnsiTheme="majorBidi" w:cstheme="majorBidi"/>
          <w:sz w:val="24"/>
          <w:szCs w:val="24"/>
        </w:rPr>
        <w:t>p</w:t>
      </w:r>
      <w:r w:rsidRPr="008A57DE">
        <w:rPr>
          <w:rFonts w:asciiTheme="majorBidi" w:hAnsiTheme="majorBidi" w:cstheme="majorBidi"/>
          <w:sz w:val="24"/>
          <w:szCs w:val="24"/>
        </w:rPr>
        <w:t>A</w:t>
      </w:r>
      <w:proofErr w:type="spellEnd"/>
      <w:r w:rsidRPr="008A57DE">
        <w:rPr>
          <w:rFonts w:asciiTheme="majorBidi" w:hAnsiTheme="majorBidi" w:cstheme="majorBidi"/>
          <w:sz w:val="24"/>
          <w:szCs w:val="24"/>
        </w:rPr>
        <w:t>)</w:t>
      </w:r>
      <w:r w:rsidR="00585E5E">
        <w:rPr>
          <w:rFonts w:asciiTheme="majorBidi" w:hAnsiTheme="majorBidi" w:cstheme="majorBidi"/>
          <w:sz w:val="24"/>
          <w:szCs w:val="24"/>
        </w:rPr>
        <w:t>:</w:t>
      </w:r>
      <w:r w:rsidRPr="008A57DE">
        <w:rPr>
          <w:rFonts w:asciiTheme="majorBidi" w:hAnsiTheme="majorBidi" w:cstheme="majorBidi"/>
          <w:sz w:val="24"/>
          <w:szCs w:val="24"/>
        </w:rPr>
        <w:t xml:space="preserve"> a measure of how much useful land and water an individual, a city, a country, or humanity needs to produce the resources it consumes and to eliminate the waste it generates, using dominant technology </w:t>
      </w:r>
      <w:sdt>
        <w:sdtPr>
          <w:id w:val="334271614"/>
          <w:citation/>
        </w:sdtPr>
        <w:sdtEndPr/>
        <w:sdtContent>
          <w:r w:rsidRPr="008A57DE">
            <w:rPr>
              <w:rFonts w:asciiTheme="majorBidi" w:hAnsiTheme="majorBidi" w:cstheme="majorBidi"/>
              <w:sz w:val="24"/>
              <w:szCs w:val="24"/>
            </w:rPr>
            <w:fldChar w:fldCharType="begin"/>
          </w:r>
          <w:r w:rsidRPr="008A57DE">
            <w:rPr>
              <w:rFonts w:asciiTheme="majorBidi" w:hAnsiTheme="majorBidi" w:cstheme="majorBidi"/>
              <w:sz w:val="24"/>
              <w:szCs w:val="24"/>
            </w:rPr>
            <w:instrText xml:space="preserve"> CITATION Wac14 \l 1033 </w:instrText>
          </w:r>
          <w:r w:rsidRPr="008A57DE">
            <w:rPr>
              <w:rFonts w:asciiTheme="majorBidi" w:hAnsiTheme="majorBidi" w:cstheme="majorBidi"/>
              <w:sz w:val="24"/>
              <w:szCs w:val="24"/>
            </w:rPr>
            <w:fldChar w:fldCharType="separate"/>
          </w:r>
          <w:r w:rsidR="00080652" w:rsidRPr="008A57DE">
            <w:rPr>
              <w:rFonts w:asciiTheme="majorBidi" w:hAnsiTheme="majorBidi" w:cstheme="majorBidi"/>
              <w:sz w:val="24"/>
              <w:szCs w:val="24"/>
            </w:rPr>
            <w:t>(Wackernagel, 2014)</w:t>
          </w:r>
          <w:r w:rsidRPr="008A57DE">
            <w:rPr>
              <w:rFonts w:asciiTheme="majorBidi" w:hAnsiTheme="majorBidi" w:cstheme="majorBidi"/>
              <w:sz w:val="24"/>
              <w:szCs w:val="24"/>
            </w:rPr>
            <w:fldChar w:fldCharType="end"/>
          </w:r>
        </w:sdtContent>
      </w:sdt>
      <w:r w:rsidR="006B41FF" w:rsidRPr="008A57DE">
        <w:rPr>
          <w:rFonts w:asciiTheme="majorBidi" w:hAnsiTheme="majorBidi" w:cstheme="majorBidi"/>
          <w:sz w:val="24"/>
          <w:szCs w:val="24"/>
        </w:rPr>
        <w:t>.</w:t>
      </w:r>
    </w:p>
    <w:p w14:paraId="4B69F869" w14:textId="23182134" w:rsidR="00A53908" w:rsidRPr="008A57DE" w:rsidRDefault="00A53908" w:rsidP="008A57DE">
      <w:pPr>
        <w:pStyle w:val="ListParagraph"/>
        <w:numPr>
          <w:ilvl w:val="0"/>
          <w:numId w:val="49"/>
        </w:numPr>
        <w:spacing w:line="480" w:lineRule="auto"/>
        <w:rPr>
          <w:rFonts w:asciiTheme="majorBidi" w:hAnsiTheme="majorBidi" w:cstheme="majorBidi"/>
          <w:sz w:val="24"/>
          <w:szCs w:val="24"/>
        </w:rPr>
      </w:pPr>
      <w:r w:rsidRPr="008A57DE">
        <w:rPr>
          <w:rFonts w:asciiTheme="majorBidi" w:hAnsiTheme="majorBidi" w:cstheme="majorBidi"/>
          <w:sz w:val="24"/>
          <w:szCs w:val="24"/>
        </w:rPr>
        <w:t xml:space="preserve">Genuine </w:t>
      </w:r>
      <w:r w:rsidR="00585E5E">
        <w:rPr>
          <w:rFonts w:asciiTheme="majorBidi" w:hAnsiTheme="majorBidi" w:cstheme="majorBidi"/>
          <w:sz w:val="24"/>
          <w:szCs w:val="24"/>
        </w:rPr>
        <w:t>p</w:t>
      </w:r>
      <w:r w:rsidRPr="008A57DE">
        <w:rPr>
          <w:rFonts w:asciiTheme="majorBidi" w:hAnsiTheme="majorBidi" w:cstheme="majorBidi"/>
          <w:sz w:val="24"/>
          <w:szCs w:val="24"/>
        </w:rPr>
        <w:t xml:space="preserve">rogress </w:t>
      </w:r>
      <w:r w:rsidR="00585E5E">
        <w:rPr>
          <w:rFonts w:asciiTheme="majorBidi" w:hAnsiTheme="majorBidi" w:cstheme="majorBidi"/>
          <w:sz w:val="24"/>
          <w:szCs w:val="24"/>
        </w:rPr>
        <w:t>i</w:t>
      </w:r>
      <w:r w:rsidRPr="008A57DE">
        <w:rPr>
          <w:rFonts w:asciiTheme="majorBidi" w:hAnsiTheme="majorBidi" w:cstheme="majorBidi"/>
          <w:sz w:val="24"/>
          <w:szCs w:val="24"/>
        </w:rPr>
        <w:t>ndicator (GPI)</w:t>
      </w:r>
      <w:r w:rsidR="00585E5E">
        <w:rPr>
          <w:rFonts w:asciiTheme="majorBidi" w:hAnsiTheme="majorBidi" w:cstheme="majorBidi"/>
          <w:sz w:val="24"/>
          <w:szCs w:val="24"/>
        </w:rPr>
        <w:t>:</w:t>
      </w:r>
      <w:r w:rsidRPr="008A57DE">
        <w:rPr>
          <w:rFonts w:asciiTheme="majorBidi" w:hAnsiTheme="majorBidi" w:cstheme="majorBidi"/>
          <w:sz w:val="24"/>
          <w:szCs w:val="24"/>
        </w:rPr>
        <w:t xml:space="preserve"> a collective index formed by 20 sub-indicators of which </w:t>
      </w:r>
      <w:r w:rsidR="00585E5E">
        <w:rPr>
          <w:rFonts w:asciiTheme="majorBidi" w:hAnsiTheme="majorBidi" w:cstheme="majorBidi"/>
          <w:sz w:val="24"/>
          <w:szCs w:val="24"/>
        </w:rPr>
        <w:t>seven</w:t>
      </w:r>
      <w:r w:rsidRPr="008A57DE">
        <w:rPr>
          <w:rFonts w:asciiTheme="majorBidi" w:hAnsiTheme="majorBidi" w:cstheme="majorBidi"/>
          <w:sz w:val="24"/>
          <w:szCs w:val="24"/>
        </w:rPr>
        <w:t xml:space="preserve"> indicators replicate a growth in welfare and 13 indicators replicate a reduction in welfare. GPI includes social and environmental advantages and costs as well as those of the standard economic variety </w:t>
      </w:r>
      <w:sdt>
        <w:sdtPr>
          <w:id w:val="-1430588668"/>
          <w:citation/>
        </w:sdtPr>
        <w:sdtEndPr/>
        <w:sdtContent>
          <w:r w:rsidRPr="008A57DE">
            <w:rPr>
              <w:rFonts w:asciiTheme="majorBidi" w:hAnsiTheme="majorBidi" w:cstheme="majorBidi"/>
              <w:sz w:val="24"/>
              <w:szCs w:val="24"/>
            </w:rPr>
            <w:fldChar w:fldCharType="begin"/>
          </w:r>
          <w:r w:rsidRPr="008A57DE">
            <w:rPr>
              <w:rFonts w:asciiTheme="majorBidi" w:hAnsiTheme="majorBidi" w:cstheme="majorBidi"/>
              <w:sz w:val="24"/>
              <w:szCs w:val="24"/>
            </w:rPr>
            <w:instrText xml:space="preserve"> CITATION Sin09 \l 1033 </w:instrText>
          </w:r>
          <w:r w:rsidRPr="008A57DE">
            <w:rPr>
              <w:rFonts w:asciiTheme="majorBidi" w:hAnsiTheme="majorBidi" w:cstheme="majorBidi"/>
              <w:sz w:val="24"/>
              <w:szCs w:val="24"/>
            </w:rPr>
            <w:fldChar w:fldCharType="separate"/>
          </w:r>
          <w:r w:rsidR="00080652" w:rsidRPr="008A57DE">
            <w:rPr>
              <w:rFonts w:asciiTheme="majorBidi" w:hAnsiTheme="majorBidi" w:cstheme="majorBidi"/>
              <w:sz w:val="24"/>
              <w:szCs w:val="24"/>
            </w:rPr>
            <w:t>(Singh, et al., 2009)</w:t>
          </w:r>
          <w:r w:rsidRPr="008A57DE">
            <w:rPr>
              <w:rFonts w:asciiTheme="majorBidi" w:hAnsiTheme="majorBidi" w:cstheme="majorBidi"/>
              <w:sz w:val="24"/>
              <w:szCs w:val="24"/>
            </w:rPr>
            <w:fldChar w:fldCharType="end"/>
          </w:r>
        </w:sdtContent>
      </w:sdt>
      <w:r w:rsidRPr="008A57DE">
        <w:rPr>
          <w:rFonts w:asciiTheme="majorBidi" w:hAnsiTheme="majorBidi" w:cstheme="majorBidi"/>
          <w:sz w:val="24"/>
          <w:szCs w:val="24"/>
        </w:rPr>
        <w:t xml:space="preserve"> .</w:t>
      </w:r>
    </w:p>
    <w:p w14:paraId="3B6BAD03" w14:textId="482683B3" w:rsidR="00A53908" w:rsidRPr="00C528AD" w:rsidRDefault="00A53908" w:rsidP="00802169">
      <w:pPr>
        <w:pStyle w:val="Heading2"/>
        <w:spacing w:line="480" w:lineRule="auto"/>
        <w:rPr>
          <w:rFonts w:cstheme="majorBidi"/>
        </w:rPr>
      </w:pPr>
      <w:bookmarkStart w:id="111" w:name="_Toc20132986"/>
      <w:r w:rsidRPr="00C528AD">
        <w:rPr>
          <w:rFonts w:cstheme="majorBidi"/>
        </w:rPr>
        <w:t xml:space="preserve">Green in </w:t>
      </w:r>
      <w:r w:rsidR="00710795">
        <w:rPr>
          <w:rFonts w:cstheme="majorBidi"/>
        </w:rPr>
        <w:t xml:space="preserve">the </w:t>
      </w:r>
      <w:r w:rsidRPr="00C528AD">
        <w:rPr>
          <w:rFonts w:cstheme="majorBidi"/>
        </w:rPr>
        <w:t>Manufacturing Industry</w:t>
      </w:r>
      <w:bookmarkEnd w:id="111"/>
    </w:p>
    <w:p w14:paraId="2CD90FE7" w14:textId="7A2DA562" w:rsidR="00A53908" w:rsidRPr="00C528AD" w:rsidRDefault="00120B9C" w:rsidP="00131439">
      <w:pPr>
        <w:spacing w:line="480" w:lineRule="auto"/>
        <w:ind w:firstLine="576"/>
        <w:rPr>
          <w:rFonts w:asciiTheme="majorBidi" w:hAnsiTheme="majorBidi" w:cstheme="majorBidi"/>
          <w:sz w:val="24"/>
          <w:szCs w:val="24"/>
        </w:rPr>
      </w:pPr>
      <w:r>
        <w:rPr>
          <w:rFonts w:asciiTheme="majorBidi" w:hAnsiTheme="majorBidi" w:cstheme="majorBidi"/>
          <w:sz w:val="24"/>
          <w:szCs w:val="24"/>
        </w:rPr>
        <w:t>G</w:t>
      </w:r>
      <w:r w:rsidRPr="00C528AD">
        <w:rPr>
          <w:rFonts w:asciiTheme="majorBidi" w:hAnsiTheme="majorBidi" w:cstheme="majorBidi"/>
          <w:sz w:val="24"/>
          <w:szCs w:val="24"/>
        </w:rPr>
        <w:t>reen manufacturing</w:t>
      </w:r>
      <w:r w:rsidRPr="00C528AD" w:rsidDel="00120B9C">
        <w:rPr>
          <w:rFonts w:asciiTheme="majorBidi" w:hAnsiTheme="majorBidi" w:cstheme="majorBidi"/>
          <w:sz w:val="24"/>
          <w:szCs w:val="24"/>
        </w:rPr>
        <w:t xml:space="preserve"> </w:t>
      </w:r>
      <w:r>
        <w:rPr>
          <w:rFonts w:asciiTheme="majorBidi" w:hAnsiTheme="majorBidi" w:cstheme="majorBidi"/>
          <w:sz w:val="24"/>
          <w:szCs w:val="24"/>
        </w:rPr>
        <w:t xml:space="preserve">is defined as the </w:t>
      </w:r>
      <w:r w:rsidR="00A53908" w:rsidRPr="00C528AD">
        <w:rPr>
          <w:rFonts w:asciiTheme="majorBidi" w:hAnsiTheme="majorBidi" w:cstheme="majorBidi"/>
          <w:sz w:val="24"/>
          <w:szCs w:val="24"/>
        </w:rPr>
        <w:t xml:space="preserve">techniques and processes for the environmental performance improvement of industries by decreasing consumption of natural resources </w:t>
      </w:r>
      <w:sdt>
        <w:sdtPr>
          <w:rPr>
            <w:rFonts w:asciiTheme="majorBidi" w:hAnsiTheme="majorBidi" w:cstheme="majorBidi"/>
            <w:sz w:val="24"/>
            <w:szCs w:val="24"/>
          </w:rPr>
          <w:id w:val="504482436"/>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Tsa14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(Tsai, et al., 2014)</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 xml:space="preserve">. </w:t>
      </w:r>
      <w:r w:rsidR="00B8743C">
        <w:rPr>
          <w:rFonts w:asciiTheme="majorBidi" w:hAnsiTheme="majorBidi" w:cstheme="majorBidi"/>
          <w:sz w:val="24"/>
          <w:szCs w:val="24"/>
        </w:rPr>
        <w:t>The importance of g</w:t>
      </w:r>
      <w:r w:rsidR="00A53908" w:rsidRPr="00C528AD">
        <w:rPr>
          <w:rFonts w:asciiTheme="majorBidi" w:hAnsiTheme="majorBidi" w:cstheme="majorBidi"/>
          <w:sz w:val="24"/>
          <w:szCs w:val="24"/>
        </w:rPr>
        <w:t xml:space="preserve">reen manufacturing importance has </w:t>
      </w:r>
      <w:r w:rsidR="00B8743C">
        <w:rPr>
          <w:rFonts w:asciiTheme="majorBidi" w:hAnsiTheme="majorBidi" w:cstheme="majorBidi"/>
          <w:sz w:val="24"/>
          <w:szCs w:val="24"/>
        </w:rPr>
        <w:t>grown</w:t>
      </w:r>
      <w:r w:rsidR="00A53908" w:rsidRPr="00C528AD">
        <w:rPr>
          <w:rFonts w:asciiTheme="majorBidi" w:hAnsiTheme="majorBidi" w:cstheme="majorBidi"/>
          <w:sz w:val="24"/>
          <w:szCs w:val="24"/>
        </w:rPr>
        <w:t xml:space="preserve"> due to the regulations controlling manufacturing</w:t>
      </w:r>
      <w:r w:rsidR="00B8743C">
        <w:rPr>
          <w:rFonts w:asciiTheme="majorBidi" w:hAnsiTheme="majorBidi" w:cstheme="majorBidi"/>
          <w:sz w:val="24"/>
          <w:szCs w:val="24"/>
        </w:rPr>
        <w:t>-</w:t>
      </w:r>
      <w:r w:rsidR="00A53908" w:rsidRPr="00C528AD">
        <w:rPr>
          <w:rFonts w:asciiTheme="majorBidi" w:hAnsiTheme="majorBidi" w:cstheme="majorBidi"/>
          <w:sz w:val="24"/>
          <w:szCs w:val="24"/>
        </w:rPr>
        <w:t xml:space="preserve">industry emissions, consumer awareness </w:t>
      </w:r>
      <w:r w:rsidR="00B8743C">
        <w:rPr>
          <w:rFonts w:asciiTheme="majorBidi" w:hAnsiTheme="majorBidi" w:cstheme="majorBidi"/>
          <w:sz w:val="24"/>
          <w:szCs w:val="24"/>
        </w:rPr>
        <w:t xml:space="preserve">of </w:t>
      </w:r>
      <w:r w:rsidR="00A53908" w:rsidRPr="00C528AD">
        <w:rPr>
          <w:rFonts w:asciiTheme="majorBidi" w:hAnsiTheme="majorBidi" w:cstheme="majorBidi"/>
          <w:sz w:val="24"/>
          <w:szCs w:val="24"/>
        </w:rPr>
        <w:t xml:space="preserve">and requirements for eco-friendly products, and the increased environmental certification prerequisites worldwide </w:t>
      </w:r>
      <w:sdt>
        <w:sdtPr>
          <w:rPr>
            <w:rFonts w:asciiTheme="majorBidi" w:hAnsiTheme="majorBidi" w:cstheme="majorBidi"/>
            <w:sz w:val="24"/>
            <w:szCs w:val="24"/>
          </w:rPr>
          <w:id w:val="164990467"/>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Hui02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(Hui, et al., 2002)</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 xml:space="preserve">. The </w:t>
      </w:r>
      <w:r w:rsidR="007A253F">
        <w:rPr>
          <w:rFonts w:asciiTheme="majorBidi" w:hAnsiTheme="majorBidi" w:cstheme="majorBidi"/>
          <w:sz w:val="24"/>
          <w:szCs w:val="24"/>
        </w:rPr>
        <w:t xml:space="preserve">most </w:t>
      </w:r>
      <w:r w:rsidR="00A53908" w:rsidRPr="00C528AD">
        <w:rPr>
          <w:rFonts w:asciiTheme="majorBidi" w:hAnsiTheme="majorBidi" w:cstheme="majorBidi"/>
          <w:sz w:val="24"/>
          <w:szCs w:val="24"/>
        </w:rPr>
        <w:t xml:space="preserve">important </w:t>
      </w:r>
      <w:r w:rsidR="007A253F">
        <w:rPr>
          <w:rFonts w:asciiTheme="majorBidi" w:hAnsiTheme="majorBidi" w:cstheme="majorBidi"/>
          <w:sz w:val="24"/>
          <w:szCs w:val="24"/>
        </w:rPr>
        <w:t>aspect</w:t>
      </w:r>
      <w:r w:rsidR="007A253F" w:rsidRPr="00C528AD">
        <w:rPr>
          <w:rFonts w:asciiTheme="majorBidi" w:hAnsiTheme="majorBidi" w:cstheme="majorBidi"/>
          <w:sz w:val="24"/>
          <w:szCs w:val="24"/>
        </w:rPr>
        <w:t xml:space="preserve"> </w:t>
      </w:r>
      <w:r w:rsidR="00A53908" w:rsidRPr="00C528AD">
        <w:rPr>
          <w:rFonts w:asciiTheme="majorBidi" w:hAnsiTheme="majorBidi" w:cstheme="majorBidi"/>
          <w:sz w:val="24"/>
          <w:szCs w:val="24"/>
        </w:rPr>
        <w:t>of green manufacturing is decreas</w:t>
      </w:r>
      <w:r w:rsidR="007A253F">
        <w:rPr>
          <w:rFonts w:asciiTheme="majorBidi" w:hAnsiTheme="majorBidi" w:cstheme="majorBidi"/>
          <w:sz w:val="24"/>
          <w:szCs w:val="24"/>
        </w:rPr>
        <w:t>ing</w:t>
      </w:r>
      <w:r w:rsidR="00A53908" w:rsidRPr="00C528AD">
        <w:rPr>
          <w:rFonts w:asciiTheme="majorBidi" w:hAnsiTheme="majorBidi" w:cstheme="majorBidi"/>
          <w:sz w:val="24"/>
          <w:szCs w:val="24"/>
        </w:rPr>
        <w:t xml:space="preserve"> the environmental impacts and reduc</w:t>
      </w:r>
      <w:r w:rsidR="007A253F">
        <w:rPr>
          <w:rFonts w:asciiTheme="majorBidi" w:hAnsiTheme="majorBidi" w:cstheme="majorBidi"/>
          <w:sz w:val="24"/>
          <w:szCs w:val="24"/>
        </w:rPr>
        <w:t>ing</w:t>
      </w:r>
      <w:r w:rsidR="00A53908" w:rsidRPr="00C528AD">
        <w:rPr>
          <w:rFonts w:asciiTheme="majorBidi" w:hAnsiTheme="majorBidi" w:cstheme="majorBidi"/>
          <w:sz w:val="24"/>
          <w:szCs w:val="24"/>
        </w:rPr>
        <w:t xml:space="preserve"> </w:t>
      </w:r>
      <w:r w:rsidR="00A53908" w:rsidRPr="00C528AD">
        <w:rPr>
          <w:rFonts w:asciiTheme="majorBidi" w:hAnsiTheme="majorBidi" w:cstheme="majorBidi"/>
          <w:sz w:val="24"/>
          <w:szCs w:val="24"/>
        </w:rPr>
        <w:lastRenderedPageBreak/>
        <w:t xml:space="preserve">resource consumption during manufacturing processes </w:t>
      </w:r>
      <w:sdt>
        <w:sdtPr>
          <w:rPr>
            <w:rFonts w:asciiTheme="majorBidi" w:hAnsiTheme="majorBidi" w:cstheme="majorBidi"/>
            <w:sz w:val="24"/>
            <w:szCs w:val="24"/>
          </w:rPr>
          <w:id w:val="1363096008"/>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HeY08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(He, et al., 2008)</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 xml:space="preserve">. The intention of green manufacturing is to produce products with </w:t>
      </w:r>
      <w:r w:rsidR="00916DC8">
        <w:rPr>
          <w:rFonts w:asciiTheme="majorBidi" w:hAnsiTheme="majorBidi" w:cstheme="majorBidi"/>
          <w:sz w:val="24"/>
          <w:szCs w:val="24"/>
        </w:rPr>
        <w:t xml:space="preserve">the </w:t>
      </w:r>
      <w:r w:rsidR="00A53908" w:rsidRPr="00C528AD">
        <w:rPr>
          <w:rFonts w:asciiTheme="majorBidi" w:hAnsiTheme="majorBidi" w:cstheme="majorBidi"/>
          <w:sz w:val="24"/>
          <w:szCs w:val="24"/>
        </w:rPr>
        <w:t>minim</w:t>
      </w:r>
      <w:r w:rsidR="00916DC8">
        <w:rPr>
          <w:rFonts w:asciiTheme="majorBidi" w:hAnsiTheme="majorBidi" w:cstheme="majorBidi"/>
          <w:sz w:val="24"/>
          <w:szCs w:val="24"/>
        </w:rPr>
        <w:t>um</w:t>
      </w:r>
      <w:r w:rsidR="00A53908" w:rsidRPr="00C528AD">
        <w:rPr>
          <w:rFonts w:asciiTheme="majorBidi" w:hAnsiTheme="majorBidi" w:cstheme="majorBidi"/>
          <w:sz w:val="24"/>
          <w:szCs w:val="24"/>
        </w:rPr>
        <w:t xml:space="preserve"> possible energy consumption and pollution using technological and managerial approaches </w:t>
      </w:r>
      <w:sdt>
        <w:sdtPr>
          <w:rPr>
            <w:rFonts w:asciiTheme="majorBidi" w:hAnsiTheme="majorBidi" w:cstheme="majorBidi"/>
            <w:sz w:val="24"/>
            <w:szCs w:val="24"/>
          </w:rPr>
          <w:id w:val="185102178"/>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Tsa14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(Tsai, et al., 2014)</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w:t>
      </w:r>
      <w:r w:rsidR="00B5586A">
        <w:rPr>
          <w:rFonts w:asciiTheme="majorBidi" w:hAnsiTheme="majorBidi" w:cstheme="majorBidi"/>
          <w:sz w:val="24"/>
          <w:szCs w:val="24"/>
        </w:rPr>
        <w:t xml:space="preserve"> </w:t>
      </w:r>
      <w:r w:rsidR="00A53908" w:rsidRPr="00C528AD">
        <w:rPr>
          <w:rFonts w:asciiTheme="majorBidi" w:hAnsiTheme="majorBidi" w:cstheme="majorBidi"/>
          <w:sz w:val="24"/>
          <w:szCs w:val="24"/>
        </w:rPr>
        <w:t>The issuance</w:t>
      </w:r>
      <w:r w:rsidR="00A65F10">
        <w:rPr>
          <w:rFonts w:asciiTheme="majorBidi" w:hAnsiTheme="majorBidi" w:cstheme="majorBidi"/>
          <w:sz w:val="24"/>
          <w:szCs w:val="24"/>
        </w:rPr>
        <w:t xml:space="preserve"> and/ or use</w:t>
      </w:r>
      <w:r w:rsidR="00A53908" w:rsidRPr="00C528AD">
        <w:rPr>
          <w:rFonts w:asciiTheme="majorBidi" w:hAnsiTheme="majorBidi" w:cstheme="majorBidi"/>
          <w:sz w:val="24"/>
          <w:szCs w:val="24"/>
        </w:rPr>
        <w:t xml:space="preserve"> of environmental management system</w:t>
      </w:r>
      <w:r w:rsidR="004E79D8">
        <w:rPr>
          <w:rFonts w:asciiTheme="majorBidi" w:hAnsiTheme="majorBidi" w:cstheme="majorBidi"/>
          <w:sz w:val="24"/>
          <w:szCs w:val="24"/>
        </w:rPr>
        <w:t>s</w:t>
      </w:r>
      <w:r w:rsidR="00A53908" w:rsidRPr="00C528AD">
        <w:rPr>
          <w:rFonts w:asciiTheme="majorBidi" w:hAnsiTheme="majorBidi" w:cstheme="majorBidi"/>
          <w:sz w:val="24"/>
          <w:szCs w:val="24"/>
        </w:rPr>
        <w:t xml:space="preserve"> (EMS</w:t>
      </w:r>
      <w:r w:rsidR="004E79D8">
        <w:rPr>
          <w:rFonts w:asciiTheme="majorBidi" w:hAnsiTheme="majorBidi" w:cstheme="majorBidi"/>
          <w:sz w:val="24"/>
          <w:szCs w:val="24"/>
        </w:rPr>
        <w:t>s</w:t>
      </w:r>
      <w:r w:rsidR="00A53908" w:rsidRPr="00C528AD">
        <w:rPr>
          <w:rFonts w:asciiTheme="majorBidi" w:hAnsiTheme="majorBidi" w:cstheme="majorBidi"/>
          <w:sz w:val="24"/>
          <w:szCs w:val="24"/>
        </w:rPr>
        <w:t>), OHSAS18000,</w:t>
      </w:r>
      <w:r w:rsidR="00916DC8">
        <w:rPr>
          <w:rFonts w:asciiTheme="majorBidi" w:hAnsiTheme="majorBidi" w:cstheme="majorBidi"/>
          <w:sz w:val="24"/>
          <w:szCs w:val="24"/>
        </w:rPr>
        <w:t xml:space="preserve"> </w:t>
      </w:r>
      <w:r w:rsidR="00A53908" w:rsidRPr="00C528AD">
        <w:rPr>
          <w:rFonts w:asciiTheme="majorBidi" w:hAnsiTheme="majorBidi" w:cstheme="majorBidi"/>
          <w:sz w:val="24"/>
          <w:szCs w:val="24"/>
        </w:rPr>
        <w:t>ISO14001, environmental labeling system</w:t>
      </w:r>
      <w:r w:rsidR="004E79D8">
        <w:rPr>
          <w:rFonts w:asciiTheme="majorBidi" w:hAnsiTheme="majorBidi" w:cstheme="majorBidi"/>
          <w:sz w:val="24"/>
          <w:szCs w:val="24"/>
        </w:rPr>
        <w:t>s</w:t>
      </w:r>
      <w:r w:rsidR="00A53908" w:rsidRPr="00C528AD">
        <w:rPr>
          <w:rFonts w:asciiTheme="majorBidi" w:hAnsiTheme="majorBidi" w:cstheme="majorBidi"/>
          <w:sz w:val="24"/>
          <w:szCs w:val="24"/>
        </w:rPr>
        <w:t xml:space="preserve">, and environmental regulations have </w:t>
      </w:r>
      <w:r w:rsidR="00F3080A">
        <w:rPr>
          <w:rFonts w:asciiTheme="majorBidi" w:hAnsiTheme="majorBidi" w:cstheme="majorBidi"/>
          <w:sz w:val="24"/>
          <w:szCs w:val="24"/>
        </w:rPr>
        <w:t>been instrumental in</w:t>
      </w:r>
      <w:r w:rsidR="00A53908" w:rsidRPr="00C528AD">
        <w:rPr>
          <w:rFonts w:asciiTheme="majorBidi" w:hAnsiTheme="majorBidi" w:cstheme="majorBidi"/>
          <w:sz w:val="24"/>
          <w:szCs w:val="24"/>
        </w:rPr>
        <w:t xml:space="preserve"> the adoption of green manufacturing practices in real production </w:t>
      </w:r>
      <w:sdt>
        <w:sdtPr>
          <w:rPr>
            <w:rFonts w:asciiTheme="majorBidi" w:hAnsiTheme="majorBidi" w:cstheme="majorBidi"/>
            <w:sz w:val="24"/>
            <w:szCs w:val="24"/>
          </w:rPr>
          <w:id w:val="1581556685"/>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LiC10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(Li, et al., 2010)</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w:t>
      </w:r>
    </w:p>
    <w:p w14:paraId="1E43D328" w14:textId="182CF684" w:rsidR="00A53908" w:rsidRPr="00C528AD" w:rsidRDefault="00A53908" w:rsidP="00144A63">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The green manufacturing concept and implications w</w:t>
      </w:r>
      <w:r w:rsidR="00B423F6">
        <w:rPr>
          <w:rFonts w:asciiTheme="majorBidi" w:hAnsiTheme="majorBidi" w:cstheme="majorBidi"/>
          <w:sz w:val="24"/>
          <w:szCs w:val="24"/>
        </w:rPr>
        <w:t xml:space="preserve">ere initially proposed </w:t>
      </w:r>
      <w:r w:rsidRPr="00C528AD">
        <w:rPr>
          <w:rFonts w:asciiTheme="majorBidi" w:hAnsiTheme="majorBidi" w:cstheme="majorBidi"/>
          <w:sz w:val="24"/>
          <w:szCs w:val="24"/>
        </w:rPr>
        <w:t xml:space="preserve">in the blue book published by </w:t>
      </w:r>
      <w:r w:rsidR="00144A63">
        <w:rPr>
          <w:rFonts w:asciiTheme="majorBidi" w:hAnsiTheme="majorBidi" w:cstheme="majorBidi"/>
          <w:sz w:val="24"/>
          <w:szCs w:val="24"/>
        </w:rPr>
        <w:t xml:space="preserve">the </w:t>
      </w:r>
      <w:r w:rsidR="00144A63" w:rsidRPr="00144A63">
        <w:rPr>
          <w:rFonts w:asciiTheme="majorBidi" w:hAnsiTheme="majorBidi" w:cstheme="majorBidi"/>
          <w:sz w:val="24"/>
          <w:szCs w:val="24"/>
        </w:rPr>
        <w:t>Society of Manufacturing Engineers</w:t>
      </w:r>
      <w:r w:rsidRPr="00C528AD">
        <w:rPr>
          <w:rFonts w:asciiTheme="majorBidi" w:hAnsiTheme="majorBidi" w:cstheme="majorBidi"/>
          <w:sz w:val="24"/>
          <w:szCs w:val="24"/>
        </w:rPr>
        <w:t xml:space="preserve"> in 1996 </w:t>
      </w:r>
      <w:sdt>
        <w:sdtPr>
          <w:rPr>
            <w:rFonts w:asciiTheme="majorBidi" w:hAnsiTheme="majorBidi" w:cstheme="majorBidi"/>
            <w:sz w:val="24"/>
            <w:szCs w:val="24"/>
          </w:rPr>
          <w:id w:val="-463731387"/>
          <w:citation/>
        </w:sdtPr>
        <w:sdtEndPr/>
        <w:sdtContent>
          <w:r w:rsidRPr="00C528AD">
            <w:rPr>
              <w:rFonts w:asciiTheme="majorBidi" w:hAnsiTheme="majorBidi" w:cstheme="majorBidi"/>
              <w:sz w:val="24"/>
              <w:szCs w:val="24"/>
            </w:rPr>
            <w:fldChar w:fldCharType="begin"/>
          </w:r>
          <w:r w:rsidR="00144A63">
            <w:rPr>
              <w:rFonts w:asciiTheme="majorBidi" w:hAnsiTheme="majorBidi" w:cstheme="majorBidi"/>
              <w:sz w:val="24"/>
              <w:szCs w:val="24"/>
            </w:rPr>
            <w:instrText xml:space="preserve">CITATION Mel96 \l 1033 </w:instrText>
          </w:r>
          <w:r w:rsidRPr="00C528AD">
            <w:rPr>
              <w:rFonts w:asciiTheme="majorBidi" w:hAnsiTheme="majorBidi" w:cstheme="majorBidi"/>
              <w:sz w:val="24"/>
              <w:szCs w:val="24"/>
            </w:rPr>
            <w:fldChar w:fldCharType="separate"/>
          </w:r>
          <w:r w:rsidR="00144A63" w:rsidRPr="00144A63">
            <w:rPr>
              <w:rFonts w:asciiTheme="majorBidi" w:hAnsiTheme="majorBidi" w:cstheme="majorBidi"/>
              <w:noProof/>
              <w:sz w:val="24"/>
              <w:szCs w:val="24"/>
            </w:rPr>
            <w:t>(Melngk &amp; Smith, 1996)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In 1996, after the launch of ISO 14001, </w:t>
      </w:r>
      <w:r w:rsidR="00B423F6" w:rsidRPr="00C528AD">
        <w:rPr>
          <w:rFonts w:asciiTheme="majorBidi" w:hAnsiTheme="majorBidi" w:cstheme="majorBidi"/>
          <w:sz w:val="24"/>
          <w:szCs w:val="24"/>
        </w:rPr>
        <w:t xml:space="preserve">green manufacturing </w:t>
      </w:r>
      <w:r w:rsidRPr="00C528AD">
        <w:rPr>
          <w:rFonts w:asciiTheme="majorBidi" w:hAnsiTheme="majorBidi" w:cstheme="majorBidi"/>
          <w:sz w:val="24"/>
          <w:szCs w:val="24"/>
        </w:rPr>
        <w:t>started to receive wider attention. Florida (1996) discussed the actions taken by firms to develop the</w:t>
      </w:r>
      <w:r w:rsidR="00127D13">
        <w:rPr>
          <w:rFonts w:asciiTheme="majorBidi" w:hAnsiTheme="majorBidi" w:cstheme="majorBidi"/>
          <w:sz w:val="24"/>
          <w:szCs w:val="24"/>
        </w:rPr>
        <w:t>ir</w:t>
      </w:r>
      <w:r w:rsidRPr="00C528AD">
        <w:rPr>
          <w:rFonts w:asciiTheme="majorBidi" w:hAnsiTheme="majorBidi" w:cstheme="majorBidi"/>
          <w:sz w:val="24"/>
          <w:szCs w:val="24"/>
        </w:rPr>
        <w:t xml:space="preserve"> manufacturing processes and improve productivity to create significant opportunities for environmental enhancements. With the </w:t>
      </w:r>
      <w:r w:rsidR="00127D13">
        <w:rPr>
          <w:rFonts w:asciiTheme="majorBidi" w:hAnsiTheme="majorBidi" w:cstheme="majorBidi"/>
          <w:sz w:val="24"/>
          <w:szCs w:val="24"/>
        </w:rPr>
        <w:t>rapid</w:t>
      </w:r>
      <w:r w:rsidR="00127D13"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development of green manufacturing, researchers </w:t>
      </w:r>
      <w:r w:rsidR="00127D13">
        <w:rPr>
          <w:rFonts w:asciiTheme="majorBidi" w:hAnsiTheme="majorBidi" w:cstheme="majorBidi"/>
          <w:sz w:val="24"/>
          <w:szCs w:val="24"/>
        </w:rPr>
        <w:t>began</w:t>
      </w:r>
      <w:r w:rsidR="00127D13" w:rsidRPr="00C528AD">
        <w:rPr>
          <w:rFonts w:asciiTheme="majorBidi" w:hAnsiTheme="majorBidi" w:cstheme="majorBidi"/>
          <w:sz w:val="24"/>
          <w:szCs w:val="24"/>
        </w:rPr>
        <w:t xml:space="preserve"> </w:t>
      </w:r>
      <w:r w:rsidRPr="00C528AD">
        <w:rPr>
          <w:rFonts w:asciiTheme="majorBidi" w:hAnsiTheme="majorBidi" w:cstheme="majorBidi"/>
          <w:sz w:val="24"/>
          <w:szCs w:val="24"/>
        </w:rPr>
        <w:t>to study green strategies. Zhou et al.</w:t>
      </w:r>
      <w:r w:rsidR="00127D13">
        <w:rPr>
          <w:rFonts w:asciiTheme="majorBidi" w:hAnsiTheme="majorBidi" w:cstheme="majorBidi"/>
          <w:sz w:val="24"/>
          <w:szCs w:val="24"/>
        </w:rPr>
        <w:t xml:space="preserve"> </w:t>
      </w:r>
      <w:r w:rsidRPr="00C528AD">
        <w:rPr>
          <w:rFonts w:asciiTheme="majorBidi" w:hAnsiTheme="majorBidi" w:cstheme="majorBidi"/>
          <w:sz w:val="24"/>
          <w:szCs w:val="24"/>
        </w:rPr>
        <w:t>(2012) proposed systematic models to evaluate green strategies and analyze the implementation of different green manufacturing strategies</w:t>
      </w:r>
      <w:r w:rsidR="00127D13">
        <w:rPr>
          <w:rFonts w:asciiTheme="majorBidi" w:hAnsiTheme="majorBidi" w:cstheme="majorBidi"/>
          <w:sz w:val="24"/>
          <w:szCs w:val="24"/>
        </w:rPr>
        <w:t>,</w:t>
      </w:r>
      <w:r w:rsidRPr="00C528AD">
        <w:rPr>
          <w:rFonts w:asciiTheme="majorBidi" w:hAnsiTheme="majorBidi" w:cstheme="majorBidi"/>
          <w:sz w:val="24"/>
          <w:szCs w:val="24"/>
        </w:rPr>
        <w:t xml:space="preserve"> including the assessment of well-defined performance measurement systems. Researchers focused on the green supply chain and green product fields as they were rapidly expanding. Researchers </w:t>
      </w:r>
      <w:r w:rsidR="00661CCD">
        <w:rPr>
          <w:rFonts w:asciiTheme="majorBidi" w:hAnsiTheme="majorBidi" w:cstheme="majorBidi"/>
          <w:sz w:val="24"/>
          <w:szCs w:val="24"/>
        </w:rPr>
        <w:t xml:space="preserve">also began to </w:t>
      </w:r>
      <w:r w:rsidRPr="00C528AD">
        <w:rPr>
          <w:rFonts w:asciiTheme="majorBidi" w:hAnsiTheme="majorBidi" w:cstheme="majorBidi"/>
          <w:sz w:val="24"/>
          <w:szCs w:val="24"/>
        </w:rPr>
        <w:t>conduct deeper research into supply chains that involve customer</w:t>
      </w:r>
      <w:r w:rsidR="00661CCD">
        <w:rPr>
          <w:rFonts w:asciiTheme="majorBidi" w:hAnsiTheme="majorBidi" w:cstheme="majorBidi"/>
          <w:sz w:val="24"/>
          <w:szCs w:val="24"/>
        </w:rPr>
        <w:t>s’</w:t>
      </w:r>
      <w:r w:rsidRPr="00C528AD">
        <w:rPr>
          <w:rFonts w:asciiTheme="majorBidi" w:hAnsiTheme="majorBidi" w:cstheme="majorBidi"/>
          <w:sz w:val="24"/>
          <w:szCs w:val="24"/>
        </w:rPr>
        <w:t xml:space="preserve"> </w:t>
      </w:r>
      <w:r w:rsidR="00661CCD">
        <w:rPr>
          <w:rFonts w:asciiTheme="majorBidi" w:hAnsiTheme="majorBidi" w:cstheme="majorBidi"/>
          <w:sz w:val="24"/>
          <w:szCs w:val="24"/>
        </w:rPr>
        <w:t>entire</w:t>
      </w:r>
      <w:r w:rsidR="00661CCD"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ordering cycle </w:t>
      </w:r>
      <w:sdt>
        <w:sdtPr>
          <w:rPr>
            <w:rFonts w:asciiTheme="majorBidi" w:hAnsiTheme="majorBidi" w:cstheme="majorBidi"/>
            <w:sz w:val="24"/>
            <w:szCs w:val="24"/>
          </w:rPr>
          <w:id w:val="-348261057"/>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Han97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(Handfield, et al., 1997)</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623BD1">
        <w:rPr>
          <w:rFonts w:asciiTheme="majorBidi" w:hAnsiTheme="majorBidi" w:cstheme="majorBidi"/>
          <w:sz w:val="24"/>
          <w:szCs w:val="24"/>
        </w:rPr>
        <w:t xml:space="preserve"> </w:t>
      </w:r>
      <w:r w:rsidRPr="00C528AD">
        <w:rPr>
          <w:rFonts w:asciiTheme="majorBidi" w:hAnsiTheme="majorBidi" w:cstheme="majorBidi"/>
          <w:sz w:val="24"/>
          <w:szCs w:val="24"/>
        </w:rPr>
        <w:t>incorporat</w:t>
      </w:r>
      <w:r w:rsidR="00623BD1">
        <w:rPr>
          <w:rFonts w:asciiTheme="majorBidi" w:hAnsiTheme="majorBidi" w:cstheme="majorBidi"/>
          <w:sz w:val="24"/>
          <w:szCs w:val="24"/>
        </w:rPr>
        <w:t>ing</w:t>
      </w:r>
      <w:r w:rsidRPr="00C528AD">
        <w:rPr>
          <w:rFonts w:asciiTheme="majorBidi" w:hAnsiTheme="majorBidi" w:cstheme="majorBidi"/>
          <w:sz w:val="24"/>
          <w:szCs w:val="24"/>
        </w:rPr>
        <w:t xml:space="preserve"> green thinking into supply</w:t>
      </w:r>
      <w:r w:rsidR="00296E5A">
        <w:rPr>
          <w:rFonts w:asciiTheme="majorBidi" w:hAnsiTheme="majorBidi" w:cstheme="majorBidi"/>
          <w:sz w:val="24"/>
          <w:szCs w:val="24"/>
        </w:rPr>
        <w:t xml:space="preserve"> </w:t>
      </w:r>
      <w:r w:rsidRPr="00C528AD">
        <w:rPr>
          <w:rFonts w:asciiTheme="majorBidi" w:hAnsiTheme="majorBidi" w:cstheme="majorBidi"/>
          <w:sz w:val="24"/>
          <w:szCs w:val="24"/>
        </w:rPr>
        <w:t>chain management</w:t>
      </w:r>
      <w:r w:rsidR="00296E5A">
        <w:rPr>
          <w:rFonts w:asciiTheme="majorBidi" w:hAnsiTheme="majorBidi" w:cstheme="majorBidi"/>
          <w:sz w:val="24"/>
          <w:szCs w:val="24"/>
        </w:rPr>
        <w:t xml:space="preserve"> (SCM)</w:t>
      </w:r>
      <w:r w:rsidR="00623BD1">
        <w:rPr>
          <w:rFonts w:asciiTheme="majorBidi" w:hAnsiTheme="majorBidi" w:cstheme="majorBidi"/>
          <w:sz w:val="24"/>
          <w:szCs w:val="24"/>
        </w:rPr>
        <w:t>,</w:t>
      </w:r>
      <w:r w:rsidRPr="00C528AD">
        <w:rPr>
          <w:rFonts w:asciiTheme="majorBidi" w:hAnsiTheme="majorBidi" w:cstheme="majorBidi"/>
          <w:sz w:val="24"/>
          <w:szCs w:val="24"/>
        </w:rPr>
        <w:t xml:space="preserve"> such as material sourcing and selection, product design, manufacturing processes, </w:t>
      </w:r>
      <w:r w:rsidRPr="00C528AD">
        <w:rPr>
          <w:rFonts w:asciiTheme="majorBidi" w:hAnsiTheme="majorBidi" w:cstheme="majorBidi"/>
          <w:sz w:val="24"/>
          <w:szCs w:val="24"/>
        </w:rPr>
        <w:lastRenderedPageBreak/>
        <w:t>final product delivery to the consumer</w:t>
      </w:r>
      <w:r w:rsidR="00623BD1">
        <w:rPr>
          <w:rFonts w:asciiTheme="majorBidi" w:hAnsiTheme="majorBidi" w:cstheme="majorBidi"/>
          <w:sz w:val="24"/>
          <w:szCs w:val="24"/>
        </w:rPr>
        <w:t>,</w:t>
      </w:r>
      <w:r w:rsidRPr="00C528AD">
        <w:rPr>
          <w:rFonts w:asciiTheme="majorBidi" w:hAnsiTheme="majorBidi" w:cstheme="majorBidi"/>
          <w:sz w:val="24"/>
          <w:szCs w:val="24"/>
        </w:rPr>
        <w:t xml:space="preserve"> and product end-of-life management (Srivastava, 2007;</w:t>
      </w:r>
      <w:r w:rsidR="00623BD1">
        <w:rPr>
          <w:rFonts w:asciiTheme="majorBidi" w:hAnsiTheme="majorBidi" w:cstheme="majorBidi"/>
          <w:sz w:val="24"/>
          <w:szCs w:val="24"/>
        </w:rPr>
        <w:t xml:space="preserve"> </w:t>
      </w:r>
      <w:r w:rsidRPr="00C528AD">
        <w:rPr>
          <w:rFonts w:asciiTheme="majorBidi" w:hAnsiTheme="majorBidi" w:cstheme="majorBidi"/>
          <w:sz w:val="24"/>
          <w:szCs w:val="24"/>
        </w:rPr>
        <w:t xml:space="preserve">Wee et al., 2011). </w:t>
      </w:r>
    </w:p>
    <w:p w14:paraId="2B086EE3" w14:textId="206B6508" w:rsidR="00A53908" w:rsidRPr="00C528AD" w:rsidRDefault="00A53908" w:rsidP="007942B2">
      <w:pPr>
        <w:pStyle w:val="Heading3"/>
        <w:spacing w:line="480" w:lineRule="auto"/>
        <w:ind w:left="720"/>
      </w:pPr>
      <w:bookmarkStart w:id="112" w:name="_Toc20132987"/>
      <w:r w:rsidRPr="00C528AD">
        <w:t xml:space="preserve">Applications of Green in </w:t>
      </w:r>
      <w:r w:rsidR="00623BD1">
        <w:t xml:space="preserve">the </w:t>
      </w:r>
      <w:r w:rsidRPr="00C528AD">
        <w:t>Manufacturing Industry</w:t>
      </w:r>
      <w:bookmarkEnd w:id="112"/>
    </w:p>
    <w:p w14:paraId="1E66C8B0" w14:textId="46503825" w:rsidR="00BF4B12" w:rsidRDefault="00A53908" w:rsidP="00B97893">
      <w:pPr>
        <w:spacing w:after="0" w:line="480" w:lineRule="auto"/>
        <w:ind w:firstLine="720"/>
        <w:rPr>
          <w:rFonts w:asciiTheme="majorBidi" w:hAnsiTheme="majorBidi" w:cstheme="majorBidi"/>
          <w:sz w:val="24"/>
          <w:szCs w:val="24"/>
        </w:rPr>
      </w:pPr>
      <w:r w:rsidRPr="00C528AD">
        <w:rPr>
          <w:rFonts w:asciiTheme="majorBidi" w:hAnsiTheme="majorBidi" w:cstheme="majorBidi"/>
          <w:sz w:val="24"/>
          <w:szCs w:val="24"/>
        </w:rPr>
        <w:t>Successful green manufacturing org</w:t>
      </w:r>
      <w:r w:rsidR="00623BD1">
        <w:rPr>
          <w:rFonts w:asciiTheme="majorBidi" w:hAnsiTheme="majorBidi" w:cstheme="majorBidi"/>
          <w:sz w:val="24"/>
          <w:szCs w:val="24"/>
        </w:rPr>
        <w:t>a</w:t>
      </w:r>
      <w:r w:rsidRPr="00C528AD">
        <w:rPr>
          <w:rFonts w:asciiTheme="majorBidi" w:hAnsiTheme="majorBidi" w:cstheme="majorBidi"/>
          <w:sz w:val="24"/>
          <w:szCs w:val="24"/>
        </w:rPr>
        <w:t>n</w:t>
      </w:r>
      <w:r w:rsidR="00623BD1">
        <w:rPr>
          <w:rFonts w:asciiTheme="majorBidi" w:hAnsiTheme="majorBidi" w:cstheme="majorBidi"/>
          <w:sz w:val="24"/>
          <w:szCs w:val="24"/>
        </w:rPr>
        <w:t>iz</w:t>
      </w:r>
      <w:r w:rsidRPr="00C528AD">
        <w:rPr>
          <w:rFonts w:asciiTheme="majorBidi" w:hAnsiTheme="majorBidi" w:cstheme="majorBidi"/>
          <w:sz w:val="24"/>
          <w:szCs w:val="24"/>
        </w:rPr>
        <w:t xml:space="preserve">ations should control four key factors in their production processes: the amount of energy and resource consumption; the extent of renewable or green energy; the </w:t>
      </w:r>
      <w:r w:rsidR="003C4893">
        <w:rPr>
          <w:rFonts w:asciiTheme="majorBidi" w:hAnsiTheme="majorBidi" w:cstheme="majorBidi"/>
          <w:sz w:val="24"/>
          <w:szCs w:val="24"/>
        </w:rPr>
        <w:t xml:space="preserve">amount of </w:t>
      </w:r>
      <w:r w:rsidRPr="00C528AD">
        <w:rPr>
          <w:rFonts w:asciiTheme="majorBidi" w:hAnsiTheme="majorBidi" w:cstheme="majorBidi"/>
          <w:sz w:val="24"/>
          <w:szCs w:val="24"/>
        </w:rPr>
        <w:t xml:space="preserve">hazardous waste; and the </w:t>
      </w:r>
      <w:r w:rsidR="003C4893">
        <w:rPr>
          <w:rFonts w:asciiTheme="majorBidi" w:hAnsiTheme="majorBidi" w:cstheme="majorBidi"/>
          <w:sz w:val="24"/>
          <w:szCs w:val="24"/>
        </w:rPr>
        <w:t xml:space="preserve">amount of recycling of </w:t>
      </w:r>
      <w:r w:rsidRPr="00C528AD">
        <w:rPr>
          <w:rFonts w:asciiTheme="majorBidi" w:hAnsiTheme="majorBidi" w:cstheme="majorBidi"/>
          <w:sz w:val="24"/>
          <w:szCs w:val="24"/>
        </w:rPr>
        <w:t xml:space="preserve">hazardous waste </w:t>
      </w:r>
      <w:sdt>
        <w:sdtPr>
          <w:rPr>
            <w:rFonts w:asciiTheme="majorBidi" w:hAnsiTheme="majorBidi" w:cstheme="majorBidi"/>
            <w:sz w:val="24"/>
            <w:szCs w:val="24"/>
          </w:rPr>
          <w:id w:val="745534805"/>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Che121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(Chen, et al., 2012)</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The main logic behind every green practice is to reduce, reuse, recycle, remanufacture, and recovery (</w:t>
      </w:r>
      <w:r w:rsidR="00285B8B">
        <w:rPr>
          <w:rFonts w:asciiTheme="majorBidi" w:hAnsiTheme="majorBidi" w:cstheme="majorBidi"/>
          <w:sz w:val="24"/>
          <w:szCs w:val="24"/>
        </w:rPr>
        <w:t>referred to as the 5R’s</w:t>
      </w:r>
      <w:r w:rsidRPr="00C528AD">
        <w:rPr>
          <w:rFonts w:asciiTheme="majorBidi" w:hAnsiTheme="majorBidi" w:cstheme="majorBidi"/>
          <w:sz w:val="24"/>
          <w:szCs w:val="24"/>
        </w:rPr>
        <w:t xml:space="preserve">). </w:t>
      </w:r>
      <w:r w:rsidR="00B97893" w:rsidRPr="00C528AD">
        <w:rPr>
          <w:rFonts w:asciiTheme="majorBidi" w:hAnsiTheme="majorBidi" w:cstheme="majorBidi"/>
          <w:sz w:val="24"/>
          <w:szCs w:val="24"/>
        </w:rPr>
        <w:t xml:space="preserve">Table 3 </w:t>
      </w:r>
      <w:r w:rsidR="00285B8B">
        <w:rPr>
          <w:rFonts w:asciiTheme="majorBidi" w:hAnsiTheme="majorBidi" w:cstheme="majorBidi"/>
          <w:sz w:val="24"/>
          <w:szCs w:val="24"/>
        </w:rPr>
        <w:t>presents</w:t>
      </w:r>
      <w:r w:rsidR="00285B8B"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the </w:t>
      </w:r>
      <w:r w:rsidR="00285B8B">
        <w:rPr>
          <w:rFonts w:asciiTheme="majorBidi" w:hAnsiTheme="majorBidi" w:cstheme="majorBidi"/>
          <w:sz w:val="24"/>
          <w:szCs w:val="24"/>
        </w:rPr>
        <w:t xml:space="preserve">application of </w:t>
      </w:r>
      <w:r w:rsidRPr="00C528AD">
        <w:rPr>
          <w:rFonts w:asciiTheme="majorBidi" w:hAnsiTheme="majorBidi" w:cstheme="majorBidi"/>
          <w:sz w:val="24"/>
          <w:szCs w:val="24"/>
        </w:rPr>
        <w:t xml:space="preserve">green practices in the manufacturing industry. Total quality environmental management was developed out of TQM, which expands the quality management principles to include manufacturing processes that affect environmental quality </w:t>
      </w:r>
      <w:sdt>
        <w:sdtPr>
          <w:rPr>
            <w:rFonts w:asciiTheme="majorBidi" w:hAnsiTheme="majorBidi" w:cstheme="majorBidi"/>
            <w:sz w:val="24"/>
            <w:szCs w:val="24"/>
          </w:rPr>
          <w:id w:val="243469728"/>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Flo96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(Florida, 1996)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03E7B186" w14:textId="2891C169" w:rsidR="00A53908" w:rsidRPr="00C528AD" w:rsidRDefault="00A53908" w:rsidP="008A57DE">
      <w:pPr>
        <w:spacing w:after="0" w:line="360" w:lineRule="auto"/>
        <w:jc w:val="center"/>
        <w:rPr>
          <w:rFonts w:asciiTheme="majorBidi" w:hAnsiTheme="majorBidi" w:cstheme="majorBidi"/>
          <w:sz w:val="20"/>
          <w:szCs w:val="20"/>
        </w:rPr>
      </w:pPr>
      <w:r w:rsidRPr="00C528AD">
        <w:rPr>
          <w:rFonts w:asciiTheme="majorBidi" w:hAnsiTheme="majorBidi" w:cstheme="majorBidi"/>
          <w:sz w:val="24"/>
          <w:szCs w:val="24"/>
        </w:rPr>
        <w:t xml:space="preserve">Table </w:t>
      </w:r>
      <w:r w:rsidR="00B97893" w:rsidRPr="00C528AD">
        <w:rPr>
          <w:rFonts w:asciiTheme="majorBidi" w:hAnsiTheme="majorBidi" w:cstheme="majorBidi"/>
          <w:sz w:val="24"/>
          <w:szCs w:val="24"/>
        </w:rPr>
        <w:t>3</w:t>
      </w:r>
      <w:r w:rsidR="002C22D9" w:rsidRPr="00C528AD">
        <w:rPr>
          <w:rFonts w:asciiTheme="majorBidi" w:hAnsiTheme="majorBidi" w:cstheme="majorBidi"/>
          <w:sz w:val="24"/>
          <w:szCs w:val="24"/>
        </w:rPr>
        <w:t xml:space="preserve"> </w:t>
      </w:r>
      <w:r w:rsidR="00CB6C04">
        <w:rPr>
          <w:rFonts w:asciiTheme="majorBidi" w:hAnsiTheme="majorBidi" w:cstheme="majorBidi"/>
          <w:sz w:val="24"/>
          <w:szCs w:val="24"/>
        </w:rPr>
        <w:t>–</w:t>
      </w:r>
      <w:r w:rsidR="002C22D9" w:rsidRPr="00C528AD">
        <w:rPr>
          <w:rFonts w:asciiTheme="majorBidi" w:hAnsiTheme="majorBidi" w:cstheme="majorBidi"/>
          <w:sz w:val="24"/>
          <w:szCs w:val="24"/>
        </w:rPr>
        <w:t xml:space="preserve"> </w:t>
      </w:r>
      <w:r w:rsidR="00CB6C04">
        <w:rPr>
          <w:rFonts w:asciiTheme="majorBidi" w:hAnsiTheme="majorBidi" w:cstheme="majorBidi"/>
          <w:sz w:val="24"/>
          <w:szCs w:val="24"/>
        </w:rPr>
        <w:t xml:space="preserve">The Application of </w:t>
      </w:r>
      <w:r w:rsidR="002C22D9" w:rsidRPr="00C528AD">
        <w:rPr>
          <w:rFonts w:asciiTheme="majorBidi" w:hAnsiTheme="majorBidi" w:cstheme="majorBidi"/>
          <w:sz w:val="24"/>
          <w:szCs w:val="24"/>
        </w:rPr>
        <w:t>Green</w:t>
      </w:r>
      <w:r w:rsidR="000E3E94" w:rsidRPr="00C528AD">
        <w:rPr>
          <w:rFonts w:asciiTheme="majorBidi" w:hAnsiTheme="majorBidi" w:cstheme="majorBidi"/>
          <w:sz w:val="24"/>
          <w:szCs w:val="24"/>
        </w:rPr>
        <w:t xml:space="preserve"> Practices in the Manufacturing Industry</w:t>
      </w:r>
      <w:r w:rsidR="00CB6C04">
        <w:rPr>
          <w:rFonts w:asciiTheme="majorBidi" w:hAnsiTheme="majorBidi" w:cstheme="majorBid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1"/>
        <w:gridCol w:w="4436"/>
      </w:tblGrid>
      <w:tr w:rsidR="00A53908" w:rsidRPr="00C528AD" w14:paraId="59BA8E6D" w14:textId="77777777" w:rsidTr="008A57DE">
        <w:trPr>
          <w:trHeight w:val="312"/>
        </w:trPr>
        <w:tc>
          <w:tcPr>
            <w:tcW w:w="3505" w:type="dxa"/>
            <w:tcBorders>
              <w:top w:val="single" w:sz="12" w:space="0" w:color="auto"/>
              <w:bottom w:val="double" w:sz="4" w:space="0" w:color="auto"/>
            </w:tcBorders>
            <w:vAlign w:val="bottom"/>
          </w:tcPr>
          <w:p w14:paraId="6A9203EB" w14:textId="7AB59263" w:rsidR="00A53908" w:rsidRPr="008A57DE" w:rsidRDefault="00A53908" w:rsidP="00E74ED3">
            <w:pPr>
              <w:spacing w:line="480" w:lineRule="auto"/>
              <w:rPr>
                <w:rFonts w:asciiTheme="majorBidi" w:hAnsiTheme="majorBidi" w:cstheme="majorBidi"/>
                <w:b/>
                <w:bCs/>
                <w:sz w:val="20"/>
                <w:szCs w:val="20"/>
              </w:rPr>
            </w:pPr>
            <w:r w:rsidRPr="008A57DE">
              <w:rPr>
                <w:rFonts w:asciiTheme="majorBidi" w:hAnsiTheme="majorBidi" w:cstheme="majorBidi"/>
                <w:b/>
                <w:bCs/>
                <w:sz w:val="20"/>
                <w:szCs w:val="20"/>
              </w:rPr>
              <w:t xml:space="preserve">Manufacturing Industry Green </w:t>
            </w:r>
            <w:r w:rsidR="00A715EA" w:rsidRPr="008A57DE">
              <w:rPr>
                <w:rFonts w:asciiTheme="majorBidi" w:hAnsiTheme="majorBidi" w:cstheme="majorBidi"/>
                <w:b/>
                <w:bCs/>
                <w:sz w:val="20"/>
                <w:szCs w:val="20"/>
              </w:rPr>
              <w:t>P</w:t>
            </w:r>
            <w:r w:rsidRPr="008A57DE">
              <w:rPr>
                <w:rFonts w:asciiTheme="majorBidi" w:hAnsiTheme="majorBidi" w:cstheme="majorBidi"/>
                <w:b/>
                <w:bCs/>
                <w:sz w:val="20"/>
                <w:szCs w:val="20"/>
              </w:rPr>
              <w:t>ractices</w:t>
            </w:r>
          </w:p>
        </w:tc>
        <w:tc>
          <w:tcPr>
            <w:tcW w:w="5130" w:type="dxa"/>
            <w:tcBorders>
              <w:top w:val="single" w:sz="12" w:space="0" w:color="auto"/>
              <w:bottom w:val="double" w:sz="4" w:space="0" w:color="auto"/>
            </w:tcBorders>
            <w:vAlign w:val="bottom"/>
          </w:tcPr>
          <w:p w14:paraId="7EAD4EF2" w14:textId="78807569" w:rsidR="00A53908" w:rsidRPr="008A57DE" w:rsidRDefault="00A53908" w:rsidP="00E74ED3">
            <w:pPr>
              <w:spacing w:line="480" w:lineRule="auto"/>
              <w:jc w:val="center"/>
              <w:rPr>
                <w:rFonts w:asciiTheme="majorBidi" w:hAnsiTheme="majorBidi" w:cstheme="majorBidi"/>
                <w:b/>
                <w:bCs/>
                <w:sz w:val="20"/>
                <w:szCs w:val="20"/>
              </w:rPr>
            </w:pPr>
            <w:r w:rsidRPr="008A57DE">
              <w:rPr>
                <w:rFonts w:asciiTheme="majorBidi" w:hAnsiTheme="majorBidi" w:cstheme="majorBidi"/>
                <w:b/>
                <w:bCs/>
                <w:sz w:val="20"/>
                <w:szCs w:val="20"/>
              </w:rPr>
              <w:t>Reference</w:t>
            </w:r>
            <w:r w:rsidR="00D05F5F" w:rsidRPr="008A57DE">
              <w:rPr>
                <w:rFonts w:asciiTheme="majorBidi" w:hAnsiTheme="majorBidi" w:cstheme="majorBidi"/>
                <w:b/>
                <w:bCs/>
                <w:sz w:val="20"/>
                <w:szCs w:val="20"/>
              </w:rPr>
              <w:t>s</w:t>
            </w:r>
          </w:p>
        </w:tc>
      </w:tr>
      <w:tr w:rsidR="00A53908" w:rsidRPr="00C528AD" w14:paraId="39B93872" w14:textId="77777777" w:rsidTr="008A57DE">
        <w:trPr>
          <w:trHeight w:val="285"/>
        </w:trPr>
        <w:tc>
          <w:tcPr>
            <w:tcW w:w="3505" w:type="dxa"/>
            <w:tcBorders>
              <w:top w:val="double" w:sz="4" w:space="0" w:color="auto"/>
            </w:tcBorders>
          </w:tcPr>
          <w:p w14:paraId="64F6D6D1" w14:textId="77777777" w:rsidR="00A53908" w:rsidRPr="00C528AD" w:rsidRDefault="00A53908" w:rsidP="00E74ED3">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ISO14001 certification</w:t>
            </w:r>
          </w:p>
        </w:tc>
        <w:tc>
          <w:tcPr>
            <w:tcW w:w="5130" w:type="dxa"/>
            <w:tcBorders>
              <w:top w:val="double" w:sz="4" w:space="0" w:color="auto"/>
            </w:tcBorders>
          </w:tcPr>
          <w:p w14:paraId="6C9C0D5A" w14:textId="22BDD77A" w:rsidR="00A53908" w:rsidRPr="00C528AD" w:rsidRDefault="00A53908" w:rsidP="00E74ED3">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Zhu et al., 2005;</w:t>
            </w:r>
            <w:r w:rsidR="008F153D">
              <w:rPr>
                <w:rFonts w:asciiTheme="majorBidi" w:hAnsiTheme="majorBidi" w:cstheme="majorBidi"/>
                <w:sz w:val="20"/>
                <w:szCs w:val="20"/>
              </w:rPr>
              <w:t xml:space="preserve"> </w:t>
            </w:r>
            <w:r w:rsidRPr="00C528AD">
              <w:rPr>
                <w:rFonts w:asciiTheme="majorBidi" w:hAnsiTheme="majorBidi" w:cstheme="majorBidi"/>
                <w:sz w:val="20"/>
                <w:szCs w:val="20"/>
              </w:rPr>
              <w:t>Zhu &amp; Sarkis, 2006; Zhu &amp; Sarkis, 2007;</w:t>
            </w:r>
            <w:r w:rsidR="008F153D">
              <w:rPr>
                <w:rFonts w:asciiTheme="majorBidi" w:hAnsiTheme="majorBidi" w:cstheme="majorBidi"/>
                <w:sz w:val="20"/>
                <w:szCs w:val="20"/>
              </w:rPr>
              <w:t xml:space="preserve"> </w:t>
            </w:r>
            <w:r w:rsidRPr="00C528AD">
              <w:rPr>
                <w:rFonts w:asciiTheme="majorBidi" w:hAnsiTheme="majorBidi" w:cstheme="majorBidi"/>
                <w:sz w:val="20"/>
                <w:szCs w:val="20"/>
              </w:rPr>
              <w:t xml:space="preserve">Sheila </w:t>
            </w:r>
            <w:proofErr w:type="spellStart"/>
            <w:r w:rsidRPr="00C528AD">
              <w:rPr>
                <w:rFonts w:asciiTheme="majorBidi" w:hAnsiTheme="majorBidi" w:cstheme="majorBidi"/>
                <w:sz w:val="20"/>
                <w:szCs w:val="20"/>
              </w:rPr>
              <w:t>Namagembe</w:t>
            </w:r>
            <w:proofErr w:type="spellEnd"/>
            <w:r w:rsidRPr="00C528AD">
              <w:rPr>
                <w:rFonts w:asciiTheme="majorBidi" w:hAnsiTheme="majorBidi" w:cstheme="majorBidi"/>
                <w:sz w:val="20"/>
                <w:szCs w:val="20"/>
              </w:rPr>
              <w:t xml:space="preserve"> &amp; Sridharan, 2019</w:t>
            </w:r>
          </w:p>
        </w:tc>
      </w:tr>
      <w:tr w:rsidR="00A53908" w:rsidRPr="00C528AD" w14:paraId="3BE209E1" w14:textId="77777777" w:rsidTr="008A57DE">
        <w:trPr>
          <w:trHeight w:val="728"/>
        </w:trPr>
        <w:tc>
          <w:tcPr>
            <w:tcW w:w="3505" w:type="dxa"/>
          </w:tcPr>
          <w:p w14:paraId="11B745E8" w14:textId="6800325E" w:rsidR="00A53908" w:rsidRPr="00C528AD" w:rsidRDefault="00A53908" w:rsidP="00E74ED3">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5R</w:t>
            </w:r>
            <w:r w:rsidR="00A715EA">
              <w:rPr>
                <w:rFonts w:asciiTheme="majorBidi" w:hAnsiTheme="majorBidi" w:cstheme="majorBidi"/>
                <w:sz w:val="20"/>
                <w:szCs w:val="20"/>
              </w:rPr>
              <w:t>’s</w:t>
            </w:r>
            <w:r w:rsidRPr="00C528AD">
              <w:rPr>
                <w:rFonts w:asciiTheme="majorBidi" w:hAnsiTheme="majorBidi" w:cstheme="majorBidi"/>
                <w:sz w:val="20"/>
                <w:szCs w:val="20"/>
              </w:rPr>
              <w:t xml:space="preserve"> (reduce, reuse, recycle, remanufacture, and recovery)</w:t>
            </w:r>
          </w:p>
        </w:tc>
        <w:tc>
          <w:tcPr>
            <w:tcW w:w="5130" w:type="dxa"/>
          </w:tcPr>
          <w:p w14:paraId="3F019C9D" w14:textId="6A993230" w:rsidR="00A53908" w:rsidRPr="00C528AD" w:rsidRDefault="00A53908" w:rsidP="00E74ED3">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Vachon, 2007;</w:t>
            </w:r>
            <w:r w:rsidR="008F153D">
              <w:rPr>
                <w:rFonts w:asciiTheme="majorBidi" w:hAnsiTheme="majorBidi" w:cstheme="majorBidi"/>
                <w:sz w:val="20"/>
                <w:szCs w:val="20"/>
              </w:rPr>
              <w:t xml:space="preserve"> </w:t>
            </w:r>
            <w:r w:rsidRPr="00C528AD">
              <w:rPr>
                <w:rFonts w:asciiTheme="majorBidi" w:hAnsiTheme="majorBidi" w:cstheme="majorBidi"/>
                <w:sz w:val="20"/>
                <w:szCs w:val="20"/>
              </w:rPr>
              <w:t>Zhu &amp; Sarkis, 2007;</w:t>
            </w:r>
            <w:r w:rsidR="008F153D">
              <w:rPr>
                <w:rFonts w:asciiTheme="majorBidi" w:hAnsiTheme="majorBidi" w:cstheme="majorBidi"/>
                <w:sz w:val="20"/>
                <w:szCs w:val="20"/>
              </w:rPr>
              <w:t xml:space="preserve"> </w:t>
            </w:r>
            <w:r w:rsidRPr="00C528AD">
              <w:rPr>
                <w:rFonts w:asciiTheme="majorBidi" w:hAnsiTheme="majorBidi" w:cstheme="majorBidi"/>
                <w:sz w:val="20"/>
                <w:szCs w:val="20"/>
              </w:rPr>
              <w:t>Zhu, et al., 2007;</w:t>
            </w:r>
            <w:r w:rsidR="008F153D">
              <w:rPr>
                <w:rFonts w:asciiTheme="majorBidi" w:hAnsiTheme="majorBidi" w:cstheme="majorBidi"/>
                <w:sz w:val="20"/>
                <w:szCs w:val="20"/>
              </w:rPr>
              <w:t xml:space="preserve"> </w:t>
            </w:r>
            <w:r w:rsidRPr="00C528AD">
              <w:rPr>
                <w:rFonts w:asciiTheme="majorBidi" w:hAnsiTheme="majorBidi" w:cstheme="majorBidi"/>
                <w:sz w:val="20"/>
                <w:szCs w:val="20"/>
              </w:rPr>
              <w:t>Saroha et al., 2018</w:t>
            </w:r>
          </w:p>
        </w:tc>
      </w:tr>
      <w:tr w:rsidR="00A53908" w:rsidRPr="00C528AD" w14:paraId="3459F3DE" w14:textId="77777777" w:rsidTr="008A57DE">
        <w:trPr>
          <w:trHeight w:val="737"/>
        </w:trPr>
        <w:tc>
          <w:tcPr>
            <w:tcW w:w="3505" w:type="dxa"/>
          </w:tcPr>
          <w:p w14:paraId="69A1C438" w14:textId="77777777" w:rsidR="00A53908" w:rsidRPr="00C528AD" w:rsidRDefault="00A53908" w:rsidP="00E74ED3">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 xml:space="preserve">Total quality environmental management </w:t>
            </w:r>
          </w:p>
        </w:tc>
        <w:tc>
          <w:tcPr>
            <w:tcW w:w="5130" w:type="dxa"/>
          </w:tcPr>
          <w:p w14:paraId="7DF17D1E" w14:textId="78489708" w:rsidR="00A53908" w:rsidRPr="00C528AD" w:rsidRDefault="00A53908" w:rsidP="00E74ED3">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Zhu et al., 2008a, 2008b; Yang et al., 2011;</w:t>
            </w:r>
            <w:r w:rsidR="008F153D">
              <w:rPr>
                <w:rFonts w:asciiTheme="majorBidi" w:hAnsiTheme="majorBidi" w:cstheme="majorBidi"/>
                <w:sz w:val="20"/>
                <w:szCs w:val="20"/>
              </w:rPr>
              <w:t xml:space="preserve"> </w:t>
            </w:r>
            <w:r w:rsidRPr="00C528AD">
              <w:rPr>
                <w:rFonts w:asciiTheme="majorBidi" w:hAnsiTheme="majorBidi" w:cstheme="majorBidi"/>
                <w:sz w:val="20"/>
                <w:szCs w:val="20"/>
              </w:rPr>
              <w:t xml:space="preserve">Sheila </w:t>
            </w:r>
            <w:proofErr w:type="spellStart"/>
            <w:r w:rsidRPr="00C528AD">
              <w:rPr>
                <w:rFonts w:asciiTheme="majorBidi" w:hAnsiTheme="majorBidi" w:cstheme="majorBidi"/>
                <w:sz w:val="20"/>
                <w:szCs w:val="20"/>
              </w:rPr>
              <w:t>Namagembe</w:t>
            </w:r>
            <w:proofErr w:type="spellEnd"/>
            <w:r w:rsidRPr="00C528AD">
              <w:rPr>
                <w:rFonts w:asciiTheme="majorBidi" w:hAnsiTheme="majorBidi" w:cstheme="majorBidi"/>
                <w:sz w:val="20"/>
                <w:szCs w:val="20"/>
              </w:rPr>
              <w:t xml:space="preserve"> &amp; Sridharan, 2019</w:t>
            </w:r>
          </w:p>
        </w:tc>
      </w:tr>
      <w:tr w:rsidR="00A53908" w:rsidRPr="00C528AD" w14:paraId="247E4418" w14:textId="77777777" w:rsidTr="008A57DE">
        <w:trPr>
          <w:trHeight w:val="577"/>
        </w:trPr>
        <w:tc>
          <w:tcPr>
            <w:tcW w:w="3505" w:type="dxa"/>
            <w:tcBorders>
              <w:bottom w:val="single" w:sz="12" w:space="0" w:color="auto"/>
            </w:tcBorders>
          </w:tcPr>
          <w:p w14:paraId="79ED4ACF" w14:textId="6DBEF317" w:rsidR="00A53908" w:rsidRPr="00C528AD" w:rsidRDefault="00A53908" w:rsidP="00E74ED3">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Supply chain management</w:t>
            </w:r>
            <w:r w:rsidR="00810573">
              <w:rPr>
                <w:rFonts w:asciiTheme="majorBidi" w:hAnsiTheme="majorBidi" w:cstheme="majorBidi"/>
                <w:sz w:val="20"/>
                <w:szCs w:val="20"/>
              </w:rPr>
              <w:t xml:space="preserve"> (SCM)</w:t>
            </w:r>
          </w:p>
        </w:tc>
        <w:tc>
          <w:tcPr>
            <w:tcW w:w="5130" w:type="dxa"/>
            <w:tcBorders>
              <w:bottom w:val="single" w:sz="12" w:space="0" w:color="auto"/>
            </w:tcBorders>
          </w:tcPr>
          <w:p w14:paraId="1F5BEC20" w14:textId="61895395" w:rsidR="00A53908" w:rsidRPr="00C528AD" w:rsidRDefault="00A53908" w:rsidP="00E74ED3">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Zhu &amp; Sarkis, 2007;</w:t>
            </w:r>
            <w:r w:rsidR="008F153D">
              <w:rPr>
                <w:rFonts w:asciiTheme="majorBidi" w:hAnsiTheme="majorBidi" w:cstheme="majorBidi"/>
                <w:sz w:val="20"/>
                <w:szCs w:val="20"/>
              </w:rPr>
              <w:t xml:space="preserve"> </w:t>
            </w:r>
            <w:r w:rsidRPr="00C528AD">
              <w:rPr>
                <w:rFonts w:asciiTheme="majorBidi" w:hAnsiTheme="majorBidi" w:cstheme="majorBidi"/>
                <w:sz w:val="20"/>
                <w:szCs w:val="20"/>
              </w:rPr>
              <w:t>Green et al., 2012;</w:t>
            </w:r>
            <w:r w:rsidR="008F153D">
              <w:rPr>
                <w:rFonts w:asciiTheme="majorBidi" w:hAnsiTheme="majorBidi" w:cstheme="majorBidi"/>
                <w:sz w:val="20"/>
                <w:szCs w:val="20"/>
              </w:rPr>
              <w:t xml:space="preserve"> </w:t>
            </w:r>
            <w:proofErr w:type="spellStart"/>
            <w:r w:rsidRPr="00C528AD">
              <w:rPr>
                <w:rFonts w:asciiTheme="majorBidi" w:hAnsiTheme="majorBidi" w:cstheme="majorBidi"/>
                <w:sz w:val="20"/>
                <w:szCs w:val="20"/>
              </w:rPr>
              <w:t>Diabat</w:t>
            </w:r>
            <w:proofErr w:type="spellEnd"/>
            <w:r w:rsidRPr="00C528AD">
              <w:rPr>
                <w:rFonts w:asciiTheme="majorBidi" w:hAnsiTheme="majorBidi" w:cstheme="majorBidi"/>
                <w:sz w:val="20"/>
                <w:szCs w:val="20"/>
              </w:rPr>
              <w:t xml:space="preserve"> et al., 2013;</w:t>
            </w:r>
            <w:r w:rsidR="008F153D">
              <w:rPr>
                <w:rFonts w:asciiTheme="majorBidi" w:hAnsiTheme="majorBidi" w:cstheme="majorBidi"/>
                <w:sz w:val="20"/>
                <w:szCs w:val="20"/>
              </w:rPr>
              <w:t xml:space="preserve"> </w:t>
            </w:r>
            <w:r w:rsidRPr="00C528AD">
              <w:rPr>
                <w:rFonts w:asciiTheme="majorBidi" w:hAnsiTheme="majorBidi" w:cstheme="majorBidi"/>
                <w:sz w:val="20"/>
                <w:szCs w:val="20"/>
              </w:rPr>
              <w:t>Jing et al., 2019</w:t>
            </w:r>
          </w:p>
        </w:tc>
      </w:tr>
    </w:tbl>
    <w:p w14:paraId="1B07169A" w14:textId="53CA465C" w:rsidR="00A53908" w:rsidRDefault="00A60873" w:rsidP="00A60873">
      <w:pPr>
        <w:spacing w:after="0" w:line="360" w:lineRule="auto"/>
        <w:rPr>
          <w:rFonts w:asciiTheme="majorBidi" w:hAnsiTheme="majorBidi" w:cstheme="majorBidi"/>
          <w:color w:val="000000" w:themeColor="text1"/>
          <w:sz w:val="24"/>
          <w:szCs w:val="24"/>
        </w:rPr>
      </w:pPr>
      <w:r w:rsidRPr="008A57DE">
        <w:rPr>
          <w:rFonts w:asciiTheme="majorBidi" w:hAnsiTheme="majorBidi" w:cstheme="majorBidi"/>
          <w:i/>
          <w:iCs/>
          <w:color w:val="000000" w:themeColor="text1"/>
          <w:sz w:val="24"/>
          <w:szCs w:val="24"/>
        </w:rPr>
        <w:t>Source:</w:t>
      </w:r>
      <w:r>
        <w:rPr>
          <w:rFonts w:asciiTheme="majorBidi" w:hAnsiTheme="majorBidi" w:cstheme="majorBidi"/>
          <w:color w:val="000000" w:themeColor="text1"/>
          <w:sz w:val="24"/>
          <w:szCs w:val="24"/>
        </w:rPr>
        <w:t xml:space="preserve"> Prasad et al. (2016).</w:t>
      </w:r>
    </w:p>
    <w:p w14:paraId="5B9CA617" w14:textId="77777777" w:rsidR="00A60873" w:rsidRPr="008A57DE" w:rsidRDefault="00A60873" w:rsidP="008A57DE">
      <w:pPr>
        <w:spacing w:after="0" w:line="360" w:lineRule="auto"/>
        <w:rPr>
          <w:rFonts w:asciiTheme="majorBidi" w:hAnsiTheme="majorBidi" w:cstheme="majorBidi"/>
          <w:color w:val="000000" w:themeColor="text1"/>
          <w:sz w:val="24"/>
          <w:szCs w:val="24"/>
        </w:rPr>
      </w:pPr>
    </w:p>
    <w:p w14:paraId="79FAC92A" w14:textId="2924A7C6" w:rsidR="00A53908" w:rsidRPr="00C528AD" w:rsidRDefault="008F153D" w:rsidP="00131439">
      <w:pPr>
        <w:spacing w:line="480" w:lineRule="auto"/>
        <w:ind w:firstLine="576"/>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The s</w:t>
      </w:r>
      <w:r w:rsidR="00A53908" w:rsidRPr="00C528AD">
        <w:rPr>
          <w:rFonts w:asciiTheme="majorBidi" w:hAnsiTheme="majorBidi" w:cstheme="majorBidi"/>
          <w:color w:val="000000" w:themeColor="text1"/>
          <w:sz w:val="24"/>
          <w:szCs w:val="24"/>
        </w:rPr>
        <w:t>upply chain was included in the green factors in manufacturing to improve</w:t>
      </w:r>
      <w:r w:rsidR="00A53908" w:rsidRPr="00C528AD">
        <w:rPr>
          <w:rFonts w:asciiTheme="majorBidi" w:hAnsiTheme="majorBidi" w:cstheme="majorBidi"/>
          <w:sz w:val="24"/>
          <w:szCs w:val="24"/>
        </w:rPr>
        <w:t xml:space="preserve"> the m</w:t>
      </w:r>
      <w:r w:rsidR="00A53908" w:rsidRPr="00C528AD">
        <w:rPr>
          <w:rFonts w:asciiTheme="majorBidi" w:hAnsiTheme="majorBidi" w:cstheme="majorBidi"/>
          <w:color w:val="000000" w:themeColor="text1"/>
          <w:sz w:val="24"/>
          <w:szCs w:val="24"/>
        </w:rPr>
        <w:t>anufacturing industry</w:t>
      </w:r>
      <w:r w:rsidR="000E5002">
        <w:rPr>
          <w:rFonts w:asciiTheme="majorBidi" w:hAnsiTheme="majorBidi" w:cstheme="majorBidi"/>
          <w:color w:val="000000" w:themeColor="text1"/>
          <w:sz w:val="24"/>
          <w:szCs w:val="24"/>
        </w:rPr>
        <w:t>’s</w:t>
      </w:r>
      <w:r w:rsidR="00A53908" w:rsidRPr="00C528AD">
        <w:rPr>
          <w:rFonts w:asciiTheme="majorBidi" w:hAnsiTheme="majorBidi" w:cstheme="majorBidi"/>
          <w:color w:val="000000" w:themeColor="text1"/>
          <w:sz w:val="24"/>
          <w:szCs w:val="24"/>
        </w:rPr>
        <w:t xml:space="preserve"> environmental performance (</w:t>
      </w:r>
      <w:proofErr w:type="spellStart"/>
      <w:r w:rsidR="00A53908" w:rsidRPr="00C528AD">
        <w:rPr>
          <w:rFonts w:asciiTheme="majorBidi" w:hAnsiTheme="majorBidi" w:cstheme="majorBidi"/>
          <w:color w:val="000000" w:themeColor="text1"/>
          <w:sz w:val="24"/>
          <w:szCs w:val="24"/>
        </w:rPr>
        <w:t>H</w:t>
      </w:r>
      <w:r w:rsidR="001C183C">
        <w:rPr>
          <w:rFonts w:asciiTheme="majorBidi" w:hAnsiTheme="majorBidi" w:cstheme="majorBidi"/>
          <w:color w:val="000000" w:themeColor="text1"/>
          <w:sz w:val="24"/>
          <w:szCs w:val="24"/>
        </w:rPr>
        <w:t>’</w:t>
      </w:r>
      <w:r w:rsidR="00A53908" w:rsidRPr="00C528AD">
        <w:rPr>
          <w:rFonts w:asciiTheme="majorBidi" w:hAnsiTheme="majorBidi" w:cstheme="majorBidi"/>
          <w:color w:val="000000" w:themeColor="text1"/>
          <w:sz w:val="24"/>
          <w:szCs w:val="24"/>
        </w:rPr>
        <w:t>Mida</w:t>
      </w:r>
      <w:proofErr w:type="spellEnd"/>
      <w:r w:rsidR="00A53908" w:rsidRPr="00C528AD">
        <w:rPr>
          <w:rFonts w:asciiTheme="majorBidi" w:hAnsiTheme="majorBidi" w:cstheme="majorBidi"/>
          <w:color w:val="000000" w:themeColor="text1"/>
          <w:sz w:val="24"/>
          <w:szCs w:val="24"/>
        </w:rPr>
        <w:t xml:space="preserve"> &amp; </w:t>
      </w:r>
      <w:proofErr w:type="spellStart"/>
      <w:r w:rsidR="00A53908" w:rsidRPr="00C528AD">
        <w:rPr>
          <w:rFonts w:asciiTheme="majorBidi" w:hAnsiTheme="majorBidi" w:cstheme="majorBidi"/>
          <w:color w:val="000000" w:themeColor="text1"/>
          <w:sz w:val="24"/>
          <w:szCs w:val="24"/>
        </w:rPr>
        <w:t>Lakhal</w:t>
      </w:r>
      <w:proofErr w:type="spellEnd"/>
      <w:r w:rsidR="00A53908" w:rsidRPr="00C528AD">
        <w:rPr>
          <w:rFonts w:asciiTheme="majorBidi" w:hAnsiTheme="majorBidi" w:cstheme="majorBidi"/>
          <w:color w:val="000000" w:themeColor="text1"/>
          <w:sz w:val="24"/>
          <w:szCs w:val="24"/>
        </w:rPr>
        <w:t>, 2007;</w:t>
      </w:r>
      <w:r w:rsidR="000E5002">
        <w:rPr>
          <w:rFonts w:asciiTheme="majorBidi" w:hAnsiTheme="majorBidi" w:cstheme="majorBidi"/>
          <w:color w:val="000000" w:themeColor="text1"/>
          <w:sz w:val="24"/>
          <w:szCs w:val="24"/>
        </w:rPr>
        <w:t xml:space="preserve"> </w:t>
      </w:r>
      <w:r w:rsidR="00A53908" w:rsidRPr="00C528AD">
        <w:rPr>
          <w:rFonts w:asciiTheme="majorBidi" w:hAnsiTheme="majorBidi" w:cstheme="majorBidi"/>
          <w:color w:val="000000" w:themeColor="text1"/>
          <w:sz w:val="24"/>
          <w:szCs w:val="24"/>
        </w:rPr>
        <w:t xml:space="preserve">Khan et al., 2016), overall carbon footprint reduction </w:t>
      </w:r>
      <w:sdt>
        <w:sdtPr>
          <w:rPr>
            <w:rFonts w:asciiTheme="majorBidi" w:hAnsiTheme="majorBidi" w:cstheme="majorBidi"/>
            <w:color w:val="000000" w:themeColor="text1"/>
            <w:sz w:val="24"/>
            <w:szCs w:val="24"/>
          </w:rPr>
          <w:id w:val="-1740012966"/>
          <w:citation/>
        </w:sdtPr>
        <w:sdtEndPr/>
        <w:sdtContent>
          <w:r w:rsidR="00A53908" w:rsidRPr="00C528AD">
            <w:rPr>
              <w:rFonts w:asciiTheme="majorBidi" w:hAnsiTheme="majorBidi" w:cstheme="majorBidi"/>
              <w:color w:val="000000" w:themeColor="text1"/>
              <w:sz w:val="24"/>
              <w:szCs w:val="24"/>
            </w:rPr>
            <w:fldChar w:fldCharType="begin"/>
          </w:r>
          <w:r w:rsidR="00A53908" w:rsidRPr="00C528AD">
            <w:rPr>
              <w:rFonts w:asciiTheme="majorBidi" w:hAnsiTheme="majorBidi" w:cstheme="majorBidi"/>
              <w:color w:val="000000" w:themeColor="text1"/>
              <w:sz w:val="24"/>
              <w:szCs w:val="24"/>
            </w:rPr>
            <w:instrText xml:space="preserve">CITATION Gov15 \l 1033 </w:instrText>
          </w:r>
          <w:r w:rsidR="00A53908" w:rsidRPr="00C528AD">
            <w:rPr>
              <w:rFonts w:asciiTheme="majorBidi" w:hAnsiTheme="majorBidi" w:cstheme="majorBidi"/>
              <w:color w:val="000000" w:themeColor="text1"/>
              <w:sz w:val="24"/>
              <w:szCs w:val="24"/>
            </w:rPr>
            <w:fldChar w:fldCharType="separate"/>
          </w:r>
          <w:r w:rsidR="00080652" w:rsidRPr="00C528AD">
            <w:rPr>
              <w:rFonts w:asciiTheme="majorBidi" w:hAnsiTheme="majorBidi" w:cstheme="majorBidi"/>
              <w:color w:val="000000" w:themeColor="text1"/>
              <w:sz w:val="24"/>
              <w:szCs w:val="24"/>
            </w:rPr>
            <w:t>(Govindan, et al., 2015)</w:t>
          </w:r>
          <w:r w:rsidR="00A53908" w:rsidRPr="00C528AD">
            <w:rPr>
              <w:rFonts w:asciiTheme="majorBidi" w:hAnsiTheme="majorBidi" w:cstheme="majorBidi"/>
              <w:color w:val="000000" w:themeColor="text1"/>
              <w:sz w:val="24"/>
              <w:szCs w:val="24"/>
            </w:rPr>
            <w:fldChar w:fldCharType="end"/>
          </w:r>
        </w:sdtContent>
      </w:sdt>
      <w:r w:rsidR="00A53908" w:rsidRPr="00C528AD">
        <w:rPr>
          <w:rFonts w:asciiTheme="majorBidi" w:hAnsiTheme="majorBidi" w:cstheme="majorBidi"/>
          <w:color w:val="000000" w:themeColor="text1"/>
          <w:sz w:val="24"/>
          <w:szCs w:val="24"/>
        </w:rPr>
        <w:t xml:space="preserve">, </w:t>
      </w:r>
      <w:r w:rsidR="004B70F2">
        <w:rPr>
          <w:rFonts w:asciiTheme="majorBidi" w:hAnsiTheme="majorBidi" w:cstheme="majorBidi"/>
          <w:color w:val="000000" w:themeColor="text1"/>
          <w:sz w:val="24"/>
          <w:szCs w:val="24"/>
        </w:rPr>
        <w:t xml:space="preserve">and </w:t>
      </w:r>
      <w:r w:rsidR="00BB2560" w:rsidRPr="00C528AD">
        <w:rPr>
          <w:rFonts w:asciiTheme="majorBidi" w:hAnsiTheme="majorBidi" w:cstheme="majorBidi"/>
          <w:color w:val="000000" w:themeColor="text1"/>
          <w:sz w:val="24"/>
          <w:szCs w:val="24"/>
        </w:rPr>
        <w:t>recycl</w:t>
      </w:r>
      <w:r w:rsidR="00BB2560">
        <w:rPr>
          <w:rFonts w:asciiTheme="majorBidi" w:hAnsiTheme="majorBidi" w:cstheme="majorBidi"/>
          <w:color w:val="000000" w:themeColor="text1"/>
          <w:sz w:val="24"/>
          <w:szCs w:val="24"/>
        </w:rPr>
        <w:t>ing</w:t>
      </w:r>
      <w:r w:rsidR="00BB2560" w:rsidRPr="00C528AD">
        <w:rPr>
          <w:rFonts w:asciiTheme="majorBidi" w:hAnsiTheme="majorBidi" w:cstheme="majorBidi"/>
          <w:color w:val="000000" w:themeColor="text1"/>
          <w:sz w:val="24"/>
          <w:szCs w:val="24"/>
        </w:rPr>
        <w:t xml:space="preserve"> </w:t>
      </w:r>
      <w:r w:rsidR="00BB2560">
        <w:rPr>
          <w:rFonts w:asciiTheme="majorBidi" w:hAnsiTheme="majorBidi" w:cstheme="majorBidi"/>
          <w:color w:val="000000" w:themeColor="text1"/>
          <w:sz w:val="24"/>
          <w:szCs w:val="24"/>
        </w:rPr>
        <w:t xml:space="preserve">of </w:t>
      </w:r>
      <w:r w:rsidR="00A53908" w:rsidRPr="00C528AD">
        <w:rPr>
          <w:rFonts w:asciiTheme="majorBidi" w:hAnsiTheme="majorBidi" w:cstheme="majorBidi"/>
          <w:color w:val="000000" w:themeColor="text1"/>
          <w:sz w:val="24"/>
          <w:szCs w:val="24"/>
        </w:rPr>
        <w:t>waste products and use</w:t>
      </w:r>
      <w:r w:rsidR="00BB2560">
        <w:rPr>
          <w:rFonts w:asciiTheme="majorBidi" w:hAnsiTheme="majorBidi" w:cstheme="majorBidi"/>
          <w:color w:val="000000" w:themeColor="text1"/>
          <w:sz w:val="24"/>
          <w:szCs w:val="24"/>
        </w:rPr>
        <w:t xml:space="preserve"> of</w:t>
      </w:r>
      <w:r w:rsidR="00A53908" w:rsidRPr="00C528AD">
        <w:rPr>
          <w:rFonts w:asciiTheme="majorBidi" w:hAnsiTheme="majorBidi" w:cstheme="majorBidi"/>
          <w:color w:val="000000" w:themeColor="text1"/>
          <w:sz w:val="24"/>
          <w:szCs w:val="24"/>
        </w:rPr>
        <w:t xml:space="preserve"> by- products </w:t>
      </w:r>
      <w:sdt>
        <w:sdtPr>
          <w:rPr>
            <w:rFonts w:asciiTheme="majorBidi" w:hAnsiTheme="majorBidi" w:cstheme="majorBidi"/>
            <w:color w:val="000000" w:themeColor="text1"/>
            <w:sz w:val="24"/>
            <w:szCs w:val="24"/>
          </w:rPr>
          <w:id w:val="-252665841"/>
          <w:citation/>
        </w:sdtPr>
        <w:sdtEndPr/>
        <w:sdtContent>
          <w:r w:rsidR="00A53908" w:rsidRPr="00C528AD">
            <w:rPr>
              <w:rFonts w:asciiTheme="majorBidi" w:hAnsiTheme="majorBidi" w:cstheme="majorBidi"/>
              <w:color w:val="000000" w:themeColor="text1"/>
              <w:sz w:val="24"/>
              <w:szCs w:val="24"/>
            </w:rPr>
            <w:fldChar w:fldCharType="begin"/>
          </w:r>
          <w:r w:rsidR="00A53908" w:rsidRPr="00C528AD">
            <w:rPr>
              <w:rFonts w:asciiTheme="majorBidi" w:hAnsiTheme="majorBidi" w:cstheme="majorBidi"/>
              <w:color w:val="000000" w:themeColor="text1"/>
              <w:sz w:val="24"/>
              <w:szCs w:val="24"/>
            </w:rPr>
            <w:instrText xml:space="preserve"> CITATION Tse16 \l 1033 </w:instrText>
          </w:r>
          <w:r w:rsidR="00A53908" w:rsidRPr="00C528AD">
            <w:rPr>
              <w:rFonts w:asciiTheme="majorBidi" w:hAnsiTheme="majorBidi" w:cstheme="majorBidi"/>
              <w:color w:val="000000" w:themeColor="text1"/>
              <w:sz w:val="24"/>
              <w:szCs w:val="24"/>
            </w:rPr>
            <w:fldChar w:fldCharType="separate"/>
          </w:r>
          <w:r w:rsidR="00080652" w:rsidRPr="00C528AD">
            <w:rPr>
              <w:rFonts w:asciiTheme="majorBidi" w:hAnsiTheme="majorBidi" w:cstheme="majorBidi"/>
              <w:color w:val="000000" w:themeColor="text1"/>
              <w:sz w:val="24"/>
              <w:szCs w:val="24"/>
            </w:rPr>
            <w:t>(Tseng, et al., 2016)</w:t>
          </w:r>
          <w:r w:rsidR="00A53908" w:rsidRPr="00C528AD">
            <w:rPr>
              <w:rFonts w:asciiTheme="majorBidi" w:hAnsiTheme="majorBidi" w:cstheme="majorBidi"/>
              <w:color w:val="000000" w:themeColor="text1"/>
              <w:sz w:val="24"/>
              <w:szCs w:val="24"/>
            </w:rPr>
            <w:fldChar w:fldCharType="end"/>
          </w:r>
        </w:sdtContent>
      </w:sdt>
      <w:r w:rsidR="00A53908" w:rsidRPr="00C528AD">
        <w:rPr>
          <w:rFonts w:asciiTheme="majorBidi" w:hAnsiTheme="majorBidi" w:cstheme="majorBidi"/>
          <w:color w:val="000000" w:themeColor="text1"/>
          <w:sz w:val="24"/>
          <w:szCs w:val="24"/>
        </w:rPr>
        <w:t xml:space="preserve">, </w:t>
      </w:r>
      <w:r w:rsidR="004B70F2">
        <w:rPr>
          <w:rFonts w:asciiTheme="majorBidi" w:hAnsiTheme="majorBidi" w:cstheme="majorBidi"/>
          <w:color w:val="000000" w:themeColor="text1"/>
          <w:sz w:val="24"/>
          <w:szCs w:val="24"/>
        </w:rPr>
        <w:t xml:space="preserve">as well to help them </w:t>
      </w:r>
      <w:r w:rsidR="00A53908" w:rsidRPr="00C528AD">
        <w:rPr>
          <w:rFonts w:asciiTheme="majorBidi" w:hAnsiTheme="majorBidi" w:cstheme="majorBidi"/>
          <w:color w:val="000000" w:themeColor="text1"/>
          <w:sz w:val="24"/>
          <w:szCs w:val="24"/>
        </w:rPr>
        <w:t xml:space="preserve">comply with local legislation and international regulations </w:t>
      </w:r>
      <w:sdt>
        <w:sdtPr>
          <w:rPr>
            <w:rFonts w:asciiTheme="majorBidi" w:hAnsiTheme="majorBidi" w:cstheme="majorBidi"/>
            <w:color w:val="000000" w:themeColor="text1"/>
            <w:sz w:val="24"/>
            <w:szCs w:val="24"/>
          </w:rPr>
          <w:id w:val="1589656518"/>
          <w:citation/>
        </w:sdtPr>
        <w:sdtEndPr/>
        <w:sdtContent>
          <w:r w:rsidR="00A53908" w:rsidRPr="00C528AD">
            <w:rPr>
              <w:rFonts w:asciiTheme="majorBidi" w:hAnsiTheme="majorBidi" w:cstheme="majorBidi"/>
              <w:color w:val="000000" w:themeColor="text1"/>
              <w:sz w:val="24"/>
              <w:szCs w:val="24"/>
            </w:rPr>
            <w:fldChar w:fldCharType="begin"/>
          </w:r>
          <w:r w:rsidR="00A53908" w:rsidRPr="00C528AD">
            <w:rPr>
              <w:rFonts w:asciiTheme="majorBidi" w:hAnsiTheme="majorBidi" w:cstheme="majorBidi"/>
              <w:color w:val="000000" w:themeColor="text1"/>
              <w:sz w:val="24"/>
              <w:szCs w:val="24"/>
            </w:rPr>
            <w:instrText xml:space="preserve"> CITATION Bha15 \l 1033 </w:instrText>
          </w:r>
          <w:r w:rsidR="00A53908" w:rsidRPr="00C528AD">
            <w:rPr>
              <w:rFonts w:asciiTheme="majorBidi" w:hAnsiTheme="majorBidi" w:cstheme="majorBidi"/>
              <w:color w:val="000000" w:themeColor="text1"/>
              <w:sz w:val="24"/>
              <w:szCs w:val="24"/>
            </w:rPr>
            <w:fldChar w:fldCharType="separate"/>
          </w:r>
          <w:r w:rsidR="00080652" w:rsidRPr="00C528AD">
            <w:rPr>
              <w:rFonts w:asciiTheme="majorBidi" w:hAnsiTheme="majorBidi" w:cstheme="majorBidi"/>
              <w:color w:val="000000" w:themeColor="text1"/>
              <w:sz w:val="24"/>
              <w:szCs w:val="24"/>
            </w:rPr>
            <w:t>(Bhattacharya, et al., 2015)</w:t>
          </w:r>
          <w:r w:rsidR="00A53908" w:rsidRPr="00C528AD">
            <w:rPr>
              <w:rFonts w:asciiTheme="majorBidi" w:hAnsiTheme="majorBidi" w:cstheme="majorBidi"/>
              <w:color w:val="000000" w:themeColor="text1"/>
              <w:sz w:val="24"/>
              <w:szCs w:val="24"/>
            </w:rPr>
            <w:fldChar w:fldCharType="end"/>
          </w:r>
        </w:sdtContent>
      </w:sdt>
      <w:r w:rsidR="00A53908" w:rsidRPr="00C528AD">
        <w:rPr>
          <w:rFonts w:asciiTheme="majorBidi" w:hAnsiTheme="majorBidi" w:cstheme="majorBidi"/>
          <w:color w:val="000000" w:themeColor="text1"/>
          <w:sz w:val="24"/>
          <w:szCs w:val="24"/>
        </w:rPr>
        <w:t>. Improving supply</w:t>
      </w:r>
      <w:r w:rsidR="004B70F2">
        <w:rPr>
          <w:rFonts w:asciiTheme="majorBidi" w:hAnsiTheme="majorBidi" w:cstheme="majorBidi"/>
          <w:color w:val="000000" w:themeColor="text1"/>
          <w:sz w:val="24"/>
          <w:szCs w:val="24"/>
        </w:rPr>
        <w:t>-</w:t>
      </w:r>
      <w:r w:rsidR="00A53908" w:rsidRPr="00C528AD">
        <w:rPr>
          <w:rFonts w:asciiTheme="majorBidi" w:hAnsiTheme="majorBidi" w:cstheme="majorBidi"/>
          <w:color w:val="000000" w:themeColor="text1"/>
          <w:sz w:val="24"/>
          <w:szCs w:val="24"/>
        </w:rPr>
        <w:t xml:space="preserve">chain efficiency </w:t>
      </w:r>
      <w:r w:rsidR="00D74EB2">
        <w:rPr>
          <w:rFonts w:asciiTheme="majorBidi" w:hAnsiTheme="majorBidi" w:cstheme="majorBidi"/>
          <w:color w:val="000000" w:themeColor="text1"/>
          <w:sz w:val="24"/>
          <w:szCs w:val="24"/>
        </w:rPr>
        <w:t>leads to</w:t>
      </w:r>
      <w:r w:rsidR="00A53908" w:rsidRPr="00C528AD">
        <w:rPr>
          <w:rFonts w:asciiTheme="majorBidi" w:hAnsiTheme="majorBidi" w:cstheme="majorBidi"/>
          <w:color w:val="000000" w:themeColor="text1"/>
          <w:sz w:val="24"/>
          <w:szCs w:val="24"/>
        </w:rPr>
        <w:t xml:space="preserve"> time and cost</w:t>
      </w:r>
      <w:r w:rsidR="00D74EB2">
        <w:rPr>
          <w:rFonts w:asciiTheme="majorBidi" w:hAnsiTheme="majorBidi" w:cstheme="majorBidi"/>
          <w:color w:val="000000" w:themeColor="text1"/>
          <w:sz w:val="24"/>
          <w:szCs w:val="24"/>
        </w:rPr>
        <w:t xml:space="preserve"> savings as well as</w:t>
      </w:r>
      <w:r w:rsidR="00A53908" w:rsidRPr="00C528AD">
        <w:rPr>
          <w:rFonts w:asciiTheme="majorBidi" w:hAnsiTheme="majorBidi" w:cstheme="majorBidi"/>
          <w:color w:val="000000" w:themeColor="text1"/>
          <w:sz w:val="24"/>
          <w:szCs w:val="24"/>
        </w:rPr>
        <w:t xml:space="preserve"> satisfying customers</w:t>
      </w:r>
      <w:r w:rsidR="001C183C">
        <w:rPr>
          <w:rFonts w:asciiTheme="majorBidi" w:hAnsiTheme="majorBidi" w:cstheme="majorBidi"/>
          <w:color w:val="000000" w:themeColor="text1"/>
          <w:sz w:val="24"/>
          <w:szCs w:val="24"/>
        </w:rPr>
        <w:t>’</w:t>
      </w:r>
      <w:r w:rsidR="00A53908" w:rsidRPr="00C528AD">
        <w:rPr>
          <w:rFonts w:asciiTheme="majorBidi" w:hAnsiTheme="majorBidi" w:cstheme="majorBidi"/>
          <w:color w:val="000000" w:themeColor="text1"/>
          <w:sz w:val="24"/>
          <w:szCs w:val="24"/>
        </w:rPr>
        <w:t xml:space="preserve"> needs by providing high</w:t>
      </w:r>
      <w:r w:rsidR="00D74EB2">
        <w:rPr>
          <w:rFonts w:asciiTheme="majorBidi" w:hAnsiTheme="majorBidi" w:cstheme="majorBidi"/>
          <w:color w:val="000000" w:themeColor="text1"/>
          <w:sz w:val="24"/>
          <w:szCs w:val="24"/>
        </w:rPr>
        <w:t>-</w:t>
      </w:r>
      <w:r w:rsidR="00A53908" w:rsidRPr="00C528AD">
        <w:rPr>
          <w:rFonts w:asciiTheme="majorBidi" w:hAnsiTheme="majorBidi" w:cstheme="majorBidi"/>
          <w:color w:val="000000" w:themeColor="text1"/>
          <w:sz w:val="24"/>
          <w:szCs w:val="24"/>
        </w:rPr>
        <w:t>quality products and services</w:t>
      </w:r>
      <w:sdt>
        <w:sdtPr>
          <w:rPr>
            <w:rFonts w:asciiTheme="majorBidi" w:hAnsiTheme="majorBidi" w:cstheme="majorBidi"/>
            <w:color w:val="000000" w:themeColor="text1"/>
            <w:sz w:val="24"/>
            <w:szCs w:val="24"/>
          </w:rPr>
          <w:id w:val="-1692678590"/>
          <w:citation/>
        </w:sdtPr>
        <w:sdtEndPr/>
        <w:sdtContent>
          <w:r w:rsidR="00A53908" w:rsidRPr="00C528AD">
            <w:rPr>
              <w:rFonts w:asciiTheme="majorBidi" w:hAnsiTheme="majorBidi" w:cstheme="majorBidi"/>
              <w:color w:val="000000" w:themeColor="text1"/>
              <w:sz w:val="24"/>
              <w:szCs w:val="24"/>
            </w:rPr>
            <w:fldChar w:fldCharType="begin"/>
          </w:r>
          <w:r w:rsidR="00A53908" w:rsidRPr="00C528AD">
            <w:rPr>
              <w:rFonts w:asciiTheme="majorBidi" w:hAnsiTheme="majorBidi" w:cstheme="majorBidi"/>
              <w:color w:val="000000" w:themeColor="text1"/>
              <w:sz w:val="24"/>
              <w:szCs w:val="24"/>
            </w:rPr>
            <w:instrText xml:space="preserve"> CITATION Bha15 \l 1033 </w:instrText>
          </w:r>
          <w:r w:rsidR="00A53908" w:rsidRPr="00C528AD">
            <w:rPr>
              <w:rFonts w:asciiTheme="majorBidi" w:hAnsiTheme="majorBidi" w:cstheme="majorBidi"/>
              <w:color w:val="000000" w:themeColor="text1"/>
              <w:sz w:val="24"/>
              <w:szCs w:val="24"/>
            </w:rPr>
            <w:fldChar w:fldCharType="separate"/>
          </w:r>
          <w:r w:rsidR="00080652" w:rsidRPr="00C528AD">
            <w:rPr>
              <w:rFonts w:asciiTheme="majorBidi" w:hAnsiTheme="majorBidi" w:cstheme="majorBidi"/>
              <w:color w:val="000000" w:themeColor="text1"/>
              <w:sz w:val="24"/>
              <w:szCs w:val="24"/>
            </w:rPr>
            <w:t xml:space="preserve"> (Bhattacharya, et al., 2015)</w:t>
          </w:r>
          <w:r w:rsidR="00A53908" w:rsidRPr="00C528AD">
            <w:rPr>
              <w:rFonts w:asciiTheme="majorBidi" w:hAnsiTheme="majorBidi" w:cstheme="majorBidi"/>
              <w:color w:val="000000" w:themeColor="text1"/>
              <w:sz w:val="24"/>
              <w:szCs w:val="24"/>
            </w:rPr>
            <w:fldChar w:fldCharType="end"/>
          </w:r>
        </w:sdtContent>
      </w:sdt>
      <w:r w:rsidR="00A53908" w:rsidRPr="00C528AD">
        <w:rPr>
          <w:rFonts w:asciiTheme="majorBidi" w:hAnsiTheme="majorBidi" w:cstheme="majorBidi"/>
          <w:color w:val="000000" w:themeColor="text1"/>
          <w:sz w:val="24"/>
          <w:szCs w:val="24"/>
        </w:rPr>
        <w:t>. Li et al. (2016) concluded that Chinese high-tech firms</w:t>
      </w:r>
      <w:r w:rsidR="00751965">
        <w:rPr>
          <w:rFonts w:asciiTheme="majorBidi" w:hAnsiTheme="majorBidi" w:cstheme="majorBidi"/>
          <w:color w:val="000000" w:themeColor="text1"/>
          <w:sz w:val="24"/>
          <w:szCs w:val="24"/>
        </w:rPr>
        <w:t xml:space="preserve"> make significant use of </w:t>
      </w:r>
      <w:r w:rsidR="00A53908" w:rsidRPr="00C528AD">
        <w:rPr>
          <w:rFonts w:asciiTheme="majorBidi" w:hAnsiTheme="majorBidi" w:cstheme="majorBidi"/>
          <w:color w:val="000000" w:themeColor="text1"/>
          <w:sz w:val="24"/>
          <w:szCs w:val="24"/>
        </w:rPr>
        <w:t>green product design and green supply</w:t>
      </w:r>
      <w:r w:rsidR="00D74EB2">
        <w:rPr>
          <w:rFonts w:asciiTheme="majorBidi" w:hAnsiTheme="majorBidi" w:cstheme="majorBidi"/>
          <w:color w:val="000000" w:themeColor="text1"/>
          <w:sz w:val="24"/>
          <w:szCs w:val="24"/>
        </w:rPr>
        <w:t>-</w:t>
      </w:r>
      <w:r w:rsidR="00A53908" w:rsidRPr="00C528AD">
        <w:rPr>
          <w:rFonts w:asciiTheme="majorBidi" w:hAnsiTheme="majorBidi" w:cstheme="majorBidi"/>
          <w:color w:val="000000" w:themeColor="text1"/>
          <w:sz w:val="24"/>
          <w:szCs w:val="24"/>
        </w:rPr>
        <w:t>chain processes to improve the firms</w:t>
      </w:r>
      <w:r w:rsidR="001C183C">
        <w:rPr>
          <w:rFonts w:asciiTheme="majorBidi" w:hAnsiTheme="majorBidi" w:cstheme="majorBidi"/>
          <w:color w:val="000000" w:themeColor="text1"/>
          <w:sz w:val="24"/>
          <w:szCs w:val="24"/>
        </w:rPr>
        <w:t>’</w:t>
      </w:r>
      <w:r w:rsidR="00A53908" w:rsidRPr="00C528AD">
        <w:rPr>
          <w:rFonts w:asciiTheme="majorBidi" w:hAnsiTheme="majorBidi" w:cstheme="majorBidi"/>
          <w:color w:val="000000" w:themeColor="text1"/>
          <w:sz w:val="24"/>
          <w:szCs w:val="24"/>
        </w:rPr>
        <w:t xml:space="preserve"> financial and environmental performance. Customers purchase green products as they prefer products that have optimal environmental features </w:t>
      </w:r>
      <w:r w:rsidR="00751965">
        <w:rPr>
          <w:rFonts w:asciiTheme="majorBidi" w:hAnsiTheme="majorBidi" w:cstheme="majorBidi"/>
          <w:color w:val="000000" w:themeColor="text1"/>
          <w:sz w:val="24"/>
          <w:szCs w:val="24"/>
        </w:rPr>
        <w:t xml:space="preserve">compared to other, similar </w:t>
      </w:r>
      <w:r w:rsidR="00A53908" w:rsidRPr="00C528AD">
        <w:rPr>
          <w:rFonts w:asciiTheme="majorBidi" w:hAnsiTheme="majorBidi" w:cstheme="majorBidi"/>
          <w:color w:val="000000" w:themeColor="text1"/>
          <w:sz w:val="24"/>
          <w:szCs w:val="24"/>
        </w:rPr>
        <w:t>products</w:t>
      </w:r>
      <w:sdt>
        <w:sdtPr>
          <w:rPr>
            <w:rFonts w:asciiTheme="majorBidi" w:hAnsiTheme="majorBidi" w:cstheme="majorBidi"/>
            <w:color w:val="000000" w:themeColor="text1"/>
            <w:sz w:val="24"/>
            <w:szCs w:val="24"/>
          </w:rPr>
          <w:id w:val="-1157679240"/>
          <w:citation/>
        </w:sdtPr>
        <w:sdtEndPr/>
        <w:sdtContent>
          <w:r w:rsidR="00A53908" w:rsidRPr="00C528AD">
            <w:rPr>
              <w:rFonts w:asciiTheme="majorBidi" w:hAnsiTheme="majorBidi" w:cstheme="majorBidi"/>
              <w:color w:val="000000" w:themeColor="text1"/>
              <w:sz w:val="24"/>
              <w:szCs w:val="24"/>
            </w:rPr>
            <w:fldChar w:fldCharType="begin"/>
          </w:r>
          <w:r w:rsidR="00A53908" w:rsidRPr="00C528AD">
            <w:rPr>
              <w:rFonts w:asciiTheme="majorBidi" w:hAnsiTheme="majorBidi" w:cstheme="majorBidi"/>
              <w:color w:val="000000" w:themeColor="text1"/>
              <w:sz w:val="24"/>
              <w:szCs w:val="24"/>
            </w:rPr>
            <w:instrText xml:space="preserve"> CITATION Esm17 \l 1033 </w:instrText>
          </w:r>
          <w:r w:rsidR="00A53908" w:rsidRPr="00C528AD">
            <w:rPr>
              <w:rFonts w:asciiTheme="majorBidi" w:hAnsiTheme="majorBidi" w:cstheme="majorBidi"/>
              <w:color w:val="000000" w:themeColor="text1"/>
              <w:sz w:val="24"/>
              <w:szCs w:val="24"/>
            </w:rPr>
            <w:fldChar w:fldCharType="separate"/>
          </w:r>
          <w:r w:rsidR="00080652" w:rsidRPr="00C528AD">
            <w:rPr>
              <w:rFonts w:asciiTheme="majorBidi" w:hAnsiTheme="majorBidi" w:cstheme="majorBidi"/>
              <w:color w:val="000000" w:themeColor="text1"/>
              <w:sz w:val="24"/>
              <w:szCs w:val="24"/>
            </w:rPr>
            <w:t xml:space="preserve"> (Esmaeilpour &amp; Bahmiary, 2017)</w:t>
          </w:r>
          <w:r w:rsidR="00A53908" w:rsidRPr="00C528AD">
            <w:rPr>
              <w:rFonts w:asciiTheme="majorBidi" w:hAnsiTheme="majorBidi" w:cstheme="majorBidi"/>
              <w:color w:val="000000" w:themeColor="text1"/>
              <w:sz w:val="24"/>
              <w:szCs w:val="24"/>
            </w:rPr>
            <w:fldChar w:fldCharType="end"/>
          </w:r>
        </w:sdtContent>
      </w:sdt>
      <w:r w:rsidR="00A53908" w:rsidRPr="00C528AD">
        <w:rPr>
          <w:rFonts w:asciiTheme="majorBidi" w:hAnsiTheme="majorBidi" w:cstheme="majorBidi"/>
          <w:color w:val="000000" w:themeColor="text1"/>
          <w:sz w:val="24"/>
          <w:szCs w:val="24"/>
        </w:rPr>
        <w:t>. Because of customer</w:t>
      </w:r>
      <w:r w:rsidR="00751965">
        <w:rPr>
          <w:rFonts w:asciiTheme="majorBidi" w:hAnsiTheme="majorBidi" w:cstheme="majorBidi"/>
          <w:color w:val="000000" w:themeColor="text1"/>
          <w:sz w:val="24"/>
          <w:szCs w:val="24"/>
        </w:rPr>
        <w:t>s’</w:t>
      </w:r>
      <w:r w:rsidR="00A53908" w:rsidRPr="00C528AD">
        <w:rPr>
          <w:rFonts w:asciiTheme="majorBidi" w:hAnsiTheme="majorBidi" w:cstheme="majorBidi"/>
          <w:color w:val="000000" w:themeColor="text1"/>
          <w:sz w:val="24"/>
          <w:szCs w:val="24"/>
        </w:rPr>
        <w:t xml:space="preserve"> increasing demand for green products</w:t>
      </w:r>
      <w:r w:rsidR="00751965">
        <w:rPr>
          <w:rFonts w:asciiTheme="majorBidi" w:hAnsiTheme="majorBidi" w:cstheme="majorBidi"/>
          <w:color w:val="000000" w:themeColor="text1"/>
          <w:sz w:val="24"/>
          <w:szCs w:val="24"/>
        </w:rPr>
        <w:t>,</w:t>
      </w:r>
      <w:r w:rsidR="00A53908" w:rsidRPr="00C528AD">
        <w:rPr>
          <w:rFonts w:asciiTheme="majorBidi" w:hAnsiTheme="majorBidi" w:cstheme="majorBidi"/>
          <w:color w:val="000000" w:themeColor="text1"/>
          <w:sz w:val="24"/>
          <w:szCs w:val="24"/>
        </w:rPr>
        <w:t xml:space="preserve"> they can play a significant role in the </w:t>
      </w:r>
      <w:r w:rsidR="00ED6057">
        <w:rPr>
          <w:rFonts w:asciiTheme="majorBidi" w:hAnsiTheme="majorBidi" w:cstheme="majorBidi"/>
          <w:color w:val="000000" w:themeColor="text1"/>
          <w:sz w:val="24"/>
          <w:szCs w:val="24"/>
        </w:rPr>
        <w:t xml:space="preserve">achievement of </w:t>
      </w:r>
      <w:r w:rsidR="00A53908" w:rsidRPr="00C528AD">
        <w:rPr>
          <w:rFonts w:asciiTheme="majorBidi" w:hAnsiTheme="majorBidi" w:cstheme="majorBidi"/>
          <w:color w:val="000000" w:themeColor="text1"/>
          <w:sz w:val="24"/>
          <w:szCs w:val="24"/>
        </w:rPr>
        <w:t xml:space="preserve">sustainable development goals. </w:t>
      </w:r>
      <w:proofErr w:type="spellStart"/>
      <w:r w:rsidR="00A53908" w:rsidRPr="00C528AD">
        <w:rPr>
          <w:rFonts w:asciiTheme="majorBidi" w:hAnsiTheme="majorBidi" w:cstheme="majorBidi"/>
          <w:color w:val="000000" w:themeColor="text1"/>
          <w:sz w:val="24"/>
          <w:szCs w:val="24"/>
        </w:rPr>
        <w:t>Dangelico</w:t>
      </w:r>
      <w:proofErr w:type="spellEnd"/>
      <w:r w:rsidR="00A53908" w:rsidRPr="00C528AD">
        <w:rPr>
          <w:rFonts w:asciiTheme="majorBidi" w:hAnsiTheme="majorBidi" w:cstheme="majorBidi"/>
          <w:color w:val="000000" w:themeColor="text1"/>
          <w:sz w:val="24"/>
          <w:szCs w:val="24"/>
        </w:rPr>
        <w:t xml:space="preserve"> (2017) concluded that it</w:t>
      </w:r>
      <w:r w:rsidR="00ED6057">
        <w:rPr>
          <w:rFonts w:asciiTheme="majorBidi" w:hAnsiTheme="majorBidi" w:cstheme="majorBidi"/>
          <w:color w:val="000000" w:themeColor="text1"/>
          <w:sz w:val="24"/>
          <w:szCs w:val="24"/>
        </w:rPr>
        <w:t xml:space="preserve"> i</w:t>
      </w:r>
      <w:r w:rsidR="00A53908" w:rsidRPr="00C528AD">
        <w:rPr>
          <w:rFonts w:asciiTheme="majorBidi" w:hAnsiTheme="majorBidi" w:cstheme="majorBidi"/>
          <w:color w:val="000000" w:themeColor="text1"/>
          <w:sz w:val="24"/>
          <w:szCs w:val="24"/>
        </w:rPr>
        <w:t>s important to provide top</w:t>
      </w:r>
      <w:r w:rsidR="00ED6057">
        <w:rPr>
          <w:rFonts w:asciiTheme="majorBidi" w:hAnsiTheme="majorBidi" w:cstheme="majorBidi"/>
          <w:color w:val="000000" w:themeColor="text1"/>
          <w:sz w:val="24"/>
          <w:szCs w:val="24"/>
        </w:rPr>
        <w:t>-</w:t>
      </w:r>
      <w:r w:rsidR="00A53908" w:rsidRPr="00C528AD">
        <w:rPr>
          <w:rFonts w:asciiTheme="majorBidi" w:hAnsiTheme="majorBidi" w:cstheme="majorBidi"/>
          <w:color w:val="000000" w:themeColor="text1"/>
          <w:sz w:val="24"/>
          <w:szCs w:val="24"/>
        </w:rPr>
        <w:t>quality services and products, generating little or zero waste, to gain high levels of product and company competitiveness.</w:t>
      </w:r>
    </w:p>
    <w:p w14:paraId="25044B71" w14:textId="04C707CF" w:rsidR="00A53908" w:rsidRPr="00C528AD" w:rsidRDefault="00A53908" w:rsidP="00802169">
      <w:pPr>
        <w:pStyle w:val="Heading2"/>
        <w:spacing w:line="480" w:lineRule="auto"/>
        <w:rPr>
          <w:rFonts w:cstheme="majorBidi"/>
          <w:szCs w:val="24"/>
        </w:rPr>
      </w:pPr>
      <w:bookmarkStart w:id="113" w:name="_Toc20132988"/>
      <w:r w:rsidRPr="00C528AD">
        <w:rPr>
          <w:rFonts w:cstheme="majorBidi"/>
          <w:szCs w:val="24"/>
        </w:rPr>
        <w:t xml:space="preserve">Green in </w:t>
      </w:r>
      <w:r w:rsidR="00ED6057">
        <w:rPr>
          <w:rFonts w:cstheme="majorBidi"/>
          <w:szCs w:val="24"/>
        </w:rPr>
        <w:t xml:space="preserve">the </w:t>
      </w:r>
      <w:r w:rsidRPr="00C528AD">
        <w:rPr>
          <w:rFonts w:cstheme="majorBidi"/>
          <w:szCs w:val="24"/>
        </w:rPr>
        <w:t>Service Industry</w:t>
      </w:r>
      <w:bookmarkEnd w:id="113"/>
      <w:r w:rsidRPr="00C528AD">
        <w:rPr>
          <w:rFonts w:cstheme="majorBidi"/>
          <w:szCs w:val="24"/>
        </w:rPr>
        <w:t xml:space="preserve"> </w:t>
      </w:r>
    </w:p>
    <w:p w14:paraId="30CEF935" w14:textId="6746B1D5" w:rsidR="00A53908" w:rsidRPr="00C528AD" w:rsidRDefault="00A53908" w:rsidP="00131439">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Service is defined as values transformation by the service provider into a product as per the customer requirements </w:t>
      </w:r>
      <w:sdt>
        <w:sdtPr>
          <w:rPr>
            <w:rFonts w:asciiTheme="majorBidi" w:hAnsiTheme="majorBidi" w:cstheme="majorBidi"/>
            <w:sz w:val="24"/>
            <w:szCs w:val="24"/>
          </w:rPr>
          <w:id w:val="130951160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Hef08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(Hefley &amp; Murphy, 2008)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ED6057">
        <w:rPr>
          <w:rFonts w:asciiTheme="majorBidi" w:hAnsiTheme="majorBidi" w:cstheme="majorBidi"/>
          <w:sz w:val="24"/>
          <w:szCs w:val="24"/>
        </w:rPr>
        <w:t xml:space="preserve"> </w:t>
      </w:r>
      <w:r w:rsidRPr="00C528AD">
        <w:rPr>
          <w:rFonts w:asciiTheme="majorBidi" w:hAnsiTheme="majorBidi" w:cstheme="majorBidi"/>
          <w:sz w:val="24"/>
          <w:szCs w:val="24"/>
        </w:rPr>
        <w:t>To deliver the service, the supplier should rely on a range of assets</w:t>
      </w:r>
      <w:r w:rsidR="00ED6057">
        <w:rPr>
          <w:rFonts w:asciiTheme="majorBidi" w:hAnsiTheme="majorBidi" w:cstheme="majorBidi"/>
          <w:sz w:val="24"/>
          <w:szCs w:val="24"/>
        </w:rPr>
        <w:t>,</w:t>
      </w:r>
      <w:r w:rsidRPr="00C528AD">
        <w:rPr>
          <w:rFonts w:asciiTheme="majorBidi" w:hAnsiTheme="majorBidi" w:cstheme="majorBidi"/>
          <w:sz w:val="24"/>
          <w:szCs w:val="24"/>
        </w:rPr>
        <w:t xml:space="preserve"> which may include, either in combination or alone, information, processes, and </w:t>
      </w:r>
      <w:r w:rsidRPr="00C528AD">
        <w:rPr>
          <w:rFonts w:asciiTheme="majorBidi" w:hAnsiTheme="majorBidi" w:cstheme="majorBidi"/>
          <w:sz w:val="24"/>
          <w:szCs w:val="24"/>
        </w:rPr>
        <w:lastRenderedPageBreak/>
        <w:t>technologies. Accordingly, any service is a composite of many important factors</w:t>
      </w:r>
      <w:r w:rsidR="00ED6057">
        <w:rPr>
          <w:rFonts w:asciiTheme="majorBidi" w:hAnsiTheme="majorBidi" w:cstheme="majorBidi"/>
          <w:sz w:val="24"/>
          <w:szCs w:val="24"/>
        </w:rPr>
        <w:t>,</w:t>
      </w:r>
      <w:r w:rsidRPr="00C528AD">
        <w:rPr>
          <w:rFonts w:asciiTheme="majorBidi" w:hAnsiTheme="majorBidi" w:cstheme="majorBidi"/>
          <w:sz w:val="24"/>
          <w:szCs w:val="24"/>
        </w:rPr>
        <w:t xml:space="preserve"> such as customer needs, service</w:t>
      </w:r>
      <w:r w:rsidR="00ED6057">
        <w:rPr>
          <w:rFonts w:asciiTheme="majorBidi" w:hAnsiTheme="majorBidi" w:cstheme="majorBidi"/>
          <w:sz w:val="24"/>
          <w:szCs w:val="24"/>
        </w:rPr>
        <w:t>-</w:t>
      </w:r>
      <w:r w:rsidRPr="00C528AD">
        <w:rPr>
          <w:rFonts w:asciiTheme="majorBidi" w:hAnsiTheme="majorBidi" w:cstheme="majorBidi"/>
          <w:sz w:val="24"/>
          <w:szCs w:val="24"/>
        </w:rPr>
        <w:t>supplier abilities, flexibility, practicable values</w:t>
      </w:r>
      <w:r w:rsidR="00ED6057">
        <w:rPr>
          <w:rFonts w:asciiTheme="majorBidi" w:hAnsiTheme="majorBidi" w:cstheme="majorBidi"/>
          <w:sz w:val="24"/>
          <w:szCs w:val="24"/>
        </w:rPr>
        <w:t>,</w:t>
      </w:r>
      <w:r w:rsidRPr="00C528AD">
        <w:rPr>
          <w:rFonts w:asciiTheme="majorBidi" w:hAnsiTheme="majorBidi" w:cstheme="majorBidi"/>
          <w:sz w:val="24"/>
          <w:szCs w:val="24"/>
        </w:rPr>
        <w:t xml:space="preserve"> and methods</w:t>
      </w:r>
      <w:sdt>
        <w:sdtPr>
          <w:rPr>
            <w:rFonts w:asciiTheme="majorBidi" w:hAnsiTheme="majorBidi" w:cstheme="majorBidi"/>
            <w:sz w:val="24"/>
            <w:szCs w:val="24"/>
          </w:rPr>
          <w:id w:val="1980727455"/>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Hef08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(Hefley &amp; Murphy, 2008)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Service philosophy has shifted recently from service products that are </w:t>
      </w:r>
      <w:r w:rsidR="00151CFA" w:rsidRPr="00C528AD">
        <w:rPr>
          <w:rFonts w:asciiTheme="majorBidi" w:hAnsiTheme="majorBidi" w:cstheme="majorBidi"/>
          <w:sz w:val="24"/>
          <w:szCs w:val="24"/>
        </w:rPr>
        <w:t xml:space="preserve">management-oriented </w:t>
      </w:r>
      <w:r w:rsidR="00151CFA">
        <w:rPr>
          <w:rFonts w:asciiTheme="majorBidi" w:hAnsiTheme="majorBidi" w:cstheme="majorBidi"/>
          <w:sz w:val="24"/>
          <w:szCs w:val="24"/>
        </w:rPr>
        <w:t xml:space="preserve">and </w:t>
      </w:r>
      <w:r w:rsidRPr="00C528AD">
        <w:rPr>
          <w:rFonts w:asciiTheme="majorBidi" w:hAnsiTheme="majorBidi" w:cstheme="majorBidi"/>
          <w:sz w:val="24"/>
          <w:szCs w:val="24"/>
        </w:rPr>
        <w:t xml:space="preserve">measurable economically to operationally-oriented and socially responsible values </w:t>
      </w:r>
      <w:sdt>
        <w:sdtPr>
          <w:rPr>
            <w:rFonts w:asciiTheme="majorBidi" w:hAnsiTheme="majorBidi" w:cstheme="majorBidi"/>
            <w:sz w:val="24"/>
            <w:szCs w:val="24"/>
          </w:rPr>
          <w:id w:val="412829722"/>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Krc10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(Krcmar, 2010)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0F3B20DA" w14:textId="50B7AA66" w:rsidR="00A53908" w:rsidRPr="00C528AD" w:rsidRDefault="00A53908" w:rsidP="00131439">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Green service is generally defined as service</w:t>
      </w:r>
      <w:r w:rsidR="00151CFA">
        <w:rPr>
          <w:rFonts w:asciiTheme="majorBidi" w:hAnsiTheme="majorBidi" w:cstheme="majorBidi"/>
          <w:sz w:val="24"/>
          <w:szCs w:val="24"/>
        </w:rPr>
        <w:t>s</w:t>
      </w:r>
      <w:r w:rsidRPr="00C528AD">
        <w:rPr>
          <w:rFonts w:asciiTheme="majorBidi" w:hAnsiTheme="majorBidi" w:cstheme="majorBidi"/>
          <w:sz w:val="24"/>
          <w:szCs w:val="24"/>
        </w:rPr>
        <w:t xml:space="preserve"> that fulfill costumers</w:t>
      </w:r>
      <w:r w:rsidR="001C183C">
        <w:rPr>
          <w:rFonts w:asciiTheme="majorBidi" w:hAnsiTheme="majorBidi" w:cstheme="majorBidi"/>
          <w:sz w:val="24"/>
          <w:szCs w:val="24"/>
        </w:rPr>
        <w:t>’</w:t>
      </w:r>
      <w:r w:rsidRPr="00C528AD">
        <w:rPr>
          <w:rFonts w:asciiTheme="majorBidi" w:hAnsiTheme="majorBidi" w:cstheme="majorBidi"/>
          <w:sz w:val="24"/>
          <w:szCs w:val="24"/>
        </w:rPr>
        <w:t xml:space="preserve"> requirements and that can be continued for long periods without negatively impact</w:t>
      </w:r>
      <w:r w:rsidR="00151CFA">
        <w:rPr>
          <w:rFonts w:asciiTheme="majorBidi" w:hAnsiTheme="majorBidi" w:cstheme="majorBidi"/>
          <w:sz w:val="24"/>
          <w:szCs w:val="24"/>
        </w:rPr>
        <w:t>ing</w:t>
      </w:r>
      <w:r w:rsidRPr="00C528AD">
        <w:rPr>
          <w:rFonts w:asciiTheme="majorBidi" w:hAnsiTheme="majorBidi" w:cstheme="majorBidi"/>
          <w:sz w:val="24"/>
          <w:szCs w:val="24"/>
        </w:rPr>
        <w:t xml:space="preserve"> the customer</w:t>
      </w:r>
      <w:r w:rsidR="001C183C">
        <w:rPr>
          <w:rFonts w:asciiTheme="majorBidi" w:hAnsiTheme="majorBidi" w:cstheme="majorBidi"/>
          <w:sz w:val="24"/>
          <w:szCs w:val="24"/>
        </w:rPr>
        <w:t>’</w:t>
      </w:r>
      <w:r w:rsidRPr="00C528AD">
        <w:rPr>
          <w:rFonts w:asciiTheme="majorBidi" w:hAnsiTheme="majorBidi" w:cstheme="majorBidi"/>
          <w:sz w:val="24"/>
          <w:szCs w:val="24"/>
        </w:rPr>
        <w:t xml:space="preserve">s environment </w:t>
      </w:r>
      <w:sdt>
        <w:sdtPr>
          <w:rPr>
            <w:rFonts w:asciiTheme="majorBidi" w:hAnsiTheme="majorBidi" w:cstheme="majorBidi"/>
            <w:sz w:val="24"/>
            <w:szCs w:val="24"/>
          </w:rPr>
          <w:id w:val="-202477123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Krc10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(Krcmar, 2010)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r w:rsidR="00A04DE6">
        <w:rPr>
          <w:rFonts w:asciiTheme="majorBidi" w:hAnsiTheme="majorBidi" w:cstheme="majorBidi"/>
          <w:sz w:val="24"/>
          <w:szCs w:val="24"/>
        </w:rPr>
        <w:t>G</w:t>
      </w:r>
      <w:r w:rsidRPr="00C528AD">
        <w:rPr>
          <w:rFonts w:asciiTheme="majorBidi" w:hAnsiTheme="majorBidi" w:cstheme="majorBidi"/>
          <w:sz w:val="24"/>
          <w:szCs w:val="24"/>
        </w:rPr>
        <w:t xml:space="preserve">reen services should focus on a </w:t>
      </w:r>
      <w:r w:rsidR="001C183C">
        <w:rPr>
          <w:rFonts w:asciiTheme="majorBidi" w:hAnsiTheme="majorBidi" w:cstheme="majorBidi"/>
          <w:sz w:val="24"/>
          <w:szCs w:val="24"/>
        </w:rPr>
        <w:t>“</w:t>
      </w:r>
      <w:r w:rsidRPr="00C528AD">
        <w:rPr>
          <w:rFonts w:asciiTheme="majorBidi" w:hAnsiTheme="majorBidi" w:cstheme="majorBidi"/>
          <w:sz w:val="24"/>
          <w:szCs w:val="24"/>
        </w:rPr>
        <w:t>value-in-use</w:t>
      </w:r>
      <w:r w:rsidR="001C183C">
        <w:rPr>
          <w:rFonts w:asciiTheme="majorBidi" w:hAnsiTheme="majorBidi" w:cstheme="majorBidi"/>
          <w:sz w:val="24"/>
          <w:szCs w:val="24"/>
        </w:rPr>
        <w:t>”</w:t>
      </w:r>
      <w:r w:rsidRPr="00C528AD">
        <w:rPr>
          <w:rFonts w:asciiTheme="majorBidi" w:hAnsiTheme="majorBidi" w:cstheme="majorBidi"/>
          <w:sz w:val="24"/>
          <w:szCs w:val="24"/>
        </w:rPr>
        <w:t xml:space="preserve"> perception that facilitates </w:t>
      </w:r>
      <w:r w:rsidR="00A04DE6">
        <w:rPr>
          <w:rFonts w:asciiTheme="majorBidi" w:hAnsiTheme="majorBidi" w:cstheme="majorBidi"/>
          <w:sz w:val="24"/>
          <w:szCs w:val="24"/>
        </w:rPr>
        <w:t xml:space="preserve">the </w:t>
      </w:r>
      <w:r w:rsidRPr="00C528AD">
        <w:rPr>
          <w:rFonts w:asciiTheme="majorBidi" w:hAnsiTheme="majorBidi" w:cstheme="majorBidi"/>
          <w:sz w:val="24"/>
          <w:szCs w:val="24"/>
        </w:rPr>
        <w:t xml:space="preserve">services concept as dynamic and </w:t>
      </w:r>
      <w:r w:rsidR="00A04DE6">
        <w:rPr>
          <w:rFonts w:asciiTheme="majorBidi" w:hAnsiTheme="majorBidi" w:cstheme="majorBidi"/>
          <w:sz w:val="24"/>
          <w:szCs w:val="24"/>
        </w:rPr>
        <w:t xml:space="preserve">comprising </w:t>
      </w:r>
      <w:r w:rsidRPr="00C528AD">
        <w:rPr>
          <w:rFonts w:asciiTheme="majorBidi" w:hAnsiTheme="majorBidi" w:cstheme="majorBidi"/>
          <w:sz w:val="24"/>
          <w:szCs w:val="24"/>
        </w:rPr>
        <w:t xml:space="preserve">shared problem-solving efforts </w:t>
      </w:r>
      <w:r w:rsidR="00A04DE6">
        <w:rPr>
          <w:rFonts w:asciiTheme="majorBidi" w:hAnsiTheme="majorBidi" w:cstheme="majorBidi"/>
          <w:sz w:val="24"/>
          <w:szCs w:val="24"/>
        </w:rPr>
        <w:t>that</w:t>
      </w:r>
      <w:r w:rsidR="00A04DE6"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create values in several dimensions instead of </w:t>
      </w:r>
      <w:r w:rsidR="00356A2A" w:rsidRPr="00C528AD">
        <w:rPr>
          <w:rFonts w:asciiTheme="majorBidi" w:hAnsiTheme="majorBidi" w:cstheme="majorBidi"/>
          <w:sz w:val="24"/>
          <w:szCs w:val="24"/>
        </w:rPr>
        <w:t xml:space="preserve">traditional </w:t>
      </w:r>
      <w:r w:rsidRPr="00C528AD">
        <w:rPr>
          <w:rFonts w:asciiTheme="majorBidi" w:hAnsiTheme="majorBidi" w:cstheme="majorBidi"/>
          <w:sz w:val="24"/>
          <w:szCs w:val="24"/>
        </w:rPr>
        <w:t>consumer</w:t>
      </w:r>
      <w:r w:rsidR="00356A2A">
        <w:rPr>
          <w:rFonts w:asciiTheme="majorBidi" w:hAnsiTheme="majorBidi" w:cstheme="majorBidi"/>
          <w:sz w:val="24"/>
          <w:szCs w:val="24"/>
        </w:rPr>
        <w:t>–</w:t>
      </w:r>
      <w:r w:rsidRPr="00C528AD">
        <w:rPr>
          <w:rFonts w:asciiTheme="majorBidi" w:hAnsiTheme="majorBidi" w:cstheme="majorBidi"/>
          <w:sz w:val="24"/>
          <w:szCs w:val="24"/>
        </w:rPr>
        <w:t>provider relationships, where value is formed by services exchanging</w:t>
      </w:r>
      <w:r w:rsidR="00356A2A" w:rsidRPr="00356A2A">
        <w:rPr>
          <w:rFonts w:asciiTheme="majorBidi" w:hAnsiTheme="majorBidi" w:cstheme="majorBidi"/>
          <w:sz w:val="24"/>
          <w:szCs w:val="24"/>
        </w:rPr>
        <w:t xml:space="preserve"> </w:t>
      </w:r>
      <w:r w:rsidR="00356A2A" w:rsidRPr="00C528AD">
        <w:rPr>
          <w:rFonts w:asciiTheme="majorBidi" w:hAnsiTheme="majorBidi" w:cstheme="majorBidi"/>
          <w:sz w:val="24"/>
          <w:szCs w:val="24"/>
        </w:rPr>
        <w:t>services</w:t>
      </w:r>
      <w:r w:rsidRPr="00C528AD">
        <w:rPr>
          <w:rFonts w:asciiTheme="majorBidi" w:hAnsiTheme="majorBidi" w:cstheme="majorBidi"/>
          <w:sz w:val="24"/>
          <w:szCs w:val="24"/>
        </w:rPr>
        <w:t xml:space="preserve"> (</w:t>
      </w:r>
      <w:r w:rsidR="001C183C">
        <w:rPr>
          <w:rFonts w:asciiTheme="majorBidi" w:hAnsiTheme="majorBidi" w:cstheme="majorBidi"/>
          <w:sz w:val="24"/>
          <w:szCs w:val="24"/>
        </w:rPr>
        <w:t>“</w:t>
      </w:r>
      <w:r w:rsidRPr="00C528AD">
        <w:rPr>
          <w:rFonts w:asciiTheme="majorBidi" w:hAnsiTheme="majorBidi" w:cstheme="majorBidi"/>
          <w:sz w:val="24"/>
          <w:szCs w:val="24"/>
        </w:rPr>
        <w:t>value-in-exchange</w:t>
      </w:r>
      <w:r w:rsidR="001C183C">
        <w:rPr>
          <w:rFonts w:asciiTheme="majorBidi" w:hAnsiTheme="majorBidi" w:cstheme="majorBidi"/>
          <w:sz w:val="24"/>
          <w:szCs w:val="24"/>
        </w:rPr>
        <w:t>”</w:t>
      </w:r>
      <w:r w:rsidRPr="00C528AD">
        <w:rPr>
          <w:rFonts w:asciiTheme="majorBidi" w:hAnsiTheme="majorBidi" w:cstheme="majorBidi"/>
          <w:sz w:val="24"/>
          <w:szCs w:val="24"/>
        </w:rPr>
        <w:t xml:space="preserve">) </w:t>
      </w:r>
      <w:sdt>
        <w:sdtPr>
          <w:rPr>
            <w:rFonts w:asciiTheme="majorBidi" w:hAnsiTheme="majorBidi" w:cstheme="majorBidi"/>
            <w:sz w:val="24"/>
            <w:szCs w:val="24"/>
          </w:rPr>
          <w:id w:val="1733731099"/>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Krc10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(Krcmar, 2010)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Green service development requires that the attention of service providers </w:t>
      </w:r>
      <w:r w:rsidR="00926BB5">
        <w:rPr>
          <w:rFonts w:asciiTheme="majorBidi" w:hAnsiTheme="majorBidi" w:cstheme="majorBidi"/>
          <w:sz w:val="24"/>
          <w:szCs w:val="24"/>
        </w:rPr>
        <w:t>extends</w:t>
      </w:r>
      <w:r w:rsidRPr="00C528AD">
        <w:rPr>
          <w:rFonts w:asciiTheme="majorBidi" w:hAnsiTheme="majorBidi" w:cstheme="majorBidi"/>
          <w:sz w:val="24"/>
          <w:szCs w:val="24"/>
        </w:rPr>
        <w:t xml:space="preserve"> beyond economic characteristics to include environmental elements. Additionally, the development of green services needs a life-cycle-oriented perception o</w:t>
      </w:r>
      <w:r w:rsidR="00926BB5">
        <w:rPr>
          <w:rFonts w:asciiTheme="majorBidi" w:hAnsiTheme="majorBidi" w:cstheme="majorBidi"/>
          <w:sz w:val="24"/>
          <w:szCs w:val="24"/>
        </w:rPr>
        <w:t>f</w:t>
      </w:r>
      <w:r w:rsidRPr="00C528AD">
        <w:rPr>
          <w:rFonts w:asciiTheme="majorBidi" w:hAnsiTheme="majorBidi" w:cstheme="majorBidi"/>
          <w:sz w:val="24"/>
          <w:szCs w:val="24"/>
        </w:rPr>
        <w:t xml:space="preserve"> the relationships between consumers, suppliers, and providers (Galbraith, 2002;</w:t>
      </w:r>
      <w:r w:rsidR="00926BB5">
        <w:rPr>
          <w:rFonts w:asciiTheme="majorBidi" w:hAnsiTheme="majorBidi" w:cstheme="majorBidi"/>
          <w:sz w:val="24"/>
          <w:szCs w:val="24"/>
        </w:rPr>
        <w:t xml:space="preserve"> </w:t>
      </w:r>
      <w:r w:rsidRPr="00C528AD">
        <w:rPr>
          <w:rFonts w:asciiTheme="majorBidi" w:hAnsiTheme="majorBidi" w:cstheme="majorBidi"/>
          <w:sz w:val="24"/>
          <w:szCs w:val="24"/>
        </w:rPr>
        <w:t xml:space="preserve">Wolfson et al., 2013). Moreover, to create green services, the concept of life-cycle analysis must be adopted to identify, manage, and synchronize the different features of the service system, from the design and process development to energy and material usage. </w:t>
      </w:r>
    </w:p>
    <w:p w14:paraId="6A680051" w14:textId="69C820A4" w:rsidR="00A53908" w:rsidRPr="00C528AD" w:rsidRDefault="00A53908" w:rsidP="00131439">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In addition, all services should integrate and reflect </w:t>
      </w:r>
      <w:r w:rsidR="00065B7A">
        <w:rPr>
          <w:rFonts w:asciiTheme="majorBidi" w:hAnsiTheme="majorBidi" w:cstheme="majorBidi"/>
          <w:sz w:val="24"/>
          <w:szCs w:val="24"/>
        </w:rPr>
        <w:t>their</w:t>
      </w:r>
      <w:r w:rsidR="00065B7A"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environmental elements, and the potential long-term effects should be studied. The </w:t>
      </w:r>
      <w:r w:rsidRPr="00C528AD">
        <w:rPr>
          <w:rFonts w:asciiTheme="majorBidi" w:hAnsiTheme="majorBidi" w:cstheme="majorBidi"/>
          <w:sz w:val="24"/>
          <w:szCs w:val="24"/>
        </w:rPr>
        <w:lastRenderedPageBreak/>
        <w:t>fundamentals of green service and strategies for making a service greener are still under development</w:t>
      </w:r>
      <w:sdt>
        <w:sdtPr>
          <w:rPr>
            <w:rFonts w:asciiTheme="majorBidi" w:hAnsiTheme="majorBidi" w:cstheme="majorBidi"/>
            <w:sz w:val="24"/>
            <w:szCs w:val="24"/>
          </w:rPr>
          <w:id w:val="-1567103652"/>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Adi13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(Wolfson, et al., 2013)</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The main challenge is moving beyond green products and processes toward solutions that support the services providers</w:t>
      </w:r>
      <w:r w:rsidR="001C183C">
        <w:rPr>
          <w:rFonts w:asciiTheme="majorBidi" w:hAnsiTheme="majorBidi" w:cstheme="majorBidi"/>
          <w:sz w:val="24"/>
          <w:szCs w:val="24"/>
        </w:rPr>
        <w:t>’</w:t>
      </w:r>
      <w:r w:rsidRPr="00C528AD">
        <w:rPr>
          <w:rFonts w:asciiTheme="majorBidi" w:hAnsiTheme="majorBidi" w:cstheme="majorBidi"/>
          <w:sz w:val="24"/>
          <w:szCs w:val="24"/>
        </w:rPr>
        <w:t xml:space="preserve"> financial performance </w:t>
      </w:r>
      <w:sdt>
        <w:sdtPr>
          <w:rPr>
            <w:rFonts w:asciiTheme="majorBidi" w:hAnsiTheme="majorBidi" w:cstheme="majorBidi"/>
            <w:sz w:val="24"/>
            <w:szCs w:val="24"/>
          </w:rPr>
          <w:id w:val="-45233309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Mat18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(Fiorini &amp; Bernard, 2018)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065B7A">
        <w:rPr>
          <w:rFonts w:asciiTheme="majorBidi" w:hAnsiTheme="majorBidi" w:cstheme="majorBidi"/>
          <w:sz w:val="24"/>
          <w:szCs w:val="24"/>
        </w:rPr>
        <w:t xml:space="preserve"> </w:t>
      </w:r>
      <w:r w:rsidRPr="00C528AD">
        <w:rPr>
          <w:rFonts w:asciiTheme="majorBidi" w:hAnsiTheme="majorBidi" w:cstheme="majorBidi"/>
          <w:sz w:val="24"/>
          <w:szCs w:val="24"/>
        </w:rPr>
        <w:t xml:space="preserve">Hence, the new green services perspective </w:t>
      </w:r>
      <w:r w:rsidR="008148CE">
        <w:rPr>
          <w:rFonts w:asciiTheme="majorBidi" w:hAnsiTheme="majorBidi" w:cstheme="majorBidi"/>
          <w:sz w:val="24"/>
          <w:szCs w:val="24"/>
        </w:rPr>
        <w:t>encompasses</w:t>
      </w:r>
      <w:r w:rsidRPr="00C528AD">
        <w:rPr>
          <w:rFonts w:asciiTheme="majorBidi" w:hAnsiTheme="majorBidi" w:cstheme="majorBidi"/>
          <w:sz w:val="24"/>
          <w:szCs w:val="24"/>
        </w:rPr>
        <w:t xml:space="preserve"> not just service</w:t>
      </w:r>
      <w:r w:rsidR="008148CE">
        <w:rPr>
          <w:rFonts w:asciiTheme="majorBidi" w:hAnsiTheme="majorBidi" w:cstheme="majorBidi"/>
          <w:sz w:val="24"/>
          <w:szCs w:val="24"/>
        </w:rPr>
        <w:t>s</w:t>
      </w:r>
      <w:r w:rsidRPr="00C528AD">
        <w:rPr>
          <w:rFonts w:asciiTheme="majorBidi" w:hAnsiTheme="majorBidi" w:cstheme="majorBidi"/>
          <w:sz w:val="24"/>
          <w:szCs w:val="24"/>
        </w:rPr>
        <w:t xml:space="preserve"> that </w:t>
      </w:r>
      <w:r w:rsidR="00E61E1C">
        <w:rPr>
          <w:rFonts w:asciiTheme="majorBidi" w:hAnsiTheme="majorBidi" w:cstheme="majorBidi"/>
          <w:sz w:val="24"/>
          <w:szCs w:val="24"/>
        </w:rPr>
        <w:t>satisf</w:t>
      </w:r>
      <w:r w:rsidR="008148CE">
        <w:rPr>
          <w:rFonts w:asciiTheme="majorBidi" w:hAnsiTheme="majorBidi" w:cstheme="majorBidi"/>
          <w:sz w:val="24"/>
          <w:szCs w:val="24"/>
        </w:rPr>
        <w:t>y</w:t>
      </w:r>
      <w:r w:rsidR="00E61E1C"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immediate customer needs and that </w:t>
      </w:r>
      <w:r w:rsidR="00E61E1C">
        <w:rPr>
          <w:rFonts w:asciiTheme="majorBidi" w:hAnsiTheme="majorBidi" w:cstheme="majorBidi"/>
          <w:sz w:val="24"/>
          <w:szCs w:val="24"/>
        </w:rPr>
        <w:t>ha</w:t>
      </w:r>
      <w:r w:rsidR="008148CE">
        <w:rPr>
          <w:rFonts w:asciiTheme="majorBidi" w:hAnsiTheme="majorBidi" w:cstheme="majorBidi"/>
          <w:sz w:val="24"/>
          <w:szCs w:val="24"/>
        </w:rPr>
        <w:t>ve</w:t>
      </w:r>
      <w:r w:rsidR="00E61E1C">
        <w:rPr>
          <w:rFonts w:asciiTheme="majorBidi" w:hAnsiTheme="majorBidi" w:cstheme="majorBidi"/>
          <w:sz w:val="24"/>
          <w:szCs w:val="24"/>
        </w:rPr>
        <w:t xml:space="preserve"> no </w:t>
      </w:r>
      <w:r w:rsidRPr="00C528AD">
        <w:rPr>
          <w:rFonts w:asciiTheme="majorBidi" w:hAnsiTheme="majorBidi" w:cstheme="majorBidi"/>
          <w:sz w:val="24"/>
          <w:szCs w:val="24"/>
        </w:rPr>
        <w:t>negative impact on the environment</w:t>
      </w:r>
      <w:r w:rsidR="00E61E1C" w:rsidRPr="00E61E1C">
        <w:rPr>
          <w:rFonts w:asciiTheme="majorBidi" w:hAnsiTheme="majorBidi" w:cstheme="majorBidi"/>
          <w:sz w:val="24"/>
          <w:szCs w:val="24"/>
        </w:rPr>
        <w:t xml:space="preserve"> </w:t>
      </w:r>
      <w:r w:rsidR="00E61E1C">
        <w:rPr>
          <w:rFonts w:asciiTheme="majorBidi" w:hAnsiTheme="majorBidi" w:cstheme="majorBidi"/>
          <w:sz w:val="24"/>
          <w:szCs w:val="24"/>
        </w:rPr>
        <w:t xml:space="preserve">over </w:t>
      </w:r>
      <w:r w:rsidR="00E61E1C" w:rsidRPr="00C528AD">
        <w:rPr>
          <w:rFonts w:asciiTheme="majorBidi" w:hAnsiTheme="majorBidi" w:cstheme="majorBidi"/>
          <w:sz w:val="24"/>
          <w:szCs w:val="24"/>
        </w:rPr>
        <w:t>long periods of time without</w:t>
      </w:r>
      <w:r w:rsidR="008148CE">
        <w:rPr>
          <w:rFonts w:asciiTheme="majorBidi" w:hAnsiTheme="majorBidi" w:cstheme="majorBidi"/>
          <w:sz w:val="24"/>
          <w:szCs w:val="24"/>
        </w:rPr>
        <w:t xml:space="preserve">; it also </w:t>
      </w:r>
      <w:r w:rsidR="00416DD3">
        <w:rPr>
          <w:rFonts w:asciiTheme="majorBidi" w:hAnsiTheme="majorBidi" w:cstheme="majorBidi"/>
          <w:sz w:val="24"/>
          <w:szCs w:val="24"/>
        </w:rPr>
        <w:t>encompasses</w:t>
      </w:r>
      <w:r w:rsidRPr="00C528AD">
        <w:rPr>
          <w:rFonts w:asciiTheme="majorBidi" w:hAnsiTheme="majorBidi" w:cstheme="majorBidi"/>
          <w:sz w:val="24"/>
          <w:szCs w:val="24"/>
        </w:rPr>
        <w:t xml:space="preserve"> service</w:t>
      </w:r>
      <w:r w:rsidR="00416DD3">
        <w:rPr>
          <w:rFonts w:asciiTheme="majorBidi" w:hAnsiTheme="majorBidi" w:cstheme="majorBidi"/>
          <w:sz w:val="24"/>
          <w:szCs w:val="24"/>
        </w:rPr>
        <w:t>s</w:t>
      </w:r>
      <w:r w:rsidRPr="00C528AD">
        <w:rPr>
          <w:rFonts w:asciiTheme="majorBidi" w:hAnsiTheme="majorBidi" w:cstheme="majorBidi"/>
          <w:sz w:val="24"/>
          <w:szCs w:val="24"/>
        </w:rPr>
        <w:t xml:space="preserve"> that deliver the next generation</w:t>
      </w:r>
      <w:r w:rsidR="00322B1E">
        <w:rPr>
          <w:rFonts w:asciiTheme="majorBidi" w:hAnsiTheme="majorBidi" w:cstheme="majorBidi"/>
          <w:sz w:val="24"/>
          <w:szCs w:val="24"/>
        </w:rPr>
        <w:t xml:space="preserve"> of customers</w:t>
      </w:r>
      <w:r w:rsidRPr="00C528AD">
        <w:rPr>
          <w:rFonts w:asciiTheme="majorBidi" w:hAnsiTheme="majorBidi" w:cstheme="majorBidi"/>
          <w:sz w:val="24"/>
          <w:szCs w:val="24"/>
        </w:rPr>
        <w:t xml:space="preserve">. Finally, enlarging the green process value with customers and with stakeholders will enable </w:t>
      </w:r>
      <w:r w:rsidR="00AD63D7">
        <w:rPr>
          <w:rFonts w:asciiTheme="majorBidi" w:hAnsiTheme="majorBidi" w:cstheme="majorBidi"/>
          <w:sz w:val="24"/>
          <w:szCs w:val="24"/>
        </w:rPr>
        <w:t>the</w:t>
      </w:r>
      <w:r w:rsidRPr="00C528AD">
        <w:rPr>
          <w:rFonts w:asciiTheme="majorBidi" w:hAnsiTheme="majorBidi" w:cstheme="majorBidi"/>
          <w:sz w:val="24"/>
          <w:szCs w:val="24"/>
        </w:rPr>
        <w:t xml:space="preserve"> design and provi</w:t>
      </w:r>
      <w:r w:rsidR="00AD63D7">
        <w:rPr>
          <w:rFonts w:asciiTheme="majorBidi" w:hAnsiTheme="majorBidi" w:cstheme="majorBidi"/>
          <w:sz w:val="24"/>
          <w:szCs w:val="24"/>
        </w:rPr>
        <w:t>sion of</w:t>
      </w:r>
      <w:r w:rsidRPr="00C528AD">
        <w:rPr>
          <w:rFonts w:asciiTheme="majorBidi" w:hAnsiTheme="majorBidi" w:cstheme="majorBidi"/>
          <w:sz w:val="24"/>
          <w:szCs w:val="24"/>
        </w:rPr>
        <w:t xml:space="preserve"> much green</w:t>
      </w:r>
      <w:r w:rsidR="00AD63D7">
        <w:rPr>
          <w:rFonts w:asciiTheme="majorBidi" w:hAnsiTheme="majorBidi" w:cstheme="majorBidi"/>
          <w:sz w:val="24"/>
          <w:szCs w:val="24"/>
        </w:rPr>
        <w:t>er</w:t>
      </w:r>
      <w:r w:rsidRPr="00C528AD">
        <w:rPr>
          <w:rFonts w:asciiTheme="majorBidi" w:hAnsiTheme="majorBidi" w:cstheme="majorBidi"/>
          <w:sz w:val="24"/>
          <w:szCs w:val="24"/>
        </w:rPr>
        <w:t xml:space="preserve"> services</w:t>
      </w:r>
      <w:sdt>
        <w:sdtPr>
          <w:rPr>
            <w:rFonts w:asciiTheme="majorBidi" w:hAnsiTheme="majorBidi" w:cstheme="majorBidi"/>
            <w:sz w:val="24"/>
            <w:szCs w:val="24"/>
          </w:rPr>
          <w:id w:val="-209884939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Adi13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(Wolfson, et al., 2013)</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32E11B50" w14:textId="3D2D4B55" w:rsidR="00A53908" w:rsidRPr="00C528AD" w:rsidRDefault="00A53908" w:rsidP="00802169">
      <w:pPr>
        <w:pStyle w:val="Heading2"/>
        <w:spacing w:line="480" w:lineRule="auto"/>
        <w:rPr>
          <w:rFonts w:cstheme="majorBidi"/>
          <w:szCs w:val="24"/>
        </w:rPr>
      </w:pPr>
      <w:bookmarkStart w:id="114" w:name="_Toc20132989"/>
      <w:r w:rsidRPr="00C528AD">
        <w:rPr>
          <w:rFonts w:cstheme="majorBidi"/>
          <w:szCs w:val="24"/>
        </w:rPr>
        <w:t xml:space="preserve">Applications of Green in </w:t>
      </w:r>
      <w:r w:rsidR="00AD63D7">
        <w:rPr>
          <w:rFonts w:cstheme="majorBidi"/>
          <w:szCs w:val="24"/>
        </w:rPr>
        <w:t xml:space="preserve">the </w:t>
      </w:r>
      <w:r w:rsidRPr="00C528AD">
        <w:rPr>
          <w:rFonts w:cstheme="majorBidi"/>
          <w:szCs w:val="24"/>
        </w:rPr>
        <w:t>Service Industry</w:t>
      </w:r>
      <w:bookmarkEnd w:id="114"/>
    </w:p>
    <w:p w14:paraId="00E19785" w14:textId="2ACFAACF" w:rsidR="00A53908" w:rsidRPr="00C528AD" w:rsidRDefault="00A53908" w:rsidP="007942B2">
      <w:pPr>
        <w:pStyle w:val="Heading3"/>
        <w:spacing w:line="480" w:lineRule="auto"/>
        <w:ind w:left="720"/>
      </w:pPr>
      <w:bookmarkStart w:id="115" w:name="_Toc20132990"/>
      <w:r w:rsidRPr="00C528AD">
        <w:t xml:space="preserve">Green in the </w:t>
      </w:r>
      <w:r w:rsidR="00AD63D7">
        <w:t>H</w:t>
      </w:r>
      <w:r w:rsidRPr="00C528AD">
        <w:t xml:space="preserve">ospitality </w:t>
      </w:r>
      <w:r w:rsidR="00AD63D7">
        <w:t>I</w:t>
      </w:r>
      <w:r w:rsidRPr="00C528AD">
        <w:t>ndustry</w:t>
      </w:r>
      <w:bookmarkEnd w:id="115"/>
    </w:p>
    <w:p w14:paraId="697E796B" w14:textId="405CCE25" w:rsidR="00A53908" w:rsidRPr="00C528AD" w:rsidRDefault="00A53908" w:rsidP="00131439">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The hospitality industry is</w:t>
      </w:r>
      <w:r w:rsidR="0052149F">
        <w:rPr>
          <w:rFonts w:asciiTheme="majorBidi" w:hAnsiTheme="majorBidi" w:cstheme="majorBidi"/>
          <w:sz w:val="24"/>
          <w:szCs w:val="24"/>
        </w:rPr>
        <w:t xml:space="preserve"> undergoing a</w:t>
      </w:r>
      <w:r w:rsidRPr="00C528AD">
        <w:rPr>
          <w:rFonts w:asciiTheme="majorBidi" w:hAnsiTheme="majorBidi" w:cstheme="majorBidi"/>
          <w:sz w:val="24"/>
          <w:szCs w:val="24"/>
        </w:rPr>
        <w:t xml:space="preserve"> green awakening </w:t>
      </w:r>
      <w:sdt>
        <w:sdtPr>
          <w:rPr>
            <w:rFonts w:asciiTheme="majorBidi" w:hAnsiTheme="majorBidi" w:cstheme="majorBidi"/>
            <w:sz w:val="24"/>
            <w:szCs w:val="24"/>
          </w:rPr>
          <w:id w:val="1443340886"/>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Mad16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(Vij, 2016)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52149F">
        <w:rPr>
          <w:rFonts w:asciiTheme="majorBidi" w:hAnsiTheme="majorBidi" w:cstheme="majorBidi"/>
          <w:sz w:val="24"/>
          <w:szCs w:val="24"/>
        </w:rPr>
        <w:t xml:space="preserve"> </w:t>
      </w:r>
      <w:r w:rsidRPr="00C528AD">
        <w:rPr>
          <w:rFonts w:asciiTheme="majorBidi" w:hAnsiTheme="majorBidi" w:cstheme="majorBidi"/>
          <w:sz w:val="24"/>
          <w:szCs w:val="24"/>
        </w:rPr>
        <w:t xml:space="preserve">There are numerous examples of how greenness is linked </w:t>
      </w:r>
      <w:r w:rsidR="0052149F">
        <w:rPr>
          <w:rFonts w:asciiTheme="majorBidi" w:hAnsiTheme="majorBidi" w:cstheme="majorBidi"/>
          <w:sz w:val="24"/>
          <w:szCs w:val="24"/>
        </w:rPr>
        <w:t xml:space="preserve">to </w:t>
      </w:r>
      <w:r w:rsidRPr="00C528AD">
        <w:rPr>
          <w:rFonts w:asciiTheme="majorBidi" w:hAnsiTheme="majorBidi" w:cstheme="majorBidi"/>
          <w:sz w:val="24"/>
          <w:szCs w:val="24"/>
        </w:rPr>
        <w:t>and support</w:t>
      </w:r>
      <w:r w:rsidR="0052149F">
        <w:rPr>
          <w:rFonts w:asciiTheme="majorBidi" w:hAnsiTheme="majorBidi" w:cstheme="majorBidi"/>
          <w:sz w:val="24"/>
          <w:szCs w:val="24"/>
        </w:rPr>
        <w:t>s</w:t>
      </w:r>
      <w:r w:rsidRPr="00C528AD">
        <w:rPr>
          <w:rFonts w:asciiTheme="majorBidi" w:hAnsiTheme="majorBidi" w:cstheme="majorBidi"/>
          <w:sz w:val="24"/>
          <w:szCs w:val="24"/>
        </w:rPr>
        <w:t xml:space="preserve"> org</w:t>
      </w:r>
      <w:r w:rsidR="0052149F">
        <w:rPr>
          <w:rFonts w:asciiTheme="majorBidi" w:hAnsiTheme="majorBidi" w:cstheme="majorBidi"/>
          <w:sz w:val="24"/>
          <w:szCs w:val="24"/>
        </w:rPr>
        <w:t>a</w:t>
      </w:r>
      <w:r w:rsidRPr="00C528AD">
        <w:rPr>
          <w:rFonts w:asciiTheme="majorBidi" w:hAnsiTheme="majorBidi" w:cstheme="majorBidi"/>
          <w:sz w:val="24"/>
          <w:szCs w:val="24"/>
        </w:rPr>
        <w:t>n</w:t>
      </w:r>
      <w:r w:rsidR="0052149F">
        <w:rPr>
          <w:rFonts w:asciiTheme="majorBidi" w:hAnsiTheme="majorBidi" w:cstheme="majorBidi"/>
          <w:sz w:val="24"/>
          <w:szCs w:val="24"/>
        </w:rPr>
        <w:t>iza</w:t>
      </w:r>
      <w:r w:rsidRPr="00C528AD">
        <w:rPr>
          <w:rFonts w:asciiTheme="majorBidi" w:hAnsiTheme="majorBidi" w:cstheme="majorBidi"/>
          <w:sz w:val="24"/>
          <w:szCs w:val="24"/>
        </w:rPr>
        <w:t>tions</w:t>
      </w:r>
      <w:r w:rsidR="0052149F">
        <w:rPr>
          <w:rFonts w:asciiTheme="majorBidi" w:hAnsiTheme="majorBidi" w:cstheme="majorBidi"/>
          <w:sz w:val="24"/>
          <w:szCs w:val="24"/>
        </w:rPr>
        <w:t>’</w:t>
      </w:r>
      <w:r w:rsidRPr="00C528AD">
        <w:rPr>
          <w:rFonts w:asciiTheme="majorBidi" w:hAnsiTheme="majorBidi" w:cstheme="majorBidi"/>
          <w:sz w:val="24"/>
          <w:szCs w:val="24"/>
        </w:rPr>
        <w:t xml:space="preserve"> competitive advantage </w:t>
      </w:r>
      <w:sdt>
        <w:sdtPr>
          <w:rPr>
            <w:rFonts w:asciiTheme="majorBidi" w:hAnsiTheme="majorBidi" w:cstheme="majorBidi"/>
            <w:sz w:val="24"/>
            <w:szCs w:val="24"/>
          </w:rPr>
          <w:id w:val="-159315840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Fal11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(Falkenberg &amp; Brunsæl, 2011)</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The hotel industry is competitive</w:t>
      </w:r>
      <w:r w:rsidR="0052149F">
        <w:rPr>
          <w:rFonts w:asciiTheme="majorBidi" w:hAnsiTheme="majorBidi" w:cstheme="majorBidi"/>
          <w:sz w:val="24"/>
          <w:szCs w:val="24"/>
        </w:rPr>
        <w:t>,</w:t>
      </w:r>
      <w:r w:rsidRPr="00C528AD">
        <w:rPr>
          <w:rFonts w:asciiTheme="majorBidi" w:hAnsiTheme="majorBidi" w:cstheme="majorBidi"/>
          <w:sz w:val="24"/>
          <w:szCs w:val="24"/>
        </w:rPr>
        <w:t xml:space="preserve"> as revealed by competitive position normative analysis. Therefore, hospitality management are keen to adopt green practices to achieve a competitive advantage </w:t>
      </w:r>
      <w:sdt>
        <w:sdtPr>
          <w:rPr>
            <w:rFonts w:asciiTheme="majorBidi" w:hAnsiTheme="majorBidi" w:cstheme="majorBidi"/>
            <w:sz w:val="24"/>
            <w:szCs w:val="24"/>
          </w:rPr>
          <w:id w:val="-778179416"/>
          <w:citation/>
        </w:sdtPr>
        <w:sdtEndPr/>
        <w:sdtContent>
          <w:r w:rsidRPr="00C528AD">
            <w:rPr>
              <w:rFonts w:asciiTheme="majorBidi" w:hAnsiTheme="majorBidi" w:cstheme="majorBidi"/>
              <w:sz w:val="24"/>
              <w:szCs w:val="24"/>
            </w:rPr>
            <w:fldChar w:fldCharType="begin"/>
          </w:r>
          <w:r w:rsidR="005925AD">
            <w:rPr>
              <w:rFonts w:asciiTheme="majorBidi" w:hAnsiTheme="majorBidi" w:cstheme="majorBidi"/>
              <w:sz w:val="24"/>
              <w:szCs w:val="24"/>
            </w:rPr>
            <w:instrText xml:space="preserve">CITATION Lac14 \l 1033 </w:instrText>
          </w:r>
          <w:r w:rsidRPr="00C528AD">
            <w:rPr>
              <w:rFonts w:asciiTheme="majorBidi" w:hAnsiTheme="majorBidi" w:cstheme="majorBidi"/>
              <w:sz w:val="24"/>
              <w:szCs w:val="24"/>
            </w:rPr>
            <w:fldChar w:fldCharType="separate"/>
          </w:r>
          <w:r w:rsidR="005925AD" w:rsidRPr="005925AD">
            <w:rPr>
              <w:rFonts w:asciiTheme="majorBidi" w:hAnsiTheme="majorBidi" w:cstheme="majorBidi"/>
              <w:noProof/>
              <w:sz w:val="24"/>
              <w:szCs w:val="24"/>
            </w:rPr>
            <w:t>(Lacap, 2014)</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Global hospitality industry leading companies have included green plans in their visions, missions, and corporate strategies </w:t>
      </w:r>
      <w:sdt>
        <w:sdtPr>
          <w:rPr>
            <w:rFonts w:asciiTheme="majorBidi" w:hAnsiTheme="majorBidi" w:cstheme="majorBidi"/>
            <w:sz w:val="24"/>
            <w:szCs w:val="24"/>
          </w:rPr>
          <w:id w:val="133804958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Gut15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(Gutiérrez, et al., 2015)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.Furthermore, most hospitality industry companies aim to demonstrate their commitment to greenness in order to enhance their competitive advantage </w:t>
      </w:r>
      <w:r w:rsidR="00D31FA6">
        <w:rPr>
          <w:rFonts w:asciiTheme="majorBidi" w:hAnsiTheme="majorBidi" w:cstheme="majorBidi"/>
          <w:sz w:val="24"/>
          <w:szCs w:val="24"/>
        </w:rPr>
        <w:t>by</w:t>
      </w:r>
      <w:r w:rsidR="00D31FA6" w:rsidRPr="00C528AD">
        <w:rPr>
          <w:rFonts w:asciiTheme="majorBidi" w:hAnsiTheme="majorBidi" w:cstheme="majorBidi"/>
          <w:sz w:val="24"/>
          <w:szCs w:val="24"/>
        </w:rPr>
        <w:t xml:space="preserve"> </w:t>
      </w:r>
      <w:r w:rsidRPr="00C528AD">
        <w:rPr>
          <w:rFonts w:asciiTheme="majorBidi" w:hAnsiTheme="majorBidi" w:cstheme="majorBidi"/>
          <w:sz w:val="24"/>
          <w:szCs w:val="24"/>
        </w:rPr>
        <w:t>develop</w:t>
      </w:r>
      <w:r w:rsidR="00D31FA6">
        <w:rPr>
          <w:rFonts w:asciiTheme="majorBidi" w:hAnsiTheme="majorBidi" w:cstheme="majorBidi"/>
          <w:sz w:val="24"/>
          <w:szCs w:val="24"/>
        </w:rPr>
        <w:t>ing</w:t>
      </w:r>
      <w:r w:rsidRPr="00C528AD">
        <w:rPr>
          <w:rFonts w:asciiTheme="majorBidi" w:hAnsiTheme="majorBidi" w:cstheme="majorBidi"/>
          <w:sz w:val="24"/>
          <w:szCs w:val="24"/>
        </w:rPr>
        <w:t xml:space="preserve"> a strong brand </w:t>
      </w:r>
      <w:r w:rsidR="00D31FA6">
        <w:rPr>
          <w:rFonts w:asciiTheme="majorBidi" w:hAnsiTheme="majorBidi" w:cstheme="majorBidi"/>
          <w:sz w:val="24"/>
          <w:szCs w:val="24"/>
        </w:rPr>
        <w:t>that</w:t>
      </w:r>
      <w:r w:rsidRPr="00C528AD">
        <w:rPr>
          <w:rFonts w:asciiTheme="majorBidi" w:hAnsiTheme="majorBidi" w:cstheme="majorBidi"/>
          <w:sz w:val="24"/>
          <w:szCs w:val="24"/>
        </w:rPr>
        <w:t xml:space="preserve"> distinguish</w:t>
      </w:r>
      <w:r w:rsidR="00481D00">
        <w:rPr>
          <w:rFonts w:asciiTheme="majorBidi" w:hAnsiTheme="majorBidi" w:cstheme="majorBidi"/>
          <w:sz w:val="24"/>
          <w:szCs w:val="24"/>
        </w:rPr>
        <w:t>es them</w:t>
      </w:r>
      <w:r w:rsidRPr="00C528AD">
        <w:rPr>
          <w:rFonts w:asciiTheme="majorBidi" w:hAnsiTheme="majorBidi" w:cstheme="majorBidi"/>
          <w:sz w:val="24"/>
          <w:szCs w:val="24"/>
        </w:rPr>
        <w:t xml:space="preserve"> from their competitors </w:t>
      </w:r>
      <w:sdt>
        <w:sdtPr>
          <w:rPr>
            <w:rFonts w:asciiTheme="majorBidi" w:hAnsiTheme="majorBidi" w:cstheme="majorBidi"/>
            <w:sz w:val="24"/>
            <w:szCs w:val="24"/>
          </w:rPr>
          <w:id w:val="451299664"/>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Jon14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(Jones, et al., 2014)</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481D00">
        <w:rPr>
          <w:rFonts w:asciiTheme="majorBidi" w:hAnsiTheme="majorBidi" w:cstheme="majorBidi"/>
          <w:sz w:val="24"/>
          <w:szCs w:val="24"/>
        </w:rPr>
        <w:t xml:space="preserve"> </w:t>
      </w:r>
      <w:r w:rsidRPr="00C528AD">
        <w:rPr>
          <w:rFonts w:asciiTheme="majorBidi" w:hAnsiTheme="majorBidi" w:cstheme="majorBidi"/>
          <w:sz w:val="24"/>
          <w:szCs w:val="24"/>
        </w:rPr>
        <w:t xml:space="preserve">Green </w:t>
      </w:r>
      <w:r w:rsidRPr="00C528AD">
        <w:rPr>
          <w:rFonts w:asciiTheme="majorBidi" w:hAnsiTheme="majorBidi" w:cstheme="majorBidi"/>
          <w:sz w:val="24"/>
          <w:szCs w:val="24"/>
        </w:rPr>
        <w:lastRenderedPageBreak/>
        <w:t xml:space="preserve">practices in </w:t>
      </w:r>
      <w:r w:rsidR="00481D00">
        <w:rPr>
          <w:rFonts w:asciiTheme="majorBidi" w:hAnsiTheme="majorBidi" w:cstheme="majorBidi"/>
          <w:sz w:val="24"/>
          <w:szCs w:val="24"/>
        </w:rPr>
        <w:t xml:space="preserve">the </w:t>
      </w:r>
      <w:r w:rsidRPr="00C528AD">
        <w:rPr>
          <w:rFonts w:asciiTheme="majorBidi" w:hAnsiTheme="majorBidi" w:cstheme="majorBidi"/>
          <w:sz w:val="24"/>
          <w:szCs w:val="24"/>
        </w:rPr>
        <w:t xml:space="preserve">hospitality industry </w:t>
      </w:r>
      <w:r w:rsidR="00481D00">
        <w:rPr>
          <w:rFonts w:asciiTheme="majorBidi" w:hAnsiTheme="majorBidi" w:cstheme="majorBidi"/>
          <w:sz w:val="24"/>
          <w:szCs w:val="24"/>
        </w:rPr>
        <w:t>are</w:t>
      </w:r>
      <w:r w:rsidRPr="00C528AD">
        <w:rPr>
          <w:rFonts w:asciiTheme="majorBidi" w:hAnsiTheme="majorBidi" w:cstheme="majorBidi"/>
          <w:sz w:val="24"/>
          <w:szCs w:val="24"/>
        </w:rPr>
        <w:t xml:space="preserve"> considered very important in the present-day context, particularly in terms of reputation. Being well-thought-</w:t>
      </w:r>
      <w:r w:rsidR="00481D00">
        <w:rPr>
          <w:rFonts w:asciiTheme="majorBidi" w:hAnsiTheme="majorBidi" w:cstheme="majorBidi"/>
          <w:sz w:val="24"/>
          <w:szCs w:val="24"/>
        </w:rPr>
        <w:t>of</w:t>
      </w:r>
      <w:r w:rsidR="00481D00" w:rsidRPr="00C528AD">
        <w:rPr>
          <w:rFonts w:asciiTheme="majorBidi" w:hAnsiTheme="majorBidi" w:cstheme="majorBidi"/>
          <w:sz w:val="24"/>
          <w:szCs w:val="24"/>
        </w:rPr>
        <w:t xml:space="preserve"> </w:t>
      </w:r>
      <w:r w:rsidRPr="00C528AD">
        <w:rPr>
          <w:rFonts w:asciiTheme="majorBidi" w:hAnsiTheme="majorBidi" w:cstheme="majorBidi"/>
          <w:sz w:val="24"/>
          <w:szCs w:val="24"/>
        </w:rPr>
        <w:t>as a green hotel establishes a respectful reputation among clients</w:t>
      </w:r>
      <w:r w:rsidR="00481D00">
        <w:rPr>
          <w:rFonts w:asciiTheme="majorBidi" w:hAnsiTheme="majorBidi" w:cstheme="majorBidi"/>
          <w:sz w:val="24"/>
          <w:szCs w:val="24"/>
        </w:rPr>
        <w:t>,</w:t>
      </w:r>
      <w:r w:rsidRPr="00C528AD">
        <w:rPr>
          <w:rFonts w:asciiTheme="majorBidi" w:hAnsiTheme="majorBidi" w:cstheme="majorBidi"/>
          <w:sz w:val="24"/>
          <w:szCs w:val="24"/>
        </w:rPr>
        <w:t xml:space="preserve"> which is </w:t>
      </w:r>
      <w:r w:rsidR="00481D00">
        <w:rPr>
          <w:rFonts w:asciiTheme="majorBidi" w:hAnsiTheme="majorBidi" w:cstheme="majorBidi"/>
          <w:sz w:val="24"/>
          <w:szCs w:val="24"/>
        </w:rPr>
        <w:t>a</w:t>
      </w:r>
      <w:r w:rsidR="00481D00"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source of competitive advantage (Falkenberg &amp; </w:t>
      </w:r>
      <w:proofErr w:type="spellStart"/>
      <w:r w:rsidRPr="00C528AD">
        <w:rPr>
          <w:rFonts w:asciiTheme="majorBidi" w:hAnsiTheme="majorBidi" w:cstheme="majorBidi"/>
          <w:sz w:val="24"/>
          <w:szCs w:val="24"/>
        </w:rPr>
        <w:t>Brunsæl</w:t>
      </w:r>
      <w:proofErr w:type="spellEnd"/>
      <w:r w:rsidRPr="00C528AD">
        <w:rPr>
          <w:rFonts w:asciiTheme="majorBidi" w:hAnsiTheme="majorBidi" w:cstheme="majorBidi"/>
          <w:sz w:val="24"/>
          <w:szCs w:val="24"/>
        </w:rPr>
        <w:t xml:space="preserve">, 2011; Jones et al., 2014). Leading hotel chains integrate greenness into their corporate policies and strategies to support their businesses growth </w:t>
      </w:r>
      <w:sdt>
        <w:sdtPr>
          <w:rPr>
            <w:rFonts w:asciiTheme="majorBidi" w:hAnsiTheme="majorBidi" w:cstheme="majorBidi"/>
            <w:sz w:val="24"/>
            <w:szCs w:val="24"/>
          </w:rPr>
          <w:id w:val="-527573335"/>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Jon14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(Jones, et al., 2014)</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481D00">
        <w:rPr>
          <w:rFonts w:asciiTheme="majorBidi" w:hAnsiTheme="majorBidi" w:cstheme="majorBidi"/>
          <w:sz w:val="24"/>
          <w:szCs w:val="24"/>
        </w:rPr>
        <w:t xml:space="preserve"> </w:t>
      </w:r>
      <w:r w:rsidR="00B172B2">
        <w:rPr>
          <w:rFonts w:asciiTheme="majorBidi" w:hAnsiTheme="majorBidi" w:cstheme="majorBidi"/>
          <w:sz w:val="24"/>
          <w:szCs w:val="24"/>
        </w:rPr>
        <w:t>H</w:t>
      </w:r>
      <w:r w:rsidRPr="00C528AD">
        <w:rPr>
          <w:rFonts w:asciiTheme="majorBidi" w:hAnsiTheme="majorBidi" w:cstheme="majorBidi"/>
          <w:sz w:val="24"/>
          <w:szCs w:val="24"/>
        </w:rPr>
        <w:t>ospitality industry leaders Delta Hotel</w:t>
      </w:r>
      <w:r w:rsidR="00B172B2">
        <w:rPr>
          <w:rFonts w:asciiTheme="majorBidi" w:hAnsiTheme="majorBidi" w:cstheme="majorBidi"/>
          <w:sz w:val="24"/>
          <w:szCs w:val="24"/>
        </w:rPr>
        <w:t>s</w:t>
      </w:r>
      <w:r w:rsidRPr="00C528AD">
        <w:rPr>
          <w:rFonts w:asciiTheme="majorBidi" w:hAnsiTheme="majorBidi" w:cstheme="majorBidi"/>
          <w:sz w:val="24"/>
          <w:szCs w:val="24"/>
        </w:rPr>
        <w:t xml:space="preserve"> has developed environmentally</w:t>
      </w:r>
      <w:r w:rsidR="00B172B2">
        <w:rPr>
          <w:rFonts w:asciiTheme="majorBidi" w:hAnsiTheme="majorBidi" w:cstheme="majorBidi"/>
          <w:sz w:val="24"/>
          <w:szCs w:val="24"/>
        </w:rPr>
        <w:t xml:space="preserve"> </w:t>
      </w:r>
      <w:r w:rsidRPr="00C528AD">
        <w:rPr>
          <w:rFonts w:asciiTheme="majorBidi" w:hAnsiTheme="majorBidi" w:cstheme="majorBidi"/>
          <w:sz w:val="24"/>
          <w:szCs w:val="24"/>
        </w:rPr>
        <w:t xml:space="preserve">friendly policies and adopted green practices </w:t>
      </w:r>
      <w:sdt>
        <w:sdtPr>
          <w:rPr>
            <w:rFonts w:asciiTheme="majorBidi" w:hAnsiTheme="majorBidi" w:cstheme="majorBidi"/>
            <w:sz w:val="24"/>
            <w:szCs w:val="24"/>
          </w:rPr>
          <w:id w:val="-2089450758"/>
          <w:citation/>
        </w:sdtPr>
        <w:sdtEndPr/>
        <w:sdtContent>
          <w:r w:rsidRPr="00C528AD">
            <w:rPr>
              <w:rFonts w:asciiTheme="majorBidi" w:hAnsiTheme="majorBidi" w:cstheme="majorBidi"/>
              <w:sz w:val="24"/>
              <w:szCs w:val="24"/>
            </w:rPr>
            <w:fldChar w:fldCharType="begin"/>
          </w:r>
          <w:r w:rsidR="005925AD">
            <w:rPr>
              <w:rFonts w:asciiTheme="majorBidi" w:hAnsiTheme="majorBidi" w:cstheme="majorBidi"/>
              <w:sz w:val="24"/>
              <w:szCs w:val="24"/>
            </w:rPr>
            <w:instrText xml:space="preserve">CITATION Lac14 \l 1033 </w:instrText>
          </w:r>
          <w:r w:rsidRPr="00C528AD">
            <w:rPr>
              <w:rFonts w:asciiTheme="majorBidi" w:hAnsiTheme="majorBidi" w:cstheme="majorBidi"/>
              <w:sz w:val="24"/>
              <w:szCs w:val="24"/>
            </w:rPr>
            <w:fldChar w:fldCharType="separate"/>
          </w:r>
          <w:r w:rsidR="005925AD" w:rsidRPr="005925AD">
            <w:rPr>
              <w:rFonts w:asciiTheme="majorBidi" w:hAnsiTheme="majorBidi" w:cstheme="majorBidi"/>
              <w:noProof/>
              <w:sz w:val="24"/>
              <w:szCs w:val="24"/>
            </w:rPr>
            <w:t>(Lacap, 2014)</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This approach motivates the measuring</w:t>
      </w:r>
      <w:r w:rsidR="00B172B2">
        <w:rPr>
          <w:rFonts w:asciiTheme="majorBidi" w:hAnsiTheme="majorBidi" w:cstheme="majorBidi"/>
          <w:sz w:val="24"/>
          <w:szCs w:val="24"/>
        </w:rPr>
        <w:t xml:space="preserve"> –</w:t>
      </w:r>
      <w:r w:rsidRPr="00C528AD">
        <w:rPr>
          <w:rFonts w:asciiTheme="majorBidi" w:hAnsiTheme="majorBidi" w:cstheme="majorBidi"/>
          <w:sz w:val="24"/>
          <w:szCs w:val="24"/>
        </w:rPr>
        <w:t xml:space="preserve"> on an annual basis</w:t>
      </w:r>
      <w:r w:rsidR="00B172B2">
        <w:rPr>
          <w:rFonts w:asciiTheme="majorBidi" w:hAnsiTheme="majorBidi" w:cstheme="majorBidi"/>
          <w:sz w:val="24"/>
          <w:szCs w:val="24"/>
        </w:rPr>
        <w:t xml:space="preserve"> –</w:t>
      </w:r>
      <w:r w:rsidRPr="00C528AD">
        <w:rPr>
          <w:rFonts w:asciiTheme="majorBidi" w:hAnsiTheme="majorBidi" w:cstheme="majorBidi"/>
          <w:sz w:val="24"/>
          <w:szCs w:val="24"/>
        </w:rPr>
        <w:t xml:space="preserve"> </w:t>
      </w:r>
      <w:r w:rsidR="00B172B2">
        <w:rPr>
          <w:rFonts w:asciiTheme="majorBidi" w:hAnsiTheme="majorBidi" w:cstheme="majorBidi"/>
          <w:sz w:val="24"/>
          <w:szCs w:val="24"/>
        </w:rPr>
        <w:t xml:space="preserve">of </w:t>
      </w:r>
      <w:r w:rsidRPr="00C528AD">
        <w:rPr>
          <w:rFonts w:asciiTheme="majorBidi" w:hAnsiTheme="majorBidi" w:cstheme="majorBidi"/>
          <w:sz w:val="24"/>
          <w:szCs w:val="24"/>
        </w:rPr>
        <w:t>the green strategies implemented. These measurable</w:t>
      </w:r>
      <w:r w:rsidR="00B172B2">
        <w:rPr>
          <w:rFonts w:asciiTheme="majorBidi" w:hAnsiTheme="majorBidi" w:cstheme="majorBidi"/>
          <w:sz w:val="24"/>
          <w:szCs w:val="24"/>
        </w:rPr>
        <w:t>s</w:t>
      </w:r>
      <w:r w:rsidRPr="00C528AD">
        <w:rPr>
          <w:rFonts w:asciiTheme="majorBidi" w:hAnsiTheme="majorBidi" w:cstheme="majorBidi"/>
          <w:sz w:val="24"/>
          <w:szCs w:val="24"/>
        </w:rPr>
        <w:t xml:space="preserve"> include: energy</w:t>
      </w:r>
      <w:r w:rsidR="00B172B2">
        <w:rPr>
          <w:rFonts w:asciiTheme="majorBidi" w:hAnsiTheme="majorBidi" w:cstheme="majorBidi"/>
          <w:sz w:val="24"/>
          <w:szCs w:val="24"/>
        </w:rPr>
        <w:t>;</w:t>
      </w:r>
      <w:r w:rsidRPr="00C528AD">
        <w:rPr>
          <w:rFonts w:asciiTheme="majorBidi" w:hAnsiTheme="majorBidi" w:cstheme="majorBidi"/>
          <w:sz w:val="24"/>
          <w:szCs w:val="24"/>
        </w:rPr>
        <w:t xml:space="preserve"> carbon footprint</w:t>
      </w:r>
      <w:r w:rsidR="00B172B2">
        <w:rPr>
          <w:rFonts w:asciiTheme="majorBidi" w:hAnsiTheme="majorBidi" w:cstheme="majorBidi"/>
          <w:sz w:val="24"/>
          <w:szCs w:val="24"/>
        </w:rPr>
        <w:t>;</w:t>
      </w:r>
      <w:r w:rsidRPr="00C528AD">
        <w:rPr>
          <w:rFonts w:asciiTheme="majorBidi" w:hAnsiTheme="majorBidi" w:cstheme="majorBidi"/>
          <w:sz w:val="24"/>
          <w:szCs w:val="24"/>
        </w:rPr>
        <w:t xml:space="preserve"> water</w:t>
      </w:r>
      <w:r w:rsidR="00B172B2">
        <w:rPr>
          <w:rFonts w:asciiTheme="majorBidi" w:hAnsiTheme="majorBidi" w:cstheme="majorBidi"/>
          <w:sz w:val="24"/>
          <w:szCs w:val="24"/>
        </w:rPr>
        <w:t>;</w:t>
      </w:r>
      <w:r w:rsidRPr="00C528AD">
        <w:rPr>
          <w:rFonts w:asciiTheme="majorBidi" w:hAnsiTheme="majorBidi" w:cstheme="majorBidi"/>
          <w:sz w:val="24"/>
          <w:szCs w:val="24"/>
        </w:rPr>
        <w:t xml:space="preserve"> waste</w:t>
      </w:r>
      <w:r w:rsidR="00B172B2">
        <w:rPr>
          <w:rFonts w:asciiTheme="majorBidi" w:hAnsiTheme="majorBidi" w:cstheme="majorBidi"/>
          <w:sz w:val="24"/>
          <w:szCs w:val="24"/>
        </w:rPr>
        <w:t>;</w:t>
      </w:r>
      <w:r w:rsidRPr="00C528AD">
        <w:rPr>
          <w:rFonts w:asciiTheme="majorBidi" w:hAnsiTheme="majorBidi" w:cstheme="majorBidi"/>
          <w:sz w:val="24"/>
          <w:szCs w:val="24"/>
        </w:rPr>
        <w:t xml:space="preserve"> facilities</w:t>
      </w:r>
      <w:r w:rsidR="00B172B2">
        <w:rPr>
          <w:rFonts w:asciiTheme="majorBidi" w:hAnsiTheme="majorBidi" w:cstheme="majorBidi"/>
          <w:sz w:val="24"/>
          <w:szCs w:val="24"/>
        </w:rPr>
        <w:t>;</w:t>
      </w:r>
      <w:r w:rsidRPr="00C528AD">
        <w:rPr>
          <w:rFonts w:asciiTheme="majorBidi" w:hAnsiTheme="majorBidi" w:cstheme="majorBidi"/>
          <w:sz w:val="24"/>
          <w:szCs w:val="24"/>
        </w:rPr>
        <w:t xml:space="preserve"> procurement</w:t>
      </w:r>
      <w:r w:rsidR="00B172B2">
        <w:rPr>
          <w:rFonts w:asciiTheme="majorBidi" w:hAnsiTheme="majorBidi" w:cstheme="majorBidi"/>
          <w:sz w:val="24"/>
          <w:szCs w:val="24"/>
        </w:rPr>
        <w:t>;</w:t>
      </w:r>
      <w:r w:rsidRPr="00C528AD">
        <w:rPr>
          <w:rFonts w:asciiTheme="majorBidi" w:hAnsiTheme="majorBidi" w:cstheme="majorBidi"/>
          <w:sz w:val="24"/>
          <w:szCs w:val="24"/>
        </w:rPr>
        <w:t xml:space="preserve"> </w:t>
      </w:r>
      <w:r w:rsidR="009F2658">
        <w:rPr>
          <w:rFonts w:asciiTheme="majorBidi" w:hAnsiTheme="majorBidi" w:cstheme="majorBidi"/>
          <w:sz w:val="24"/>
          <w:szCs w:val="24"/>
        </w:rPr>
        <w:t xml:space="preserve">employee </w:t>
      </w:r>
      <w:r w:rsidRPr="00C528AD">
        <w:rPr>
          <w:rFonts w:asciiTheme="majorBidi" w:hAnsiTheme="majorBidi" w:cstheme="majorBidi"/>
          <w:sz w:val="24"/>
          <w:szCs w:val="24"/>
        </w:rPr>
        <w:t>engagement</w:t>
      </w:r>
      <w:r w:rsidR="009F2658">
        <w:rPr>
          <w:rFonts w:asciiTheme="majorBidi" w:hAnsiTheme="majorBidi" w:cstheme="majorBidi"/>
          <w:sz w:val="24"/>
          <w:szCs w:val="24"/>
        </w:rPr>
        <w:t>;</w:t>
      </w:r>
      <w:r w:rsidRPr="00C528AD">
        <w:rPr>
          <w:rFonts w:asciiTheme="majorBidi" w:hAnsiTheme="majorBidi" w:cstheme="majorBidi"/>
          <w:sz w:val="24"/>
          <w:szCs w:val="24"/>
        </w:rPr>
        <w:t xml:space="preserve"> guest engagement</w:t>
      </w:r>
      <w:r w:rsidR="009F2658">
        <w:rPr>
          <w:rFonts w:asciiTheme="majorBidi" w:hAnsiTheme="majorBidi" w:cstheme="majorBidi"/>
          <w:sz w:val="24"/>
          <w:szCs w:val="24"/>
        </w:rPr>
        <w:t>;</w:t>
      </w:r>
      <w:r w:rsidRPr="00C528AD">
        <w:rPr>
          <w:rFonts w:asciiTheme="majorBidi" w:hAnsiTheme="majorBidi" w:cstheme="majorBidi"/>
          <w:sz w:val="24"/>
          <w:szCs w:val="24"/>
        </w:rPr>
        <w:t xml:space="preserve"> and community involvement </w:t>
      </w:r>
      <w:sdt>
        <w:sdtPr>
          <w:rPr>
            <w:rFonts w:asciiTheme="majorBidi" w:hAnsiTheme="majorBidi" w:cstheme="majorBidi"/>
            <w:sz w:val="24"/>
            <w:szCs w:val="24"/>
          </w:rPr>
          <w:id w:val="1179470707"/>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Gut15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(Gutiérrez, et al., 2015)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3404EF3D" w14:textId="6AAB8A02" w:rsidR="00A53908" w:rsidRPr="00C528AD" w:rsidRDefault="00A53908" w:rsidP="00131439">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Bruns-Smith et al.</w:t>
      </w:r>
      <w:r w:rsidR="009F2658">
        <w:rPr>
          <w:rFonts w:asciiTheme="majorBidi" w:hAnsiTheme="majorBidi" w:cstheme="majorBidi"/>
          <w:sz w:val="24"/>
          <w:szCs w:val="24"/>
        </w:rPr>
        <w:t xml:space="preserve"> </w:t>
      </w:r>
      <w:r w:rsidRPr="00C528AD">
        <w:rPr>
          <w:rFonts w:asciiTheme="majorBidi" w:hAnsiTheme="majorBidi" w:cstheme="majorBidi"/>
          <w:sz w:val="24"/>
          <w:szCs w:val="24"/>
        </w:rPr>
        <w:t>(2015) concluded that the most widely used and effective green practice among the hospitality industry</w:t>
      </w:r>
      <w:r w:rsidR="00651912">
        <w:rPr>
          <w:rFonts w:asciiTheme="majorBidi" w:hAnsiTheme="majorBidi" w:cstheme="majorBidi"/>
          <w:sz w:val="24"/>
          <w:szCs w:val="24"/>
        </w:rPr>
        <w:t>, as well as being the best</w:t>
      </w:r>
      <w:r w:rsidRPr="00C528AD">
        <w:rPr>
          <w:rFonts w:asciiTheme="majorBidi" w:hAnsiTheme="majorBidi" w:cstheme="majorBidi"/>
          <w:sz w:val="24"/>
          <w:szCs w:val="24"/>
        </w:rPr>
        <w:t xml:space="preserve"> received by guests across the industry</w:t>
      </w:r>
      <w:r w:rsidR="00651912">
        <w:rPr>
          <w:rFonts w:asciiTheme="majorBidi" w:hAnsiTheme="majorBidi" w:cstheme="majorBidi"/>
          <w:sz w:val="24"/>
          <w:szCs w:val="24"/>
        </w:rPr>
        <w:t>,</w:t>
      </w:r>
      <w:r w:rsidRPr="00C528AD">
        <w:rPr>
          <w:rFonts w:asciiTheme="majorBidi" w:hAnsiTheme="majorBidi" w:cstheme="majorBidi"/>
          <w:sz w:val="24"/>
          <w:szCs w:val="24"/>
        </w:rPr>
        <w:t xml:space="preserve"> is </w:t>
      </w:r>
      <w:r w:rsidR="00651912" w:rsidRPr="00C528AD">
        <w:rPr>
          <w:rFonts w:asciiTheme="majorBidi" w:hAnsiTheme="majorBidi" w:cstheme="majorBidi"/>
          <w:sz w:val="24"/>
          <w:szCs w:val="24"/>
        </w:rPr>
        <w:t xml:space="preserve">programs </w:t>
      </w:r>
      <w:r w:rsidR="00651912">
        <w:rPr>
          <w:rFonts w:asciiTheme="majorBidi" w:hAnsiTheme="majorBidi" w:cstheme="majorBidi"/>
          <w:sz w:val="24"/>
          <w:szCs w:val="24"/>
        </w:rPr>
        <w:t xml:space="preserve">regarding the reuse of </w:t>
      </w:r>
      <w:r w:rsidRPr="00C528AD">
        <w:rPr>
          <w:rFonts w:asciiTheme="majorBidi" w:hAnsiTheme="majorBidi" w:cstheme="majorBidi"/>
          <w:sz w:val="24"/>
          <w:szCs w:val="24"/>
        </w:rPr>
        <w:t>linen and towel</w:t>
      </w:r>
      <w:r w:rsidR="00651912">
        <w:rPr>
          <w:rFonts w:asciiTheme="majorBidi" w:hAnsiTheme="majorBidi" w:cstheme="majorBidi"/>
          <w:sz w:val="24"/>
          <w:szCs w:val="24"/>
        </w:rPr>
        <w:t>s</w:t>
      </w:r>
      <w:r w:rsidRPr="00C528AD">
        <w:rPr>
          <w:rFonts w:asciiTheme="majorBidi" w:hAnsiTheme="majorBidi" w:cstheme="majorBidi"/>
          <w:sz w:val="24"/>
          <w:szCs w:val="24"/>
        </w:rPr>
        <w:t xml:space="preserve">. Furthermore, </w:t>
      </w:r>
      <w:r w:rsidR="00651912">
        <w:rPr>
          <w:rFonts w:asciiTheme="majorBidi" w:hAnsiTheme="majorBidi" w:cstheme="majorBidi"/>
          <w:sz w:val="24"/>
          <w:szCs w:val="24"/>
        </w:rPr>
        <w:t>g</w:t>
      </w:r>
      <w:r w:rsidRPr="00C528AD">
        <w:rPr>
          <w:rFonts w:asciiTheme="majorBidi" w:hAnsiTheme="majorBidi" w:cstheme="majorBidi"/>
          <w:sz w:val="24"/>
          <w:szCs w:val="24"/>
        </w:rPr>
        <w:t>uests are highly favorable the usage of water-saving fixtures. This demonstrate</w:t>
      </w:r>
      <w:r w:rsidR="00651912">
        <w:rPr>
          <w:rFonts w:asciiTheme="majorBidi" w:hAnsiTheme="majorBidi" w:cstheme="majorBidi"/>
          <w:sz w:val="24"/>
          <w:szCs w:val="24"/>
        </w:rPr>
        <w:t>s</w:t>
      </w:r>
      <w:r w:rsidRPr="00C528AD">
        <w:rPr>
          <w:rFonts w:asciiTheme="majorBidi" w:hAnsiTheme="majorBidi" w:cstheme="majorBidi"/>
          <w:sz w:val="24"/>
          <w:szCs w:val="24"/>
        </w:rPr>
        <w:t xml:space="preserve"> the strong link between the best green practices being utilized by the hospitality industry and </w:t>
      </w:r>
      <w:r w:rsidR="00200D28">
        <w:rPr>
          <w:rFonts w:asciiTheme="majorBidi" w:hAnsiTheme="majorBidi" w:cstheme="majorBidi"/>
          <w:sz w:val="24"/>
          <w:szCs w:val="24"/>
        </w:rPr>
        <w:t>the</w:t>
      </w:r>
      <w:r w:rsidRPr="00C528AD">
        <w:rPr>
          <w:rFonts w:asciiTheme="majorBidi" w:hAnsiTheme="majorBidi" w:cstheme="majorBidi"/>
          <w:sz w:val="24"/>
          <w:szCs w:val="24"/>
        </w:rPr>
        <w:t xml:space="preserve"> most preferred programs and used by guests. In contrast, the link between the green practices and guest satisfaction is modest. The traditional drivers of guest satisfaction (room, food and beverage quality, and facilities) still </w:t>
      </w:r>
      <w:r w:rsidR="00200D28">
        <w:rPr>
          <w:rFonts w:asciiTheme="majorBidi" w:hAnsiTheme="majorBidi" w:cstheme="majorBidi"/>
          <w:sz w:val="24"/>
          <w:szCs w:val="24"/>
        </w:rPr>
        <w:t>outweigh</w:t>
      </w:r>
      <w:r w:rsidR="00200D28" w:rsidRPr="00C528AD">
        <w:rPr>
          <w:rFonts w:asciiTheme="majorBidi" w:hAnsiTheme="majorBidi" w:cstheme="majorBidi"/>
          <w:sz w:val="24"/>
          <w:szCs w:val="24"/>
        </w:rPr>
        <w:t xml:space="preserve"> </w:t>
      </w:r>
      <w:r w:rsidRPr="00C528AD">
        <w:rPr>
          <w:rFonts w:asciiTheme="majorBidi" w:hAnsiTheme="majorBidi" w:cstheme="majorBidi"/>
          <w:sz w:val="24"/>
          <w:szCs w:val="24"/>
        </w:rPr>
        <w:t>the effects of green operations</w:t>
      </w:r>
      <w:sdt>
        <w:sdtPr>
          <w:rPr>
            <w:rFonts w:asciiTheme="majorBidi" w:hAnsiTheme="majorBidi" w:cstheme="majorBidi"/>
            <w:sz w:val="24"/>
            <w:szCs w:val="24"/>
          </w:rPr>
          <w:id w:val="197679209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Bru151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(Bruns-Smith, et al., 2015)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r w:rsidR="00200D28">
        <w:rPr>
          <w:rFonts w:asciiTheme="majorBidi" w:hAnsiTheme="majorBidi" w:cstheme="majorBidi"/>
          <w:sz w:val="24"/>
          <w:szCs w:val="24"/>
        </w:rPr>
        <w:t>T</w:t>
      </w:r>
      <w:r w:rsidRPr="00C528AD">
        <w:rPr>
          <w:rFonts w:asciiTheme="majorBidi" w:hAnsiTheme="majorBidi" w:cstheme="majorBidi"/>
          <w:sz w:val="24"/>
          <w:szCs w:val="24"/>
        </w:rPr>
        <w:t xml:space="preserve">he hospitality industry </w:t>
      </w:r>
      <w:r w:rsidR="00200D28">
        <w:rPr>
          <w:rFonts w:asciiTheme="majorBidi" w:hAnsiTheme="majorBidi" w:cstheme="majorBidi"/>
          <w:sz w:val="24"/>
          <w:szCs w:val="24"/>
        </w:rPr>
        <w:t xml:space="preserve">is </w:t>
      </w:r>
      <w:r w:rsidRPr="00C528AD">
        <w:rPr>
          <w:rFonts w:asciiTheme="majorBidi" w:hAnsiTheme="majorBidi" w:cstheme="majorBidi"/>
          <w:sz w:val="24"/>
          <w:szCs w:val="24"/>
        </w:rPr>
        <w:t>still</w:t>
      </w:r>
      <w:r w:rsidR="00200D28">
        <w:rPr>
          <w:rFonts w:asciiTheme="majorBidi" w:hAnsiTheme="majorBidi" w:cstheme="majorBidi"/>
          <w:sz w:val="24"/>
          <w:szCs w:val="24"/>
        </w:rPr>
        <w:t>, however,</w:t>
      </w:r>
      <w:r w:rsidRPr="00C528AD">
        <w:rPr>
          <w:rFonts w:asciiTheme="majorBidi" w:hAnsiTheme="majorBidi" w:cstheme="majorBidi"/>
          <w:sz w:val="24"/>
          <w:szCs w:val="24"/>
        </w:rPr>
        <w:t xml:space="preserve"> underdeveloped in terms of </w:t>
      </w:r>
      <w:r w:rsidR="00200D28">
        <w:rPr>
          <w:rFonts w:asciiTheme="majorBidi" w:hAnsiTheme="majorBidi" w:cstheme="majorBidi"/>
          <w:sz w:val="24"/>
          <w:szCs w:val="24"/>
        </w:rPr>
        <w:t xml:space="preserve">the application of </w:t>
      </w:r>
      <w:r w:rsidRPr="00C528AD">
        <w:rPr>
          <w:rFonts w:asciiTheme="majorBidi" w:hAnsiTheme="majorBidi" w:cstheme="majorBidi"/>
          <w:sz w:val="24"/>
          <w:szCs w:val="24"/>
        </w:rPr>
        <w:t xml:space="preserve">green practices </w:t>
      </w:r>
      <w:sdt>
        <w:sdtPr>
          <w:rPr>
            <w:rFonts w:asciiTheme="majorBidi" w:hAnsiTheme="majorBidi" w:cstheme="majorBidi"/>
            <w:sz w:val="24"/>
            <w:szCs w:val="24"/>
          </w:rPr>
          <w:id w:val="-313563754"/>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YuC12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(Hsieh, 2012)</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200D28">
        <w:rPr>
          <w:rFonts w:asciiTheme="majorBidi" w:hAnsiTheme="majorBidi" w:cstheme="majorBidi"/>
          <w:sz w:val="24"/>
          <w:szCs w:val="24"/>
        </w:rPr>
        <w:t xml:space="preserve"> </w:t>
      </w:r>
      <w:r w:rsidRPr="00C528AD">
        <w:rPr>
          <w:rFonts w:asciiTheme="majorBidi" w:hAnsiTheme="majorBidi" w:cstheme="majorBidi"/>
          <w:sz w:val="24"/>
          <w:szCs w:val="24"/>
        </w:rPr>
        <w:t xml:space="preserve">Furthermore, it evident that many green practices investments are now </w:t>
      </w:r>
      <w:r w:rsidRPr="00C528AD">
        <w:rPr>
          <w:rFonts w:asciiTheme="majorBidi" w:hAnsiTheme="majorBidi" w:cstheme="majorBidi"/>
          <w:sz w:val="24"/>
          <w:szCs w:val="24"/>
        </w:rPr>
        <w:lastRenderedPageBreak/>
        <w:t xml:space="preserve">considered to be a standard aspect of hospitality operation, regardless of </w:t>
      </w:r>
      <w:r w:rsidR="00200D28">
        <w:rPr>
          <w:rFonts w:asciiTheme="majorBidi" w:hAnsiTheme="majorBidi" w:cstheme="majorBidi"/>
          <w:sz w:val="24"/>
          <w:szCs w:val="24"/>
        </w:rPr>
        <w:t xml:space="preserve">the </w:t>
      </w:r>
      <w:r w:rsidRPr="00C528AD">
        <w:rPr>
          <w:rFonts w:asciiTheme="majorBidi" w:hAnsiTheme="majorBidi" w:cstheme="majorBidi"/>
          <w:sz w:val="24"/>
          <w:szCs w:val="24"/>
        </w:rPr>
        <w:t>initial cost involved or satisfaction considerations</w:t>
      </w:r>
      <w:sdt>
        <w:sdtPr>
          <w:rPr>
            <w:rFonts w:asciiTheme="majorBidi" w:hAnsiTheme="majorBidi" w:cstheme="majorBidi"/>
            <w:sz w:val="24"/>
            <w:szCs w:val="24"/>
          </w:rPr>
          <w:id w:val="-1387945018"/>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Bru151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(Bruns-Smith, et al., 2015)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3C5AD5A5" w14:textId="08997EBE" w:rsidR="00A53908" w:rsidRPr="00C528AD" w:rsidRDefault="00A53908" w:rsidP="007942B2">
      <w:pPr>
        <w:pStyle w:val="Heading3"/>
        <w:spacing w:line="480" w:lineRule="auto"/>
        <w:ind w:left="720"/>
      </w:pPr>
      <w:bookmarkStart w:id="116" w:name="_Toc20132991"/>
      <w:r w:rsidRPr="00C528AD">
        <w:t xml:space="preserve">Green in </w:t>
      </w:r>
      <w:r w:rsidR="001122E6">
        <w:t>S</w:t>
      </w:r>
      <w:r w:rsidRPr="00C528AD">
        <w:t xml:space="preserve">upply </w:t>
      </w:r>
      <w:r w:rsidR="001122E6">
        <w:t>C</w:t>
      </w:r>
      <w:r w:rsidRPr="00C528AD">
        <w:t xml:space="preserve">hain </w:t>
      </w:r>
      <w:r w:rsidR="001122E6">
        <w:t>M</w:t>
      </w:r>
      <w:r w:rsidRPr="00C528AD">
        <w:t>anagement</w:t>
      </w:r>
      <w:r w:rsidR="00810573">
        <w:t xml:space="preserve"> (SCM)</w:t>
      </w:r>
      <w:bookmarkEnd w:id="116"/>
      <w:r w:rsidRPr="00C528AD">
        <w:t xml:space="preserve"> </w:t>
      </w:r>
    </w:p>
    <w:p w14:paraId="03C2F6A8" w14:textId="3FB68C70" w:rsidR="00A53908" w:rsidRPr="00C528AD" w:rsidRDefault="001122E6" w:rsidP="00131439">
      <w:pPr>
        <w:spacing w:line="480" w:lineRule="auto"/>
        <w:ind w:firstLine="720"/>
        <w:rPr>
          <w:rFonts w:asciiTheme="majorBidi" w:hAnsiTheme="majorBidi" w:cstheme="majorBidi"/>
          <w:sz w:val="24"/>
          <w:szCs w:val="24"/>
        </w:rPr>
      </w:pPr>
      <w:r>
        <w:rPr>
          <w:rFonts w:asciiTheme="majorBidi" w:hAnsiTheme="majorBidi" w:cstheme="majorBidi"/>
          <w:sz w:val="24"/>
          <w:szCs w:val="24"/>
        </w:rPr>
        <w:t>S</w:t>
      </w:r>
      <w:r w:rsidR="00A53908" w:rsidRPr="00C528AD">
        <w:rPr>
          <w:rFonts w:asciiTheme="majorBidi" w:hAnsiTheme="majorBidi" w:cstheme="majorBidi"/>
          <w:sz w:val="24"/>
          <w:szCs w:val="24"/>
        </w:rPr>
        <w:t xml:space="preserve">ervice supply chain operations management is a new concept in the SCM literature </w:t>
      </w:r>
      <w:sdt>
        <w:sdtPr>
          <w:rPr>
            <w:rFonts w:asciiTheme="majorBidi" w:hAnsiTheme="majorBidi" w:cstheme="majorBidi"/>
            <w:sz w:val="24"/>
            <w:szCs w:val="24"/>
          </w:rPr>
          <w:id w:val="-169958668"/>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Sam11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(Sampson &amp; Spring, 2011)</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 xml:space="preserve">. The </w:t>
      </w:r>
      <w:r w:rsidR="008F79A2">
        <w:rPr>
          <w:rFonts w:asciiTheme="majorBidi" w:hAnsiTheme="majorBidi" w:cstheme="majorBidi"/>
          <w:sz w:val="24"/>
          <w:szCs w:val="24"/>
        </w:rPr>
        <w:t xml:space="preserve">service </w:t>
      </w:r>
      <w:r w:rsidR="00A53908" w:rsidRPr="00C528AD">
        <w:rPr>
          <w:rFonts w:asciiTheme="majorBidi" w:hAnsiTheme="majorBidi" w:cstheme="majorBidi"/>
          <w:sz w:val="24"/>
          <w:szCs w:val="24"/>
        </w:rPr>
        <w:t>supply chain</w:t>
      </w:r>
      <w:r w:rsidR="008F79A2">
        <w:rPr>
          <w:rFonts w:asciiTheme="majorBidi" w:hAnsiTheme="majorBidi" w:cstheme="majorBidi"/>
          <w:sz w:val="24"/>
          <w:szCs w:val="24"/>
        </w:rPr>
        <w:t>’</w:t>
      </w:r>
      <w:r w:rsidR="00A53908" w:rsidRPr="00C528AD">
        <w:rPr>
          <w:rFonts w:asciiTheme="majorBidi" w:hAnsiTheme="majorBidi" w:cstheme="majorBidi"/>
          <w:sz w:val="24"/>
          <w:szCs w:val="24"/>
        </w:rPr>
        <w:t xml:space="preserve">s final product produced by the business is a complete service and physical products have no role </w:t>
      </w:r>
      <w:sdt>
        <w:sdtPr>
          <w:rPr>
            <w:rFonts w:asciiTheme="majorBidi" w:hAnsiTheme="majorBidi" w:cstheme="majorBidi"/>
            <w:sz w:val="24"/>
            <w:szCs w:val="24"/>
          </w:rPr>
          <w:id w:val="-1714959895"/>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Wan15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(Wang, et al., 2015)</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w:t>
      </w:r>
      <w:r w:rsidR="00A560DA">
        <w:rPr>
          <w:rFonts w:asciiTheme="majorBidi" w:hAnsiTheme="majorBidi" w:cstheme="majorBidi"/>
          <w:sz w:val="24"/>
          <w:szCs w:val="24"/>
        </w:rPr>
        <w:t xml:space="preserve"> </w:t>
      </w:r>
      <w:r w:rsidR="00A53908" w:rsidRPr="00C528AD">
        <w:rPr>
          <w:rFonts w:asciiTheme="majorBidi" w:hAnsiTheme="majorBidi" w:cstheme="majorBidi"/>
          <w:sz w:val="24"/>
          <w:szCs w:val="24"/>
        </w:rPr>
        <w:t>However, the supply chain is typically associated with high-level customer involvement and a major role of supplier</w:t>
      </w:r>
      <w:r w:rsidR="00A560DA">
        <w:rPr>
          <w:rFonts w:asciiTheme="majorBidi" w:hAnsiTheme="majorBidi" w:cstheme="majorBidi"/>
          <w:sz w:val="24"/>
          <w:szCs w:val="24"/>
        </w:rPr>
        <w:t>s</w:t>
      </w:r>
      <w:r w:rsidR="00A53908" w:rsidRPr="00C528AD">
        <w:rPr>
          <w:rFonts w:asciiTheme="majorBidi" w:hAnsiTheme="majorBidi" w:cstheme="majorBidi"/>
          <w:sz w:val="24"/>
          <w:szCs w:val="24"/>
        </w:rPr>
        <w:t xml:space="preserve">. Therefore, </w:t>
      </w:r>
      <w:r w:rsidR="00A560DA">
        <w:rPr>
          <w:rFonts w:asciiTheme="majorBidi" w:hAnsiTheme="majorBidi" w:cstheme="majorBidi"/>
          <w:sz w:val="24"/>
          <w:szCs w:val="24"/>
        </w:rPr>
        <w:t xml:space="preserve">the </w:t>
      </w:r>
      <w:r w:rsidR="00A53908" w:rsidRPr="00C528AD">
        <w:rPr>
          <w:rFonts w:asciiTheme="majorBidi" w:hAnsiTheme="majorBidi" w:cstheme="majorBidi"/>
          <w:sz w:val="24"/>
          <w:szCs w:val="24"/>
        </w:rPr>
        <w:t>efficient management of customers and suppliers is a key role in product/service supply</w:t>
      </w:r>
      <w:r w:rsidR="0030561C">
        <w:rPr>
          <w:rFonts w:asciiTheme="majorBidi" w:hAnsiTheme="majorBidi" w:cstheme="majorBidi"/>
          <w:sz w:val="24"/>
          <w:szCs w:val="24"/>
        </w:rPr>
        <w:t>-chain</w:t>
      </w:r>
      <w:r w:rsidR="00A53908" w:rsidRPr="00C528AD">
        <w:rPr>
          <w:rFonts w:asciiTheme="majorBidi" w:hAnsiTheme="majorBidi" w:cstheme="majorBidi"/>
          <w:sz w:val="24"/>
          <w:szCs w:val="24"/>
        </w:rPr>
        <w:t xml:space="preserve"> integration </w:t>
      </w:r>
      <w:sdt>
        <w:sdtPr>
          <w:rPr>
            <w:rFonts w:asciiTheme="majorBidi" w:hAnsiTheme="majorBidi" w:cstheme="majorBidi"/>
            <w:sz w:val="24"/>
            <w:szCs w:val="24"/>
          </w:rPr>
          <w:id w:val="-1608265709"/>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Mat161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(Hussain, et al., 2016)</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w:t>
      </w:r>
      <w:r w:rsidR="0030561C">
        <w:rPr>
          <w:rFonts w:asciiTheme="majorBidi" w:hAnsiTheme="majorBidi" w:cstheme="majorBidi"/>
          <w:sz w:val="24"/>
          <w:szCs w:val="24"/>
        </w:rPr>
        <w:t xml:space="preserve"> </w:t>
      </w:r>
      <w:r w:rsidR="00A53908" w:rsidRPr="00C528AD">
        <w:rPr>
          <w:rFonts w:asciiTheme="majorBidi" w:hAnsiTheme="majorBidi" w:cstheme="majorBidi"/>
          <w:sz w:val="24"/>
          <w:szCs w:val="24"/>
        </w:rPr>
        <w:t>The management of service SCM includes monitoring and controlling information flow, demand, capacity, supplier relationships, customer relationships, cash flow, and full service performance within the whole supply chain</w:t>
      </w:r>
      <w:r w:rsidR="00601A57">
        <w:rPr>
          <w:rFonts w:asciiTheme="majorBidi" w:hAnsiTheme="majorBidi" w:cstheme="majorBidi"/>
          <w:sz w:val="24"/>
          <w:szCs w:val="24"/>
        </w:rPr>
        <w:t>,</w:t>
      </w:r>
      <w:r w:rsidR="00A53908" w:rsidRPr="00C528AD">
        <w:rPr>
          <w:rFonts w:asciiTheme="majorBidi" w:hAnsiTheme="majorBidi" w:cstheme="majorBidi"/>
          <w:sz w:val="24"/>
          <w:szCs w:val="24"/>
        </w:rPr>
        <w:t xml:space="preserve"> from the primarily supplier to the final customer </w:t>
      </w:r>
      <w:sdt>
        <w:sdtPr>
          <w:rPr>
            <w:rFonts w:asciiTheme="majorBidi" w:hAnsiTheme="majorBidi" w:cstheme="majorBidi"/>
            <w:sz w:val="24"/>
            <w:szCs w:val="24"/>
          </w:rPr>
          <w:id w:val="-404533219"/>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Ell04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(Ellram, et al., 2004)</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w:t>
      </w:r>
      <w:r w:rsidR="00601A57">
        <w:rPr>
          <w:rFonts w:asciiTheme="majorBidi" w:hAnsiTheme="majorBidi" w:cstheme="majorBidi"/>
          <w:sz w:val="24"/>
          <w:szCs w:val="24"/>
        </w:rPr>
        <w:t xml:space="preserve"> For c</w:t>
      </w:r>
      <w:r w:rsidR="00A53908" w:rsidRPr="00C528AD">
        <w:rPr>
          <w:rFonts w:asciiTheme="majorBidi" w:hAnsiTheme="majorBidi" w:cstheme="majorBidi"/>
          <w:sz w:val="24"/>
          <w:szCs w:val="24"/>
        </w:rPr>
        <w:t xml:space="preserve">ompanies </w:t>
      </w:r>
      <w:r w:rsidR="00601A57">
        <w:rPr>
          <w:rFonts w:asciiTheme="majorBidi" w:hAnsiTheme="majorBidi" w:cstheme="majorBidi"/>
          <w:sz w:val="24"/>
          <w:szCs w:val="24"/>
        </w:rPr>
        <w:t>aiming</w:t>
      </w:r>
      <w:r w:rsidR="00601A57" w:rsidRPr="00C528AD">
        <w:rPr>
          <w:rFonts w:asciiTheme="majorBidi" w:hAnsiTheme="majorBidi" w:cstheme="majorBidi"/>
          <w:sz w:val="24"/>
          <w:szCs w:val="24"/>
        </w:rPr>
        <w:t xml:space="preserve"> </w:t>
      </w:r>
      <w:r w:rsidR="00A53908" w:rsidRPr="00C528AD">
        <w:rPr>
          <w:rFonts w:asciiTheme="majorBidi" w:hAnsiTheme="majorBidi" w:cstheme="majorBidi"/>
          <w:sz w:val="24"/>
          <w:szCs w:val="24"/>
        </w:rPr>
        <w:t xml:space="preserve">to achieve greenness in their supply chain, the first step is to manage their relationships carefully </w:t>
      </w:r>
      <w:r w:rsidR="00601A57">
        <w:rPr>
          <w:rFonts w:asciiTheme="majorBidi" w:hAnsiTheme="majorBidi" w:cstheme="majorBidi"/>
          <w:sz w:val="24"/>
          <w:szCs w:val="24"/>
        </w:rPr>
        <w:t xml:space="preserve">both </w:t>
      </w:r>
      <w:r w:rsidR="00A53908" w:rsidRPr="00C528AD">
        <w:rPr>
          <w:rFonts w:asciiTheme="majorBidi" w:hAnsiTheme="majorBidi" w:cstheme="majorBidi"/>
          <w:sz w:val="24"/>
          <w:szCs w:val="24"/>
        </w:rPr>
        <w:t>with supplier</w:t>
      </w:r>
      <w:r w:rsidR="00601A57">
        <w:rPr>
          <w:rFonts w:asciiTheme="majorBidi" w:hAnsiTheme="majorBidi" w:cstheme="majorBidi"/>
          <w:sz w:val="24"/>
          <w:szCs w:val="24"/>
        </w:rPr>
        <w:t>s</w:t>
      </w:r>
      <w:r w:rsidR="00A53908" w:rsidRPr="00C528AD">
        <w:rPr>
          <w:rFonts w:asciiTheme="majorBidi" w:hAnsiTheme="majorBidi" w:cstheme="majorBidi"/>
          <w:sz w:val="24"/>
          <w:szCs w:val="24"/>
        </w:rPr>
        <w:t xml:space="preserve"> and customer</w:t>
      </w:r>
      <w:r w:rsidR="00601A57">
        <w:rPr>
          <w:rFonts w:asciiTheme="majorBidi" w:hAnsiTheme="majorBidi" w:cstheme="majorBidi"/>
          <w:sz w:val="24"/>
          <w:szCs w:val="24"/>
        </w:rPr>
        <w:t>s</w:t>
      </w:r>
      <w:r w:rsidR="00A53908" w:rsidRPr="00C528AD">
        <w:rPr>
          <w:rFonts w:asciiTheme="majorBidi" w:hAnsiTheme="majorBidi" w:cstheme="majorBidi"/>
          <w:sz w:val="24"/>
          <w:szCs w:val="24"/>
        </w:rPr>
        <w:t xml:space="preserve"> </w:t>
      </w:r>
      <w:sdt>
        <w:sdtPr>
          <w:rPr>
            <w:rFonts w:asciiTheme="majorBidi" w:hAnsiTheme="majorBidi" w:cstheme="majorBidi"/>
            <w:sz w:val="24"/>
            <w:szCs w:val="24"/>
          </w:rPr>
          <w:id w:val="1924293704"/>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Tse161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(Tseng, et al., 2016)</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 Service supply chain</w:t>
      </w:r>
      <w:r w:rsidR="00416728">
        <w:rPr>
          <w:rFonts w:asciiTheme="majorBidi" w:hAnsiTheme="majorBidi" w:cstheme="majorBidi"/>
          <w:sz w:val="24"/>
          <w:szCs w:val="24"/>
        </w:rPr>
        <w:t>s</w:t>
      </w:r>
      <w:r w:rsidR="00A53908" w:rsidRPr="00C528AD">
        <w:rPr>
          <w:rFonts w:asciiTheme="majorBidi" w:hAnsiTheme="majorBidi" w:cstheme="majorBidi"/>
          <w:sz w:val="24"/>
          <w:szCs w:val="24"/>
        </w:rPr>
        <w:t xml:space="preserve"> and manufacturing supply chain</w:t>
      </w:r>
      <w:r w:rsidR="00416728">
        <w:rPr>
          <w:rFonts w:asciiTheme="majorBidi" w:hAnsiTheme="majorBidi" w:cstheme="majorBidi"/>
          <w:sz w:val="24"/>
          <w:szCs w:val="24"/>
        </w:rPr>
        <w:t>s</w:t>
      </w:r>
      <w:r w:rsidR="00A53908" w:rsidRPr="00C528AD">
        <w:rPr>
          <w:rFonts w:asciiTheme="majorBidi" w:hAnsiTheme="majorBidi" w:cstheme="majorBidi"/>
          <w:sz w:val="24"/>
          <w:szCs w:val="24"/>
        </w:rPr>
        <w:t xml:space="preserve"> are different</w:t>
      </w:r>
      <w:r w:rsidR="00416728">
        <w:rPr>
          <w:rFonts w:asciiTheme="majorBidi" w:hAnsiTheme="majorBidi" w:cstheme="majorBidi"/>
          <w:sz w:val="24"/>
          <w:szCs w:val="24"/>
        </w:rPr>
        <w:t xml:space="preserve">, especially in the area of </w:t>
      </w:r>
      <w:r w:rsidR="00A53908" w:rsidRPr="00C528AD">
        <w:rPr>
          <w:rFonts w:asciiTheme="majorBidi" w:hAnsiTheme="majorBidi" w:cstheme="majorBidi"/>
          <w:sz w:val="24"/>
          <w:szCs w:val="24"/>
        </w:rPr>
        <w:t xml:space="preserve">green practices (Hussain et al., 2016; Tseng et al., 2016). </w:t>
      </w:r>
      <w:proofErr w:type="spellStart"/>
      <w:r w:rsidR="00A53908" w:rsidRPr="00C528AD">
        <w:rPr>
          <w:rFonts w:asciiTheme="majorBidi" w:hAnsiTheme="majorBidi" w:cstheme="majorBidi"/>
          <w:sz w:val="24"/>
          <w:szCs w:val="24"/>
        </w:rPr>
        <w:t>Büyüközkan</w:t>
      </w:r>
      <w:proofErr w:type="spellEnd"/>
      <w:r w:rsidR="00A53908" w:rsidRPr="00C528AD">
        <w:rPr>
          <w:rFonts w:asciiTheme="majorBidi" w:hAnsiTheme="majorBidi" w:cstheme="majorBidi"/>
          <w:sz w:val="24"/>
          <w:szCs w:val="24"/>
        </w:rPr>
        <w:t xml:space="preserve"> </w:t>
      </w:r>
      <w:r w:rsidR="00A4746B">
        <w:rPr>
          <w:rFonts w:asciiTheme="majorBidi" w:hAnsiTheme="majorBidi" w:cstheme="majorBidi"/>
          <w:sz w:val="24"/>
          <w:szCs w:val="24"/>
        </w:rPr>
        <w:t>and</w:t>
      </w:r>
      <w:r w:rsidR="00A53908" w:rsidRPr="00C528AD">
        <w:rPr>
          <w:rFonts w:asciiTheme="majorBidi" w:hAnsiTheme="majorBidi" w:cstheme="majorBidi"/>
          <w:sz w:val="24"/>
          <w:szCs w:val="24"/>
        </w:rPr>
        <w:t xml:space="preserve"> </w:t>
      </w:r>
      <w:proofErr w:type="spellStart"/>
      <w:r w:rsidR="00A53908" w:rsidRPr="00C528AD">
        <w:rPr>
          <w:rFonts w:asciiTheme="majorBidi" w:hAnsiTheme="majorBidi" w:cstheme="majorBidi"/>
          <w:sz w:val="24"/>
          <w:szCs w:val="24"/>
        </w:rPr>
        <w:t>Berkol</w:t>
      </w:r>
      <w:proofErr w:type="spellEnd"/>
      <w:r w:rsidR="00A53908" w:rsidRPr="00C528AD">
        <w:rPr>
          <w:rFonts w:asciiTheme="majorBidi" w:hAnsiTheme="majorBidi" w:cstheme="majorBidi"/>
          <w:sz w:val="24"/>
          <w:szCs w:val="24"/>
        </w:rPr>
        <w:t xml:space="preserve"> (2011) confirmed that minimizing the usage of non-renewable resources</w:t>
      </w:r>
      <w:r w:rsidR="004C57A9">
        <w:rPr>
          <w:rFonts w:asciiTheme="majorBidi" w:hAnsiTheme="majorBidi" w:cstheme="majorBidi"/>
          <w:sz w:val="24"/>
          <w:szCs w:val="24"/>
        </w:rPr>
        <w:t xml:space="preserve"> and</w:t>
      </w:r>
      <w:r w:rsidR="00A53908" w:rsidRPr="00C528AD">
        <w:rPr>
          <w:rFonts w:asciiTheme="majorBidi" w:hAnsiTheme="majorBidi" w:cstheme="majorBidi"/>
          <w:sz w:val="24"/>
          <w:szCs w:val="24"/>
        </w:rPr>
        <w:t xml:space="preserve"> reduc</w:t>
      </w:r>
      <w:r w:rsidR="004C57A9">
        <w:rPr>
          <w:rFonts w:asciiTheme="majorBidi" w:hAnsiTheme="majorBidi" w:cstheme="majorBidi"/>
          <w:sz w:val="24"/>
          <w:szCs w:val="24"/>
        </w:rPr>
        <w:t>ing</w:t>
      </w:r>
      <w:r w:rsidR="00A53908" w:rsidRPr="00C528AD">
        <w:rPr>
          <w:rFonts w:asciiTheme="majorBidi" w:hAnsiTheme="majorBidi" w:cstheme="majorBidi"/>
          <w:sz w:val="24"/>
          <w:szCs w:val="24"/>
        </w:rPr>
        <w:t xml:space="preserve"> or eliminat</w:t>
      </w:r>
      <w:r w:rsidR="004C57A9">
        <w:rPr>
          <w:rFonts w:asciiTheme="majorBidi" w:hAnsiTheme="majorBidi" w:cstheme="majorBidi"/>
          <w:sz w:val="24"/>
          <w:szCs w:val="24"/>
        </w:rPr>
        <w:t>ing</w:t>
      </w:r>
      <w:r w:rsidR="00A53908" w:rsidRPr="00C528AD">
        <w:rPr>
          <w:rFonts w:asciiTheme="majorBidi" w:hAnsiTheme="majorBidi" w:cstheme="majorBidi"/>
          <w:sz w:val="24"/>
          <w:szCs w:val="24"/>
        </w:rPr>
        <w:t xml:space="preserve"> waste will enhance organizations</w:t>
      </w:r>
      <w:r w:rsidR="004C57A9">
        <w:rPr>
          <w:rFonts w:asciiTheme="majorBidi" w:hAnsiTheme="majorBidi" w:cstheme="majorBidi"/>
          <w:sz w:val="24"/>
          <w:szCs w:val="24"/>
        </w:rPr>
        <w:t>’</w:t>
      </w:r>
      <w:r w:rsidR="00A53908" w:rsidRPr="00C528AD">
        <w:rPr>
          <w:rFonts w:asciiTheme="majorBidi" w:hAnsiTheme="majorBidi" w:cstheme="majorBidi"/>
          <w:sz w:val="24"/>
          <w:szCs w:val="24"/>
        </w:rPr>
        <w:t xml:space="preserve"> economical sustainability. Hasan</w:t>
      </w:r>
      <w:r w:rsidR="004C57A9">
        <w:rPr>
          <w:rFonts w:asciiTheme="majorBidi" w:hAnsiTheme="majorBidi" w:cstheme="majorBidi"/>
          <w:sz w:val="24"/>
          <w:szCs w:val="24"/>
        </w:rPr>
        <w:t xml:space="preserve"> </w:t>
      </w:r>
      <w:r w:rsidR="00A53908" w:rsidRPr="00C528AD">
        <w:rPr>
          <w:rFonts w:asciiTheme="majorBidi" w:hAnsiTheme="majorBidi" w:cstheme="majorBidi"/>
          <w:sz w:val="24"/>
          <w:szCs w:val="24"/>
        </w:rPr>
        <w:t>(2013) confirmed that green supply</w:t>
      </w:r>
      <w:r w:rsidR="004C57A9">
        <w:rPr>
          <w:rFonts w:asciiTheme="majorBidi" w:hAnsiTheme="majorBidi" w:cstheme="majorBidi"/>
          <w:sz w:val="24"/>
          <w:szCs w:val="24"/>
        </w:rPr>
        <w:t>-</w:t>
      </w:r>
      <w:r w:rsidR="00A53908" w:rsidRPr="00C528AD">
        <w:rPr>
          <w:rFonts w:asciiTheme="majorBidi" w:hAnsiTheme="majorBidi" w:cstheme="majorBidi"/>
          <w:sz w:val="24"/>
          <w:szCs w:val="24"/>
        </w:rPr>
        <w:t xml:space="preserve">chain practices in different service companies will support environmental and operational performance. In </w:t>
      </w:r>
      <w:r w:rsidR="003D2186">
        <w:rPr>
          <w:rFonts w:asciiTheme="majorBidi" w:hAnsiTheme="majorBidi" w:cstheme="majorBidi"/>
          <w:sz w:val="24"/>
          <w:szCs w:val="24"/>
        </w:rPr>
        <w:t>t</w:t>
      </w:r>
      <w:r w:rsidR="00A53908" w:rsidRPr="00C528AD">
        <w:rPr>
          <w:rFonts w:asciiTheme="majorBidi" w:hAnsiTheme="majorBidi" w:cstheme="majorBidi"/>
          <w:sz w:val="24"/>
          <w:szCs w:val="24"/>
        </w:rPr>
        <w:t>his study, only environmental sustainability was considered</w:t>
      </w:r>
      <w:r w:rsidR="003D2186">
        <w:rPr>
          <w:rFonts w:asciiTheme="majorBidi" w:hAnsiTheme="majorBidi" w:cstheme="majorBidi"/>
          <w:sz w:val="24"/>
          <w:szCs w:val="24"/>
        </w:rPr>
        <w:t xml:space="preserve">, with no attention paid to </w:t>
      </w:r>
      <w:r w:rsidR="00A53908" w:rsidRPr="00C528AD">
        <w:rPr>
          <w:rFonts w:asciiTheme="majorBidi" w:hAnsiTheme="majorBidi" w:cstheme="majorBidi"/>
          <w:sz w:val="24"/>
          <w:szCs w:val="24"/>
        </w:rPr>
        <w:t>social aspects</w:t>
      </w:r>
      <w:r w:rsidR="003D2186">
        <w:rPr>
          <w:rFonts w:asciiTheme="majorBidi" w:hAnsiTheme="majorBidi" w:cstheme="majorBidi"/>
          <w:sz w:val="24"/>
          <w:szCs w:val="24"/>
        </w:rPr>
        <w:t xml:space="preserve"> (Hasan, </w:t>
      </w:r>
      <w:r w:rsidR="003D2186">
        <w:rPr>
          <w:rFonts w:asciiTheme="majorBidi" w:hAnsiTheme="majorBidi" w:cstheme="majorBidi"/>
          <w:sz w:val="24"/>
          <w:szCs w:val="24"/>
        </w:rPr>
        <w:lastRenderedPageBreak/>
        <w:t>2013)</w:t>
      </w:r>
      <w:r w:rsidR="00A53908" w:rsidRPr="00C528AD">
        <w:rPr>
          <w:rFonts w:asciiTheme="majorBidi" w:hAnsiTheme="majorBidi" w:cstheme="majorBidi"/>
          <w:sz w:val="24"/>
          <w:szCs w:val="24"/>
        </w:rPr>
        <w:t>. This means that businesses that continuously consider green issues in their supply chain will experience less risk and greater value in the long term.</w:t>
      </w:r>
    </w:p>
    <w:p w14:paraId="239A642C" w14:textId="7788E2B7" w:rsidR="00802169" w:rsidRPr="000C3389" w:rsidRDefault="00B0525B" w:rsidP="000C3389">
      <w:pPr>
        <w:spacing w:line="480" w:lineRule="auto"/>
        <w:ind w:firstLine="720"/>
        <w:rPr>
          <w:rFonts w:asciiTheme="majorBidi" w:hAnsiTheme="majorBidi" w:cstheme="majorBidi"/>
          <w:sz w:val="24"/>
          <w:szCs w:val="24"/>
        </w:rPr>
      </w:pPr>
      <w:r>
        <w:rPr>
          <w:rFonts w:asciiTheme="majorBidi" w:hAnsiTheme="majorBidi" w:cstheme="majorBidi"/>
          <w:sz w:val="24"/>
          <w:szCs w:val="24"/>
        </w:rPr>
        <w:t>S</w:t>
      </w:r>
      <w:r w:rsidR="00A53908" w:rsidRPr="00C528AD">
        <w:rPr>
          <w:rFonts w:asciiTheme="majorBidi" w:hAnsiTheme="majorBidi" w:cstheme="majorBidi"/>
          <w:sz w:val="24"/>
          <w:szCs w:val="24"/>
        </w:rPr>
        <w:t>upply chain</w:t>
      </w:r>
      <w:r w:rsidR="008211DD">
        <w:rPr>
          <w:rFonts w:asciiTheme="majorBidi" w:hAnsiTheme="majorBidi" w:cstheme="majorBidi"/>
          <w:sz w:val="24"/>
          <w:szCs w:val="24"/>
        </w:rPr>
        <w:t>s</w:t>
      </w:r>
      <w:r w:rsidR="00A53908" w:rsidRPr="00C528AD">
        <w:rPr>
          <w:rFonts w:asciiTheme="majorBidi" w:hAnsiTheme="majorBidi" w:cstheme="majorBidi"/>
          <w:sz w:val="24"/>
          <w:szCs w:val="24"/>
        </w:rPr>
        <w:t xml:space="preserve"> </w:t>
      </w:r>
      <w:r>
        <w:rPr>
          <w:rFonts w:asciiTheme="majorBidi" w:hAnsiTheme="majorBidi" w:cstheme="majorBidi"/>
          <w:sz w:val="24"/>
          <w:szCs w:val="24"/>
        </w:rPr>
        <w:t xml:space="preserve">have also been studied </w:t>
      </w:r>
      <w:r w:rsidR="00A53908" w:rsidRPr="00C528AD">
        <w:rPr>
          <w:rFonts w:asciiTheme="majorBidi" w:hAnsiTheme="majorBidi" w:cstheme="majorBidi"/>
          <w:sz w:val="24"/>
          <w:szCs w:val="24"/>
        </w:rPr>
        <w:t>using confirmatory factor analysis (</w:t>
      </w:r>
      <w:r w:rsidR="008211DD">
        <w:rPr>
          <w:rFonts w:asciiTheme="majorBidi" w:hAnsiTheme="majorBidi" w:cstheme="majorBidi"/>
          <w:sz w:val="24"/>
          <w:szCs w:val="24"/>
        </w:rPr>
        <w:t>C</w:t>
      </w:r>
      <w:r w:rsidR="00A53908" w:rsidRPr="00C528AD">
        <w:rPr>
          <w:rFonts w:asciiTheme="majorBidi" w:hAnsiTheme="majorBidi" w:cstheme="majorBidi"/>
          <w:sz w:val="24"/>
          <w:szCs w:val="24"/>
        </w:rPr>
        <w:t>FA) and structural equation modeling (SEM) methodolog</w:t>
      </w:r>
      <w:r>
        <w:rPr>
          <w:rFonts w:asciiTheme="majorBidi" w:hAnsiTheme="majorBidi" w:cstheme="majorBidi"/>
          <w:sz w:val="24"/>
          <w:szCs w:val="24"/>
        </w:rPr>
        <w:t>ies</w:t>
      </w:r>
      <w:r w:rsidR="00A53908" w:rsidRPr="00C528AD">
        <w:rPr>
          <w:rFonts w:asciiTheme="majorBidi" w:hAnsiTheme="majorBidi" w:cstheme="majorBidi"/>
          <w:sz w:val="24"/>
          <w:szCs w:val="24"/>
        </w:rPr>
        <w:t xml:space="preserve"> </w:t>
      </w:r>
      <w:r w:rsidR="00CC4642">
        <w:rPr>
          <w:rFonts w:asciiTheme="majorBidi" w:hAnsiTheme="majorBidi" w:cstheme="majorBidi"/>
          <w:sz w:val="24"/>
          <w:szCs w:val="24"/>
        </w:rPr>
        <w:t>regarding</w:t>
      </w:r>
      <w:r w:rsidR="00A53908" w:rsidRPr="00C528AD">
        <w:rPr>
          <w:rFonts w:asciiTheme="majorBidi" w:hAnsiTheme="majorBidi" w:cstheme="majorBidi"/>
          <w:sz w:val="24"/>
          <w:szCs w:val="24"/>
        </w:rPr>
        <w:t xml:space="preserve"> service flow and product flow. Xu </w:t>
      </w:r>
      <w:r w:rsidR="00CC4642">
        <w:rPr>
          <w:rFonts w:asciiTheme="majorBidi" w:hAnsiTheme="majorBidi" w:cstheme="majorBidi"/>
          <w:sz w:val="24"/>
          <w:szCs w:val="24"/>
        </w:rPr>
        <w:t>and</w:t>
      </w:r>
      <w:r w:rsidR="00A53908" w:rsidRPr="00C528AD">
        <w:rPr>
          <w:rFonts w:asciiTheme="majorBidi" w:hAnsiTheme="majorBidi" w:cstheme="majorBidi"/>
          <w:sz w:val="24"/>
          <w:szCs w:val="24"/>
        </w:rPr>
        <w:t xml:space="preserve"> </w:t>
      </w:r>
      <w:proofErr w:type="spellStart"/>
      <w:r w:rsidR="00A53908" w:rsidRPr="00C528AD">
        <w:rPr>
          <w:rFonts w:asciiTheme="majorBidi" w:hAnsiTheme="majorBidi" w:cstheme="majorBidi"/>
          <w:sz w:val="24"/>
          <w:szCs w:val="24"/>
        </w:rPr>
        <w:t>Gursoy</w:t>
      </w:r>
      <w:proofErr w:type="spellEnd"/>
      <w:r w:rsidR="00A53908" w:rsidRPr="00C528AD">
        <w:rPr>
          <w:rFonts w:asciiTheme="majorBidi" w:hAnsiTheme="majorBidi" w:cstheme="majorBidi"/>
          <w:sz w:val="24"/>
          <w:szCs w:val="24"/>
        </w:rPr>
        <w:t xml:space="preserve"> (2015) and </w:t>
      </w:r>
      <w:proofErr w:type="spellStart"/>
      <w:r w:rsidR="00A53908" w:rsidRPr="00C528AD">
        <w:rPr>
          <w:rFonts w:asciiTheme="majorBidi" w:hAnsiTheme="majorBidi" w:cstheme="majorBidi"/>
          <w:sz w:val="24"/>
          <w:szCs w:val="24"/>
        </w:rPr>
        <w:t>Chithambaranathan</w:t>
      </w:r>
      <w:proofErr w:type="spellEnd"/>
      <w:r w:rsidR="00A53908" w:rsidRPr="00C528AD">
        <w:rPr>
          <w:rFonts w:asciiTheme="majorBidi" w:hAnsiTheme="majorBidi" w:cstheme="majorBidi"/>
          <w:sz w:val="24"/>
          <w:szCs w:val="24"/>
        </w:rPr>
        <w:t xml:space="preserve"> et al. (2015) examined the impact of green practices on </w:t>
      </w:r>
      <w:r w:rsidR="00B654F9">
        <w:rPr>
          <w:rFonts w:asciiTheme="majorBidi" w:hAnsiTheme="majorBidi" w:cstheme="majorBidi"/>
          <w:sz w:val="24"/>
          <w:szCs w:val="24"/>
        </w:rPr>
        <w:t xml:space="preserve">the SCM of </w:t>
      </w:r>
      <w:r w:rsidR="00A53908" w:rsidRPr="00C528AD">
        <w:rPr>
          <w:rFonts w:asciiTheme="majorBidi" w:hAnsiTheme="majorBidi" w:cstheme="majorBidi"/>
          <w:sz w:val="24"/>
          <w:szCs w:val="24"/>
        </w:rPr>
        <w:t xml:space="preserve">hospitality, hospitals, and grocery service providers </w:t>
      </w:r>
      <w:r w:rsidR="00B654F9">
        <w:rPr>
          <w:rFonts w:asciiTheme="majorBidi" w:hAnsiTheme="majorBidi" w:cstheme="majorBidi"/>
          <w:sz w:val="24"/>
          <w:szCs w:val="24"/>
        </w:rPr>
        <w:t xml:space="preserve">in terms of </w:t>
      </w:r>
      <w:r w:rsidR="00A53908" w:rsidRPr="00C528AD">
        <w:rPr>
          <w:rFonts w:asciiTheme="majorBidi" w:hAnsiTheme="majorBidi" w:cstheme="majorBidi"/>
          <w:sz w:val="24"/>
          <w:szCs w:val="24"/>
        </w:rPr>
        <w:t xml:space="preserve">customer attitudes and behavior. </w:t>
      </w:r>
      <w:r w:rsidR="00BF5BBF">
        <w:rPr>
          <w:rFonts w:asciiTheme="majorBidi" w:hAnsiTheme="majorBidi" w:cstheme="majorBidi"/>
          <w:sz w:val="24"/>
          <w:szCs w:val="24"/>
        </w:rPr>
        <w:t>Their s</w:t>
      </w:r>
      <w:r w:rsidR="00A53908" w:rsidRPr="00C528AD">
        <w:rPr>
          <w:rFonts w:asciiTheme="majorBidi" w:hAnsiTheme="majorBidi" w:cstheme="majorBidi"/>
          <w:sz w:val="24"/>
          <w:szCs w:val="24"/>
        </w:rPr>
        <w:t>tud</w:t>
      </w:r>
      <w:r w:rsidR="00BF5BBF">
        <w:rPr>
          <w:rFonts w:asciiTheme="majorBidi" w:hAnsiTheme="majorBidi" w:cstheme="majorBidi"/>
          <w:sz w:val="24"/>
          <w:szCs w:val="24"/>
        </w:rPr>
        <w:t>ies</w:t>
      </w:r>
      <w:r w:rsidR="00A53908" w:rsidRPr="00C528AD">
        <w:rPr>
          <w:rFonts w:asciiTheme="majorBidi" w:hAnsiTheme="majorBidi" w:cstheme="majorBidi"/>
          <w:sz w:val="24"/>
          <w:szCs w:val="24"/>
        </w:rPr>
        <w:t xml:space="preserve"> confirmed that green practices in the</w:t>
      </w:r>
      <w:r w:rsidR="00BF5BBF">
        <w:rPr>
          <w:rFonts w:asciiTheme="majorBidi" w:hAnsiTheme="majorBidi" w:cstheme="majorBidi"/>
          <w:sz w:val="24"/>
          <w:szCs w:val="24"/>
        </w:rPr>
        <w:t>se</w:t>
      </w:r>
      <w:r w:rsidR="00A53908" w:rsidRPr="00C528AD">
        <w:rPr>
          <w:rFonts w:asciiTheme="majorBidi" w:hAnsiTheme="majorBidi" w:cstheme="majorBidi"/>
          <w:sz w:val="24"/>
          <w:szCs w:val="24"/>
        </w:rPr>
        <w:t xml:space="preserve"> services positively impact</w:t>
      </w:r>
      <w:r w:rsidR="00BF5BBF">
        <w:rPr>
          <w:rFonts w:asciiTheme="majorBidi" w:hAnsiTheme="majorBidi" w:cstheme="majorBidi"/>
          <w:sz w:val="24"/>
          <w:szCs w:val="24"/>
        </w:rPr>
        <w:t>ed</w:t>
      </w:r>
      <w:r w:rsidR="00A53908" w:rsidRPr="00C528AD">
        <w:rPr>
          <w:rFonts w:asciiTheme="majorBidi" w:hAnsiTheme="majorBidi" w:cstheme="majorBidi"/>
          <w:sz w:val="24"/>
          <w:szCs w:val="24"/>
        </w:rPr>
        <w:t xml:space="preserve"> customer satisfaction, willingness to pay</w:t>
      </w:r>
      <w:r w:rsidR="00BF5BBF">
        <w:rPr>
          <w:rFonts w:asciiTheme="majorBidi" w:hAnsiTheme="majorBidi" w:cstheme="majorBidi"/>
          <w:sz w:val="24"/>
          <w:szCs w:val="24"/>
        </w:rPr>
        <w:t>,</w:t>
      </w:r>
      <w:r w:rsidR="00A53908" w:rsidRPr="00C528AD">
        <w:rPr>
          <w:rFonts w:asciiTheme="majorBidi" w:hAnsiTheme="majorBidi" w:cstheme="majorBidi"/>
          <w:sz w:val="24"/>
          <w:szCs w:val="24"/>
        </w:rPr>
        <w:t xml:space="preserve"> and loyalty. Table </w:t>
      </w:r>
      <w:r w:rsidR="000E3E94" w:rsidRPr="00C528AD">
        <w:rPr>
          <w:rFonts w:asciiTheme="majorBidi" w:hAnsiTheme="majorBidi" w:cstheme="majorBidi"/>
          <w:sz w:val="24"/>
          <w:szCs w:val="24"/>
        </w:rPr>
        <w:t>4</w:t>
      </w:r>
      <w:r w:rsidR="00A53908" w:rsidRPr="00C528AD">
        <w:rPr>
          <w:rFonts w:asciiTheme="majorBidi" w:hAnsiTheme="majorBidi" w:cstheme="majorBidi"/>
          <w:sz w:val="24"/>
          <w:szCs w:val="24"/>
        </w:rPr>
        <w:t xml:space="preserve"> </w:t>
      </w:r>
      <w:r w:rsidR="00BF5BBF">
        <w:rPr>
          <w:rFonts w:asciiTheme="majorBidi" w:hAnsiTheme="majorBidi" w:cstheme="majorBidi"/>
          <w:sz w:val="24"/>
          <w:szCs w:val="24"/>
        </w:rPr>
        <w:t>provides a</w:t>
      </w:r>
      <w:r w:rsidR="00BF5BBF" w:rsidRPr="00C528AD">
        <w:rPr>
          <w:rFonts w:asciiTheme="majorBidi" w:hAnsiTheme="majorBidi" w:cstheme="majorBidi"/>
          <w:sz w:val="24"/>
          <w:szCs w:val="24"/>
        </w:rPr>
        <w:t xml:space="preserve"> </w:t>
      </w:r>
      <w:r w:rsidR="00A53908" w:rsidRPr="00C528AD">
        <w:rPr>
          <w:rFonts w:asciiTheme="majorBidi" w:hAnsiTheme="majorBidi" w:cstheme="majorBidi"/>
          <w:sz w:val="24"/>
          <w:szCs w:val="24"/>
        </w:rPr>
        <w:t>summary of the application of green pra</w:t>
      </w:r>
      <w:r w:rsidR="000C3389">
        <w:rPr>
          <w:rFonts w:asciiTheme="majorBidi" w:hAnsiTheme="majorBidi" w:cstheme="majorBidi"/>
          <w:sz w:val="24"/>
          <w:szCs w:val="24"/>
        </w:rPr>
        <w:t>ctices in the service industry.</w:t>
      </w:r>
    </w:p>
    <w:p w14:paraId="06B6BD2D" w14:textId="646F80D4" w:rsidR="00A53908" w:rsidRPr="00C528AD" w:rsidRDefault="00A53908" w:rsidP="000C3389">
      <w:pPr>
        <w:spacing w:after="0" w:line="360" w:lineRule="auto"/>
        <w:jc w:val="center"/>
        <w:rPr>
          <w:rFonts w:asciiTheme="majorBidi" w:hAnsiTheme="majorBidi" w:cstheme="majorBidi"/>
          <w:sz w:val="24"/>
          <w:szCs w:val="24"/>
        </w:rPr>
      </w:pPr>
      <w:r w:rsidRPr="00C528AD">
        <w:rPr>
          <w:rFonts w:asciiTheme="majorBidi" w:hAnsiTheme="majorBidi" w:cstheme="majorBidi"/>
          <w:sz w:val="24"/>
          <w:szCs w:val="24"/>
        </w:rPr>
        <w:t>Table</w:t>
      </w:r>
      <w:r w:rsidR="00C45C43" w:rsidRPr="00C528AD">
        <w:rPr>
          <w:rFonts w:asciiTheme="majorBidi" w:hAnsiTheme="majorBidi" w:cstheme="majorBidi"/>
          <w:sz w:val="24"/>
          <w:szCs w:val="24"/>
        </w:rPr>
        <w:t xml:space="preserve"> 4</w:t>
      </w:r>
      <w:r w:rsidR="002C22D9" w:rsidRPr="00C528AD">
        <w:rPr>
          <w:rFonts w:asciiTheme="majorBidi" w:hAnsiTheme="majorBidi" w:cstheme="majorBidi"/>
          <w:sz w:val="24"/>
          <w:szCs w:val="24"/>
        </w:rPr>
        <w:t xml:space="preserve"> </w:t>
      </w:r>
      <w:r w:rsidR="00BF5BBF">
        <w:rPr>
          <w:rFonts w:asciiTheme="majorBidi" w:hAnsiTheme="majorBidi" w:cstheme="majorBidi"/>
          <w:sz w:val="24"/>
          <w:szCs w:val="24"/>
        </w:rPr>
        <w:t>–</w:t>
      </w:r>
      <w:r w:rsidR="002C22D9" w:rsidRPr="00C528AD">
        <w:rPr>
          <w:rFonts w:asciiTheme="majorBidi" w:hAnsiTheme="majorBidi" w:cstheme="majorBidi"/>
          <w:sz w:val="24"/>
          <w:szCs w:val="24"/>
        </w:rPr>
        <w:t xml:space="preserve"> </w:t>
      </w:r>
      <w:r w:rsidR="00BF5BBF">
        <w:rPr>
          <w:rFonts w:asciiTheme="majorBidi" w:hAnsiTheme="majorBidi" w:cstheme="majorBidi"/>
          <w:sz w:val="24"/>
          <w:szCs w:val="24"/>
        </w:rPr>
        <w:t xml:space="preserve">The Application of </w:t>
      </w:r>
      <w:r w:rsidR="002C22D9" w:rsidRPr="00C528AD">
        <w:rPr>
          <w:rFonts w:asciiTheme="majorBidi" w:hAnsiTheme="majorBidi" w:cstheme="majorBidi"/>
          <w:sz w:val="24"/>
          <w:szCs w:val="24"/>
        </w:rPr>
        <w:t>Green</w:t>
      </w:r>
      <w:r w:rsidR="00C45C43" w:rsidRPr="00C528AD">
        <w:rPr>
          <w:rFonts w:asciiTheme="majorBidi" w:hAnsiTheme="majorBidi" w:cstheme="majorBidi"/>
          <w:sz w:val="24"/>
          <w:szCs w:val="24"/>
        </w:rPr>
        <w:t xml:space="preserve"> Practices in the Service Industry</w:t>
      </w:r>
      <w:r w:rsidR="00D95182">
        <w:rPr>
          <w:rFonts w:asciiTheme="majorBidi" w:hAnsiTheme="majorBidi" w:cstheme="majorBidi"/>
          <w:sz w:val="24"/>
          <w:szCs w:val="24"/>
        </w:rPr>
        <w:t>.</w:t>
      </w:r>
    </w:p>
    <w:tbl>
      <w:tblPr>
        <w:tblStyle w:val="TableGrid"/>
        <w:tblW w:w="73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3150"/>
      </w:tblGrid>
      <w:tr w:rsidR="00A53908" w:rsidRPr="00C528AD" w14:paraId="3E87FAD3" w14:textId="77777777" w:rsidTr="000C3389">
        <w:trPr>
          <w:trHeight w:val="278"/>
          <w:jc w:val="center"/>
        </w:trPr>
        <w:tc>
          <w:tcPr>
            <w:tcW w:w="4230" w:type="dxa"/>
            <w:tcBorders>
              <w:top w:val="single" w:sz="12" w:space="0" w:color="auto"/>
              <w:bottom w:val="double" w:sz="4" w:space="0" w:color="auto"/>
            </w:tcBorders>
          </w:tcPr>
          <w:p w14:paraId="2B841894" w14:textId="24AE32B6" w:rsidR="00A53908" w:rsidRPr="008A57DE" w:rsidRDefault="00A53908" w:rsidP="00981B1F">
            <w:pPr>
              <w:spacing w:line="480" w:lineRule="auto"/>
              <w:jc w:val="both"/>
              <w:rPr>
                <w:rFonts w:asciiTheme="majorBidi" w:hAnsiTheme="majorBidi" w:cstheme="majorBidi"/>
                <w:b/>
                <w:bCs/>
                <w:sz w:val="20"/>
                <w:szCs w:val="20"/>
              </w:rPr>
            </w:pPr>
            <w:r w:rsidRPr="008A57DE">
              <w:rPr>
                <w:rFonts w:asciiTheme="majorBidi" w:hAnsiTheme="majorBidi" w:cstheme="majorBidi"/>
                <w:b/>
                <w:bCs/>
                <w:sz w:val="20"/>
                <w:szCs w:val="20"/>
              </w:rPr>
              <w:t xml:space="preserve">Service </w:t>
            </w:r>
            <w:r w:rsidR="00D95182" w:rsidRPr="008A57DE">
              <w:rPr>
                <w:rFonts w:asciiTheme="majorBidi" w:hAnsiTheme="majorBidi" w:cstheme="majorBidi"/>
                <w:b/>
                <w:bCs/>
                <w:sz w:val="20"/>
                <w:szCs w:val="20"/>
              </w:rPr>
              <w:t>S</w:t>
            </w:r>
            <w:r w:rsidRPr="008A57DE">
              <w:rPr>
                <w:rFonts w:asciiTheme="majorBidi" w:hAnsiTheme="majorBidi" w:cstheme="majorBidi"/>
                <w:b/>
                <w:bCs/>
                <w:sz w:val="20"/>
                <w:szCs w:val="20"/>
              </w:rPr>
              <w:t>ector</w:t>
            </w:r>
          </w:p>
        </w:tc>
        <w:tc>
          <w:tcPr>
            <w:tcW w:w="3150" w:type="dxa"/>
            <w:tcBorders>
              <w:top w:val="single" w:sz="12" w:space="0" w:color="auto"/>
              <w:bottom w:val="double" w:sz="4" w:space="0" w:color="auto"/>
            </w:tcBorders>
          </w:tcPr>
          <w:p w14:paraId="05AFA635" w14:textId="76B7047E" w:rsidR="00A53908" w:rsidRPr="008A57DE" w:rsidRDefault="00A53908" w:rsidP="00981B1F">
            <w:pPr>
              <w:spacing w:line="480" w:lineRule="auto"/>
              <w:jc w:val="both"/>
              <w:rPr>
                <w:rFonts w:asciiTheme="majorBidi" w:hAnsiTheme="majorBidi" w:cstheme="majorBidi"/>
                <w:b/>
                <w:bCs/>
                <w:sz w:val="20"/>
                <w:szCs w:val="20"/>
              </w:rPr>
            </w:pPr>
            <w:r w:rsidRPr="008A57DE">
              <w:rPr>
                <w:rFonts w:asciiTheme="majorBidi" w:hAnsiTheme="majorBidi" w:cstheme="majorBidi"/>
                <w:b/>
                <w:bCs/>
                <w:sz w:val="20"/>
                <w:szCs w:val="20"/>
              </w:rPr>
              <w:t>Reference</w:t>
            </w:r>
            <w:r w:rsidR="00D71F05">
              <w:rPr>
                <w:rFonts w:asciiTheme="majorBidi" w:hAnsiTheme="majorBidi" w:cstheme="majorBidi"/>
                <w:b/>
                <w:bCs/>
                <w:sz w:val="20"/>
                <w:szCs w:val="20"/>
              </w:rPr>
              <w:t>(s)</w:t>
            </w:r>
          </w:p>
        </w:tc>
      </w:tr>
      <w:tr w:rsidR="00A53908" w:rsidRPr="00C528AD" w14:paraId="0E2DDC6F" w14:textId="77777777" w:rsidTr="000C3389">
        <w:trPr>
          <w:trHeight w:val="254"/>
          <w:jc w:val="center"/>
        </w:trPr>
        <w:tc>
          <w:tcPr>
            <w:tcW w:w="4230" w:type="dxa"/>
            <w:tcBorders>
              <w:top w:val="double" w:sz="4" w:space="0" w:color="auto"/>
            </w:tcBorders>
          </w:tcPr>
          <w:p w14:paraId="01AE33A4" w14:textId="77777777" w:rsidR="00A53908" w:rsidRPr="00C528AD" w:rsidRDefault="00A53908" w:rsidP="00981B1F">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Manufacturing and service industries</w:t>
            </w:r>
          </w:p>
          <w:p w14:paraId="12FFDCE5" w14:textId="77777777" w:rsidR="00A53908" w:rsidRPr="00C528AD" w:rsidRDefault="00A53908" w:rsidP="00981B1F">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Hospitality SCM</w:t>
            </w:r>
          </w:p>
        </w:tc>
        <w:tc>
          <w:tcPr>
            <w:tcW w:w="3150" w:type="dxa"/>
            <w:vMerge w:val="restart"/>
            <w:tcBorders>
              <w:top w:val="double" w:sz="4" w:space="0" w:color="auto"/>
            </w:tcBorders>
          </w:tcPr>
          <w:p w14:paraId="7CC9E726" w14:textId="229B12DA" w:rsidR="00A53908" w:rsidRPr="00C528AD" w:rsidRDefault="00A53908" w:rsidP="00981B1F">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Hasan</w:t>
            </w:r>
            <w:r w:rsidR="00603DD1">
              <w:rPr>
                <w:rFonts w:asciiTheme="majorBidi" w:hAnsiTheme="majorBidi" w:cstheme="majorBidi"/>
                <w:sz w:val="20"/>
                <w:szCs w:val="20"/>
              </w:rPr>
              <w:t>,</w:t>
            </w:r>
            <w:r w:rsidRPr="00C528AD">
              <w:rPr>
                <w:rFonts w:asciiTheme="majorBidi" w:hAnsiTheme="majorBidi" w:cstheme="majorBidi"/>
                <w:sz w:val="20"/>
                <w:szCs w:val="20"/>
              </w:rPr>
              <w:t xml:space="preserve"> 2013</w:t>
            </w:r>
          </w:p>
          <w:p w14:paraId="68B5A938" w14:textId="4E448D46" w:rsidR="00A53908" w:rsidRPr="00C528AD" w:rsidRDefault="00A53908" w:rsidP="00981B1F">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 xml:space="preserve">Xu and </w:t>
            </w:r>
            <w:proofErr w:type="spellStart"/>
            <w:r w:rsidRPr="00C528AD">
              <w:rPr>
                <w:rFonts w:asciiTheme="majorBidi" w:hAnsiTheme="majorBidi" w:cstheme="majorBidi"/>
                <w:sz w:val="20"/>
                <w:szCs w:val="20"/>
              </w:rPr>
              <w:t>Gursoy</w:t>
            </w:r>
            <w:proofErr w:type="spellEnd"/>
            <w:r w:rsidR="00603DD1">
              <w:rPr>
                <w:rFonts w:asciiTheme="majorBidi" w:hAnsiTheme="majorBidi" w:cstheme="majorBidi"/>
                <w:sz w:val="20"/>
                <w:szCs w:val="20"/>
              </w:rPr>
              <w:t>,</w:t>
            </w:r>
            <w:r w:rsidR="00FB21B3">
              <w:rPr>
                <w:rFonts w:asciiTheme="majorBidi" w:hAnsiTheme="majorBidi" w:cstheme="majorBidi"/>
                <w:sz w:val="20"/>
                <w:szCs w:val="20"/>
              </w:rPr>
              <w:t xml:space="preserve"> </w:t>
            </w:r>
            <w:r w:rsidRPr="00C528AD">
              <w:rPr>
                <w:rFonts w:asciiTheme="majorBidi" w:hAnsiTheme="majorBidi" w:cstheme="majorBidi"/>
                <w:sz w:val="20"/>
                <w:szCs w:val="20"/>
              </w:rPr>
              <w:t>2015b</w:t>
            </w:r>
          </w:p>
          <w:p w14:paraId="1C29B278" w14:textId="2E27E491" w:rsidR="00A53908" w:rsidRPr="00C528AD" w:rsidRDefault="00A53908" w:rsidP="00981B1F">
            <w:pPr>
              <w:spacing w:line="480" w:lineRule="auto"/>
              <w:jc w:val="both"/>
              <w:rPr>
                <w:rFonts w:asciiTheme="majorBidi" w:hAnsiTheme="majorBidi" w:cstheme="majorBidi"/>
                <w:sz w:val="20"/>
                <w:szCs w:val="20"/>
              </w:rPr>
            </w:pPr>
            <w:proofErr w:type="spellStart"/>
            <w:r w:rsidRPr="00C528AD">
              <w:rPr>
                <w:rFonts w:asciiTheme="majorBidi" w:hAnsiTheme="majorBidi" w:cstheme="majorBidi"/>
                <w:sz w:val="20"/>
                <w:szCs w:val="20"/>
              </w:rPr>
              <w:t>Chithambaranathan</w:t>
            </w:r>
            <w:proofErr w:type="spellEnd"/>
            <w:r w:rsidRPr="00C528AD">
              <w:rPr>
                <w:rFonts w:asciiTheme="majorBidi" w:hAnsiTheme="majorBidi" w:cstheme="majorBidi"/>
                <w:sz w:val="20"/>
                <w:szCs w:val="20"/>
              </w:rPr>
              <w:t xml:space="preserve"> et al.</w:t>
            </w:r>
            <w:r w:rsidR="00603DD1">
              <w:rPr>
                <w:rFonts w:asciiTheme="majorBidi" w:hAnsiTheme="majorBidi" w:cstheme="majorBidi"/>
                <w:sz w:val="20"/>
                <w:szCs w:val="20"/>
              </w:rPr>
              <w:t>,</w:t>
            </w:r>
            <w:r w:rsidRPr="00C528AD">
              <w:rPr>
                <w:rFonts w:asciiTheme="majorBidi" w:hAnsiTheme="majorBidi" w:cstheme="majorBidi"/>
                <w:sz w:val="20"/>
                <w:szCs w:val="20"/>
              </w:rPr>
              <w:t xml:space="preserve"> 2015</w:t>
            </w:r>
          </w:p>
          <w:p w14:paraId="06B0795E" w14:textId="77777777" w:rsidR="00A53908" w:rsidRPr="00C528AD" w:rsidRDefault="00A53908" w:rsidP="00981B1F">
            <w:pPr>
              <w:spacing w:line="480" w:lineRule="auto"/>
              <w:jc w:val="both"/>
              <w:rPr>
                <w:rFonts w:asciiTheme="majorBidi" w:hAnsiTheme="majorBidi" w:cstheme="majorBidi"/>
                <w:sz w:val="20"/>
                <w:szCs w:val="20"/>
              </w:rPr>
            </w:pPr>
          </w:p>
          <w:p w14:paraId="3B2CC179" w14:textId="60E1D494" w:rsidR="00A53908" w:rsidRPr="00C528AD" w:rsidRDefault="00A53908" w:rsidP="00981B1F">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Hussain et al.</w:t>
            </w:r>
            <w:r w:rsidR="00603DD1">
              <w:rPr>
                <w:rFonts w:asciiTheme="majorBidi" w:hAnsiTheme="majorBidi" w:cstheme="majorBidi"/>
                <w:sz w:val="20"/>
                <w:szCs w:val="20"/>
              </w:rPr>
              <w:t>,</w:t>
            </w:r>
            <w:r w:rsidRPr="00C528AD">
              <w:rPr>
                <w:rFonts w:asciiTheme="majorBidi" w:hAnsiTheme="majorBidi" w:cstheme="majorBidi"/>
                <w:sz w:val="20"/>
                <w:szCs w:val="20"/>
              </w:rPr>
              <w:t xml:space="preserve"> 2016</w:t>
            </w:r>
          </w:p>
          <w:p w14:paraId="3F070CE2" w14:textId="77777777" w:rsidR="00A53908" w:rsidRPr="00C528AD" w:rsidRDefault="00A53908" w:rsidP="00981B1F">
            <w:pPr>
              <w:spacing w:line="480" w:lineRule="auto"/>
              <w:jc w:val="both"/>
              <w:rPr>
                <w:rFonts w:asciiTheme="majorBidi" w:hAnsiTheme="majorBidi" w:cstheme="majorBidi"/>
                <w:sz w:val="20"/>
                <w:szCs w:val="20"/>
              </w:rPr>
            </w:pPr>
          </w:p>
          <w:p w14:paraId="0C861059" w14:textId="2286F64A" w:rsidR="00A53908" w:rsidRPr="00C528AD" w:rsidRDefault="00A53908" w:rsidP="00981B1F">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Tseng et al.</w:t>
            </w:r>
            <w:r w:rsidR="00603DD1">
              <w:rPr>
                <w:rFonts w:asciiTheme="majorBidi" w:hAnsiTheme="majorBidi" w:cstheme="majorBidi"/>
                <w:sz w:val="20"/>
                <w:szCs w:val="20"/>
              </w:rPr>
              <w:t>,</w:t>
            </w:r>
            <w:r w:rsidRPr="00C528AD">
              <w:rPr>
                <w:rFonts w:asciiTheme="majorBidi" w:hAnsiTheme="majorBidi" w:cstheme="majorBidi"/>
                <w:sz w:val="20"/>
                <w:szCs w:val="20"/>
              </w:rPr>
              <w:t xml:space="preserve"> 2016</w:t>
            </w:r>
          </w:p>
        </w:tc>
      </w:tr>
      <w:tr w:rsidR="00A53908" w:rsidRPr="00C528AD" w14:paraId="1C482BBE" w14:textId="77777777" w:rsidTr="000C3389">
        <w:trPr>
          <w:trHeight w:val="281"/>
          <w:jc w:val="center"/>
        </w:trPr>
        <w:tc>
          <w:tcPr>
            <w:tcW w:w="4230" w:type="dxa"/>
          </w:tcPr>
          <w:p w14:paraId="106E4759" w14:textId="77777777" w:rsidR="00A53908" w:rsidRPr="00C528AD" w:rsidRDefault="00A53908" w:rsidP="00981B1F">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 xml:space="preserve">Drug service providers in hospitals and grocery service providers </w:t>
            </w:r>
          </w:p>
        </w:tc>
        <w:tc>
          <w:tcPr>
            <w:tcW w:w="3150" w:type="dxa"/>
            <w:vMerge/>
          </w:tcPr>
          <w:p w14:paraId="71B3DD92" w14:textId="77777777" w:rsidR="00A53908" w:rsidRPr="00C528AD" w:rsidRDefault="00A53908" w:rsidP="00981B1F">
            <w:pPr>
              <w:spacing w:line="480" w:lineRule="auto"/>
              <w:jc w:val="both"/>
              <w:rPr>
                <w:rFonts w:asciiTheme="majorBidi" w:hAnsiTheme="majorBidi" w:cstheme="majorBidi"/>
                <w:sz w:val="20"/>
                <w:szCs w:val="20"/>
              </w:rPr>
            </w:pPr>
          </w:p>
        </w:tc>
      </w:tr>
      <w:tr w:rsidR="00A53908" w:rsidRPr="00C528AD" w14:paraId="2DED2CC2" w14:textId="77777777" w:rsidTr="000C3389">
        <w:trPr>
          <w:trHeight w:val="200"/>
          <w:jc w:val="center"/>
        </w:trPr>
        <w:tc>
          <w:tcPr>
            <w:tcW w:w="4230" w:type="dxa"/>
          </w:tcPr>
          <w:p w14:paraId="17C2DBB0" w14:textId="77777777" w:rsidR="00A53908" w:rsidRPr="00C528AD" w:rsidRDefault="00A53908" w:rsidP="00981B1F">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Different service sectors: banks, airlines and hospitals</w:t>
            </w:r>
          </w:p>
        </w:tc>
        <w:tc>
          <w:tcPr>
            <w:tcW w:w="3150" w:type="dxa"/>
            <w:vMerge/>
          </w:tcPr>
          <w:p w14:paraId="2972A33D" w14:textId="77777777" w:rsidR="00A53908" w:rsidRPr="00C528AD" w:rsidRDefault="00A53908" w:rsidP="00981B1F">
            <w:pPr>
              <w:spacing w:line="480" w:lineRule="auto"/>
              <w:jc w:val="both"/>
              <w:rPr>
                <w:rFonts w:asciiTheme="majorBidi" w:hAnsiTheme="majorBidi" w:cstheme="majorBidi"/>
                <w:sz w:val="20"/>
                <w:szCs w:val="20"/>
              </w:rPr>
            </w:pPr>
          </w:p>
        </w:tc>
      </w:tr>
      <w:tr w:rsidR="00A53908" w:rsidRPr="00C528AD" w14:paraId="516CCE5F" w14:textId="77777777" w:rsidTr="000C3389">
        <w:trPr>
          <w:trHeight w:val="333"/>
          <w:jc w:val="center"/>
        </w:trPr>
        <w:tc>
          <w:tcPr>
            <w:tcW w:w="4230" w:type="dxa"/>
            <w:tcBorders>
              <w:bottom w:val="double" w:sz="4" w:space="0" w:color="auto"/>
            </w:tcBorders>
          </w:tcPr>
          <w:p w14:paraId="7EDAE0E5" w14:textId="77777777" w:rsidR="00A53908" w:rsidRPr="00C528AD" w:rsidRDefault="00A53908" w:rsidP="00981B1F">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The service supply chain of electronic industry</w:t>
            </w:r>
          </w:p>
        </w:tc>
        <w:tc>
          <w:tcPr>
            <w:tcW w:w="3150" w:type="dxa"/>
            <w:vMerge/>
            <w:tcBorders>
              <w:bottom w:val="double" w:sz="4" w:space="0" w:color="auto"/>
            </w:tcBorders>
          </w:tcPr>
          <w:p w14:paraId="2DF2A9E7" w14:textId="77777777" w:rsidR="00A53908" w:rsidRPr="00C528AD" w:rsidRDefault="00A53908" w:rsidP="00981B1F">
            <w:pPr>
              <w:spacing w:line="480" w:lineRule="auto"/>
              <w:jc w:val="both"/>
              <w:rPr>
                <w:rFonts w:asciiTheme="majorBidi" w:hAnsiTheme="majorBidi" w:cstheme="majorBidi"/>
                <w:sz w:val="20"/>
                <w:szCs w:val="20"/>
              </w:rPr>
            </w:pPr>
          </w:p>
        </w:tc>
      </w:tr>
    </w:tbl>
    <w:p w14:paraId="5635E8FA" w14:textId="2AC736AC" w:rsidR="00A53908" w:rsidRDefault="00D95182" w:rsidP="000C3389">
      <w:pPr>
        <w:spacing w:line="360" w:lineRule="auto"/>
        <w:rPr>
          <w:rFonts w:asciiTheme="majorBidi" w:hAnsiTheme="majorBidi" w:cstheme="majorBidi"/>
          <w:sz w:val="24"/>
          <w:szCs w:val="24"/>
        </w:rPr>
      </w:pPr>
      <w:r w:rsidRPr="008A57DE">
        <w:rPr>
          <w:rFonts w:asciiTheme="majorBidi" w:hAnsiTheme="majorBidi" w:cstheme="majorBidi"/>
          <w:i/>
          <w:iCs/>
          <w:sz w:val="24"/>
          <w:szCs w:val="24"/>
        </w:rPr>
        <w:t>Source:</w:t>
      </w:r>
      <w:r w:rsidRPr="008A57DE">
        <w:rPr>
          <w:rFonts w:asciiTheme="majorBidi" w:hAnsiTheme="majorBidi" w:cstheme="majorBidi"/>
          <w:sz w:val="24"/>
          <w:szCs w:val="24"/>
        </w:rPr>
        <w:t xml:space="preserve"> Nouri et al. (2019).</w:t>
      </w:r>
    </w:p>
    <w:p w14:paraId="37892FDD" w14:textId="77777777" w:rsidR="00D95182" w:rsidRPr="008A57DE" w:rsidRDefault="00D95182" w:rsidP="008A57DE">
      <w:pPr>
        <w:spacing w:line="240" w:lineRule="auto"/>
        <w:jc w:val="both"/>
        <w:rPr>
          <w:rFonts w:asciiTheme="majorBidi" w:hAnsiTheme="majorBidi" w:cstheme="majorBidi"/>
          <w:sz w:val="24"/>
          <w:szCs w:val="24"/>
        </w:rPr>
      </w:pPr>
    </w:p>
    <w:p w14:paraId="6D37B02F" w14:textId="1937C021" w:rsidR="00A53908" w:rsidRPr="00C528AD" w:rsidRDefault="00A53908" w:rsidP="00705A50">
      <w:pPr>
        <w:pStyle w:val="Heading2"/>
        <w:spacing w:line="480" w:lineRule="auto"/>
        <w:rPr>
          <w:rFonts w:cstheme="majorBidi"/>
        </w:rPr>
      </w:pPr>
      <w:bookmarkStart w:id="117" w:name="_Toc20132992"/>
      <w:r w:rsidRPr="00C528AD">
        <w:rPr>
          <w:rFonts w:cstheme="majorBidi"/>
        </w:rPr>
        <w:t xml:space="preserve">Green in </w:t>
      </w:r>
      <w:r w:rsidR="009C183C">
        <w:rPr>
          <w:rFonts w:cstheme="majorBidi"/>
        </w:rPr>
        <w:t xml:space="preserve">the </w:t>
      </w:r>
      <w:r w:rsidRPr="00C528AD">
        <w:rPr>
          <w:rFonts w:cstheme="majorBidi"/>
        </w:rPr>
        <w:t>Construction Industry</w:t>
      </w:r>
      <w:bookmarkEnd w:id="117"/>
    </w:p>
    <w:p w14:paraId="0C6EF476" w14:textId="720729D0" w:rsidR="00A53908" w:rsidRPr="00C528AD" w:rsidRDefault="009C183C" w:rsidP="00F87334">
      <w:pPr>
        <w:spacing w:line="480" w:lineRule="auto"/>
        <w:ind w:firstLine="576"/>
        <w:rPr>
          <w:rFonts w:asciiTheme="majorBidi" w:hAnsiTheme="majorBidi" w:cstheme="majorBidi"/>
          <w:sz w:val="24"/>
          <w:szCs w:val="24"/>
        </w:rPr>
      </w:pPr>
      <w:r>
        <w:rPr>
          <w:rFonts w:asciiTheme="majorBidi" w:hAnsiTheme="majorBidi" w:cstheme="majorBidi"/>
          <w:sz w:val="24"/>
          <w:szCs w:val="24"/>
        </w:rPr>
        <w:t>The p</w:t>
      </w:r>
      <w:r w:rsidR="00A53908" w:rsidRPr="00C528AD">
        <w:rPr>
          <w:rFonts w:asciiTheme="majorBidi" w:hAnsiTheme="majorBidi" w:cstheme="majorBidi"/>
          <w:sz w:val="24"/>
          <w:szCs w:val="24"/>
        </w:rPr>
        <w:t xml:space="preserve">rinciples of sustainable construction and the term </w:t>
      </w:r>
      <w:r w:rsidR="001C183C">
        <w:rPr>
          <w:rFonts w:asciiTheme="majorBidi" w:hAnsiTheme="majorBidi" w:cstheme="majorBidi"/>
          <w:sz w:val="24"/>
          <w:szCs w:val="24"/>
        </w:rPr>
        <w:t>“</w:t>
      </w:r>
      <w:r w:rsidR="00A53908" w:rsidRPr="00C528AD">
        <w:rPr>
          <w:rFonts w:asciiTheme="majorBidi" w:hAnsiTheme="majorBidi" w:cstheme="majorBidi"/>
          <w:sz w:val="24"/>
          <w:szCs w:val="24"/>
        </w:rPr>
        <w:t>sustainable construction</w:t>
      </w:r>
      <w:r w:rsidR="001C183C">
        <w:rPr>
          <w:rFonts w:asciiTheme="majorBidi" w:hAnsiTheme="majorBidi" w:cstheme="majorBidi"/>
          <w:sz w:val="24"/>
          <w:szCs w:val="24"/>
        </w:rPr>
        <w:t>”</w:t>
      </w:r>
      <w:r w:rsidR="00A53908" w:rsidRPr="00C528AD">
        <w:rPr>
          <w:rFonts w:asciiTheme="majorBidi" w:hAnsiTheme="majorBidi" w:cstheme="majorBidi"/>
          <w:sz w:val="24"/>
          <w:szCs w:val="24"/>
        </w:rPr>
        <w:t xml:space="preserve"> w</w:t>
      </w:r>
      <w:r>
        <w:rPr>
          <w:rFonts w:asciiTheme="majorBidi" w:hAnsiTheme="majorBidi" w:cstheme="majorBidi"/>
          <w:sz w:val="24"/>
          <w:szCs w:val="24"/>
        </w:rPr>
        <w:t>ere</w:t>
      </w:r>
      <w:r w:rsidR="00A53908" w:rsidRPr="00C528AD">
        <w:rPr>
          <w:rFonts w:asciiTheme="majorBidi" w:hAnsiTheme="majorBidi" w:cstheme="majorBidi"/>
          <w:sz w:val="24"/>
          <w:szCs w:val="24"/>
        </w:rPr>
        <w:t xml:space="preserve"> originally proposed to describe the responsibility of the </w:t>
      </w:r>
      <w:r w:rsidR="00A53908" w:rsidRPr="00C528AD">
        <w:rPr>
          <w:rFonts w:asciiTheme="majorBidi" w:hAnsiTheme="majorBidi" w:cstheme="majorBidi"/>
          <w:sz w:val="24"/>
          <w:szCs w:val="24"/>
        </w:rPr>
        <w:lastRenderedPageBreak/>
        <w:t xml:space="preserve">construction industry in attaining </w:t>
      </w:r>
      <w:r w:rsidR="001C183C">
        <w:rPr>
          <w:rFonts w:asciiTheme="majorBidi" w:hAnsiTheme="majorBidi" w:cstheme="majorBidi"/>
          <w:sz w:val="24"/>
          <w:szCs w:val="24"/>
        </w:rPr>
        <w:t>“</w:t>
      </w:r>
      <w:r w:rsidR="00A53908" w:rsidRPr="00C528AD">
        <w:rPr>
          <w:rFonts w:asciiTheme="majorBidi" w:hAnsiTheme="majorBidi" w:cstheme="majorBidi"/>
          <w:sz w:val="24"/>
          <w:szCs w:val="24"/>
        </w:rPr>
        <w:t>sustainability</w:t>
      </w:r>
      <w:r w:rsidR="001C183C">
        <w:rPr>
          <w:rFonts w:asciiTheme="majorBidi" w:hAnsiTheme="majorBidi" w:cstheme="majorBidi"/>
          <w:sz w:val="24"/>
          <w:szCs w:val="24"/>
        </w:rPr>
        <w:t>”</w:t>
      </w:r>
      <w:r w:rsidR="00A53908" w:rsidRPr="00C528AD">
        <w:rPr>
          <w:rFonts w:asciiTheme="majorBidi" w:hAnsiTheme="majorBidi" w:cstheme="majorBidi"/>
          <w:sz w:val="24"/>
          <w:szCs w:val="24"/>
        </w:rPr>
        <w:t xml:space="preserve"> </w:t>
      </w:r>
      <w:sdt>
        <w:sdtPr>
          <w:rPr>
            <w:rFonts w:asciiTheme="majorBidi" w:hAnsiTheme="majorBidi" w:cstheme="majorBidi"/>
            <w:sz w:val="24"/>
            <w:szCs w:val="24"/>
          </w:rPr>
          <w:id w:val="-388042896"/>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Kib08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(Kibert, 2008)</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 The concept of sustainable construction addresses three main pillars: environmental protection</w:t>
      </w:r>
      <w:r>
        <w:rPr>
          <w:rFonts w:asciiTheme="majorBidi" w:hAnsiTheme="majorBidi" w:cstheme="majorBidi"/>
          <w:sz w:val="24"/>
          <w:szCs w:val="24"/>
        </w:rPr>
        <w:t>;</w:t>
      </w:r>
      <w:r w:rsidR="00A53908" w:rsidRPr="00C528AD">
        <w:rPr>
          <w:rFonts w:asciiTheme="majorBidi" w:hAnsiTheme="majorBidi" w:cstheme="majorBidi"/>
          <w:sz w:val="24"/>
          <w:szCs w:val="24"/>
        </w:rPr>
        <w:t xml:space="preserve"> social well-being</w:t>
      </w:r>
      <w:r>
        <w:rPr>
          <w:rFonts w:asciiTheme="majorBidi" w:hAnsiTheme="majorBidi" w:cstheme="majorBidi"/>
          <w:sz w:val="24"/>
          <w:szCs w:val="24"/>
        </w:rPr>
        <w:t>;</w:t>
      </w:r>
      <w:r w:rsidR="00A53908" w:rsidRPr="00C528AD">
        <w:rPr>
          <w:rFonts w:asciiTheme="majorBidi" w:hAnsiTheme="majorBidi" w:cstheme="majorBidi"/>
          <w:sz w:val="24"/>
          <w:szCs w:val="24"/>
        </w:rPr>
        <w:t xml:space="preserve"> and economic prosperity </w:t>
      </w:r>
      <w:sdt>
        <w:sdtPr>
          <w:rPr>
            <w:rFonts w:asciiTheme="majorBidi" w:hAnsiTheme="majorBidi" w:cstheme="majorBidi"/>
            <w:sz w:val="24"/>
            <w:szCs w:val="24"/>
          </w:rPr>
          <w:id w:val="-1390574002"/>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Bro02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(Brownhill &amp; Rao, 2002)</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 Green construction is the set of processes by which a profitable and competitive industry delivers built assets (buildings, structures, supporting infrastructure, and their immediate surroundings), which: enhance the quality of life and offer customer satisfaction; offer flexibility and the potential to cater for user changes in the future; provide and support desirable natural and social environments</w:t>
      </w:r>
      <w:r w:rsidR="00CB7C4D">
        <w:rPr>
          <w:rFonts w:asciiTheme="majorBidi" w:hAnsiTheme="majorBidi" w:cstheme="majorBidi"/>
          <w:sz w:val="24"/>
          <w:szCs w:val="24"/>
        </w:rPr>
        <w:t>;</w:t>
      </w:r>
      <w:r w:rsidR="00A53908" w:rsidRPr="00C528AD">
        <w:rPr>
          <w:rFonts w:asciiTheme="majorBidi" w:hAnsiTheme="majorBidi" w:cstheme="majorBidi"/>
          <w:sz w:val="24"/>
          <w:szCs w:val="24"/>
        </w:rPr>
        <w:t xml:space="preserve"> and maximize the efficient use of resources </w:t>
      </w:r>
      <w:sdt>
        <w:sdtPr>
          <w:rPr>
            <w:rFonts w:asciiTheme="majorBidi" w:hAnsiTheme="majorBidi" w:cstheme="majorBidi"/>
            <w:sz w:val="24"/>
            <w:szCs w:val="24"/>
          </w:rPr>
          <w:id w:val="1204056887"/>
          <w:citation/>
        </w:sdtPr>
        <w:sdtEndPr/>
        <w:sdtContent>
          <w:r w:rsidR="00F87334">
            <w:rPr>
              <w:rFonts w:asciiTheme="majorBidi" w:hAnsiTheme="majorBidi" w:cstheme="majorBidi"/>
              <w:sz w:val="24"/>
              <w:szCs w:val="24"/>
            </w:rPr>
            <w:fldChar w:fldCharType="begin"/>
          </w:r>
          <w:r w:rsidR="00F87334">
            <w:rPr>
              <w:rFonts w:asciiTheme="majorBidi" w:hAnsiTheme="majorBidi" w:cstheme="majorBidi"/>
              <w:sz w:val="24"/>
              <w:szCs w:val="24"/>
            </w:rPr>
            <w:instrText xml:space="preserve">CITATION Gov17 \l 1033 </w:instrText>
          </w:r>
          <w:r w:rsidR="00F87334">
            <w:rPr>
              <w:rFonts w:asciiTheme="majorBidi" w:hAnsiTheme="majorBidi" w:cstheme="majorBidi"/>
              <w:sz w:val="24"/>
              <w:szCs w:val="24"/>
            </w:rPr>
            <w:fldChar w:fldCharType="separate"/>
          </w:r>
          <w:r w:rsidR="00F87334" w:rsidRPr="007D0A8C">
            <w:rPr>
              <w:rFonts w:asciiTheme="majorBidi" w:hAnsiTheme="majorBidi" w:cstheme="majorBidi"/>
              <w:noProof/>
              <w:sz w:val="24"/>
              <w:szCs w:val="24"/>
            </w:rPr>
            <w:t>(Government Construction Clients’ Panel (GCCP), 2000)</w:t>
          </w:r>
          <w:r w:rsidR="00F87334">
            <w:rPr>
              <w:rFonts w:asciiTheme="majorBidi" w:hAnsiTheme="majorBidi" w:cstheme="majorBidi"/>
              <w:sz w:val="24"/>
              <w:szCs w:val="24"/>
            </w:rPr>
            <w:fldChar w:fldCharType="end"/>
          </w:r>
        </w:sdtContent>
      </w:sdt>
      <w:r w:rsidR="00F87334">
        <w:rPr>
          <w:rFonts w:asciiTheme="majorBidi" w:hAnsiTheme="majorBidi" w:cstheme="majorBidi"/>
          <w:sz w:val="24"/>
          <w:szCs w:val="24"/>
        </w:rPr>
        <w:t>.</w:t>
      </w:r>
      <w:r w:rsidR="00A53908" w:rsidRPr="00C528AD">
        <w:rPr>
          <w:rFonts w:asciiTheme="majorBidi" w:hAnsiTheme="majorBidi" w:cstheme="majorBidi"/>
          <w:sz w:val="24"/>
          <w:szCs w:val="24"/>
        </w:rPr>
        <w:t xml:space="preserve"> In view of this, there are many benefits that can be achieved by applying green construction </w:t>
      </w:r>
      <w:r w:rsidR="008D580D">
        <w:rPr>
          <w:rFonts w:asciiTheme="majorBidi" w:hAnsiTheme="majorBidi" w:cstheme="majorBidi"/>
          <w:sz w:val="24"/>
          <w:szCs w:val="24"/>
        </w:rPr>
        <w:t xml:space="preserve">practices </w:t>
      </w:r>
      <w:r w:rsidR="00A53908" w:rsidRPr="00C528AD">
        <w:rPr>
          <w:rFonts w:asciiTheme="majorBidi" w:hAnsiTheme="majorBidi" w:cstheme="majorBidi"/>
          <w:sz w:val="24"/>
          <w:szCs w:val="24"/>
        </w:rPr>
        <w:t xml:space="preserve">and these include improved air and water quality, reduced energy and water consumption, and reduced waste disposal </w:t>
      </w:r>
      <w:sdt>
        <w:sdtPr>
          <w:rPr>
            <w:rFonts w:asciiTheme="majorBidi" w:hAnsiTheme="majorBidi" w:cstheme="majorBidi"/>
            <w:sz w:val="24"/>
            <w:szCs w:val="24"/>
          </w:rPr>
          <w:id w:val="-1104261897"/>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Lut051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(Luther, 2005)</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w:t>
      </w:r>
    </w:p>
    <w:p w14:paraId="17A5103C" w14:textId="77777777" w:rsidR="00A53908" w:rsidRPr="00C528AD" w:rsidRDefault="00A53908" w:rsidP="00C45C43">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Scholarly research of the implementation of green concept application in all industry sectors ha</w:t>
      </w:r>
      <w:r w:rsidR="008D580D">
        <w:rPr>
          <w:rFonts w:asciiTheme="majorBidi" w:hAnsiTheme="majorBidi" w:cstheme="majorBidi"/>
          <w:sz w:val="24"/>
          <w:szCs w:val="24"/>
        </w:rPr>
        <w:t>s</w:t>
      </w:r>
      <w:r w:rsidRPr="00C528AD">
        <w:rPr>
          <w:rFonts w:asciiTheme="majorBidi" w:hAnsiTheme="majorBidi" w:cstheme="majorBidi"/>
          <w:sz w:val="24"/>
          <w:szCs w:val="24"/>
        </w:rPr>
        <w:t xml:space="preserve"> been growing. However, the literature require</w:t>
      </w:r>
      <w:r w:rsidR="00647F4E">
        <w:rPr>
          <w:rFonts w:asciiTheme="majorBidi" w:hAnsiTheme="majorBidi" w:cstheme="majorBidi"/>
          <w:sz w:val="24"/>
          <w:szCs w:val="24"/>
        </w:rPr>
        <w:t>s</w:t>
      </w:r>
      <w:r w:rsidRPr="00C528AD">
        <w:rPr>
          <w:rFonts w:asciiTheme="majorBidi" w:hAnsiTheme="majorBidi" w:cstheme="majorBidi"/>
          <w:sz w:val="24"/>
          <w:szCs w:val="24"/>
        </w:rPr>
        <w:t xml:space="preserve"> a theoretical framework that explain</w:t>
      </w:r>
      <w:r w:rsidR="00647F4E">
        <w:rPr>
          <w:rFonts w:asciiTheme="majorBidi" w:hAnsiTheme="majorBidi" w:cstheme="majorBidi"/>
          <w:sz w:val="24"/>
          <w:szCs w:val="24"/>
        </w:rPr>
        <w:t>s</w:t>
      </w:r>
      <w:r w:rsidRPr="00C528AD">
        <w:rPr>
          <w:rFonts w:asciiTheme="majorBidi" w:hAnsiTheme="majorBidi" w:cstheme="majorBidi"/>
          <w:sz w:val="24"/>
          <w:szCs w:val="24"/>
        </w:rPr>
        <w:t xml:space="preserve"> the relationship</w:t>
      </w:r>
      <w:r w:rsidR="00647F4E">
        <w:rPr>
          <w:rFonts w:asciiTheme="majorBidi" w:hAnsiTheme="majorBidi" w:cstheme="majorBidi"/>
          <w:sz w:val="24"/>
          <w:szCs w:val="24"/>
        </w:rPr>
        <w:t>s</w:t>
      </w:r>
      <w:r w:rsidRPr="00C528AD">
        <w:rPr>
          <w:rFonts w:asciiTheme="majorBidi" w:hAnsiTheme="majorBidi" w:cstheme="majorBidi"/>
          <w:sz w:val="24"/>
          <w:szCs w:val="24"/>
        </w:rPr>
        <w:t xml:space="preserve"> of the construction green techniques and their influence on construction firms</w:t>
      </w:r>
      <w:r w:rsidR="00647F4E">
        <w:rPr>
          <w:rFonts w:asciiTheme="majorBidi" w:hAnsiTheme="majorBidi" w:cstheme="majorBidi"/>
          <w:sz w:val="24"/>
          <w:szCs w:val="24"/>
        </w:rPr>
        <w:t>’</w:t>
      </w:r>
      <w:r w:rsidRPr="00C528AD">
        <w:rPr>
          <w:rFonts w:asciiTheme="majorBidi" w:hAnsiTheme="majorBidi" w:cstheme="majorBidi"/>
          <w:sz w:val="24"/>
          <w:szCs w:val="24"/>
        </w:rPr>
        <w:t xml:space="preserve"> business performance (Pitt et al., 2009;</w:t>
      </w:r>
      <w:r w:rsidR="00647F4E">
        <w:rPr>
          <w:rFonts w:asciiTheme="majorBidi" w:hAnsiTheme="majorBidi" w:cstheme="majorBidi"/>
          <w:sz w:val="24"/>
          <w:szCs w:val="24"/>
        </w:rPr>
        <w:t xml:space="preserve"> </w:t>
      </w:r>
      <w:proofErr w:type="spellStart"/>
      <w:r w:rsidRPr="00C528AD">
        <w:rPr>
          <w:rFonts w:asciiTheme="majorBidi" w:hAnsiTheme="majorBidi" w:cstheme="majorBidi"/>
          <w:sz w:val="24"/>
          <w:szCs w:val="24"/>
        </w:rPr>
        <w:t>Elmualim</w:t>
      </w:r>
      <w:proofErr w:type="spellEnd"/>
      <w:r w:rsidRPr="00C528AD">
        <w:rPr>
          <w:rFonts w:asciiTheme="majorBidi" w:hAnsiTheme="majorBidi" w:cstheme="majorBidi"/>
          <w:sz w:val="24"/>
          <w:szCs w:val="24"/>
        </w:rPr>
        <w:t xml:space="preserve"> et al., 2012;</w:t>
      </w:r>
      <w:r w:rsidR="00647F4E">
        <w:rPr>
          <w:rFonts w:asciiTheme="majorBidi" w:hAnsiTheme="majorBidi" w:cstheme="majorBidi"/>
          <w:sz w:val="24"/>
          <w:szCs w:val="24"/>
        </w:rPr>
        <w:t xml:space="preserve"> </w:t>
      </w:r>
      <w:r w:rsidRPr="00C528AD">
        <w:rPr>
          <w:rFonts w:asciiTheme="majorBidi" w:hAnsiTheme="majorBidi" w:cstheme="majorBidi"/>
          <w:sz w:val="24"/>
          <w:szCs w:val="24"/>
        </w:rPr>
        <w:t>Azari, 2014;</w:t>
      </w:r>
      <w:r w:rsidR="00647F4E">
        <w:rPr>
          <w:rFonts w:asciiTheme="majorBidi" w:hAnsiTheme="majorBidi" w:cstheme="majorBidi"/>
          <w:sz w:val="24"/>
          <w:szCs w:val="24"/>
        </w:rPr>
        <w:t xml:space="preserve"> </w:t>
      </w:r>
      <w:r w:rsidRPr="00C528AD">
        <w:rPr>
          <w:rFonts w:asciiTheme="majorBidi" w:hAnsiTheme="majorBidi" w:cstheme="majorBidi"/>
          <w:sz w:val="24"/>
          <w:szCs w:val="24"/>
        </w:rPr>
        <w:t>Yu et al., 2015). To identify the green techniques in the construction industry, green theory will be investigated</w:t>
      </w:r>
      <w:r w:rsidR="00647F4E">
        <w:rPr>
          <w:rFonts w:asciiTheme="majorBidi" w:hAnsiTheme="majorBidi" w:cstheme="majorBidi"/>
          <w:sz w:val="24"/>
          <w:szCs w:val="24"/>
        </w:rPr>
        <w:t>,</w:t>
      </w:r>
      <w:r w:rsidRPr="00C528AD">
        <w:rPr>
          <w:rFonts w:asciiTheme="majorBidi" w:hAnsiTheme="majorBidi" w:cstheme="majorBidi"/>
          <w:sz w:val="24"/>
          <w:szCs w:val="24"/>
        </w:rPr>
        <w:t xml:space="preserve"> including the application of green techniques in the construction industry. Furthermore, in light of the inadequacies </w:t>
      </w:r>
      <w:r w:rsidR="009C1474">
        <w:rPr>
          <w:rFonts w:asciiTheme="majorBidi" w:hAnsiTheme="majorBidi" w:cstheme="majorBidi"/>
          <w:sz w:val="24"/>
          <w:szCs w:val="24"/>
        </w:rPr>
        <w:t>in the</w:t>
      </w:r>
      <w:r w:rsidRPr="00C528AD">
        <w:rPr>
          <w:rFonts w:asciiTheme="majorBidi" w:hAnsiTheme="majorBidi" w:cstheme="majorBidi"/>
          <w:sz w:val="24"/>
          <w:szCs w:val="24"/>
        </w:rPr>
        <w:t xml:space="preserve"> existing literature </w:t>
      </w:r>
      <w:r w:rsidR="00C7507C">
        <w:rPr>
          <w:rFonts w:asciiTheme="majorBidi" w:hAnsiTheme="majorBidi" w:cstheme="majorBidi"/>
          <w:sz w:val="24"/>
          <w:szCs w:val="24"/>
        </w:rPr>
        <w:t>regarding</w:t>
      </w:r>
      <w:r w:rsidRPr="00C528AD">
        <w:rPr>
          <w:rFonts w:asciiTheme="majorBidi" w:hAnsiTheme="majorBidi" w:cstheme="majorBidi"/>
          <w:sz w:val="24"/>
          <w:szCs w:val="24"/>
        </w:rPr>
        <w:t xml:space="preserve"> </w:t>
      </w:r>
      <w:r w:rsidR="00654AEA">
        <w:rPr>
          <w:rFonts w:asciiTheme="majorBidi" w:hAnsiTheme="majorBidi" w:cstheme="majorBidi"/>
          <w:sz w:val="24"/>
          <w:szCs w:val="24"/>
        </w:rPr>
        <w:t xml:space="preserve">the integration of </w:t>
      </w:r>
      <w:r w:rsidR="00647F4E">
        <w:rPr>
          <w:rFonts w:asciiTheme="majorBidi" w:hAnsiTheme="majorBidi" w:cstheme="majorBidi"/>
          <w:sz w:val="24"/>
          <w:szCs w:val="24"/>
        </w:rPr>
        <w:t>l</w:t>
      </w:r>
      <w:r w:rsidRPr="00C528AD">
        <w:rPr>
          <w:rFonts w:asciiTheme="majorBidi" w:hAnsiTheme="majorBidi" w:cstheme="majorBidi"/>
          <w:sz w:val="24"/>
          <w:szCs w:val="24"/>
        </w:rPr>
        <w:t>ean</w:t>
      </w:r>
      <w:r w:rsidR="00647F4E">
        <w:rPr>
          <w:rFonts w:asciiTheme="majorBidi" w:hAnsiTheme="majorBidi" w:cstheme="majorBidi"/>
          <w:sz w:val="24"/>
          <w:szCs w:val="24"/>
        </w:rPr>
        <w:t xml:space="preserve"> and</w:t>
      </w:r>
      <w:r w:rsidRPr="00C528AD">
        <w:rPr>
          <w:rFonts w:asciiTheme="majorBidi" w:hAnsiTheme="majorBidi" w:cstheme="majorBidi"/>
          <w:sz w:val="24"/>
          <w:szCs w:val="24"/>
        </w:rPr>
        <w:t xml:space="preserve"> </w:t>
      </w:r>
      <w:r w:rsidR="00647F4E">
        <w:rPr>
          <w:rFonts w:asciiTheme="majorBidi" w:hAnsiTheme="majorBidi" w:cstheme="majorBidi"/>
          <w:sz w:val="24"/>
          <w:szCs w:val="24"/>
        </w:rPr>
        <w:t>g</w:t>
      </w:r>
      <w:r w:rsidRPr="00C528AD">
        <w:rPr>
          <w:rFonts w:asciiTheme="majorBidi" w:hAnsiTheme="majorBidi" w:cstheme="majorBidi"/>
          <w:sz w:val="24"/>
          <w:szCs w:val="24"/>
        </w:rPr>
        <w:t>reen in construction and sustainable business performance, th</w:t>
      </w:r>
      <w:r w:rsidR="00654AEA">
        <w:rPr>
          <w:rFonts w:asciiTheme="majorBidi" w:hAnsiTheme="majorBidi" w:cstheme="majorBidi"/>
          <w:sz w:val="24"/>
          <w:szCs w:val="24"/>
        </w:rPr>
        <w:t>e present</w:t>
      </w:r>
      <w:r w:rsidRPr="00C528AD">
        <w:rPr>
          <w:rFonts w:asciiTheme="majorBidi" w:hAnsiTheme="majorBidi" w:cstheme="majorBidi"/>
          <w:sz w:val="24"/>
          <w:szCs w:val="24"/>
        </w:rPr>
        <w:t xml:space="preserve"> study will propose a theoretical framework incorporat</w:t>
      </w:r>
      <w:r w:rsidR="00C7507C">
        <w:rPr>
          <w:rFonts w:asciiTheme="majorBidi" w:hAnsiTheme="majorBidi" w:cstheme="majorBidi"/>
          <w:sz w:val="24"/>
          <w:szCs w:val="24"/>
        </w:rPr>
        <w:t>ing</w:t>
      </w:r>
      <w:r w:rsidRPr="00C528AD">
        <w:rPr>
          <w:rFonts w:asciiTheme="majorBidi" w:hAnsiTheme="majorBidi" w:cstheme="majorBidi"/>
          <w:sz w:val="24"/>
          <w:szCs w:val="24"/>
        </w:rPr>
        <w:t xml:space="preserve"> business performance, organizational economic performance</w:t>
      </w:r>
      <w:r w:rsidR="00C7507C">
        <w:rPr>
          <w:rFonts w:asciiTheme="majorBidi" w:hAnsiTheme="majorBidi" w:cstheme="majorBidi"/>
          <w:sz w:val="24"/>
          <w:szCs w:val="24"/>
        </w:rPr>
        <w:t>,</w:t>
      </w:r>
      <w:r w:rsidRPr="00C528AD">
        <w:rPr>
          <w:rFonts w:asciiTheme="majorBidi" w:hAnsiTheme="majorBidi" w:cstheme="majorBidi"/>
          <w:sz w:val="24"/>
          <w:szCs w:val="24"/>
        </w:rPr>
        <w:t xml:space="preserve"> </w:t>
      </w:r>
      <w:r w:rsidRPr="00C528AD">
        <w:rPr>
          <w:rFonts w:asciiTheme="majorBidi" w:hAnsiTheme="majorBidi" w:cstheme="majorBidi"/>
          <w:sz w:val="24"/>
          <w:szCs w:val="24"/>
        </w:rPr>
        <w:lastRenderedPageBreak/>
        <w:t xml:space="preserve">and competitiveness, </w:t>
      </w:r>
      <w:r w:rsidR="00F64DF4">
        <w:rPr>
          <w:rFonts w:asciiTheme="majorBidi" w:hAnsiTheme="majorBidi" w:cstheme="majorBidi"/>
          <w:sz w:val="24"/>
          <w:szCs w:val="24"/>
        </w:rPr>
        <w:t>to reveal</w:t>
      </w:r>
      <w:r w:rsidRPr="00C528AD">
        <w:rPr>
          <w:rFonts w:asciiTheme="majorBidi" w:hAnsiTheme="majorBidi" w:cstheme="majorBidi"/>
          <w:sz w:val="24"/>
          <w:szCs w:val="24"/>
        </w:rPr>
        <w:t xml:space="preserve"> the best practices of lean and green construction.</w:t>
      </w:r>
      <w:r w:rsidR="00A036B5">
        <w:rPr>
          <w:rFonts w:asciiTheme="majorBidi" w:hAnsiTheme="majorBidi" w:cstheme="majorBidi"/>
          <w:sz w:val="24"/>
          <w:szCs w:val="24"/>
        </w:rPr>
        <w:t xml:space="preserve"> </w:t>
      </w:r>
      <w:r w:rsidR="00C45C43" w:rsidRPr="00C528AD">
        <w:rPr>
          <w:rFonts w:asciiTheme="majorBidi" w:hAnsiTheme="majorBidi" w:cstheme="majorBidi"/>
          <w:sz w:val="24"/>
          <w:szCs w:val="24"/>
        </w:rPr>
        <w:t xml:space="preserve">Table 5 </w:t>
      </w:r>
      <w:r w:rsidRPr="00C528AD">
        <w:rPr>
          <w:rFonts w:asciiTheme="majorBidi" w:hAnsiTheme="majorBidi" w:cstheme="majorBidi"/>
          <w:sz w:val="24"/>
          <w:szCs w:val="24"/>
        </w:rPr>
        <w:t xml:space="preserve">presents the </w:t>
      </w:r>
      <w:r w:rsidR="00A036B5">
        <w:rPr>
          <w:rFonts w:asciiTheme="majorBidi" w:hAnsiTheme="majorBidi" w:cstheme="majorBidi"/>
          <w:sz w:val="24"/>
          <w:szCs w:val="24"/>
        </w:rPr>
        <w:t>g</w:t>
      </w:r>
      <w:r w:rsidRPr="00C528AD">
        <w:rPr>
          <w:rFonts w:asciiTheme="majorBidi" w:hAnsiTheme="majorBidi" w:cstheme="majorBidi"/>
          <w:sz w:val="24"/>
          <w:szCs w:val="24"/>
        </w:rPr>
        <w:t xml:space="preserve">reen </w:t>
      </w:r>
      <w:r w:rsidR="00A036B5">
        <w:rPr>
          <w:rFonts w:asciiTheme="majorBidi" w:hAnsiTheme="majorBidi" w:cstheme="majorBidi"/>
          <w:sz w:val="24"/>
          <w:szCs w:val="24"/>
        </w:rPr>
        <w:t>t</w:t>
      </w:r>
      <w:r w:rsidRPr="00C528AD">
        <w:rPr>
          <w:rFonts w:asciiTheme="majorBidi" w:hAnsiTheme="majorBidi" w:cstheme="majorBidi"/>
          <w:sz w:val="24"/>
          <w:szCs w:val="24"/>
        </w:rPr>
        <w:t xml:space="preserve">echniques </w:t>
      </w:r>
      <w:r w:rsidR="009A6798">
        <w:rPr>
          <w:rFonts w:asciiTheme="majorBidi" w:hAnsiTheme="majorBidi" w:cstheme="majorBidi"/>
          <w:sz w:val="24"/>
          <w:szCs w:val="24"/>
        </w:rPr>
        <w:t xml:space="preserve">used </w:t>
      </w:r>
      <w:r w:rsidRPr="00C528AD">
        <w:rPr>
          <w:rFonts w:asciiTheme="majorBidi" w:hAnsiTheme="majorBidi" w:cstheme="majorBidi"/>
          <w:sz w:val="24"/>
          <w:szCs w:val="24"/>
        </w:rPr>
        <w:t>in different types of industry.</w:t>
      </w:r>
    </w:p>
    <w:p w14:paraId="438E60F2" w14:textId="77777777" w:rsidR="009C506E" w:rsidRDefault="009C506E" w:rsidP="00A76446">
      <w:pPr>
        <w:spacing w:line="360" w:lineRule="auto"/>
        <w:jc w:val="both"/>
        <w:rPr>
          <w:rFonts w:asciiTheme="majorBidi" w:hAnsiTheme="majorBidi" w:cstheme="majorBidi"/>
          <w:szCs w:val="24"/>
        </w:rPr>
        <w:sectPr w:rsidR="009C506E" w:rsidSect="00B82A86">
          <w:pgSz w:w="11907" w:h="16839" w:code="9"/>
          <w:pgMar w:top="1800" w:right="2160" w:bottom="1800" w:left="2160" w:header="720" w:footer="720" w:gutter="0"/>
          <w:cols w:space="720"/>
          <w:docGrid w:linePitch="360"/>
        </w:sectPr>
      </w:pPr>
    </w:p>
    <w:p w14:paraId="658D380B" w14:textId="08ABD81C" w:rsidR="00C20386" w:rsidRPr="00C528AD" w:rsidRDefault="00C20386" w:rsidP="00A76446">
      <w:pPr>
        <w:spacing w:line="360" w:lineRule="auto"/>
        <w:jc w:val="both"/>
        <w:rPr>
          <w:rFonts w:asciiTheme="majorBidi" w:hAnsiTheme="majorBidi" w:cstheme="majorBidi"/>
          <w:szCs w:val="24"/>
        </w:rPr>
      </w:pPr>
    </w:p>
    <w:p w14:paraId="326C9E92" w14:textId="3D41D54D" w:rsidR="00A53908" w:rsidRPr="00C528AD" w:rsidRDefault="00A53908" w:rsidP="006762E6">
      <w:pPr>
        <w:spacing w:after="0" w:line="360" w:lineRule="auto"/>
        <w:jc w:val="center"/>
        <w:rPr>
          <w:rFonts w:asciiTheme="majorBidi" w:hAnsiTheme="majorBidi" w:cstheme="majorBidi"/>
          <w:sz w:val="24"/>
          <w:szCs w:val="24"/>
        </w:rPr>
      </w:pPr>
      <w:r w:rsidRPr="00C528AD">
        <w:rPr>
          <w:rFonts w:asciiTheme="majorBidi" w:hAnsiTheme="majorBidi" w:cstheme="majorBidi"/>
          <w:sz w:val="24"/>
          <w:szCs w:val="24"/>
        </w:rPr>
        <w:t xml:space="preserve">Table </w:t>
      </w:r>
      <w:r w:rsidR="00C45C43" w:rsidRPr="00C528AD">
        <w:rPr>
          <w:rFonts w:asciiTheme="majorBidi" w:hAnsiTheme="majorBidi" w:cstheme="majorBidi"/>
          <w:sz w:val="24"/>
          <w:szCs w:val="24"/>
        </w:rPr>
        <w:t>5</w:t>
      </w:r>
      <w:r w:rsidR="002C22D9" w:rsidRPr="00C528AD">
        <w:rPr>
          <w:rFonts w:asciiTheme="majorBidi" w:hAnsiTheme="majorBidi" w:cstheme="majorBidi"/>
          <w:sz w:val="24"/>
          <w:szCs w:val="24"/>
        </w:rPr>
        <w:t xml:space="preserve"> </w:t>
      </w:r>
      <w:r w:rsidR="00597AAF">
        <w:rPr>
          <w:rFonts w:asciiTheme="majorBidi" w:hAnsiTheme="majorBidi" w:cstheme="majorBidi"/>
          <w:sz w:val="24"/>
          <w:szCs w:val="24"/>
        </w:rPr>
        <w:t>–</w:t>
      </w:r>
      <w:r w:rsidRPr="00C528AD">
        <w:rPr>
          <w:rFonts w:asciiTheme="majorBidi" w:hAnsiTheme="majorBidi" w:cstheme="majorBidi"/>
          <w:sz w:val="24"/>
          <w:szCs w:val="24"/>
        </w:rPr>
        <w:t xml:space="preserve"> Green Techniques </w:t>
      </w:r>
      <w:r w:rsidR="00C45C43" w:rsidRPr="00C528AD">
        <w:rPr>
          <w:rFonts w:asciiTheme="majorBidi" w:hAnsiTheme="majorBidi" w:cstheme="majorBidi"/>
          <w:sz w:val="24"/>
          <w:szCs w:val="24"/>
        </w:rPr>
        <w:t>in Industry</w:t>
      </w:r>
      <w:r w:rsidR="00597AAF">
        <w:rPr>
          <w:rFonts w:asciiTheme="majorBidi" w:hAnsiTheme="majorBidi" w:cstheme="majorBidi"/>
          <w:sz w:val="24"/>
          <w:szCs w:val="24"/>
        </w:rPr>
        <w:t>.</w:t>
      </w:r>
    </w:p>
    <w:tbl>
      <w:tblPr>
        <w:tblW w:w="13775" w:type="dxa"/>
        <w:tblInd w:w="-545" w:type="dxa"/>
        <w:tblBorders>
          <w:top w:val="single" w:sz="12" w:space="0" w:color="auto"/>
          <w:bottom w:val="single" w:sz="4" w:space="0" w:color="auto"/>
          <w:insideH w:val="single" w:sz="4" w:space="0" w:color="auto"/>
        </w:tblBorders>
        <w:tblLayout w:type="fixed"/>
        <w:tblLook w:val="04A0" w:firstRow="1" w:lastRow="0" w:firstColumn="1" w:lastColumn="0" w:noHBand="0" w:noVBand="1"/>
      </w:tblPr>
      <w:tblGrid>
        <w:gridCol w:w="1715"/>
        <w:gridCol w:w="2520"/>
        <w:gridCol w:w="1710"/>
        <w:gridCol w:w="1710"/>
        <w:gridCol w:w="2070"/>
        <w:gridCol w:w="4050"/>
      </w:tblGrid>
      <w:tr w:rsidR="00A53908" w:rsidRPr="00C528AD" w14:paraId="533C32CF" w14:textId="77777777" w:rsidTr="00F7112A">
        <w:trPr>
          <w:trHeight w:val="248"/>
        </w:trPr>
        <w:tc>
          <w:tcPr>
            <w:tcW w:w="1715" w:type="dxa"/>
          </w:tcPr>
          <w:p w14:paraId="0C0C198A" w14:textId="77777777" w:rsidR="00A53908" w:rsidRPr="00C528AD" w:rsidRDefault="00A53908" w:rsidP="00762246">
            <w:pPr>
              <w:autoSpaceDE w:val="0"/>
              <w:autoSpaceDN w:val="0"/>
              <w:spacing w:after="0" w:line="480" w:lineRule="auto"/>
              <w:ind w:left="-108"/>
              <w:rPr>
                <w:rFonts w:asciiTheme="majorBidi" w:eastAsia="Times New Roman" w:hAnsiTheme="majorBidi" w:cstheme="majorBidi"/>
                <w:b/>
                <w:bCs/>
                <w:sz w:val="20"/>
                <w:szCs w:val="20"/>
              </w:rPr>
            </w:pPr>
            <w:r w:rsidRPr="00C528AD">
              <w:rPr>
                <w:rFonts w:asciiTheme="majorBidi" w:eastAsia="Times New Roman" w:hAnsiTheme="majorBidi" w:cstheme="majorBidi"/>
                <w:b/>
                <w:bCs/>
                <w:sz w:val="20"/>
                <w:szCs w:val="20"/>
              </w:rPr>
              <w:t xml:space="preserve">Green  in Manufacturing </w:t>
            </w:r>
          </w:p>
        </w:tc>
        <w:tc>
          <w:tcPr>
            <w:tcW w:w="2520" w:type="dxa"/>
          </w:tcPr>
          <w:p w14:paraId="473C7615" w14:textId="77777777" w:rsidR="00A53908" w:rsidRPr="00C528AD" w:rsidRDefault="00A53908" w:rsidP="00762246">
            <w:pPr>
              <w:autoSpaceDE w:val="0"/>
              <w:autoSpaceDN w:val="0"/>
              <w:spacing w:after="0" w:line="480" w:lineRule="auto"/>
              <w:ind w:left="72"/>
              <w:jc w:val="both"/>
              <w:rPr>
                <w:rFonts w:asciiTheme="majorBidi" w:eastAsia="Times New Roman" w:hAnsiTheme="majorBidi" w:cstheme="majorBidi"/>
                <w:b/>
                <w:bCs/>
                <w:sz w:val="20"/>
                <w:szCs w:val="20"/>
              </w:rPr>
            </w:pPr>
            <w:r w:rsidRPr="00C528AD">
              <w:rPr>
                <w:rFonts w:asciiTheme="majorBidi" w:eastAsia="Times New Roman" w:hAnsiTheme="majorBidi" w:cstheme="majorBidi"/>
                <w:b/>
                <w:bCs/>
                <w:sz w:val="20"/>
                <w:szCs w:val="20"/>
              </w:rPr>
              <w:t>Author(s)</w:t>
            </w:r>
          </w:p>
        </w:tc>
        <w:tc>
          <w:tcPr>
            <w:tcW w:w="1710" w:type="dxa"/>
          </w:tcPr>
          <w:p w14:paraId="758AF13F" w14:textId="77777777" w:rsidR="00A53908" w:rsidRPr="00C528AD" w:rsidRDefault="00A53908" w:rsidP="00762246">
            <w:pPr>
              <w:autoSpaceDE w:val="0"/>
              <w:autoSpaceDN w:val="0"/>
              <w:spacing w:after="0" w:line="480" w:lineRule="auto"/>
              <w:ind w:left="72"/>
              <w:jc w:val="both"/>
              <w:rPr>
                <w:rFonts w:asciiTheme="majorBidi" w:eastAsia="Times New Roman" w:hAnsiTheme="majorBidi" w:cstheme="majorBidi"/>
                <w:b/>
                <w:bCs/>
                <w:sz w:val="20"/>
                <w:szCs w:val="20"/>
                <w:highlight w:val="yellow"/>
              </w:rPr>
            </w:pPr>
            <w:r w:rsidRPr="00C528AD">
              <w:rPr>
                <w:rFonts w:asciiTheme="majorBidi" w:eastAsia="Times New Roman" w:hAnsiTheme="majorBidi" w:cstheme="majorBidi"/>
                <w:b/>
                <w:bCs/>
                <w:sz w:val="20"/>
                <w:szCs w:val="20"/>
              </w:rPr>
              <w:t xml:space="preserve">Green in Service </w:t>
            </w:r>
          </w:p>
        </w:tc>
        <w:tc>
          <w:tcPr>
            <w:tcW w:w="1710" w:type="dxa"/>
          </w:tcPr>
          <w:p w14:paraId="6E55F41F" w14:textId="77777777" w:rsidR="00A53908" w:rsidRPr="00C528AD" w:rsidRDefault="00A53908" w:rsidP="00762246">
            <w:pPr>
              <w:autoSpaceDE w:val="0"/>
              <w:autoSpaceDN w:val="0"/>
              <w:spacing w:after="0" w:line="480" w:lineRule="auto"/>
              <w:ind w:left="72"/>
              <w:jc w:val="both"/>
              <w:rPr>
                <w:rFonts w:asciiTheme="majorBidi" w:eastAsia="Times New Roman" w:hAnsiTheme="majorBidi" w:cstheme="majorBidi"/>
                <w:b/>
                <w:bCs/>
                <w:sz w:val="20"/>
                <w:szCs w:val="20"/>
              </w:rPr>
            </w:pPr>
            <w:r w:rsidRPr="00C528AD">
              <w:rPr>
                <w:rFonts w:asciiTheme="majorBidi" w:eastAsia="Times New Roman" w:hAnsiTheme="majorBidi" w:cstheme="majorBidi"/>
                <w:b/>
                <w:bCs/>
                <w:sz w:val="20"/>
                <w:szCs w:val="20"/>
              </w:rPr>
              <w:t>Author(s)</w:t>
            </w:r>
          </w:p>
        </w:tc>
        <w:tc>
          <w:tcPr>
            <w:tcW w:w="2070" w:type="dxa"/>
            <w:hideMark/>
          </w:tcPr>
          <w:p w14:paraId="72833B60" w14:textId="77777777" w:rsidR="00A53908" w:rsidRPr="00C528AD" w:rsidRDefault="00A53908" w:rsidP="00762246">
            <w:pPr>
              <w:autoSpaceDE w:val="0"/>
              <w:autoSpaceDN w:val="0"/>
              <w:spacing w:after="0" w:line="480" w:lineRule="auto"/>
              <w:ind w:left="72"/>
              <w:rPr>
                <w:rFonts w:asciiTheme="majorBidi" w:eastAsia="Times New Roman" w:hAnsiTheme="majorBidi" w:cstheme="majorBidi"/>
                <w:b/>
                <w:bCs/>
                <w:sz w:val="20"/>
                <w:szCs w:val="20"/>
              </w:rPr>
            </w:pPr>
            <w:r w:rsidRPr="00C528AD">
              <w:rPr>
                <w:rFonts w:asciiTheme="majorBidi" w:eastAsia="Times New Roman" w:hAnsiTheme="majorBidi" w:cstheme="majorBidi"/>
                <w:b/>
                <w:bCs/>
                <w:sz w:val="20"/>
                <w:szCs w:val="20"/>
              </w:rPr>
              <w:t xml:space="preserve">Green in Construction </w:t>
            </w:r>
          </w:p>
        </w:tc>
        <w:tc>
          <w:tcPr>
            <w:tcW w:w="4050" w:type="dxa"/>
            <w:hideMark/>
          </w:tcPr>
          <w:p w14:paraId="2F89C44B" w14:textId="77777777" w:rsidR="00A53908" w:rsidRPr="00C528AD" w:rsidRDefault="00A53908" w:rsidP="00762246">
            <w:pPr>
              <w:autoSpaceDE w:val="0"/>
              <w:autoSpaceDN w:val="0"/>
              <w:spacing w:after="0" w:line="480" w:lineRule="auto"/>
              <w:ind w:left="72"/>
              <w:jc w:val="both"/>
              <w:rPr>
                <w:rFonts w:asciiTheme="majorBidi" w:eastAsia="Times New Roman" w:hAnsiTheme="majorBidi" w:cstheme="majorBidi"/>
                <w:b/>
                <w:bCs/>
                <w:sz w:val="20"/>
                <w:szCs w:val="20"/>
              </w:rPr>
            </w:pPr>
            <w:r w:rsidRPr="00C528AD">
              <w:rPr>
                <w:rFonts w:asciiTheme="majorBidi" w:eastAsia="Times New Roman" w:hAnsiTheme="majorBidi" w:cstheme="majorBidi"/>
                <w:b/>
                <w:bCs/>
                <w:sz w:val="20"/>
                <w:szCs w:val="20"/>
              </w:rPr>
              <w:t>Author(s)</w:t>
            </w:r>
          </w:p>
        </w:tc>
      </w:tr>
      <w:tr w:rsidR="00A53908" w:rsidRPr="00C528AD" w14:paraId="5A3D04DD" w14:textId="77777777" w:rsidTr="00F7112A">
        <w:trPr>
          <w:trHeight w:val="735"/>
        </w:trPr>
        <w:tc>
          <w:tcPr>
            <w:tcW w:w="1715" w:type="dxa"/>
          </w:tcPr>
          <w:p w14:paraId="47760691" w14:textId="77777777"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ISO14001 certification</w:t>
            </w:r>
          </w:p>
        </w:tc>
        <w:tc>
          <w:tcPr>
            <w:tcW w:w="2520" w:type="dxa"/>
          </w:tcPr>
          <w:p w14:paraId="15E6BA93" w14:textId="275B058A" w:rsidR="00A53908" w:rsidRPr="00C528AD" w:rsidRDefault="00A53908"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Zhu, et al., 2005;</w:t>
            </w:r>
            <w:r w:rsidR="009A6798">
              <w:rPr>
                <w:rFonts w:asciiTheme="majorBidi" w:hAnsiTheme="majorBidi" w:cstheme="majorBidi"/>
                <w:sz w:val="20"/>
                <w:szCs w:val="20"/>
              </w:rPr>
              <w:t xml:space="preserve"> </w:t>
            </w:r>
            <w:r w:rsidRPr="00C528AD">
              <w:rPr>
                <w:rFonts w:asciiTheme="majorBidi" w:hAnsiTheme="majorBidi" w:cstheme="majorBidi"/>
                <w:sz w:val="20"/>
                <w:szCs w:val="20"/>
              </w:rPr>
              <w:t>Zhu &amp; Sarkis, 2006; Zhu &amp; Sarkis, 2007;</w:t>
            </w:r>
            <w:r w:rsidR="009A6798">
              <w:rPr>
                <w:rFonts w:asciiTheme="majorBidi" w:hAnsiTheme="majorBidi" w:cstheme="majorBidi"/>
                <w:sz w:val="20"/>
                <w:szCs w:val="20"/>
              </w:rPr>
              <w:t xml:space="preserve"> </w:t>
            </w:r>
            <w:r w:rsidRPr="00C528AD">
              <w:rPr>
                <w:rFonts w:asciiTheme="majorBidi" w:hAnsiTheme="majorBidi" w:cstheme="majorBidi"/>
                <w:sz w:val="20"/>
                <w:szCs w:val="20"/>
              </w:rPr>
              <w:t xml:space="preserve">Sheila </w:t>
            </w:r>
            <w:proofErr w:type="spellStart"/>
            <w:r w:rsidRPr="00C528AD">
              <w:rPr>
                <w:rFonts w:asciiTheme="majorBidi" w:hAnsiTheme="majorBidi" w:cstheme="majorBidi"/>
                <w:sz w:val="20"/>
                <w:szCs w:val="20"/>
              </w:rPr>
              <w:t>Namagembe</w:t>
            </w:r>
            <w:proofErr w:type="spellEnd"/>
            <w:r w:rsidRPr="00C528AD">
              <w:rPr>
                <w:rFonts w:asciiTheme="majorBidi" w:hAnsiTheme="majorBidi" w:cstheme="majorBidi"/>
                <w:sz w:val="20"/>
                <w:szCs w:val="20"/>
              </w:rPr>
              <w:t xml:space="preserve"> &amp; Sridharan, 2019</w:t>
            </w:r>
          </w:p>
        </w:tc>
        <w:tc>
          <w:tcPr>
            <w:tcW w:w="1710" w:type="dxa"/>
          </w:tcPr>
          <w:p w14:paraId="4F906155" w14:textId="21A0BC59" w:rsidR="00A53908" w:rsidRPr="00C528AD" w:rsidRDefault="009F623D" w:rsidP="00762246">
            <w:pPr>
              <w:autoSpaceDE w:val="0"/>
              <w:autoSpaceDN w:val="0"/>
              <w:spacing w:after="0" w:line="480" w:lineRule="auto"/>
              <w:ind w:left="72"/>
              <w:rPr>
                <w:rFonts w:asciiTheme="majorBidi" w:eastAsia="Times New Roman" w:hAnsiTheme="majorBidi" w:cstheme="majorBidi"/>
                <w:sz w:val="20"/>
                <w:szCs w:val="20"/>
              </w:rPr>
            </w:pPr>
            <w:r>
              <w:rPr>
                <w:rFonts w:asciiTheme="majorBidi" w:eastAsia="Times New Roman" w:hAnsiTheme="majorBidi" w:cstheme="majorBidi"/>
                <w:sz w:val="20"/>
                <w:szCs w:val="20"/>
              </w:rPr>
              <w:t>L</w:t>
            </w:r>
            <w:r w:rsidR="00A53908" w:rsidRPr="00C528AD">
              <w:rPr>
                <w:rFonts w:asciiTheme="majorBidi" w:eastAsia="Times New Roman" w:hAnsiTheme="majorBidi" w:cstheme="majorBidi"/>
                <w:sz w:val="20"/>
                <w:szCs w:val="20"/>
              </w:rPr>
              <w:t>inen and towel reuse programs</w:t>
            </w:r>
          </w:p>
        </w:tc>
        <w:tc>
          <w:tcPr>
            <w:tcW w:w="1710" w:type="dxa"/>
          </w:tcPr>
          <w:p w14:paraId="70F2E21A" w14:textId="3366F41D"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Bruns-Smith et al.</w:t>
            </w:r>
            <w:r w:rsidR="009F623D">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2015</w:t>
            </w:r>
          </w:p>
        </w:tc>
        <w:tc>
          <w:tcPr>
            <w:tcW w:w="2070" w:type="dxa"/>
          </w:tcPr>
          <w:p w14:paraId="30D8F2B0" w14:textId="2E665FD9"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Off</w:t>
            </w:r>
            <w:r w:rsidR="009F623D">
              <w:rPr>
                <w:rFonts w:asciiTheme="majorBidi" w:eastAsia="Times New Roman" w:hAnsiTheme="majorBidi" w:cstheme="majorBidi"/>
                <w:sz w:val="20"/>
                <w:szCs w:val="20"/>
              </w:rPr>
              <w:t>-</w:t>
            </w:r>
            <w:r w:rsidRPr="00C528AD">
              <w:rPr>
                <w:rFonts w:asciiTheme="majorBidi" w:eastAsia="Times New Roman" w:hAnsiTheme="majorBidi" w:cstheme="majorBidi"/>
                <w:sz w:val="20"/>
                <w:szCs w:val="20"/>
              </w:rPr>
              <w:t>site</w:t>
            </w:r>
            <w:r w:rsidR="009F623D">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prefabrication</w:t>
            </w:r>
          </w:p>
        </w:tc>
        <w:tc>
          <w:tcPr>
            <w:tcW w:w="4050" w:type="dxa"/>
          </w:tcPr>
          <w:p w14:paraId="0DE30B81" w14:textId="1AD42CC1"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proofErr w:type="spellStart"/>
            <w:r w:rsidRPr="00C528AD">
              <w:rPr>
                <w:rFonts w:asciiTheme="majorBidi" w:eastAsia="Times New Roman" w:hAnsiTheme="majorBidi" w:cstheme="majorBidi"/>
                <w:sz w:val="20"/>
                <w:szCs w:val="20"/>
              </w:rPr>
              <w:t>Jaillon</w:t>
            </w:r>
            <w:proofErr w:type="spellEnd"/>
            <w:r w:rsidRPr="00C528AD">
              <w:rPr>
                <w:rFonts w:asciiTheme="majorBidi" w:eastAsia="Times New Roman" w:hAnsiTheme="majorBidi" w:cstheme="majorBidi"/>
                <w:sz w:val="20"/>
                <w:szCs w:val="20"/>
              </w:rPr>
              <w:t xml:space="preserve"> et al., 2009; </w:t>
            </w:r>
            <w:proofErr w:type="spellStart"/>
            <w:r w:rsidRPr="00C528AD">
              <w:rPr>
                <w:rFonts w:asciiTheme="majorBidi" w:eastAsia="Times New Roman" w:hAnsiTheme="majorBidi" w:cstheme="majorBidi"/>
                <w:sz w:val="20"/>
                <w:szCs w:val="20"/>
              </w:rPr>
              <w:t>Kleemann</w:t>
            </w:r>
            <w:proofErr w:type="spellEnd"/>
            <w:r w:rsidRPr="00C528AD">
              <w:rPr>
                <w:rFonts w:asciiTheme="majorBidi" w:eastAsia="Times New Roman" w:hAnsiTheme="majorBidi" w:cstheme="majorBidi"/>
                <w:sz w:val="20"/>
                <w:szCs w:val="20"/>
              </w:rPr>
              <w:t xml:space="preserve"> et al., 2019</w:t>
            </w:r>
          </w:p>
        </w:tc>
      </w:tr>
      <w:tr w:rsidR="00A53908" w:rsidRPr="00C528AD" w14:paraId="603D2A02" w14:textId="77777777" w:rsidTr="00F7112A">
        <w:trPr>
          <w:trHeight w:val="214"/>
        </w:trPr>
        <w:tc>
          <w:tcPr>
            <w:tcW w:w="1715" w:type="dxa"/>
          </w:tcPr>
          <w:p w14:paraId="71F08A8B" w14:textId="58C59BD0"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5R</w:t>
            </w:r>
            <w:r w:rsidR="009A6798">
              <w:rPr>
                <w:rFonts w:asciiTheme="majorBidi" w:eastAsia="Times New Roman" w:hAnsiTheme="majorBidi" w:cstheme="majorBidi"/>
                <w:sz w:val="20"/>
                <w:szCs w:val="20"/>
              </w:rPr>
              <w:t>’s</w:t>
            </w:r>
            <w:r w:rsidRPr="00C528AD">
              <w:rPr>
                <w:rFonts w:asciiTheme="majorBidi" w:eastAsia="Times New Roman" w:hAnsiTheme="majorBidi" w:cstheme="majorBidi"/>
                <w:sz w:val="20"/>
                <w:szCs w:val="20"/>
              </w:rPr>
              <w:t xml:space="preserve"> (reduce, reuse, recycle, remanufacture, and recovery)</w:t>
            </w:r>
          </w:p>
        </w:tc>
        <w:tc>
          <w:tcPr>
            <w:tcW w:w="2520" w:type="dxa"/>
          </w:tcPr>
          <w:p w14:paraId="33FFE4CB" w14:textId="40566F1B" w:rsidR="00A53908" w:rsidRPr="00C528AD" w:rsidRDefault="00A53908" w:rsidP="00762246">
            <w:pPr>
              <w:spacing w:line="480" w:lineRule="auto"/>
              <w:rPr>
                <w:rFonts w:asciiTheme="majorBidi" w:eastAsia="Times New Roman" w:hAnsiTheme="majorBidi" w:cstheme="majorBidi"/>
                <w:sz w:val="20"/>
                <w:szCs w:val="20"/>
              </w:rPr>
            </w:pPr>
            <w:r w:rsidRPr="00C528AD">
              <w:rPr>
                <w:rFonts w:asciiTheme="majorBidi" w:hAnsiTheme="majorBidi" w:cstheme="majorBidi"/>
                <w:sz w:val="20"/>
                <w:szCs w:val="20"/>
              </w:rPr>
              <w:t>Vachon, 2007;</w:t>
            </w:r>
            <w:r w:rsidR="009A6798">
              <w:rPr>
                <w:rFonts w:asciiTheme="majorBidi" w:hAnsiTheme="majorBidi" w:cstheme="majorBidi"/>
                <w:sz w:val="20"/>
                <w:szCs w:val="20"/>
              </w:rPr>
              <w:t xml:space="preserve"> </w:t>
            </w:r>
            <w:r w:rsidRPr="00C528AD">
              <w:rPr>
                <w:rFonts w:asciiTheme="majorBidi" w:hAnsiTheme="majorBidi" w:cstheme="majorBidi"/>
                <w:sz w:val="20"/>
                <w:szCs w:val="20"/>
              </w:rPr>
              <w:t>Zhu &amp; Sarkis, 2007;</w:t>
            </w:r>
            <w:r w:rsidR="009A6798">
              <w:rPr>
                <w:rFonts w:asciiTheme="majorBidi" w:hAnsiTheme="majorBidi" w:cstheme="majorBidi"/>
                <w:sz w:val="20"/>
                <w:szCs w:val="20"/>
              </w:rPr>
              <w:t xml:space="preserve"> </w:t>
            </w:r>
            <w:r w:rsidRPr="00C528AD">
              <w:rPr>
                <w:rFonts w:asciiTheme="majorBidi" w:hAnsiTheme="majorBidi" w:cstheme="majorBidi"/>
                <w:sz w:val="20"/>
                <w:szCs w:val="20"/>
              </w:rPr>
              <w:t>Zhu et al., 2007;</w:t>
            </w:r>
            <w:r w:rsidR="009A6798">
              <w:rPr>
                <w:rFonts w:asciiTheme="majorBidi" w:hAnsiTheme="majorBidi" w:cstheme="majorBidi"/>
                <w:sz w:val="20"/>
                <w:szCs w:val="20"/>
              </w:rPr>
              <w:t xml:space="preserve"> </w:t>
            </w:r>
            <w:r w:rsidRPr="00C528AD">
              <w:rPr>
                <w:rFonts w:asciiTheme="majorBidi" w:hAnsiTheme="majorBidi" w:cstheme="majorBidi"/>
                <w:sz w:val="20"/>
                <w:szCs w:val="20"/>
              </w:rPr>
              <w:t>Saroha et al., 2018</w:t>
            </w:r>
          </w:p>
        </w:tc>
        <w:tc>
          <w:tcPr>
            <w:tcW w:w="1710" w:type="dxa"/>
          </w:tcPr>
          <w:p w14:paraId="7AF9019B" w14:textId="194871FB" w:rsidR="00A53908" w:rsidRPr="00C528AD" w:rsidRDefault="009F623D" w:rsidP="00762246">
            <w:pPr>
              <w:autoSpaceDE w:val="0"/>
              <w:autoSpaceDN w:val="0"/>
              <w:spacing w:after="0" w:line="480" w:lineRule="auto"/>
              <w:ind w:left="72"/>
              <w:rPr>
                <w:rFonts w:asciiTheme="majorBidi" w:eastAsia="Times New Roman" w:hAnsiTheme="majorBidi" w:cstheme="majorBidi"/>
                <w:sz w:val="20"/>
                <w:szCs w:val="20"/>
              </w:rPr>
            </w:pPr>
            <w:r>
              <w:rPr>
                <w:rFonts w:asciiTheme="majorBidi" w:eastAsia="Times New Roman" w:hAnsiTheme="majorBidi" w:cstheme="majorBidi"/>
                <w:sz w:val="20"/>
                <w:szCs w:val="20"/>
              </w:rPr>
              <w:t>W</w:t>
            </w:r>
            <w:r w:rsidR="00A53908" w:rsidRPr="00C528AD">
              <w:rPr>
                <w:rFonts w:asciiTheme="majorBidi" w:eastAsia="Times New Roman" w:hAnsiTheme="majorBidi" w:cstheme="majorBidi"/>
                <w:sz w:val="20"/>
                <w:szCs w:val="20"/>
              </w:rPr>
              <w:t>ater-saving fixtures</w:t>
            </w:r>
          </w:p>
        </w:tc>
        <w:tc>
          <w:tcPr>
            <w:tcW w:w="1710" w:type="dxa"/>
          </w:tcPr>
          <w:p w14:paraId="3DBF8A8C" w14:textId="1B64AC85"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proofErr w:type="spellStart"/>
            <w:r w:rsidRPr="00C528AD">
              <w:rPr>
                <w:rFonts w:asciiTheme="majorBidi" w:eastAsia="Times New Roman" w:hAnsiTheme="majorBidi" w:cstheme="majorBidi"/>
                <w:sz w:val="20"/>
                <w:szCs w:val="20"/>
              </w:rPr>
              <w:t>Lacap</w:t>
            </w:r>
            <w:proofErr w:type="spellEnd"/>
            <w:r w:rsidRPr="00C528AD">
              <w:rPr>
                <w:rFonts w:asciiTheme="majorBidi" w:eastAsia="Times New Roman" w:hAnsiTheme="majorBidi" w:cstheme="majorBidi"/>
                <w:sz w:val="20"/>
                <w:szCs w:val="20"/>
              </w:rPr>
              <w:t>, 2014; Hussain et al., 2016</w:t>
            </w:r>
          </w:p>
        </w:tc>
        <w:tc>
          <w:tcPr>
            <w:tcW w:w="2070" w:type="dxa"/>
          </w:tcPr>
          <w:p w14:paraId="783304C8" w14:textId="77777777"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Use of fuel-efficient machinery</w:t>
            </w:r>
          </w:p>
        </w:tc>
        <w:tc>
          <w:tcPr>
            <w:tcW w:w="4050" w:type="dxa"/>
          </w:tcPr>
          <w:p w14:paraId="584B6A63" w14:textId="003B2A76"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Shi et al., 2013</w:t>
            </w:r>
          </w:p>
        </w:tc>
      </w:tr>
      <w:tr w:rsidR="00A53908" w:rsidRPr="00C528AD" w14:paraId="07F5954E" w14:textId="77777777" w:rsidTr="00F7112A">
        <w:trPr>
          <w:trHeight w:val="224"/>
        </w:trPr>
        <w:tc>
          <w:tcPr>
            <w:tcW w:w="1715" w:type="dxa"/>
          </w:tcPr>
          <w:p w14:paraId="25818AF6" w14:textId="0B49605C"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Total quality environmental management</w:t>
            </w:r>
          </w:p>
        </w:tc>
        <w:tc>
          <w:tcPr>
            <w:tcW w:w="2520" w:type="dxa"/>
          </w:tcPr>
          <w:p w14:paraId="75BCB8FC" w14:textId="22CA62F6" w:rsidR="00A53908" w:rsidRPr="00C528AD" w:rsidRDefault="00A53908"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Zhu et al., 2008a</w:t>
            </w:r>
            <w:r w:rsidR="006D6113">
              <w:rPr>
                <w:rFonts w:asciiTheme="majorBidi" w:hAnsiTheme="majorBidi" w:cstheme="majorBidi"/>
                <w:sz w:val="20"/>
                <w:szCs w:val="20"/>
              </w:rPr>
              <w:t xml:space="preserve">, </w:t>
            </w:r>
            <w:r w:rsidRPr="00C528AD">
              <w:rPr>
                <w:rFonts w:asciiTheme="majorBidi" w:hAnsiTheme="majorBidi" w:cstheme="majorBidi"/>
                <w:sz w:val="20"/>
                <w:szCs w:val="20"/>
              </w:rPr>
              <w:t>2008b; Yang et al., 2011</w:t>
            </w:r>
            <w:r w:rsidRPr="00C528AD">
              <w:rPr>
                <w:rFonts w:asciiTheme="majorBidi" w:hAnsiTheme="majorBidi" w:cstheme="majorBidi"/>
              </w:rPr>
              <w:t>;</w:t>
            </w:r>
            <w:r w:rsidR="006D6113">
              <w:rPr>
                <w:rFonts w:asciiTheme="majorBidi" w:hAnsiTheme="majorBidi" w:cstheme="majorBidi"/>
              </w:rPr>
              <w:t xml:space="preserve"> </w:t>
            </w:r>
            <w:r w:rsidRPr="00C528AD">
              <w:rPr>
                <w:rFonts w:asciiTheme="majorBidi" w:hAnsiTheme="majorBidi" w:cstheme="majorBidi"/>
                <w:sz w:val="20"/>
                <w:szCs w:val="20"/>
              </w:rPr>
              <w:t xml:space="preserve">Sheila </w:t>
            </w:r>
            <w:proofErr w:type="spellStart"/>
            <w:r w:rsidRPr="00C528AD">
              <w:rPr>
                <w:rFonts w:asciiTheme="majorBidi" w:hAnsiTheme="majorBidi" w:cstheme="majorBidi"/>
                <w:sz w:val="20"/>
                <w:szCs w:val="20"/>
              </w:rPr>
              <w:lastRenderedPageBreak/>
              <w:t>Namagembe</w:t>
            </w:r>
            <w:proofErr w:type="spellEnd"/>
            <w:r w:rsidRPr="00C528AD">
              <w:rPr>
                <w:rFonts w:asciiTheme="majorBidi" w:hAnsiTheme="majorBidi" w:cstheme="majorBidi"/>
                <w:sz w:val="20"/>
                <w:szCs w:val="20"/>
              </w:rPr>
              <w:t xml:space="preserve"> &amp; Sridharan, 2019</w:t>
            </w:r>
          </w:p>
        </w:tc>
        <w:tc>
          <w:tcPr>
            <w:tcW w:w="1710" w:type="dxa"/>
          </w:tcPr>
          <w:p w14:paraId="64118F89" w14:textId="77777777"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lastRenderedPageBreak/>
              <w:t>Energy saving products</w:t>
            </w:r>
          </w:p>
        </w:tc>
        <w:tc>
          <w:tcPr>
            <w:tcW w:w="1710" w:type="dxa"/>
          </w:tcPr>
          <w:p w14:paraId="10BC5B81" w14:textId="49433422"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Gutiérrez et al., 2015</w:t>
            </w:r>
          </w:p>
        </w:tc>
        <w:tc>
          <w:tcPr>
            <w:tcW w:w="2070" w:type="dxa"/>
          </w:tcPr>
          <w:p w14:paraId="250F2A73" w14:textId="77777777"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Wastewater recycling technology</w:t>
            </w:r>
          </w:p>
        </w:tc>
        <w:tc>
          <w:tcPr>
            <w:tcW w:w="4050" w:type="dxa"/>
          </w:tcPr>
          <w:p w14:paraId="51DC354C" w14:textId="77777777"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Shrestha, 2016</w:t>
            </w:r>
          </w:p>
        </w:tc>
      </w:tr>
      <w:tr w:rsidR="00A53908" w:rsidRPr="00C528AD" w14:paraId="6287BE1F" w14:textId="77777777" w:rsidTr="00F7112A">
        <w:trPr>
          <w:trHeight w:val="589"/>
        </w:trPr>
        <w:tc>
          <w:tcPr>
            <w:tcW w:w="1715" w:type="dxa"/>
          </w:tcPr>
          <w:p w14:paraId="736D8C01" w14:textId="204AAFAF"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Supply chain management</w:t>
            </w:r>
            <w:r w:rsidR="00810573">
              <w:rPr>
                <w:rFonts w:asciiTheme="majorBidi" w:eastAsia="Times New Roman" w:hAnsiTheme="majorBidi" w:cstheme="majorBidi"/>
                <w:sz w:val="20"/>
                <w:szCs w:val="20"/>
              </w:rPr>
              <w:t xml:space="preserve"> (SCM)</w:t>
            </w:r>
          </w:p>
        </w:tc>
        <w:tc>
          <w:tcPr>
            <w:tcW w:w="2520" w:type="dxa"/>
          </w:tcPr>
          <w:p w14:paraId="4CA0E4D2" w14:textId="46F4AAF6"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hAnsiTheme="majorBidi" w:cstheme="majorBidi"/>
                <w:sz w:val="20"/>
                <w:szCs w:val="20"/>
              </w:rPr>
              <w:t>Zhu &amp; Sarkis, 2007;</w:t>
            </w:r>
            <w:r w:rsidR="006D6113">
              <w:rPr>
                <w:rFonts w:asciiTheme="majorBidi" w:hAnsiTheme="majorBidi" w:cstheme="majorBidi"/>
                <w:sz w:val="20"/>
                <w:szCs w:val="20"/>
              </w:rPr>
              <w:t xml:space="preserve"> </w:t>
            </w:r>
            <w:r w:rsidRPr="00C528AD">
              <w:rPr>
                <w:rFonts w:asciiTheme="majorBidi" w:hAnsiTheme="majorBidi" w:cstheme="majorBidi"/>
                <w:sz w:val="20"/>
                <w:szCs w:val="20"/>
              </w:rPr>
              <w:t>Green et al., 2012;</w:t>
            </w:r>
            <w:r w:rsidR="006D6113">
              <w:rPr>
                <w:rFonts w:asciiTheme="majorBidi" w:hAnsiTheme="majorBidi" w:cstheme="majorBidi"/>
                <w:sz w:val="20"/>
                <w:szCs w:val="20"/>
              </w:rPr>
              <w:t xml:space="preserve"> </w:t>
            </w:r>
            <w:proofErr w:type="spellStart"/>
            <w:r w:rsidRPr="00C528AD">
              <w:rPr>
                <w:rFonts w:asciiTheme="majorBidi" w:hAnsiTheme="majorBidi" w:cstheme="majorBidi"/>
                <w:sz w:val="20"/>
                <w:szCs w:val="20"/>
              </w:rPr>
              <w:t>Diabat</w:t>
            </w:r>
            <w:proofErr w:type="spellEnd"/>
            <w:r w:rsidRPr="00C528AD">
              <w:rPr>
                <w:rFonts w:asciiTheme="majorBidi" w:hAnsiTheme="majorBidi" w:cstheme="majorBidi"/>
                <w:sz w:val="20"/>
                <w:szCs w:val="20"/>
              </w:rPr>
              <w:t xml:space="preserve"> et al., 2013;</w:t>
            </w:r>
            <w:r w:rsidR="009F623D">
              <w:rPr>
                <w:rFonts w:asciiTheme="majorBidi" w:hAnsiTheme="majorBidi" w:cstheme="majorBidi"/>
                <w:sz w:val="20"/>
                <w:szCs w:val="20"/>
              </w:rPr>
              <w:t xml:space="preserve"> </w:t>
            </w:r>
            <w:r w:rsidRPr="00C528AD">
              <w:rPr>
                <w:rFonts w:asciiTheme="majorBidi" w:hAnsiTheme="majorBidi" w:cstheme="majorBidi"/>
                <w:sz w:val="20"/>
                <w:szCs w:val="20"/>
              </w:rPr>
              <w:t>Jing et al., 2019</w:t>
            </w:r>
          </w:p>
        </w:tc>
        <w:tc>
          <w:tcPr>
            <w:tcW w:w="1710" w:type="dxa"/>
          </w:tcPr>
          <w:p w14:paraId="537719D7" w14:textId="77777777"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Solar energy products</w:t>
            </w:r>
          </w:p>
        </w:tc>
        <w:tc>
          <w:tcPr>
            <w:tcW w:w="1710" w:type="dxa"/>
          </w:tcPr>
          <w:p w14:paraId="1B2726DF" w14:textId="0C59A760"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Wolfson et al., 2013; Hussain et al., 2016.</w:t>
            </w:r>
          </w:p>
        </w:tc>
        <w:tc>
          <w:tcPr>
            <w:tcW w:w="2070" w:type="dxa"/>
          </w:tcPr>
          <w:p w14:paraId="480B03B7" w14:textId="1902696A"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Solar panels</w:t>
            </w:r>
          </w:p>
        </w:tc>
        <w:tc>
          <w:tcPr>
            <w:tcW w:w="4050" w:type="dxa"/>
          </w:tcPr>
          <w:p w14:paraId="699A60FD" w14:textId="76431B96"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Zhang et al., 2011; Wong &amp; Cronin, 2019</w:t>
            </w:r>
          </w:p>
        </w:tc>
      </w:tr>
      <w:tr w:rsidR="00A53908" w:rsidRPr="00C528AD" w14:paraId="2026A117" w14:textId="77777777" w:rsidTr="00F7112A">
        <w:trPr>
          <w:trHeight w:val="510"/>
        </w:trPr>
        <w:tc>
          <w:tcPr>
            <w:tcW w:w="1715" w:type="dxa"/>
          </w:tcPr>
          <w:p w14:paraId="0C95A0E7" w14:textId="77777777"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p>
        </w:tc>
        <w:tc>
          <w:tcPr>
            <w:tcW w:w="2520" w:type="dxa"/>
          </w:tcPr>
          <w:p w14:paraId="634A7823" w14:textId="77777777"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p>
        </w:tc>
        <w:tc>
          <w:tcPr>
            <w:tcW w:w="1710" w:type="dxa"/>
          </w:tcPr>
          <w:p w14:paraId="3AEFB5B9" w14:textId="77777777"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Minimizing the usage of non-renewable resources</w:t>
            </w:r>
          </w:p>
        </w:tc>
        <w:tc>
          <w:tcPr>
            <w:tcW w:w="1710" w:type="dxa"/>
          </w:tcPr>
          <w:p w14:paraId="191B6056" w14:textId="45198B2C"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proofErr w:type="spellStart"/>
            <w:r w:rsidRPr="00C528AD">
              <w:rPr>
                <w:rFonts w:asciiTheme="majorBidi" w:eastAsia="Times New Roman" w:hAnsiTheme="majorBidi" w:cstheme="majorBidi"/>
                <w:sz w:val="20"/>
                <w:szCs w:val="20"/>
              </w:rPr>
              <w:t>Büyüközkan</w:t>
            </w:r>
            <w:proofErr w:type="spellEnd"/>
            <w:r w:rsidRPr="00C528AD">
              <w:rPr>
                <w:rFonts w:asciiTheme="majorBidi" w:eastAsia="Times New Roman" w:hAnsiTheme="majorBidi" w:cstheme="majorBidi"/>
                <w:sz w:val="20"/>
                <w:szCs w:val="20"/>
              </w:rPr>
              <w:t xml:space="preserve"> &amp; </w:t>
            </w:r>
            <w:proofErr w:type="spellStart"/>
            <w:r w:rsidRPr="00C528AD">
              <w:rPr>
                <w:rFonts w:asciiTheme="majorBidi" w:eastAsia="Times New Roman" w:hAnsiTheme="majorBidi" w:cstheme="majorBidi"/>
                <w:sz w:val="20"/>
                <w:szCs w:val="20"/>
              </w:rPr>
              <w:t>Berkol</w:t>
            </w:r>
            <w:proofErr w:type="spellEnd"/>
            <w:r w:rsidRPr="00C528AD">
              <w:rPr>
                <w:rFonts w:asciiTheme="majorBidi" w:eastAsia="Times New Roman" w:hAnsiTheme="majorBidi" w:cstheme="majorBidi"/>
                <w:sz w:val="20"/>
                <w:szCs w:val="20"/>
              </w:rPr>
              <w:t>, 2011;</w:t>
            </w:r>
            <w:r w:rsidR="009F623D">
              <w:rPr>
                <w:rFonts w:asciiTheme="majorBidi" w:eastAsia="Times New Roman" w:hAnsiTheme="majorBidi" w:cstheme="majorBidi"/>
                <w:sz w:val="20"/>
                <w:szCs w:val="20"/>
              </w:rPr>
              <w:t xml:space="preserve"> </w:t>
            </w:r>
            <w:proofErr w:type="spellStart"/>
            <w:r w:rsidRPr="00C528AD">
              <w:rPr>
                <w:rFonts w:asciiTheme="majorBidi" w:eastAsia="Times New Roman" w:hAnsiTheme="majorBidi" w:cstheme="majorBidi"/>
                <w:sz w:val="20"/>
                <w:szCs w:val="20"/>
              </w:rPr>
              <w:t>Kahia</w:t>
            </w:r>
            <w:proofErr w:type="spellEnd"/>
            <w:r w:rsidRPr="00C528AD">
              <w:rPr>
                <w:rFonts w:asciiTheme="majorBidi" w:eastAsia="Times New Roman" w:hAnsiTheme="majorBidi" w:cstheme="majorBidi"/>
                <w:sz w:val="20"/>
                <w:szCs w:val="20"/>
              </w:rPr>
              <w:t xml:space="preserve"> et al., 2019</w:t>
            </w:r>
          </w:p>
        </w:tc>
        <w:tc>
          <w:tcPr>
            <w:tcW w:w="2070" w:type="dxa"/>
          </w:tcPr>
          <w:p w14:paraId="4A4B8CD2" w14:textId="0C92BFA2"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Energy efficient heating, lighting and air-conditioning systems</w:t>
            </w:r>
          </w:p>
        </w:tc>
        <w:tc>
          <w:tcPr>
            <w:tcW w:w="4050" w:type="dxa"/>
          </w:tcPr>
          <w:p w14:paraId="4F663C5D" w14:textId="7FFCE20F" w:rsidR="00A53908" w:rsidRPr="00C528AD" w:rsidRDefault="00A53908"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Ng et al., 2012; Omer, 2017</w:t>
            </w:r>
          </w:p>
        </w:tc>
      </w:tr>
      <w:tr w:rsidR="00A53908" w:rsidRPr="00C528AD" w14:paraId="31A52CC4" w14:textId="77777777" w:rsidTr="00F7112A">
        <w:trPr>
          <w:trHeight w:val="510"/>
        </w:trPr>
        <w:tc>
          <w:tcPr>
            <w:tcW w:w="1715" w:type="dxa"/>
          </w:tcPr>
          <w:p w14:paraId="04FEB904" w14:textId="77777777" w:rsidR="00A53908" w:rsidRPr="00C528AD" w:rsidRDefault="00A53908" w:rsidP="00762246">
            <w:pPr>
              <w:autoSpaceDE w:val="0"/>
              <w:autoSpaceDN w:val="0"/>
              <w:spacing w:after="0" w:line="480" w:lineRule="auto"/>
              <w:ind w:left="72"/>
              <w:jc w:val="both"/>
              <w:rPr>
                <w:rFonts w:asciiTheme="majorBidi" w:eastAsia="Times New Roman" w:hAnsiTheme="majorBidi" w:cstheme="majorBidi"/>
                <w:sz w:val="20"/>
                <w:szCs w:val="20"/>
              </w:rPr>
            </w:pPr>
          </w:p>
        </w:tc>
        <w:tc>
          <w:tcPr>
            <w:tcW w:w="2520" w:type="dxa"/>
          </w:tcPr>
          <w:p w14:paraId="3B0C70C5" w14:textId="77777777" w:rsidR="00A53908" w:rsidRPr="00C528AD" w:rsidRDefault="00A53908" w:rsidP="00762246">
            <w:pPr>
              <w:autoSpaceDE w:val="0"/>
              <w:autoSpaceDN w:val="0"/>
              <w:spacing w:after="0" w:line="480" w:lineRule="auto"/>
              <w:ind w:left="72"/>
              <w:jc w:val="both"/>
              <w:rPr>
                <w:rFonts w:asciiTheme="majorBidi" w:eastAsia="Times New Roman" w:hAnsiTheme="majorBidi" w:cstheme="majorBidi"/>
                <w:sz w:val="20"/>
                <w:szCs w:val="20"/>
              </w:rPr>
            </w:pPr>
          </w:p>
        </w:tc>
        <w:tc>
          <w:tcPr>
            <w:tcW w:w="1710" w:type="dxa"/>
          </w:tcPr>
          <w:p w14:paraId="674F16BF" w14:textId="77777777" w:rsidR="00A53908" w:rsidRPr="00C528AD" w:rsidRDefault="00A53908" w:rsidP="00762246">
            <w:pPr>
              <w:autoSpaceDE w:val="0"/>
              <w:autoSpaceDN w:val="0"/>
              <w:spacing w:after="0" w:line="480" w:lineRule="auto"/>
              <w:ind w:left="72"/>
              <w:jc w:val="both"/>
              <w:rPr>
                <w:rFonts w:asciiTheme="majorBidi" w:eastAsia="Times New Roman" w:hAnsiTheme="majorBidi" w:cstheme="majorBidi"/>
                <w:sz w:val="20"/>
                <w:szCs w:val="20"/>
              </w:rPr>
            </w:pPr>
          </w:p>
        </w:tc>
        <w:tc>
          <w:tcPr>
            <w:tcW w:w="1710" w:type="dxa"/>
          </w:tcPr>
          <w:p w14:paraId="60288DC7" w14:textId="77777777" w:rsidR="00A53908" w:rsidRPr="00C528AD" w:rsidRDefault="00A53908" w:rsidP="00762246">
            <w:pPr>
              <w:autoSpaceDE w:val="0"/>
              <w:autoSpaceDN w:val="0"/>
              <w:spacing w:after="0" w:line="480" w:lineRule="auto"/>
              <w:ind w:left="72"/>
              <w:jc w:val="both"/>
              <w:rPr>
                <w:rFonts w:asciiTheme="majorBidi" w:eastAsia="Times New Roman" w:hAnsiTheme="majorBidi" w:cstheme="majorBidi"/>
                <w:sz w:val="20"/>
                <w:szCs w:val="20"/>
              </w:rPr>
            </w:pPr>
          </w:p>
        </w:tc>
        <w:tc>
          <w:tcPr>
            <w:tcW w:w="2070" w:type="dxa"/>
          </w:tcPr>
          <w:p w14:paraId="0ED3F6D2" w14:textId="0176ED29" w:rsidR="00A53908" w:rsidRPr="00C528AD" w:rsidRDefault="00A53908" w:rsidP="00762246">
            <w:pPr>
              <w:autoSpaceDE w:val="0"/>
              <w:autoSpaceDN w:val="0"/>
              <w:spacing w:after="0" w:line="480" w:lineRule="auto"/>
              <w:ind w:left="72"/>
              <w:jc w:val="both"/>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 xml:space="preserve">Environmental certifications: </w:t>
            </w:r>
            <w:r w:rsidR="009F623D">
              <w:rPr>
                <w:rFonts w:asciiTheme="majorBidi" w:eastAsia="Times New Roman" w:hAnsiTheme="majorBidi" w:cstheme="majorBidi"/>
                <w:sz w:val="20"/>
                <w:szCs w:val="20"/>
              </w:rPr>
              <w:t>g</w:t>
            </w:r>
            <w:r w:rsidRPr="00C528AD">
              <w:rPr>
                <w:rFonts w:asciiTheme="majorBidi" w:eastAsia="Times New Roman" w:hAnsiTheme="majorBidi" w:cstheme="majorBidi"/>
                <w:sz w:val="20"/>
                <w:szCs w:val="20"/>
              </w:rPr>
              <w:t>overnmental certification</w:t>
            </w:r>
            <w:r w:rsidR="009F623D">
              <w:rPr>
                <w:rFonts w:asciiTheme="majorBidi" w:eastAsia="Times New Roman" w:hAnsiTheme="majorBidi" w:cstheme="majorBidi"/>
                <w:sz w:val="20"/>
                <w:szCs w:val="20"/>
              </w:rPr>
              <w:t>;</w:t>
            </w:r>
            <w:r w:rsidRPr="00C528AD">
              <w:rPr>
                <w:rFonts w:asciiTheme="majorBidi" w:eastAsia="Times New Roman" w:hAnsiTheme="majorBidi" w:cstheme="majorBidi"/>
                <w:sz w:val="20"/>
                <w:szCs w:val="20"/>
              </w:rPr>
              <w:t xml:space="preserve"> ISO 14001 certification </w:t>
            </w:r>
          </w:p>
        </w:tc>
        <w:tc>
          <w:tcPr>
            <w:tcW w:w="4050" w:type="dxa"/>
          </w:tcPr>
          <w:p w14:paraId="74B07C80" w14:textId="4A74EFA6" w:rsidR="00A53908" w:rsidRPr="00C528AD" w:rsidRDefault="00A53908" w:rsidP="00762246">
            <w:pPr>
              <w:autoSpaceDE w:val="0"/>
              <w:autoSpaceDN w:val="0"/>
              <w:spacing w:after="0" w:line="480" w:lineRule="auto"/>
              <w:jc w:val="both"/>
              <w:rPr>
                <w:rFonts w:asciiTheme="majorBidi" w:eastAsia="Times New Roman" w:hAnsiTheme="majorBidi" w:cstheme="majorBidi"/>
                <w:sz w:val="20"/>
                <w:szCs w:val="20"/>
              </w:rPr>
            </w:pPr>
            <w:proofErr w:type="spellStart"/>
            <w:r w:rsidRPr="00C528AD">
              <w:rPr>
                <w:rFonts w:asciiTheme="majorBidi" w:eastAsia="Times New Roman" w:hAnsiTheme="majorBidi" w:cstheme="majorBidi"/>
                <w:sz w:val="20"/>
                <w:szCs w:val="20"/>
              </w:rPr>
              <w:t>Darnall</w:t>
            </w:r>
            <w:proofErr w:type="spellEnd"/>
            <w:r w:rsidRPr="00C528AD">
              <w:rPr>
                <w:rFonts w:asciiTheme="majorBidi" w:eastAsia="Times New Roman" w:hAnsiTheme="majorBidi" w:cstheme="majorBidi"/>
                <w:sz w:val="20"/>
                <w:szCs w:val="20"/>
              </w:rPr>
              <w:t xml:space="preserve"> et al., 2008;</w:t>
            </w:r>
            <w:r w:rsidR="009F623D">
              <w:rPr>
                <w:rFonts w:asciiTheme="majorBidi" w:eastAsia="Times New Roman" w:hAnsiTheme="majorBidi" w:cstheme="majorBidi"/>
                <w:sz w:val="20"/>
                <w:szCs w:val="20"/>
              </w:rPr>
              <w:t xml:space="preserve"> </w:t>
            </w:r>
            <w:proofErr w:type="spellStart"/>
            <w:r w:rsidRPr="00C528AD">
              <w:rPr>
                <w:rFonts w:asciiTheme="majorBidi" w:eastAsia="Times New Roman" w:hAnsiTheme="majorBidi" w:cstheme="majorBidi"/>
                <w:sz w:val="20"/>
                <w:szCs w:val="20"/>
              </w:rPr>
              <w:t>Seuring</w:t>
            </w:r>
            <w:proofErr w:type="spellEnd"/>
            <w:r w:rsidRPr="00C528AD">
              <w:rPr>
                <w:rFonts w:asciiTheme="majorBidi" w:eastAsia="Times New Roman" w:hAnsiTheme="majorBidi" w:cstheme="majorBidi"/>
                <w:sz w:val="20"/>
                <w:szCs w:val="20"/>
              </w:rPr>
              <w:t xml:space="preserve"> &amp; Muller, 2008;</w:t>
            </w:r>
            <w:r w:rsidR="009F623D">
              <w:rPr>
                <w:rFonts w:asciiTheme="majorBidi" w:eastAsia="Times New Roman" w:hAnsiTheme="majorBidi" w:cstheme="majorBidi"/>
                <w:sz w:val="20"/>
                <w:szCs w:val="20"/>
              </w:rPr>
              <w:t xml:space="preserve"> </w:t>
            </w:r>
            <w:proofErr w:type="spellStart"/>
            <w:r w:rsidRPr="00C528AD">
              <w:rPr>
                <w:rFonts w:asciiTheme="majorBidi" w:eastAsia="Times New Roman" w:hAnsiTheme="majorBidi" w:cstheme="majorBidi"/>
                <w:sz w:val="20"/>
                <w:szCs w:val="20"/>
              </w:rPr>
              <w:t>Zutshi</w:t>
            </w:r>
            <w:proofErr w:type="spellEnd"/>
            <w:r w:rsidRPr="00C528AD">
              <w:rPr>
                <w:rFonts w:asciiTheme="majorBidi" w:eastAsia="Times New Roman" w:hAnsiTheme="majorBidi" w:cstheme="majorBidi"/>
                <w:sz w:val="20"/>
                <w:szCs w:val="20"/>
              </w:rPr>
              <w:t xml:space="preserve"> &amp; Creed, 2015</w:t>
            </w:r>
          </w:p>
        </w:tc>
      </w:tr>
      <w:tr w:rsidR="00A53908" w:rsidRPr="00C528AD" w14:paraId="0C98F6D6" w14:textId="77777777" w:rsidTr="00F7112A">
        <w:trPr>
          <w:trHeight w:val="510"/>
        </w:trPr>
        <w:tc>
          <w:tcPr>
            <w:tcW w:w="1715" w:type="dxa"/>
          </w:tcPr>
          <w:p w14:paraId="28B33532" w14:textId="77777777" w:rsidR="00A53908" w:rsidRPr="00C528AD" w:rsidRDefault="00A53908" w:rsidP="00762246">
            <w:pPr>
              <w:autoSpaceDE w:val="0"/>
              <w:autoSpaceDN w:val="0"/>
              <w:spacing w:after="0" w:line="480" w:lineRule="auto"/>
              <w:ind w:left="72"/>
              <w:jc w:val="both"/>
              <w:rPr>
                <w:rFonts w:asciiTheme="majorBidi" w:eastAsia="Times New Roman" w:hAnsiTheme="majorBidi" w:cstheme="majorBidi"/>
                <w:sz w:val="20"/>
                <w:szCs w:val="20"/>
              </w:rPr>
            </w:pPr>
          </w:p>
        </w:tc>
        <w:tc>
          <w:tcPr>
            <w:tcW w:w="2520" w:type="dxa"/>
          </w:tcPr>
          <w:p w14:paraId="7E0C7868" w14:textId="77777777" w:rsidR="00A53908" w:rsidRPr="00C528AD" w:rsidRDefault="00A53908" w:rsidP="00762246">
            <w:pPr>
              <w:autoSpaceDE w:val="0"/>
              <w:autoSpaceDN w:val="0"/>
              <w:spacing w:after="0" w:line="480" w:lineRule="auto"/>
              <w:ind w:left="72"/>
              <w:jc w:val="both"/>
              <w:rPr>
                <w:rFonts w:asciiTheme="majorBidi" w:eastAsia="Times New Roman" w:hAnsiTheme="majorBidi" w:cstheme="majorBidi"/>
                <w:sz w:val="20"/>
                <w:szCs w:val="20"/>
              </w:rPr>
            </w:pPr>
          </w:p>
        </w:tc>
        <w:tc>
          <w:tcPr>
            <w:tcW w:w="1710" w:type="dxa"/>
          </w:tcPr>
          <w:p w14:paraId="3F74254B" w14:textId="77777777" w:rsidR="00A53908" w:rsidRPr="00C528AD" w:rsidRDefault="00A53908" w:rsidP="00762246">
            <w:pPr>
              <w:autoSpaceDE w:val="0"/>
              <w:autoSpaceDN w:val="0"/>
              <w:spacing w:after="0" w:line="480" w:lineRule="auto"/>
              <w:ind w:left="72"/>
              <w:jc w:val="both"/>
              <w:rPr>
                <w:rFonts w:asciiTheme="majorBidi" w:eastAsia="Times New Roman" w:hAnsiTheme="majorBidi" w:cstheme="majorBidi"/>
                <w:sz w:val="20"/>
                <w:szCs w:val="20"/>
              </w:rPr>
            </w:pPr>
          </w:p>
        </w:tc>
        <w:tc>
          <w:tcPr>
            <w:tcW w:w="1710" w:type="dxa"/>
          </w:tcPr>
          <w:p w14:paraId="65C77D4B" w14:textId="77777777" w:rsidR="00A53908" w:rsidRPr="00C528AD" w:rsidRDefault="00A53908" w:rsidP="00762246">
            <w:pPr>
              <w:autoSpaceDE w:val="0"/>
              <w:autoSpaceDN w:val="0"/>
              <w:spacing w:after="0" w:line="480" w:lineRule="auto"/>
              <w:ind w:left="72"/>
              <w:jc w:val="both"/>
              <w:rPr>
                <w:rFonts w:asciiTheme="majorBidi" w:eastAsia="Times New Roman" w:hAnsiTheme="majorBidi" w:cstheme="majorBidi"/>
                <w:sz w:val="20"/>
                <w:szCs w:val="20"/>
              </w:rPr>
            </w:pPr>
          </w:p>
        </w:tc>
        <w:tc>
          <w:tcPr>
            <w:tcW w:w="2070" w:type="dxa"/>
          </w:tcPr>
          <w:p w14:paraId="311E984A" w14:textId="031A7E2A" w:rsidR="00A53908" w:rsidRPr="00C528AD" w:rsidRDefault="00A53908" w:rsidP="00762246">
            <w:pPr>
              <w:autoSpaceDE w:val="0"/>
              <w:autoSpaceDN w:val="0"/>
              <w:spacing w:after="0" w:line="480" w:lineRule="auto"/>
              <w:ind w:left="72"/>
              <w:jc w:val="both"/>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Environmental purchasing policies (</w:t>
            </w:r>
            <w:r w:rsidR="009F623D">
              <w:rPr>
                <w:rFonts w:asciiTheme="majorBidi" w:eastAsia="Times New Roman" w:hAnsiTheme="majorBidi" w:cstheme="majorBidi"/>
                <w:sz w:val="20"/>
                <w:szCs w:val="20"/>
              </w:rPr>
              <w:t>g</w:t>
            </w:r>
            <w:r w:rsidRPr="00C528AD">
              <w:rPr>
                <w:rFonts w:asciiTheme="majorBidi" w:eastAsia="Times New Roman" w:hAnsiTheme="majorBidi" w:cstheme="majorBidi"/>
                <w:sz w:val="20"/>
                <w:szCs w:val="20"/>
              </w:rPr>
              <w:t xml:space="preserve">reen products/suppliers) </w:t>
            </w:r>
          </w:p>
        </w:tc>
        <w:tc>
          <w:tcPr>
            <w:tcW w:w="4050" w:type="dxa"/>
          </w:tcPr>
          <w:p w14:paraId="7DC513E3" w14:textId="2A66BB72" w:rsidR="00A53908" w:rsidRPr="00C528AD" w:rsidRDefault="00A53908" w:rsidP="00762246">
            <w:pPr>
              <w:autoSpaceDE w:val="0"/>
              <w:autoSpaceDN w:val="0"/>
              <w:spacing w:after="0" w:line="480" w:lineRule="auto"/>
              <w:ind w:left="72"/>
              <w:jc w:val="both"/>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Ofori,</w:t>
            </w:r>
            <w:r w:rsidR="009F623D">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2000;</w:t>
            </w:r>
            <w:r w:rsidR="009F623D">
              <w:rPr>
                <w:rFonts w:asciiTheme="majorBidi" w:eastAsia="Times New Roman" w:hAnsiTheme="majorBidi" w:cstheme="majorBidi"/>
                <w:sz w:val="20"/>
                <w:szCs w:val="20"/>
              </w:rPr>
              <w:t xml:space="preserve"> </w:t>
            </w:r>
            <w:proofErr w:type="spellStart"/>
            <w:r w:rsidRPr="00C528AD">
              <w:rPr>
                <w:rFonts w:asciiTheme="majorBidi" w:eastAsia="Times New Roman" w:hAnsiTheme="majorBidi" w:cstheme="majorBidi"/>
                <w:sz w:val="20"/>
                <w:szCs w:val="20"/>
              </w:rPr>
              <w:t>Varnäs</w:t>
            </w:r>
            <w:proofErr w:type="spellEnd"/>
            <w:r w:rsidRPr="00C528AD">
              <w:rPr>
                <w:rFonts w:asciiTheme="majorBidi" w:eastAsia="Times New Roman" w:hAnsiTheme="majorBidi" w:cstheme="majorBidi"/>
                <w:sz w:val="20"/>
                <w:szCs w:val="20"/>
              </w:rPr>
              <w:t xml:space="preserve"> et al., 2009</w:t>
            </w:r>
            <w:r w:rsidR="009F623D">
              <w:rPr>
                <w:rFonts w:asciiTheme="majorBidi" w:eastAsia="Times New Roman" w:hAnsiTheme="majorBidi" w:cstheme="majorBidi"/>
                <w:sz w:val="20"/>
                <w:szCs w:val="20"/>
              </w:rPr>
              <w:t>;</w:t>
            </w:r>
            <w:r w:rsidRPr="00C528AD">
              <w:rPr>
                <w:rFonts w:asciiTheme="majorBidi" w:eastAsia="Times New Roman" w:hAnsiTheme="majorBidi" w:cstheme="majorBidi"/>
                <w:sz w:val="20"/>
                <w:szCs w:val="20"/>
              </w:rPr>
              <w:t xml:space="preserve"> </w:t>
            </w:r>
            <w:proofErr w:type="spellStart"/>
            <w:r w:rsidRPr="00C528AD">
              <w:rPr>
                <w:rFonts w:asciiTheme="majorBidi" w:eastAsia="Times New Roman" w:hAnsiTheme="majorBidi" w:cstheme="majorBidi"/>
                <w:sz w:val="20"/>
                <w:szCs w:val="20"/>
              </w:rPr>
              <w:t>Zutshi</w:t>
            </w:r>
            <w:proofErr w:type="spellEnd"/>
            <w:r w:rsidRPr="00C528AD">
              <w:rPr>
                <w:rFonts w:asciiTheme="majorBidi" w:eastAsia="Times New Roman" w:hAnsiTheme="majorBidi" w:cstheme="majorBidi"/>
                <w:sz w:val="20"/>
                <w:szCs w:val="20"/>
              </w:rPr>
              <w:t xml:space="preserve"> &amp; Creed, 2015</w:t>
            </w:r>
          </w:p>
        </w:tc>
      </w:tr>
    </w:tbl>
    <w:p w14:paraId="63421D86" w14:textId="77777777" w:rsidR="00A53908" w:rsidRPr="00C528AD" w:rsidRDefault="00A53908" w:rsidP="00A76446">
      <w:pPr>
        <w:spacing w:line="360" w:lineRule="auto"/>
        <w:jc w:val="both"/>
        <w:rPr>
          <w:rFonts w:asciiTheme="majorBidi" w:hAnsiTheme="majorBidi" w:cstheme="majorBidi"/>
          <w:szCs w:val="24"/>
        </w:rPr>
        <w:sectPr w:rsidR="00A53908" w:rsidRPr="00C528AD" w:rsidSect="009C506E">
          <w:pgSz w:w="16839" w:h="11907" w:orient="landscape" w:code="9"/>
          <w:pgMar w:top="2160" w:right="1800" w:bottom="2160" w:left="1800" w:header="720" w:footer="720" w:gutter="0"/>
          <w:cols w:space="720"/>
          <w:docGrid w:linePitch="360"/>
        </w:sectPr>
      </w:pPr>
    </w:p>
    <w:p w14:paraId="7A7376D7" w14:textId="5991D135" w:rsidR="00A53908" w:rsidRPr="00C528AD" w:rsidRDefault="00A53908" w:rsidP="00705A50">
      <w:pPr>
        <w:pStyle w:val="Heading2"/>
        <w:spacing w:line="480" w:lineRule="auto"/>
        <w:rPr>
          <w:rFonts w:cstheme="majorBidi"/>
          <w:szCs w:val="24"/>
        </w:rPr>
      </w:pPr>
      <w:bookmarkStart w:id="118" w:name="_Toc20132993"/>
      <w:r w:rsidRPr="00C528AD">
        <w:rPr>
          <w:rFonts w:cstheme="majorBidi"/>
          <w:szCs w:val="24"/>
        </w:rPr>
        <w:lastRenderedPageBreak/>
        <w:t xml:space="preserve">Factors of Green in </w:t>
      </w:r>
      <w:r w:rsidR="009F623D">
        <w:rPr>
          <w:rFonts w:cstheme="majorBidi"/>
          <w:szCs w:val="24"/>
        </w:rPr>
        <w:t xml:space="preserve">the </w:t>
      </w:r>
      <w:r w:rsidRPr="00C528AD">
        <w:rPr>
          <w:rFonts w:cstheme="majorBidi"/>
          <w:szCs w:val="24"/>
        </w:rPr>
        <w:t>Construction Industry</w:t>
      </w:r>
      <w:bookmarkEnd w:id="118"/>
    </w:p>
    <w:p w14:paraId="3AA31C27" w14:textId="6421B9E0" w:rsidR="00A53908" w:rsidRPr="00C528AD" w:rsidRDefault="00A53908" w:rsidP="006D3E60">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These are factors undertaken at the construction level, largely cover</w:t>
      </w:r>
      <w:r w:rsidR="00C87D9B">
        <w:rPr>
          <w:rFonts w:asciiTheme="majorBidi" w:hAnsiTheme="majorBidi" w:cstheme="majorBidi"/>
          <w:sz w:val="24"/>
          <w:szCs w:val="24"/>
        </w:rPr>
        <w:t>ing</w:t>
      </w:r>
      <w:r w:rsidRPr="00C528AD">
        <w:rPr>
          <w:rFonts w:asciiTheme="majorBidi" w:hAnsiTheme="majorBidi" w:cstheme="majorBidi"/>
          <w:sz w:val="24"/>
          <w:szCs w:val="24"/>
        </w:rPr>
        <w:t xml:space="preserve"> the energy-efficient activities </w:t>
      </w:r>
      <w:r w:rsidR="00C87D9B">
        <w:rPr>
          <w:rFonts w:asciiTheme="majorBidi" w:hAnsiTheme="majorBidi" w:cstheme="majorBidi"/>
          <w:sz w:val="24"/>
          <w:szCs w:val="24"/>
        </w:rPr>
        <w:t>that</w:t>
      </w:r>
      <w:r w:rsidR="00C87D9B" w:rsidRPr="00C528AD">
        <w:rPr>
          <w:rFonts w:asciiTheme="majorBidi" w:hAnsiTheme="majorBidi" w:cstheme="majorBidi"/>
          <w:sz w:val="24"/>
          <w:szCs w:val="24"/>
        </w:rPr>
        <w:t xml:space="preserve"> </w:t>
      </w:r>
      <w:r w:rsidRPr="00C528AD">
        <w:rPr>
          <w:rFonts w:asciiTheme="majorBidi" w:hAnsiTheme="majorBidi" w:cstheme="majorBidi"/>
          <w:sz w:val="24"/>
          <w:szCs w:val="24"/>
        </w:rPr>
        <w:t>could significantly reduce the environmental impacts during the operational phase of building, as well as eliminat</w:t>
      </w:r>
      <w:r w:rsidR="00C87D9B">
        <w:rPr>
          <w:rFonts w:asciiTheme="majorBidi" w:hAnsiTheme="majorBidi" w:cstheme="majorBidi"/>
          <w:sz w:val="24"/>
          <w:szCs w:val="24"/>
        </w:rPr>
        <w:t>ing</w:t>
      </w:r>
      <w:r w:rsidRPr="00C528AD">
        <w:rPr>
          <w:rFonts w:asciiTheme="majorBidi" w:hAnsiTheme="majorBidi" w:cstheme="majorBidi"/>
          <w:sz w:val="24"/>
          <w:szCs w:val="24"/>
        </w:rPr>
        <w:t xml:space="preserve"> the need for costly and disruptive refurbishments </w:t>
      </w:r>
      <w:r w:rsidR="00C87D9B">
        <w:rPr>
          <w:rFonts w:asciiTheme="majorBidi" w:hAnsiTheme="majorBidi" w:cstheme="majorBidi"/>
          <w:sz w:val="24"/>
          <w:szCs w:val="24"/>
        </w:rPr>
        <w:t>to</w:t>
      </w:r>
      <w:r w:rsidRPr="00C528AD">
        <w:rPr>
          <w:rFonts w:asciiTheme="majorBidi" w:hAnsiTheme="majorBidi" w:cstheme="majorBidi"/>
          <w:sz w:val="24"/>
          <w:szCs w:val="24"/>
        </w:rPr>
        <w:t xml:space="preserve"> reduc</w:t>
      </w:r>
      <w:r w:rsidR="00C87D9B">
        <w:rPr>
          <w:rFonts w:asciiTheme="majorBidi" w:hAnsiTheme="majorBidi" w:cstheme="majorBidi"/>
          <w:sz w:val="24"/>
          <w:szCs w:val="24"/>
        </w:rPr>
        <w:t>e</w:t>
      </w:r>
      <w:r w:rsidRPr="00C528AD">
        <w:rPr>
          <w:rFonts w:asciiTheme="majorBidi" w:hAnsiTheme="majorBidi" w:cstheme="majorBidi"/>
          <w:sz w:val="24"/>
          <w:szCs w:val="24"/>
        </w:rPr>
        <w:t xml:space="preserve"> any environmental impacts during the post-occupancy stage  (</w:t>
      </w:r>
      <w:proofErr w:type="spellStart"/>
      <w:r w:rsidRPr="00C528AD">
        <w:rPr>
          <w:rFonts w:asciiTheme="majorBidi" w:hAnsiTheme="majorBidi" w:cstheme="majorBidi"/>
          <w:sz w:val="24"/>
          <w:szCs w:val="24"/>
        </w:rPr>
        <w:t>Fieldson</w:t>
      </w:r>
      <w:proofErr w:type="spellEnd"/>
      <w:r w:rsidRPr="00C528AD">
        <w:rPr>
          <w:rFonts w:asciiTheme="majorBidi" w:hAnsiTheme="majorBidi" w:cstheme="majorBidi"/>
          <w:sz w:val="24"/>
          <w:szCs w:val="24"/>
        </w:rPr>
        <w:t xml:space="preserve"> et al., 2009; Li &amp; </w:t>
      </w:r>
      <w:proofErr w:type="spellStart"/>
      <w:r w:rsidRPr="00C528AD">
        <w:rPr>
          <w:rFonts w:asciiTheme="majorBidi" w:hAnsiTheme="majorBidi" w:cstheme="majorBidi"/>
          <w:sz w:val="24"/>
          <w:szCs w:val="24"/>
        </w:rPr>
        <w:t>Colombier</w:t>
      </w:r>
      <w:proofErr w:type="spellEnd"/>
      <w:r w:rsidRPr="00C528AD">
        <w:rPr>
          <w:rFonts w:asciiTheme="majorBidi" w:hAnsiTheme="majorBidi" w:cstheme="majorBidi"/>
          <w:sz w:val="24"/>
          <w:szCs w:val="24"/>
        </w:rPr>
        <w:t>, 2009;</w:t>
      </w:r>
      <w:r w:rsidR="006D3E60" w:rsidRPr="00C528AD">
        <w:t xml:space="preserve"> </w:t>
      </w:r>
      <w:proofErr w:type="spellStart"/>
      <w:r w:rsidR="006D3E60" w:rsidRPr="00C528AD">
        <w:rPr>
          <w:rFonts w:asciiTheme="majorBidi" w:hAnsiTheme="majorBidi" w:cstheme="majorBidi"/>
          <w:color w:val="000000" w:themeColor="text1"/>
          <w:sz w:val="24"/>
          <w:szCs w:val="24"/>
        </w:rPr>
        <w:t>Shurrab</w:t>
      </w:r>
      <w:proofErr w:type="spellEnd"/>
      <w:r w:rsidR="006D3E60" w:rsidRPr="00C528AD">
        <w:rPr>
          <w:rFonts w:asciiTheme="majorBidi" w:hAnsiTheme="majorBidi" w:cstheme="majorBidi"/>
          <w:color w:val="000000" w:themeColor="text1"/>
          <w:sz w:val="24"/>
          <w:szCs w:val="24"/>
        </w:rPr>
        <w:t xml:space="preserve"> et al., 2018</w:t>
      </w:r>
      <w:r w:rsidRPr="00C528AD">
        <w:rPr>
          <w:rFonts w:asciiTheme="majorBidi" w:hAnsiTheme="majorBidi" w:cstheme="majorBidi"/>
          <w:color w:val="000000" w:themeColor="text1"/>
          <w:sz w:val="24"/>
          <w:szCs w:val="24"/>
        </w:rPr>
        <w:t>)</w:t>
      </w:r>
      <w:r w:rsidRPr="00C528AD">
        <w:rPr>
          <w:rFonts w:asciiTheme="majorBidi" w:hAnsiTheme="majorBidi" w:cstheme="majorBidi"/>
          <w:sz w:val="24"/>
          <w:szCs w:val="24"/>
        </w:rPr>
        <w:t xml:space="preserve">. The relevant factors identified </w:t>
      </w:r>
      <w:r w:rsidR="00C87D9B">
        <w:rPr>
          <w:rFonts w:asciiTheme="majorBidi" w:hAnsiTheme="majorBidi" w:cstheme="majorBidi"/>
          <w:sz w:val="24"/>
          <w:szCs w:val="24"/>
        </w:rPr>
        <w:t>described in the following sub-sections.</w:t>
      </w:r>
    </w:p>
    <w:p w14:paraId="1E7BDC5C" w14:textId="7CE4A215" w:rsidR="00A53908" w:rsidRPr="00C528AD" w:rsidRDefault="00A53908" w:rsidP="007942B2">
      <w:pPr>
        <w:pStyle w:val="Heading3"/>
        <w:spacing w:line="480" w:lineRule="auto"/>
        <w:ind w:left="720"/>
      </w:pPr>
      <w:bookmarkStart w:id="119" w:name="_Toc20132994"/>
      <w:r w:rsidRPr="00C528AD">
        <w:t xml:space="preserve">Green </w:t>
      </w:r>
      <w:r w:rsidR="00C87D9B">
        <w:t>P</w:t>
      </w:r>
      <w:r w:rsidRPr="00C528AD">
        <w:t>ractices</w:t>
      </w:r>
      <w:bookmarkEnd w:id="119"/>
    </w:p>
    <w:p w14:paraId="10C1873F" w14:textId="29D7B5DC" w:rsidR="00A53908" w:rsidRPr="00C528AD" w:rsidRDefault="00A53908" w:rsidP="00131439">
      <w:pPr>
        <w:pStyle w:val="ListParagraph"/>
        <w:spacing w:line="480" w:lineRule="auto"/>
        <w:ind w:left="0" w:firstLine="720"/>
        <w:rPr>
          <w:rFonts w:asciiTheme="majorBidi" w:hAnsiTheme="majorBidi" w:cstheme="majorBidi"/>
          <w:sz w:val="24"/>
          <w:szCs w:val="24"/>
        </w:rPr>
      </w:pPr>
      <w:r w:rsidRPr="00C528AD">
        <w:rPr>
          <w:rFonts w:asciiTheme="majorBidi" w:hAnsiTheme="majorBidi" w:cstheme="majorBidi"/>
          <w:sz w:val="24"/>
          <w:szCs w:val="24"/>
        </w:rPr>
        <w:t xml:space="preserve">Green practices refer to </w:t>
      </w:r>
      <w:r w:rsidR="00C87D9B">
        <w:rPr>
          <w:rFonts w:asciiTheme="majorBidi" w:hAnsiTheme="majorBidi" w:cstheme="majorBidi"/>
          <w:sz w:val="24"/>
          <w:szCs w:val="24"/>
        </w:rPr>
        <w:t xml:space="preserve">the </w:t>
      </w:r>
      <w:r w:rsidRPr="00C528AD">
        <w:rPr>
          <w:rFonts w:asciiTheme="majorBidi" w:hAnsiTheme="majorBidi" w:cstheme="majorBidi"/>
          <w:sz w:val="24"/>
          <w:szCs w:val="24"/>
        </w:rPr>
        <w:t xml:space="preserve">use of onsite practices to minimize the environmental impacts of construction. These practices are relevant only to </w:t>
      </w:r>
      <w:r w:rsidR="00975137">
        <w:rPr>
          <w:rFonts w:asciiTheme="majorBidi" w:hAnsiTheme="majorBidi" w:cstheme="majorBidi"/>
          <w:sz w:val="24"/>
          <w:szCs w:val="24"/>
        </w:rPr>
        <w:t xml:space="preserve">the </w:t>
      </w:r>
      <w:r w:rsidRPr="00C528AD">
        <w:rPr>
          <w:rFonts w:asciiTheme="majorBidi" w:hAnsiTheme="majorBidi" w:cstheme="majorBidi"/>
          <w:sz w:val="24"/>
          <w:szCs w:val="24"/>
        </w:rPr>
        <w:t xml:space="preserve">main/sub-contractors and involve considerations such as waste management planning </w:t>
      </w:r>
      <w:sdt>
        <w:sdtPr>
          <w:rPr>
            <w:rFonts w:asciiTheme="majorBidi" w:hAnsiTheme="majorBidi" w:cstheme="majorBidi"/>
            <w:sz w:val="24"/>
            <w:szCs w:val="24"/>
          </w:rPr>
          <w:id w:val="2112006794"/>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She02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(Shen &amp; Tam, 2002)</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the adoption of off</w:t>
      </w:r>
      <w:r w:rsidR="00975137">
        <w:rPr>
          <w:rFonts w:asciiTheme="majorBidi" w:hAnsiTheme="majorBidi" w:cstheme="majorBidi"/>
          <w:sz w:val="24"/>
          <w:szCs w:val="24"/>
        </w:rPr>
        <w:t>-</w:t>
      </w:r>
      <w:r w:rsidRPr="00C528AD">
        <w:rPr>
          <w:rFonts w:asciiTheme="majorBidi" w:hAnsiTheme="majorBidi" w:cstheme="majorBidi"/>
          <w:sz w:val="24"/>
          <w:szCs w:val="24"/>
        </w:rPr>
        <w:t>site</w:t>
      </w:r>
      <w:r w:rsidR="00975137">
        <w:rPr>
          <w:rFonts w:asciiTheme="majorBidi" w:hAnsiTheme="majorBidi" w:cstheme="majorBidi"/>
          <w:sz w:val="24"/>
          <w:szCs w:val="24"/>
        </w:rPr>
        <w:t xml:space="preserve"> </w:t>
      </w:r>
      <w:r w:rsidRPr="00C528AD">
        <w:rPr>
          <w:rFonts w:asciiTheme="majorBidi" w:hAnsiTheme="majorBidi" w:cstheme="majorBidi"/>
          <w:sz w:val="24"/>
          <w:szCs w:val="24"/>
        </w:rPr>
        <w:t>prefabrication (</w:t>
      </w:r>
      <w:proofErr w:type="spellStart"/>
      <w:r w:rsidRPr="00C528AD">
        <w:rPr>
          <w:rFonts w:asciiTheme="majorBidi" w:hAnsiTheme="majorBidi" w:cstheme="majorBidi"/>
          <w:sz w:val="24"/>
          <w:szCs w:val="24"/>
        </w:rPr>
        <w:t>Jaillon</w:t>
      </w:r>
      <w:proofErr w:type="spellEnd"/>
      <w:r w:rsidRPr="00C528AD">
        <w:rPr>
          <w:rFonts w:asciiTheme="majorBidi" w:hAnsiTheme="majorBidi" w:cstheme="majorBidi"/>
          <w:sz w:val="24"/>
          <w:szCs w:val="24"/>
        </w:rPr>
        <w:t xml:space="preserve"> et al., 2009; </w:t>
      </w:r>
      <w:proofErr w:type="spellStart"/>
      <w:r w:rsidRPr="00C528AD">
        <w:rPr>
          <w:rFonts w:asciiTheme="majorBidi" w:hAnsiTheme="majorBidi" w:cstheme="majorBidi"/>
          <w:sz w:val="24"/>
          <w:szCs w:val="24"/>
        </w:rPr>
        <w:t>Kleemann</w:t>
      </w:r>
      <w:proofErr w:type="spellEnd"/>
      <w:r w:rsidRPr="00C528AD">
        <w:rPr>
          <w:rFonts w:asciiTheme="majorBidi" w:hAnsiTheme="majorBidi" w:cstheme="majorBidi"/>
          <w:sz w:val="24"/>
          <w:szCs w:val="24"/>
        </w:rPr>
        <w:t xml:space="preserve"> et al., 2019), the use of fuel-efficient machinery </w:t>
      </w:r>
      <w:sdt>
        <w:sdtPr>
          <w:rPr>
            <w:rFonts w:asciiTheme="majorBidi" w:hAnsiTheme="majorBidi" w:cstheme="majorBidi"/>
            <w:sz w:val="24"/>
            <w:szCs w:val="24"/>
          </w:rPr>
          <w:id w:val="-210532799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Shi13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(Shi, et al., 2013)</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and the implementation of wastewater recycling technology </w:t>
      </w:r>
      <w:sdt>
        <w:sdtPr>
          <w:rPr>
            <w:rFonts w:asciiTheme="majorBidi" w:hAnsiTheme="majorBidi" w:cstheme="majorBidi"/>
            <w:sz w:val="24"/>
            <w:szCs w:val="24"/>
          </w:rPr>
          <w:id w:val="-596635308"/>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Com16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(Shrestha, 2016)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6B6E3CD9" w14:textId="6A0FF330" w:rsidR="00A53908" w:rsidRPr="00C528AD" w:rsidRDefault="00A53908" w:rsidP="007942B2">
      <w:pPr>
        <w:pStyle w:val="Heading3"/>
        <w:spacing w:line="480" w:lineRule="auto"/>
        <w:ind w:left="720"/>
      </w:pPr>
      <w:r w:rsidRPr="00C528AD">
        <w:t xml:space="preserve"> </w:t>
      </w:r>
      <w:bookmarkStart w:id="120" w:name="_Toc20132995"/>
      <w:r w:rsidRPr="00C528AD">
        <w:t xml:space="preserve">Energy and </w:t>
      </w:r>
      <w:r w:rsidR="00975137">
        <w:t>W</w:t>
      </w:r>
      <w:r w:rsidRPr="00C528AD">
        <w:t xml:space="preserve">ater </w:t>
      </w:r>
      <w:r w:rsidR="00975137">
        <w:t>S</w:t>
      </w:r>
      <w:r w:rsidRPr="00C528AD">
        <w:t>aving</w:t>
      </w:r>
      <w:bookmarkEnd w:id="120"/>
    </w:p>
    <w:p w14:paraId="7F213D2D" w14:textId="360CC5BC" w:rsidR="00A53908" w:rsidRPr="00C528AD" w:rsidRDefault="00A53908" w:rsidP="00131439">
      <w:pPr>
        <w:pStyle w:val="ListParagraph"/>
        <w:spacing w:line="480" w:lineRule="auto"/>
        <w:ind w:left="0" w:firstLine="720"/>
        <w:rPr>
          <w:rFonts w:asciiTheme="majorBidi" w:hAnsiTheme="majorBidi" w:cstheme="majorBidi"/>
          <w:sz w:val="24"/>
          <w:szCs w:val="24"/>
        </w:rPr>
      </w:pPr>
      <w:r w:rsidRPr="00C528AD">
        <w:rPr>
          <w:rFonts w:asciiTheme="majorBidi" w:hAnsiTheme="majorBidi" w:cstheme="majorBidi"/>
          <w:sz w:val="24"/>
          <w:szCs w:val="24"/>
        </w:rPr>
        <w:t xml:space="preserve">This is </w:t>
      </w:r>
      <w:r w:rsidR="00975137">
        <w:rPr>
          <w:rFonts w:asciiTheme="majorBidi" w:hAnsiTheme="majorBidi" w:cstheme="majorBidi"/>
          <w:sz w:val="24"/>
          <w:szCs w:val="24"/>
        </w:rPr>
        <w:t xml:space="preserve">of </w:t>
      </w:r>
      <w:r w:rsidRPr="00C528AD">
        <w:rPr>
          <w:rFonts w:asciiTheme="majorBidi" w:hAnsiTheme="majorBidi" w:cstheme="majorBidi"/>
          <w:sz w:val="24"/>
          <w:szCs w:val="24"/>
        </w:rPr>
        <w:t xml:space="preserve">paramount importance for the sector, </w:t>
      </w:r>
      <w:r w:rsidR="00254D85">
        <w:rPr>
          <w:rFonts w:asciiTheme="majorBidi" w:hAnsiTheme="majorBidi" w:cstheme="majorBidi"/>
          <w:sz w:val="24"/>
          <w:szCs w:val="24"/>
        </w:rPr>
        <w:t>with</w:t>
      </w:r>
      <w:r w:rsidRPr="00C528AD">
        <w:rPr>
          <w:rFonts w:asciiTheme="majorBidi" w:hAnsiTheme="majorBidi" w:cstheme="majorBidi"/>
          <w:sz w:val="24"/>
          <w:szCs w:val="24"/>
        </w:rPr>
        <w:t xml:space="preserve"> a significant influence on the life-cycle environmental impact of the building </w:t>
      </w:r>
      <w:sdt>
        <w:sdtPr>
          <w:rPr>
            <w:rFonts w:asciiTheme="majorBidi" w:hAnsiTheme="majorBidi" w:cstheme="majorBidi"/>
            <w:sz w:val="24"/>
            <w:szCs w:val="24"/>
          </w:rPr>
          <w:id w:val="-174624865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Zha112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(Zhang, et al., 2011)</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For example, integrating the right technological systems within the building design, such as the use of solar panels, energy</w:t>
      </w:r>
      <w:r w:rsidR="00254D85">
        <w:rPr>
          <w:rFonts w:asciiTheme="majorBidi" w:hAnsiTheme="majorBidi" w:cstheme="majorBidi"/>
          <w:sz w:val="24"/>
          <w:szCs w:val="24"/>
        </w:rPr>
        <w:t>-</w:t>
      </w:r>
      <w:r w:rsidRPr="00C528AD">
        <w:rPr>
          <w:rFonts w:asciiTheme="majorBidi" w:hAnsiTheme="majorBidi" w:cstheme="majorBidi"/>
          <w:sz w:val="24"/>
          <w:szCs w:val="24"/>
        </w:rPr>
        <w:t>efficient heating, lighting</w:t>
      </w:r>
      <w:r w:rsidR="00254D85">
        <w:rPr>
          <w:rFonts w:asciiTheme="majorBidi" w:hAnsiTheme="majorBidi" w:cstheme="majorBidi"/>
          <w:sz w:val="24"/>
          <w:szCs w:val="24"/>
        </w:rPr>
        <w:t>,</w:t>
      </w:r>
      <w:r w:rsidRPr="00C528AD">
        <w:rPr>
          <w:rFonts w:asciiTheme="majorBidi" w:hAnsiTheme="majorBidi" w:cstheme="majorBidi"/>
          <w:sz w:val="24"/>
          <w:szCs w:val="24"/>
        </w:rPr>
        <w:t xml:space="preserve"> and air-conditioning systems</w:t>
      </w:r>
      <w:r w:rsidR="00254D85">
        <w:rPr>
          <w:rFonts w:asciiTheme="majorBidi" w:hAnsiTheme="majorBidi" w:cstheme="majorBidi"/>
          <w:sz w:val="24"/>
          <w:szCs w:val="24"/>
        </w:rPr>
        <w:t>,</w:t>
      </w:r>
      <w:r w:rsidRPr="00C528AD">
        <w:rPr>
          <w:rFonts w:asciiTheme="majorBidi" w:hAnsiTheme="majorBidi" w:cstheme="majorBidi"/>
          <w:sz w:val="24"/>
          <w:szCs w:val="24"/>
        </w:rPr>
        <w:t xml:space="preserve"> and wastewater recycling technologies, </w:t>
      </w:r>
      <w:r w:rsidR="00254D85">
        <w:rPr>
          <w:rFonts w:asciiTheme="majorBidi" w:hAnsiTheme="majorBidi" w:cstheme="majorBidi"/>
          <w:sz w:val="24"/>
          <w:szCs w:val="24"/>
        </w:rPr>
        <w:t>is</w:t>
      </w:r>
      <w:r w:rsidR="00254D85"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essential for improving the environmental performance of the building </w:t>
      </w:r>
      <w:r w:rsidRPr="00C528AD">
        <w:rPr>
          <w:rFonts w:asciiTheme="majorBidi" w:hAnsiTheme="majorBidi" w:cstheme="majorBidi"/>
          <w:sz w:val="24"/>
          <w:szCs w:val="24"/>
        </w:rPr>
        <w:lastRenderedPageBreak/>
        <w:t>(Zhang et al., 2011;</w:t>
      </w:r>
      <w:r w:rsidR="00254D85">
        <w:rPr>
          <w:rFonts w:asciiTheme="majorBidi" w:hAnsiTheme="majorBidi" w:cstheme="majorBidi"/>
          <w:sz w:val="24"/>
          <w:szCs w:val="24"/>
        </w:rPr>
        <w:t xml:space="preserve"> </w:t>
      </w:r>
      <w:r w:rsidRPr="00C528AD">
        <w:rPr>
          <w:rFonts w:asciiTheme="majorBidi" w:hAnsiTheme="majorBidi" w:cstheme="majorBidi"/>
          <w:sz w:val="24"/>
          <w:szCs w:val="24"/>
        </w:rPr>
        <w:t xml:space="preserve">Wong &amp; Cronin, 2019). Furthermore, </w:t>
      </w:r>
      <w:r w:rsidR="00295ED2">
        <w:rPr>
          <w:rFonts w:asciiTheme="majorBidi" w:hAnsiTheme="majorBidi" w:cstheme="majorBidi"/>
          <w:sz w:val="24"/>
          <w:szCs w:val="24"/>
        </w:rPr>
        <w:t xml:space="preserve">it will </w:t>
      </w:r>
      <w:r w:rsidRPr="00C528AD">
        <w:rPr>
          <w:rFonts w:asciiTheme="majorBidi" w:hAnsiTheme="majorBidi" w:cstheme="majorBidi"/>
          <w:sz w:val="24"/>
          <w:szCs w:val="24"/>
        </w:rPr>
        <w:t>reduc</w:t>
      </w:r>
      <w:r w:rsidR="00295ED2">
        <w:rPr>
          <w:rFonts w:asciiTheme="majorBidi" w:hAnsiTheme="majorBidi" w:cstheme="majorBidi"/>
          <w:sz w:val="24"/>
          <w:szCs w:val="24"/>
        </w:rPr>
        <w:t>e</w:t>
      </w:r>
      <w:r w:rsidRPr="00C528AD">
        <w:rPr>
          <w:rFonts w:asciiTheme="majorBidi" w:hAnsiTheme="majorBidi" w:cstheme="majorBidi"/>
          <w:sz w:val="24"/>
          <w:szCs w:val="24"/>
        </w:rPr>
        <w:t xml:space="preserve"> the energy </w:t>
      </w:r>
      <w:r w:rsidR="00295ED2">
        <w:rPr>
          <w:rFonts w:asciiTheme="majorBidi" w:hAnsiTheme="majorBidi" w:cstheme="majorBidi"/>
          <w:sz w:val="24"/>
          <w:szCs w:val="24"/>
        </w:rPr>
        <w:t xml:space="preserve">consumption </w:t>
      </w:r>
      <w:r w:rsidRPr="00C528AD">
        <w:rPr>
          <w:rFonts w:asciiTheme="majorBidi" w:hAnsiTheme="majorBidi" w:cstheme="majorBidi"/>
          <w:sz w:val="24"/>
          <w:szCs w:val="24"/>
        </w:rPr>
        <w:t>and harmful effects associated with the building</w:t>
      </w:r>
      <w:r w:rsidRPr="00C528AD">
        <w:rPr>
          <w:rFonts w:asciiTheme="majorBidi" w:eastAsia="Times New Roman" w:hAnsiTheme="majorBidi" w:cstheme="majorBidi"/>
          <w:sz w:val="24"/>
          <w:szCs w:val="24"/>
        </w:rPr>
        <w:t xml:space="preserve"> (</w:t>
      </w:r>
      <w:r w:rsidRPr="00C528AD">
        <w:rPr>
          <w:rFonts w:asciiTheme="majorBidi" w:hAnsiTheme="majorBidi" w:cstheme="majorBidi"/>
          <w:sz w:val="24"/>
          <w:szCs w:val="24"/>
        </w:rPr>
        <w:t xml:space="preserve">Ng et al., 2012; Omer, 2017). Developers and architects/consultants are the relevant stakeholders involved in green building design. In the case of construction material suppliers, the corresponding practice is </w:t>
      </w:r>
      <w:r w:rsidR="001C183C">
        <w:rPr>
          <w:rFonts w:asciiTheme="majorBidi" w:hAnsiTheme="majorBidi" w:cstheme="majorBidi"/>
          <w:sz w:val="24"/>
          <w:szCs w:val="24"/>
        </w:rPr>
        <w:t>“</w:t>
      </w:r>
      <w:r w:rsidRPr="00C528AD">
        <w:rPr>
          <w:rFonts w:asciiTheme="majorBidi" w:hAnsiTheme="majorBidi" w:cstheme="majorBidi"/>
          <w:sz w:val="24"/>
          <w:szCs w:val="24"/>
        </w:rPr>
        <w:t>green product design</w:t>
      </w:r>
      <w:r w:rsidR="00F46012">
        <w:rPr>
          <w:rFonts w:asciiTheme="majorBidi" w:hAnsiTheme="majorBidi" w:cstheme="majorBidi"/>
          <w:sz w:val="24"/>
          <w:szCs w:val="24"/>
        </w:rPr>
        <w:t>,</w:t>
      </w:r>
      <w:r w:rsidR="001C183C">
        <w:rPr>
          <w:rFonts w:asciiTheme="majorBidi" w:hAnsiTheme="majorBidi" w:cstheme="majorBidi"/>
          <w:sz w:val="24"/>
          <w:szCs w:val="24"/>
        </w:rPr>
        <w:t>”</w:t>
      </w:r>
      <w:r w:rsidRPr="00C528AD">
        <w:rPr>
          <w:rFonts w:asciiTheme="majorBidi" w:hAnsiTheme="majorBidi" w:cstheme="majorBidi"/>
          <w:sz w:val="24"/>
          <w:szCs w:val="24"/>
        </w:rPr>
        <w:t xml:space="preserve"> which includes the selection of </w:t>
      </w:r>
      <w:r w:rsidR="00F46012">
        <w:rPr>
          <w:rFonts w:asciiTheme="majorBidi" w:hAnsiTheme="majorBidi" w:cstheme="majorBidi"/>
          <w:sz w:val="24"/>
          <w:szCs w:val="24"/>
        </w:rPr>
        <w:t xml:space="preserve">low-energy </w:t>
      </w:r>
      <w:r w:rsidRPr="00C528AD">
        <w:rPr>
          <w:rFonts w:asciiTheme="majorBidi" w:hAnsiTheme="majorBidi" w:cstheme="majorBidi"/>
          <w:sz w:val="24"/>
          <w:szCs w:val="24"/>
        </w:rPr>
        <w:t>raw materials.</w:t>
      </w:r>
    </w:p>
    <w:p w14:paraId="3934DA5D" w14:textId="77777777" w:rsidR="00A53908" w:rsidRPr="00C528AD" w:rsidRDefault="00A53908" w:rsidP="008B42C5">
      <w:pPr>
        <w:pStyle w:val="Heading3"/>
        <w:spacing w:line="480" w:lineRule="auto"/>
        <w:ind w:left="720"/>
      </w:pPr>
      <w:bookmarkStart w:id="121" w:name="_Toc20132996"/>
      <w:r w:rsidRPr="00C528AD">
        <w:t>Facilitating green activities</w:t>
      </w:r>
      <w:bookmarkEnd w:id="121"/>
    </w:p>
    <w:p w14:paraId="3BA9F4BB" w14:textId="47C717EE" w:rsidR="00A53908" w:rsidRPr="00C528AD" w:rsidRDefault="00A53908" w:rsidP="00131439">
      <w:pPr>
        <w:pStyle w:val="ListParagraph"/>
        <w:spacing w:line="480" w:lineRule="auto"/>
        <w:ind w:left="0" w:firstLine="720"/>
        <w:rPr>
          <w:rFonts w:asciiTheme="majorBidi" w:hAnsiTheme="majorBidi" w:cstheme="majorBidi"/>
          <w:sz w:val="24"/>
          <w:szCs w:val="24"/>
        </w:rPr>
      </w:pPr>
      <w:r w:rsidRPr="00C528AD">
        <w:rPr>
          <w:rFonts w:asciiTheme="majorBidi" w:hAnsiTheme="majorBidi" w:cstheme="majorBidi"/>
          <w:sz w:val="24"/>
          <w:szCs w:val="24"/>
        </w:rPr>
        <w:t xml:space="preserve">To efficiently execute each of the </w:t>
      </w:r>
      <w:r w:rsidR="001C183C">
        <w:rPr>
          <w:rFonts w:asciiTheme="majorBidi" w:hAnsiTheme="majorBidi" w:cstheme="majorBidi"/>
          <w:sz w:val="24"/>
          <w:szCs w:val="24"/>
        </w:rPr>
        <w:t>“</w:t>
      </w:r>
      <w:r w:rsidRPr="00C528AD">
        <w:rPr>
          <w:rFonts w:asciiTheme="majorBidi" w:hAnsiTheme="majorBidi" w:cstheme="majorBidi"/>
          <w:sz w:val="24"/>
          <w:szCs w:val="24"/>
        </w:rPr>
        <w:t>core green factors</w:t>
      </w:r>
      <w:r w:rsidR="00F46012">
        <w:rPr>
          <w:rFonts w:asciiTheme="majorBidi" w:hAnsiTheme="majorBidi" w:cstheme="majorBidi"/>
          <w:sz w:val="24"/>
          <w:szCs w:val="24"/>
        </w:rPr>
        <w:t>,</w:t>
      </w:r>
      <w:r w:rsidR="001C183C">
        <w:rPr>
          <w:rFonts w:asciiTheme="majorBidi" w:hAnsiTheme="majorBidi" w:cstheme="majorBidi"/>
          <w:sz w:val="24"/>
          <w:szCs w:val="24"/>
        </w:rPr>
        <w:t>”</w:t>
      </w:r>
      <w:r w:rsidRPr="00C528AD">
        <w:rPr>
          <w:rFonts w:asciiTheme="majorBidi" w:hAnsiTheme="majorBidi" w:cstheme="majorBidi"/>
          <w:sz w:val="24"/>
          <w:szCs w:val="24"/>
        </w:rPr>
        <w:t xml:space="preserve"> all stakeholders must implement certain practices at the firm level, referred to as facilitating/supporting practices (</w:t>
      </w:r>
      <w:proofErr w:type="spellStart"/>
      <w:r w:rsidRPr="00C528AD">
        <w:rPr>
          <w:rFonts w:asciiTheme="majorBidi" w:hAnsiTheme="majorBidi" w:cstheme="majorBidi"/>
          <w:sz w:val="24"/>
          <w:szCs w:val="24"/>
        </w:rPr>
        <w:t>Seuring</w:t>
      </w:r>
      <w:proofErr w:type="spellEnd"/>
      <w:r w:rsidRPr="00C528AD">
        <w:rPr>
          <w:rFonts w:asciiTheme="majorBidi" w:hAnsiTheme="majorBidi" w:cstheme="majorBidi"/>
          <w:sz w:val="24"/>
          <w:szCs w:val="24"/>
        </w:rPr>
        <w:t xml:space="preserve"> &amp; Muller, 2008).</w:t>
      </w:r>
      <w:r w:rsidR="00F46012">
        <w:rPr>
          <w:rFonts w:asciiTheme="majorBidi" w:hAnsiTheme="majorBidi" w:cstheme="majorBidi"/>
          <w:sz w:val="24"/>
          <w:szCs w:val="24"/>
        </w:rPr>
        <w:t xml:space="preserve"> </w:t>
      </w:r>
      <w:r w:rsidRPr="00C528AD">
        <w:rPr>
          <w:rFonts w:asciiTheme="majorBidi" w:hAnsiTheme="majorBidi" w:cstheme="majorBidi"/>
          <w:sz w:val="24"/>
          <w:szCs w:val="24"/>
        </w:rPr>
        <w:t>Given the complex supply</w:t>
      </w:r>
      <w:r w:rsidR="00F46012">
        <w:rPr>
          <w:rFonts w:asciiTheme="majorBidi" w:hAnsiTheme="majorBidi" w:cstheme="majorBidi"/>
          <w:sz w:val="24"/>
          <w:szCs w:val="24"/>
        </w:rPr>
        <w:t>-</w:t>
      </w:r>
      <w:r w:rsidRPr="00C528AD">
        <w:rPr>
          <w:rFonts w:asciiTheme="majorBidi" w:hAnsiTheme="majorBidi" w:cstheme="majorBidi"/>
          <w:sz w:val="24"/>
          <w:szCs w:val="24"/>
        </w:rPr>
        <w:t xml:space="preserve">chain stages in the construction sector, these facilitating practices need to be more robust than those of any other sector. These practices include </w:t>
      </w:r>
      <w:r w:rsidR="00F46012">
        <w:rPr>
          <w:rFonts w:asciiTheme="majorBidi" w:hAnsiTheme="majorBidi" w:cstheme="majorBidi"/>
          <w:sz w:val="24"/>
          <w:szCs w:val="24"/>
        </w:rPr>
        <w:t>g</w:t>
      </w:r>
      <w:r w:rsidRPr="00C528AD">
        <w:rPr>
          <w:rFonts w:asciiTheme="majorBidi" w:hAnsiTheme="majorBidi" w:cstheme="majorBidi"/>
          <w:sz w:val="24"/>
          <w:szCs w:val="24"/>
        </w:rPr>
        <w:t>overnmental certification (</w:t>
      </w:r>
      <w:proofErr w:type="spellStart"/>
      <w:r w:rsidR="006D1096">
        <w:rPr>
          <w:rFonts w:asciiTheme="majorBidi" w:hAnsiTheme="majorBidi" w:cstheme="majorBidi"/>
          <w:sz w:val="24"/>
          <w:szCs w:val="24"/>
        </w:rPr>
        <w:t>E</w:t>
      </w:r>
      <w:r w:rsidRPr="00C528AD">
        <w:rPr>
          <w:rFonts w:asciiTheme="majorBidi" w:hAnsiTheme="majorBidi" w:cstheme="majorBidi"/>
          <w:sz w:val="24"/>
          <w:szCs w:val="24"/>
        </w:rPr>
        <w:t>stidama</w:t>
      </w:r>
      <w:proofErr w:type="spellEnd"/>
      <w:r w:rsidR="00095E00">
        <w:rPr>
          <w:rFonts w:asciiTheme="majorBidi" w:hAnsiTheme="majorBidi" w:cstheme="majorBidi"/>
          <w:sz w:val="24"/>
          <w:szCs w:val="24"/>
        </w:rPr>
        <w:t xml:space="preserve"> in the UAE</w:t>
      </w:r>
      <w:r w:rsidRPr="00C528AD">
        <w:rPr>
          <w:rFonts w:asciiTheme="majorBidi" w:hAnsiTheme="majorBidi" w:cstheme="majorBidi"/>
          <w:sz w:val="24"/>
          <w:szCs w:val="24"/>
        </w:rPr>
        <w:t>), ISO 14001 certification</w:t>
      </w:r>
      <w:r w:rsidR="00095E00">
        <w:rPr>
          <w:rFonts w:asciiTheme="majorBidi" w:hAnsiTheme="majorBidi" w:cstheme="majorBidi"/>
          <w:sz w:val="24"/>
          <w:szCs w:val="24"/>
        </w:rPr>
        <w:t>,</w:t>
      </w:r>
      <w:r w:rsidRPr="00C528AD">
        <w:rPr>
          <w:rFonts w:asciiTheme="majorBidi" w:hAnsiTheme="majorBidi" w:cstheme="majorBidi"/>
          <w:sz w:val="24"/>
          <w:szCs w:val="24"/>
        </w:rPr>
        <w:t xml:space="preserve"> and environmental management system</w:t>
      </w:r>
      <w:r w:rsidR="00B5586A">
        <w:rPr>
          <w:rFonts w:asciiTheme="majorBidi" w:hAnsiTheme="majorBidi" w:cstheme="majorBidi"/>
          <w:sz w:val="24"/>
          <w:szCs w:val="24"/>
        </w:rPr>
        <w:t>s</w:t>
      </w:r>
      <w:r w:rsidRPr="00C528AD">
        <w:rPr>
          <w:rFonts w:asciiTheme="majorBidi" w:hAnsiTheme="majorBidi" w:cstheme="majorBidi"/>
          <w:sz w:val="24"/>
          <w:szCs w:val="24"/>
        </w:rPr>
        <w:t xml:space="preserve"> (EMS</w:t>
      </w:r>
      <w:r w:rsidR="00B5586A">
        <w:rPr>
          <w:rFonts w:asciiTheme="majorBidi" w:hAnsiTheme="majorBidi" w:cstheme="majorBidi"/>
          <w:sz w:val="24"/>
          <w:szCs w:val="24"/>
        </w:rPr>
        <w:t>s</w:t>
      </w:r>
      <w:r w:rsidRPr="00C528AD">
        <w:rPr>
          <w:rFonts w:asciiTheme="majorBidi" w:hAnsiTheme="majorBidi" w:cstheme="majorBidi"/>
          <w:sz w:val="24"/>
          <w:szCs w:val="24"/>
        </w:rPr>
        <w:t>)</w:t>
      </w:r>
      <w:r w:rsidR="004E79D8">
        <w:rPr>
          <w:rFonts w:asciiTheme="majorBidi" w:hAnsiTheme="majorBidi" w:cstheme="majorBidi"/>
          <w:sz w:val="24"/>
          <w:szCs w:val="24"/>
        </w:rPr>
        <w:t>.</w:t>
      </w:r>
      <w:r w:rsidRPr="00C528AD">
        <w:rPr>
          <w:rFonts w:asciiTheme="majorBidi" w:hAnsiTheme="majorBidi" w:cstheme="majorBidi"/>
          <w:sz w:val="24"/>
          <w:szCs w:val="24"/>
        </w:rPr>
        <w:t xml:space="preserve"> An EMS consists of a collection of internal policies, assessments, plans</w:t>
      </w:r>
      <w:r w:rsidR="004E79D8">
        <w:rPr>
          <w:rFonts w:asciiTheme="majorBidi" w:hAnsiTheme="majorBidi" w:cstheme="majorBidi"/>
          <w:sz w:val="24"/>
          <w:szCs w:val="24"/>
        </w:rPr>
        <w:t>,</w:t>
      </w:r>
      <w:r w:rsidRPr="00C528AD">
        <w:rPr>
          <w:rFonts w:asciiTheme="majorBidi" w:hAnsiTheme="majorBidi" w:cstheme="majorBidi"/>
          <w:sz w:val="24"/>
          <w:szCs w:val="24"/>
        </w:rPr>
        <w:t xml:space="preserve"> and implementation actions. Organizations that implement EMS</w:t>
      </w:r>
      <w:r w:rsidR="004E79D8">
        <w:rPr>
          <w:rFonts w:asciiTheme="majorBidi" w:hAnsiTheme="majorBidi" w:cstheme="majorBidi"/>
          <w:sz w:val="24"/>
          <w:szCs w:val="24"/>
        </w:rPr>
        <w:t>s</w:t>
      </w:r>
      <w:r w:rsidRPr="00C528AD">
        <w:rPr>
          <w:rFonts w:asciiTheme="majorBidi" w:hAnsiTheme="majorBidi" w:cstheme="majorBidi"/>
          <w:sz w:val="24"/>
          <w:szCs w:val="24"/>
        </w:rPr>
        <w:t xml:space="preserve"> identify how their activities interact with the environment, the types of environmental impacts that emanate from different operations</w:t>
      </w:r>
      <w:r w:rsidR="00C71BCE">
        <w:rPr>
          <w:rFonts w:asciiTheme="majorBidi" w:hAnsiTheme="majorBidi" w:cstheme="majorBidi"/>
          <w:sz w:val="24"/>
          <w:szCs w:val="24"/>
        </w:rPr>
        <w:t>,</w:t>
      </w:r>
      <w:r w:rsidRPr="00C528AD">
        <w:rPr>
          <w:rFonts w:asciiTheme="majorBidi" w:hAnsiTheme="majorBidi" w:cstheme="majorBidi"/>
          <w:sz w:val="24"/>
          <w:szCs w:val="24"/>
        </w:rPr>
        <w:t xml:space="preserve"> and alternative means of preventing environmental pollution and natural resource degradation </w:t>
      </w:r>
      <w:sdt>
        <w:sdtPr>
          <w:rPr>
            <w:rFonts w:asciiTheme="majorBidi" w:hAnsiTheme="majorBidi" w:cstheme="majorBidi"/>
            <w:sz w:val="24"/>
            <w:szCs w:val="24"/>
          </w:rPr>
          <w:id w:val="-1165316477"/>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Dar08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(Darnall, et al., 2008)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While there are different standards for EMS</w:t>
      </w:r>
      <w:r w:rsidR="00C71BCE">
        <w:rPr>
          <w:rFonts w:asciiTheme="majorBidi" w:hAnsiTheme="majorBidi" w:cstheme="majorBidi"/>
          <w:sz w:val="24"/>
          <w:szCs w:val="24"/>
        </w:rPr>
        <w:t>s</w:t>
      </w:r>
      <w:r w:rsidRPr="00C528AD">
        <w:rPr>
          <w:rFonts w:asciiTheme="majorBidi" w:hAnsiTheme="majorBidi" w:cstheme="majorBidi"/>
          <w:sz w:val="24"/>
          <w:szCs w:val="24"/>
        </w:rPr>
        <w:t xml:space="preserve">, ISO 14001 is the most widely recognized standard. There is considerable evidence in the construction sector and other sectors </w:t>
      </w:r>
      <w:r w:rsidR="00C71BCE">
        <w:rPr>
          <w:rFonts w:asciiTheme="majorBidi" w:hAnsiTheme="majorBidi" w:cstheme="majorBidi"/>
          <w:sz w:val="24"/>
          <w:szCs w:val="24"/>
        </w:rPr>
        <w:t>for</w:t>
      </w:r>
      <w:r w:rsidRPr="00C528AD">
        <w:rPr>
          <w:rFonts w:asciiTheme="majorBidi" w:hAnsiTheme="majorBidi" w:cstheme="majorBidi"/>
          <w:sz w:val="24"/>
          <w:szCs w:val="24"/>
        </w:rPr>
        <w:t xml:space="preserve"> the significance of EMS</w:t>
      </w:r>
      <w:r w:rsidR="00C71BCE">
        <w:rPr>
          <w:rFonts w:asciiTheme="majorBidi" w:hAnsiTheme="majorBidi" w:cstheme="majorBidi"/>
          <w:sz w:val="24"/>
          <w:szCs w:val="24"/>
        </w:rPr>
        <w:t>s</w:t>
      </w:r>
      <w:r w:rsidRPr="00C528AD">
        <w:rPr>
          <w:rFonts w:asciiTheme="majorBidi" w:hAnsiTheme="majorBidi" w:cstheme="majorBidi"/>
          <w:sz w:val="24"/>
          <w:szCs w:val="24"/>
        </w:rPr>
        <w:t xml:space="preserve"> and ISO 14001 from an environmental/green perspective (</w:t>
      </w:r>
      <w:proofErr w:type="spellStart"/>
      <w:r w:rsidRPr="00C528AD">
        <w:rPr>
          <w:rFonts w:asciiTheme="majorBidi" w:hAnsiTheme="majorBidi" w:cstheme="majorBidi"/>
          <w:sz w:val="24"/>
          <w:szCs w:val="24"/>
        </w:rPr>
        <w:t>Seuring</w:t>
      </w:r>
      <w:proofErr w:type="spellEnd"/>
      <w:r w:rsidRPr="00C528AD">
        <w:rPr>
          <w:rFonts w:asciiTheme="majorBidi" w:hAnsiTheme="majorBidi" w:cstheme="majorBidi"/>
          <w:sz w:val="24"/>
          <w:szCs w:val="24"/>
        </w:rPr>
        <w:t xml:space="preserve"> &amp; Muller, 2008;</w:t>
      </w:r>
      <w:r w:rsidR="00C71BCE">
        <w:rPr>
          <w:rFonts w:asciiTheme="majorBidi" w:hAnsiTheme="majorBidi" w:cstheme="majorBidi"/>
          <w:sz w:val="24"/>
          <w:szCs w:val="24"/>
        </w:rPr>
        <w:t xml:space="preserve"> </w:t>
      </w:r>
      <w:proofErr w:type="spellStart"/>
      <w:r w:rsidRPr="00C528AD">
        <w:rPr>
          <w:rFonts w:asciiTheme="majorBidi" w:hAnsiTheme="majorBidi" w:cstheme="majorBidi"/>
          <w:sz w:val="24"/>
          <w:szCs w:val="24"/>
        </w:rPr>
        <w:t>Zutshi</w:t>
      </w:r>
      <w:proofErr w:type="spellEnd"/>
      <w:r w:rsidRPr="00C528AD">
        <w:rPr>
          <w:rFonts w:asciiTheme="majorBidi" w:hAnsiTheme="majorBidi" w:cstheme="majorBidi"/>
          <w:sz w:val="24"/>
          <w:szCs w:val="24"/>
        </w:rPr>
        <w:t xml:space="preserve"> &amp; Creed, 2015).</w:t>
      </w:r>
    </w:p>
    <w:p w14:paraId="021E86B3" w14:textId="3BEDDCD4" w:rsidR="00A53908" w:rsidRPr="00C528AD" w:rsidRDefault="00A53908" w:rsidP="008B42C5">
      <w:pPr>
        <w:pStyle w:val="Heading3"/>
        <w:spacing w:line="480" w:lineRule="auto"/>
        <w:ind w:left="720"/>
      </w:pPr>
      <w:bookmarkStart w:id="122" w:name="_Toc20132997"/>
      <w:r w:rsidRPr="00C528AD">
        <w:lastRenderedPageBreak/>
        <w:t xml:space="preserve">Green </w:t>
      </w:r>
      <w:r w:rsidR="00C71BCE">
        <w:t>P</w:t>
      </w:r>
      <w:r w:rsidRPr="00C528AD">
        <w:t>urchasing</w:t>
      </w:r>
      <w:bookmarkEnd w:id="122"/>
    </w:p>
    <w:p w14:paraId="68222F8E" w14:textId="6BADFD10" w:rsidR="00A53908" w:rsidRPr="00C528AD" w:rsidRDefault="00A53908" w:rsidP="00131439">
      <w:pPr>
        <w:pStyle w:val="ListParagraph"/>
        <w:spacing w:line="480" w:lineRule="auto"/>
        <w:ind w:left="0" w:firstLine="576"/>
        <w:rPr>
          <w:rFonts w:asciiTheme="majorBidi" w:hAnsiTheme="majorBidi" w:cstheme="majorBidi"/>
          <w:sz w:val="24"/>
          <w:szCs w:val="24"/>
        </w:rPr>
      </w:pPr>
      <w:r w:rsidRPr="00C528AD">
        <w:rPr>
          <w:rFonts w:asciiTheme="majorBidi" w:hAnsiTheme="majorBidi" w:cstheme="majorBidi"/>
          <w:sz w:val="24"/>
          <w:szCs w:val="24"/>
        </w:rPr>
        <w:t>This includes the integration of environmental considerations into purchasing policies, programs</w:t>
      </w:r>
      <w:r w:rsidR="00C71BCE">
        <w:rPr>
          <w:rFonts w:asciiTheme="majorBidi" w:hAnsiTheme="majorBidi" w:cstheme="majorBidi"/>
          <w:sz w:val="24"/>
          <w:szCs w:val="24"/>
        </w:rPr>
        <w:t>,</w:t>
      </w:r>
      <w:r w:rsidRPr="00C528AD">
        <w:rPr>
          <w:rFonts w:asciiTheme="majorBidi" w:hAnsiTheme="majorBidi" w:cstheme="majorBidi"/>
          <w:sz w:val="24"/>
          <w:szCs w:val="24"/>
        </w:rPr>
        <w:t xml:space="preserve"> and actions </w:t>
      </w:r>
      <w:sdt>
        <w:sdtPr>
          <w:rPr>
            <w:rFonts w:asciiTheme="majorBidi" w:hAnsiTheme="majorBidi" w:cstheme="majorBidi"/>
            <w:sz w:val="24"/>
            <w:szCs w:val="24"/>
          </w:rPr>
          <w:id w:val="-658759738"/>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Var09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(Varnäs, et al., 2009)</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both in the material</w:t>
      </w:r>
      <w:r w:rsidR="003C2FCC">
        <w:rPr>
          <w:rFonts w:asciiTheme="majorBidi" w:hAnsiTheme="majorBidi" w:cstheme="majorBidi"/>
          <w:sz w:val="24"/>
          <w:szCs w:val="24"/>
        </w:rPr>
        <w:t>-</w:t>
      </w:r>
      <w:r w:rsidRPr="00C528AD">
        <w:rPr>
          <w:rFonts w:asciiTheme="majorBidi" w:hAnsiTheme="majorBidi" w:cstheme="majorBidi"/>
          <w:sz w:val="24"/>
          <w:szCs w:val="24"/>
        </w:rPr>
        <w:t>purchasing decisions and in awarding the contract. Material</w:t>
      </w:r>
      <w:r w:rsidR="003C2FCC">
        <w:rPr>
          <w:rFonts w:asciiTheme="majorBidi" w:hAnsiTheme="majorBidi" w:cstheme="majorBidi"/>
          <w:sz w:val="24"/>
          <w:szCs w:val="24"/>
        </w:rPr>
        <w:t>-</w:t>
      </w:r>
      <w:r w:rsidRPr="00C528AD">
        <w:rPr>
          <w:rFonts w:asciiTheme="majorBidi" w:hAnsiTheme="majorBidi" w:cstheme="majorBidi"/>
          <w:sz w:val="24"/>
          <w:szCs w:val="24"/>
        </w:rPr>
        <w:t xml:space="preserve">purchasing decisions include the purchasing of products with environmentally friendly features, such as recycled materials and non-toxic ingredients </w:t>
      </w:r>
      <w:sdt>
        <w:sdtPr>
          <w:rPr>
            <w:rFonts w:asciiTheme="majorBidi" w:hAnsiTheme="majorBidi" w:cstheme="majorBidi"/>
            <w:sz w:val="24"/>
            <w:szCs w:val="24"/>
          </w:rPr>
          <w:id w:val="-181724436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Ofo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(Ofori, 2000)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3C2FCC">
        <w:rPr>
          <w:rFonts w:asciiTheme="majorBidi" w:hAnsiTheme="majorBidi" w:cstheme="majorBidi"/>
          <w:sz w:val="24"/>
          <w:szCs w:val="24"/>
        </w:rPr>
        <w:t xml:space="preserve"> </w:t>
      </w:r>
      <w:r w:rsidRPr="00C528AD">
        <w:rPr>
          <w:rFonts w:asciiTheme="majorBidi" w:hAnsiTheme="majorBidi" w:cstheme="majorBidi"/>
          <w:sz w:val="24"/>
          <w:szCs w:val="24"/>
        </w:rPr>
        <w:t>Similarly, environmental consideration</w:t>
      </w:r>
      <w:r w:rsidR="003C2FCC">
        <w:rPr>
          <w:rFonts w:asciiTheme="majorBidi" w:hAnsiTheme="majorBidi" w:cstheme="majorBidi"/>
          <w:sz w:val="24"/>
          <w:szCs w:val="24"/>
        </w:rPr>
        <w:t>s</w:t>
      </w:r>
      <w:r w:rsidRPr="00C528AD">
        <w:rPr>
          <w:rFonts w:asciiTheme="majorBidi" w:hAnsiTheme="majorBidi" w:cstheme="majorBidi"/>
          <w:sz w:val="24"/>
          <w:szCs w:val="24"/>
        </w:rPr>
        <w:t xml:space="preserve"> during the tendering stage involve the establishment of environmental criteria in the pre-qualification stage, such as requiring that the tender participant should possess </w:t>
      </w:r>
      <w:r w:rsidR="003C2FCC">
        <w:rPr>
          <w:rFonts w:asciiTheme="majorBidi" w:hAnsiTheme="majorBidi" w:cstheme="majorBidi"/>
          <w:sz w:val="24"/>
          <w:szCs w:val="24"/>
        </w:rPr>
        <w:t xml:space="preserve">an </w:t>
      </w:r>
      <w:r w:rsidRPr="00C528AD">
        <w:rPr>
          <w:rFonts w:asciiTheme="majorBidi" w:hAnsiTheme="majorBidi" w:cstheme="majorBidi"/>
          <w:sz w:val="24"/>
          <w:szCs w:val="24"/>
        </w:rPr>
        <w:t>EMS</w:t>
      </w:r>
      <w:r w:rsidR="00220398">
        <w:rPr>
          <w:rFonts w:asciiTheme="majorBidi" w:hAnsiTheme="majorBidi" w:cstheme="majorBidi"/>
          <w:sz w:val="24"/>
          <w:szCs w:val="24"/>
        </w:rPr>
        <w:t>,</w:t>
      </w:r>
      <w:r w:rsidRPr="00C528AD">
        <w:rPr>
          <w:rFonts w:asciiTheme="majorBidi" w:hAnsiTheme="majorBidi" w:cstheme="majorBidi"/>
          <w:sz w:val="24"/>
          <w:szCs w:val="24"/>
        </w:rPr>
        <w:t xml:space="preserve"> ISO 14001 certification, </w:t>
      </w:r>
      <w:r w:rsidR="00220398">
        <w:rPr>
          <w:rFonts w:asciiTheme="majorBidi" w:hAnsiTheme="majorBidi" w:cstheme="majorBidi"/>
          <w:sz w:val="24"/>
          <w:szCs w:val="24"/>
        </w:rPr>
        <w:t xml:space="preserve">and </w:t>
      </w:r>
      <w:r w:rsidRPr="00C528AD">
        <w:rPr>
          <w:rFonts w:asciiTheme="majorBidi" w:hAnsiTheme="majorBidi" w:cstheme="majorBidi"/>
          <w:sz w:val="24"/>
          <w:szCs w:val="24"/>
        </w:rPr>
        <w:t>technical knowledge</w:t>
      </w:r>
      <w:r w:rsidR="00220398">
        <w:rPr>
          <w:rFonts w:asciiTheme="majorBidi" w:hAnsiTheme="majorBidi" w:cstheme="majorBidi"/>
          <w:sz w:val="24"/>
          <w:szCs w:val="24"/>
        </w:rPr>
        <w:t>,</w:t>
      </w:r>
      <w:r w:rsidRPr="00C528AD">
        <w:rPr>
          <w:rFonts w:asciiTheme="majorBidi" w:hAnsiTheme="majorBidi" w:cstheme="majorBidi"/>
          <w:sz w:val="24"/>
          <w:szCs w:val="24"/>
        </w:rPr>
        <w:t xml:space="preserve"> including previous green project experience or LEED certified employees </w:t>
      </w:r>
      <w:r w:rsidR="00220398">
        <w:rPr>
          <w:rFonts w:asciiTheme="majorBidi" w:hAnsiTheme="majorBidi" w:cstheme="majorBidi"/>
          <w:sz w:val="24"/>
          <w:szCs w:val="24"/>
        </w:rPr>
        <w:t>o</w:t>
      </w:r>
      <w:r w:rsidRPr="00C528AD">
        <w:rPr>
          <w:rFonts w:asciiTheme="majorBidi" w:hAnsiTheme="majorBidi" w:cstheme="majorBidi"/>
          <w:sz w:val="24"/>
          <w:szCs w:val="24"/>
        </w:rPr>
        <w:t xml:space="preserve">n the payroll. In the selection phase, appropriate weights are allocated to the green aspects of the project </w:t>
      </w:r>
      <w:sdt>
        <w:sdtPr>
          <w:rPr>
            <w:rFonts w:asciiTheme="majorBidi" w:hAnsiTheme="majorBidi" w:cstheme="majorBidi"/>
            <w:sz w:val="24"/>
            <w:szCs w:val="24"/>
          </w:rPr>
          <w:id w:val="2074236637"/>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Zut15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(Zutshi &amp; Creed, 2015)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02875314" w14:textId="51BA858E" w:rsidR="00A53908" w:rsidRPr="00C528AD" w:rsidRDefault="00A53908" w:rsidP="00705A50">
      <w:pPr>
        <w:pStyle w:val="Heading2"/>
        <w:spacing w:line="480" w:lineRule="auto"/>
        <w:rPr>
          <w:rFonts w:cstheme="majorBidi"/>
          <w:szCs w:val="24"/>
        </w:rPr>
      </w:pPr>
      <w:bookmarkStart w:id="123" w:name="_Toc20132998"/>
      <w:r w:rsidRPr="00C528AD">
        <w:rPr>
          <w:rFonts w:cstheme="majorBidi"/>
          <w:szCs w:val="24"/>
        </w:rPr>
        <w:t>Top</w:t>
      </w:r>
      <w:r w:rsidR="008808AC">
        <w:rPr>
          <w:rFonts w:cstheme="majorBidi"/>
          <w:szCs w:val="24"/>
        </w:rPr>
        <w:t>-m</w:t>
      </w:r>
      <w:r w:rsidRPr="00C528AD">
        <w:rPr>
          <w:rFonts w:cstheme="majorBidi"/>
          <w:szCs w:val="24"/>
        </w:rPr>
        <w:t>anagement Commitment</w:t>
      </w:r>
      <w:bookmarkEnd w:id="123"/>
      <w:r w:rsidRPr="00C528AD">
        <w:rPr>
          <w:rFonts w:cstheme="majorBidi"/>
          <w:szCs w:val="24"/>
        </w:rPr>
        <w:t xml:space="preserve"> </w:t>
      </w:r>
    </w:p>
    <w:p w14:paraId="1C8ACD61" w14:textId="6A53D30A" w:rsidR="00A53908" w:rsidRPr="00C528AD" w:rsidRDefault="007B60B3" w:rsidP="00131439">
      <w:pPr>
        <w:spacing w:line="480" w:lineRule="auto"/>
        <w:ind w:firstLine="576"/>
        <w:rPr>
          <w:rFonts w:asciiTheme="majorBidi" w:hAnsiTheme="majorBidi" w:cstheme="majorBidi"/>
          <w:sz w:val="24"/>
          <w:szCs w:val="24"/>
        </w:rPr>
      </w:pPr>
      <w:r>
        <w:rPr>
          <w:rFonts w:asciiTheme="majorBidi" w:hAnsiTheme="majorBidi" w:cstheme="majorBidi"/>
          <w:sz w:val="24"/>
          <w:szCs w:val="24"/>
        </w:rPr>
        <w:t>Currently</w:t>
      </w:r>
      <w:r w:rsidR="00A53908" w:rsidRPr="00C528AD">
        <w:rPr>
          <w:rFonts w:asciiTheme="majorBidi" w:hAnsiTheme="majorBidi" w:cstheme="majorBidi"/>
          <w:sz w:val="24"/>
          <w:szCs w:val="24"/>
        </w:rPr>
        <w:t xml:space="preserve">, the sustainable survival of business organizations is linked to their ability to produce products and services </w:t>
      </w:r>
      <w:r>
        <w:rPr>
          <w:rFonts w:asciiTheme="majorBidi" w:hAnsiTheme="majorBidi" w:cstheme="majorBidi"/>
          <w:sz w:val="24"/>
          <w:szCs w:val="24"/>
        </w:rPr>
        <w:t xml:space="preserve">that </w:t>
      </w:r>
      <w:r w:rsidR="00A53908" w:rsidRPr="00C528AD">
        <w:rPr>
          <w:rFonts w:asciiTheme="majorBidi" w:hAnsiTheme="majorBidi" w:cstheme="majorBidi"/>
          <w:sz w:val="24"/>
          <w:szCs w:val="24"/>
        </w:rPr>
        <w:t>meet customers</w:t>
      </w:r>
      <w:r w:rsidR="001C183C">
        <w:rPr>
          <w:rFonts w:asciiTheme="majorBidi" w:hAnsiTheme="majorBidi" w:cstheme="majorBidi"/>
          <w:sz w:val="24"/>
          <w:szCs w:val="24"/>
        </w:rPr>
        <w:t>’</w:t>
      </w:r>
      <w:r w:rsidR="00A53908" w:rsidRPr="00C528AD">
        <w:rPr>
          <w:rFonts w:asciiTheme="majorBidi" w:hAnsiTheme="majorBidi" w:cstheme="majorBidi"/>
          <w:sz w:val="24"/>
          <w:szCs w:val="24"/>
        </w:rPr>
        <w:t xml:space="preserve"> expectations. Top management stands as the front line of any organization, company, </w:t>
      </w:r>
      <w:r>
        <w:rPr>
          <w:rFonts w:asciiTheme="majorBidi" w:hAnsiTheme="majorBidi" w:cstheme="majorBidi"/>
          <w:sz w:val="24"/>
          <w:szCs w:val="24"/>
        </w:rPr>
        <w:t>or</w:t>
      </w:r>
      <w:r w:rsidRPr="00C528AD">
        <w:rPr>
          <w:rFonts w:asciiTheme="majorBidi" w:hAnsiTheme="majorBidi" w:cstheme="majorBidi"/>
          <w:sz w:val="24"/>
          <w:szCs w:val="24"/>
        </w:rPr>
        <w:t xml:space="preserve"> </w:t>
      </w:r>
      <w:r w:rsidR="00A53908" w:rsidRPr="00C528AD">
        <w:rPr>
          <w:rFonts w:asciiTheme="majorBidi" w:hAnsiTheme="majorBidi" w:cstheme="majorBidi"/>
          <w:sz w:val="24"/>
          <w:szCs w:val="24"/>
        </w:rPr>
        <w:t>institution</w:t>
      </w:r>
      <w:r w:rsidR="00A83DF3">
        <w:rPr>
          <w:rFonts w:asciiTheme="majorBidi" w:hAnsiTheme="majorBidi" w:cstheme="majorBidi"/>
          <w:sz w:val="24"/>
          <w:szCs w:val="24"/>
        </w:rPr>
        <w:t xml:space="preserve">, with </w:t>
      </w:r>
      <w:r w:rsidR="00A53908" w:rsidRPr="00C528AD">
        <w:rPr>
          <w:rFonts w:asciiTheme="majorBidi" w:hAnsiTheme="majorBidi" w:cstheme="majorBidi"/>
          <w:sz w:val="24"/>
          <w:szCs w:val="24"/>
        </w:rPr>
        <w:t>result</w:t>
      </w:r>
      <w:r w:rsidR="00A83DF3">
        <w:rPr>
          <w:rFonts w:asciiTheme="majorBidi" w:hAnsiTheme="majorBidi" w:cstheme="majorBidi"/>
          <w:sz w:val="24"/>
          <w:szCs w:val="24"/>
        </w:rPr>
        <w:t>s/ performance</w:t>
      </w:r>
      <w:r w:rsidR="00A53908" w:rsidRPr="00C528AD">
        <w:rPr>
          <w:rFonts w:asciiTheme="majorBidi" w:hAnsiTheme="majorBidi" w:cstheme="majorBidi"/>
          <w:sz w:val="24"/>
          <w:szCs w:val="24"/>
        </w:rPr>
        <w:t xml:space="preserve"> </w:t>
      </w:r>
      <w:r w:rsidR="00A83DF3">
        <w:rPr>
          <w:rFonts w:asciiTheme="majorBidi" w:hAnsiTheme="majorBidi" w:cstheme="majorBidi"/>
          <w:sz w:val="24"/>
          <w:szCs w:val="24"/>
        </w:rPr>
        <w:t xml:space="preserve">being </w:t>
      </w:r>
      <w:r w:rsidR="00A53908" w:rsidRPr="00C528AD">
        <w:rPr>
          <w:rFonts w:asciiTheme="majorBidi" w:hAnsiTheme="majorBidi" w:cstheme="majorBidi"/>
          <w:sz w:val="24"/>
          <w:szCs w:val="24"/>
        </w:rPr>
        <w:t xml:space="preserve">a direct reflection of their commitment and capability </w:t>
      </w:r>
      <w:sdt>
        <w:sdtPr>
          <w:rPr>
            <w:rFonts w:asciiTheme="majorBidi" w:hAnsiTheme="majorBidi" w:cstheme="majorBidi"/>
            <w:sz w:val="24"/>
            <w:szCs w:val="24"/>
          </w:rPr>
          <w:id w:val="583427265"/>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The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(Chinomona, et al., 2017)</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 xml:space="preserve">. According to </w:t>
      </w:r>
      <w:proofErr w:type="spellStart"/>
      <w:r w:rsidR="00A53908" w:rsidRPr="00C528AD">
        <w:rPr>
          <w:rFonts w:asciiTheme="majorBidi" w:hAnsiTheme="majorBidi" w:cstheme="majorBidi"/>
          <w:sz w:val="24"/>
          <w:szCs w:val="24"/>
        </w:rPr>
        <w:t>Gholamreza</w:t>
      </w:r>
      <w:proofErr w:type="spellEnd"/>
      <w:r w:rsidR="00A53908" w:rsidRPr="00C528AD">
        <w:rPr>
          <w:rFonts w:asciiTheme="majorBidi" w:hAnsiTheme="majorBidi" w:cstheme="majorBidi"/>
          <w:sz w:val="24"/>
          <w:szCs w:val="24"/>
        </w:rPr>
        <w:t xml:space="preserve"> et al.</w:t>
      </w:r>
      <w:r w:rsidR="00A4746B">
        <w:rPr>
          <w:rFonts w:asciiTheme="majorBidi" w:hAnsiTheme="majorBidi" w:cstheme="majorBidi"/>
          <w:sz w:val="24"/>
          <w:szCs w:val="24"/>
        </w:rPr>
        <w:t xml:space="preserve"> </w:t>
      </w:r>
      <w:r w:rsidR="00A53908" w:rsidRPr="00C528AD">
        <w:rPr>
          <w:rFonts w:asciiTheme="majorBidi" w:hAnsiTheme="majorBidi" w:cstheme="majorBidi"/>
          <w:sz w:val="24"/>
          <w:szCs w:val="24"/>
        </w:rPr>
        <w:t>(2010), top management is responsible for employees gain</w:t>
      </w:r>
      <w:r w:rsidR="00A83DF3">
        <w:rPr>
          <w:rFonts w:asciiTheme="majorBidi" w:hAnsiTheme="majorBidi" w:cstheme="majorBidi"/>
          <w:sz w:val="24"/>
          <w:szCs w:val="24"/>
        </w:rPr>
        <w:t>ing</w:t>
      </w:r>
      <w:r w:rsidR="00A53908" w:rsidRPr="00C528AD">
        <w:rPr>
          <w:rFonts w:asciiTheme="majorBidi" w:hAnsiTheme="majorBidi" w:cstheme="majorBidi"/>
          <w:sz w:val="24"/>
          <w:szCs w:val="24"/>
        </w:rPr>
        <w:t xml:space="preserve"> the skills and ability essential to perform their task</w:t>
      </w:r>
      <w:r w:rsidR="00A83DF3">
        <w:rPr>
          <w:rFonts w:asciiTheme="majorBidi" w:hAnsiTheme="majorBidi" w:cstheme="majorBidi"/>
          <w:sz w:val="24"/>
          <w:szCs w:val="24"/>
        </w:rPr>
        <w:t>s</w:t>
      </w:r>
      <w:r w:rsidR="00A53908" w:rsidRPr="00C528AD">
        <w:rPr>
          <w:rFonts w:asciiTheme="majorBidi" w:hAnsiTheme="majorBidi" w:cstheme="majorBidi"/>
          <w:sz w:val="24"/>
          <w:szCs w:val="24"/>
        </w:rPr>
        <w:t xml:space="preserve"> efficiently. Top managers will bring </w:t>
      </w:r>
      <w:r w:rsidR="00A83DF3">
        <w:rPr>
          <w:rFonts w:asciiTheme="majorBidi" w:hAnsiTheme="majorBidi" w:cstheme="majorBidi"/>
          <w:sz w:val="24"/>
          <w:szCs w:val="24"/>
        </w:rPr>
        <w:t>significant</w:t>
      </w:r>
      <w:r w:rsidR="00A83DF3" w:rsidRPr="00C528AD">
        <w:rPr>
          <w:rFonts w:asciiTheme="majorBidi" w:hAnsiTheme="majorBidi" w:cstheme="majorBidi"/>
          <w:sz w:val="24"/>
          <w:szCs w:val="24"/>
        </w:rPr>
        <w:t xml:space="preserve"> </w:t>
      </w:r>
      <w:r w:rsidR="00A53908" w:rsidRPr="00C528AD">
        <w:rPr>
          <w:rFonts w:asciiTheme="majorBidi" w:hAnsiTheme="majorBidi" w:cstheme="majorBidi"/>
          <w:sz w:val="24"/>
          <w:szCs w:val="24"/>
        </w:rPr>
        <w:t xml:space="preserve">benefit to the organization through their role in quality management as </w:t>
      </w:r>
      <w:r w:rsidR="008808AC">
        <w:rPr>
          <w:rFonts w:asciiTheme="majorBidi" w:hAnsiTheme="majorBidi" w:cstheme="majorBidi"/>
          <w:sz w:val="24"/>
          <w:szCs w:val="24"/>
        </w:rPr>
        <w:t xml:space="preserve">a </w:t>
      </w:r>
      <w:r w:rsidR="00A53908" w:rsidRPr="00C528AD">
        <w:rPr>
          <w:rFonts w:asciiTheme="majorBidi" w:hAnsiTheme="majorBidi" w:cstheme="majorBidi"/>
          <w:sz w:val="24"/>
          <w:szCs w:val="24"/>
        </w:rPr>
        <w:t xml:space="preserve">crucial requirement for successful quality </w:t>
      </w:r>
      <w:r w:rsidR="00A53908" w:rsidRPr="00C528AD">
        <w:rPr>
          <w:rFonts w:asciiTheme="majorBidi" w:hAnsiTheme="majorBidi" w:cstheme="majorBidi"/>
          <w:sz w:val="24"/>
          <w:szCs w:val="24"/>
        </w:rPr>
        <w:lastRenderedPageBreak/>
        <w:t xml:space="preserve">improvement. According to </w:t>
      </w:r>
      <w:proofErr w:type="spellStart"/>
      <w:r w:rsidR="00A53908" w:rsidRPr="00C528AD">
        <w:rPr>
          <w:rFonts w:asciiTheme="majorBidi" w:hAnsiTheme="majorBidi" w:cstheme="majorBidi"/>
          <w:sz w:val="24"/>
          <w:szCs w:val="24"/>
        </w:rPr>
        <w:t>Olorunniwo</w:t>
      </w:r>
      <w:proofErr w:type="spellEnd"/>
      <w:r w:rsidR="00A53908" w:rsidRPr="00C528AD">
        <w:rPr>
          <w:rFonts w:asciiTheme="majorBidi" w:hAnsiTheme="majorBidi" w:cstheme="majorBidi"/>
          <w:sz w:val="24"/>
          <w:szCs w:val="24"/>
        </w:rPr>
        <w:t xml:space="preserve"> </w:t>
      </w:r>
      <w:r w:rsidR="008808AC">
        <w:rPr>
          <w:rFonts w:asciiTheme="majorBidi" w:hAnsiTheme="majorBidi" w:cstheme="majorBidi"/>
          <w:sz w:val="24"/>
          <w:szCs w:val="24"/>
        </w:rPr>
        <w:t>and</w:t>
      </w:r>
      <w:r w:rsidR="00A53908" w:rsidRPr="00C528AD">
        <w:rPr>
          <w:rFonts w:asciiTheme="majorBidi" w:hAnsiTheme="majorBidi" w:cstheme="majorBidi"/>
          <w:sz w:val="24"/>
          <w:szCs w:val="24"/>
        </w:rPr>
        <w:t xml:space="preserve"> Udo (2002), the project success depends on top management</w:t>
      </w:r>
      <w:r w:rsidR="008808AC">
        <w:rPr>
          <w:rFonts w:asciiTheme="majorBidi" w:hAnsiTheme="majorBidi" w:cstheme="majorBidi"/>
          <w:sz w:val="24"/>
          <w:szCs w:val="24"/>
        </w:rPr>
        <w:t>’s</w:t>
      </w:r>
      <w:r w:rsidR="00A53908" w:rsidRPr="00C528AD">
        <w:rPr>
          <w:rFonts w:asciiTheme="majorBidi" w:hAnsiTheme="majorBidi" w:cstheme="majorBidi"/>
          <w:sz w:val="24"/>
          <w:szCs w:val="24"/>
        </w:rPr>
        <w:t xml:space="preserve"> commitment level. Therefore, top</w:t>
      </w:r>
      <w:r w:rsidR="008808AC">
        <w:rPr>
          <w:rFonts w:asciiTheme="majorBidi" w:hAnsiTheme="majorBidi" w:cstheme="majorBidi"/>
          <w:sz w:val="24"/>
          <w:szCs w:val="24"/>
        </w:rPr>
        <w:t>-</w:t>
      </w:r>
      <w:r w:rsidR="00A53908" w:rsidRPr="00C528AD">
        <w:rPr>
          <w:rFonts w:asciiTheme="majorBidi" w:hAnsiTheme="majorBidi" w:cstheme="majorBidi"/>
          <w:sz w:val="24"/>
          <w:szCs w:val="24"/>
        </w:rPr>
        <w:t xml:space="preserve">management commitment demands that management at all levels must </w:t>
      </w:r>
      <w:r w:rsidR="005A6FE5">
        <w:rPr>
          <w:rFonts w:asciiTheme="majorBidi" w:hAnsiTheme="majorBidi" w:cstheme="majorBidi"/>
          <w:sz w:val="24"/>
          <w:szCs w:val="24"/>
        </w:rPr>
        <w:t>change</w:t>
      </w:r>
      <w:r w:rsidR="005A6FE5" w:rsidRPr="00C528AD">
        <w:rPr>
          <w:rFonts w:asciiTheme="majorBidi" w:hAnsiTheme="majorBidi" w:cstheme="majorBidi"/>
          <w:sz w:val="24"/>
          <w:szCs w:val="24"/>
        </w:rPr>
        <w:t xml:space="preserve"> </w:t>
      </w:r>
      <w:r w:rsidR="005A6FE5">
        <w:rPr>
          <w:rFonts w:asciiTheme="majorBidi" w:hAnsiTheme="majorBidi" w:cstheme="majorBidi"/>
          <w:sz w:val="24"/>
          <w:szCs w:val="24"/>
        </w:rPr>
        <w:t>its</w:t>
      </w:r>
      <w:r w:rsidR="005A6FE5" w:rsidRPr="00C528AD">
        <w:rPr>
          <w:rFonts w:asciiTheme="majorBidi" w:hAnsiTheme="majorBidi" w:cstheme="majorBidi"/>
          <w:sz w:val="24"/>
          <w:szCs w:val="24"/>
        </w:rPr>
        <w:t xml:space="preserve"> </w:t>
      </w:r>
      <w:r w:rsidR="00A53908" w:rsidRPr="00C528AD">
        <w:rPr>
          <w:rFonts w:asciiTheme="majorBidi" w:hAnsiTheme="majorBidi" w:cstheme="majorBidi"/>
          <w:sz w:val="24"/>
          <w:szCs w:val="24"/>
        </w:rPr>
        <w:t>role from controlling to coaching</w:t>
      </w:r>
      <w:r w:rsidR="005A6FE5">
        <w:rPr>
          <w:rFonts w:asciiTheme="majorBidi" w:hAnsiTheme="majorBidi" w:cstheme="majorBidi"/>
          <w:sz w:val="24"/>
          <w:szCs w:val="24"/>
        </w:rPr>
        <w:t>/</w:t>
      </w:r>
      <w:r w:rsidR="00A53908" w:rsidRPr="00C528AD">
        <w:rPr>
          <w:rFonts w:asciiTheme="majorBidi" w:hAnsiTheme="majorBidi" w:cstheme="majorBidi"/>
          <w:sz w:val="24"/>
          <w:szCs w:val="24"/>
        </w:rPr>
        <w:t xml:space="preserve"> facilitat</w:t>
      </w:r>
      <w:r w:rsidR="005A6FE5">
        <w:rPr>
          <w:rFonts w:asciiTheme="majorBidi" w:hAnsiTheme="majorBidi" w:cstheme="majorBidi"/>
          <w:sz w:val="24"/>
          <w:szCs w:val="24"/>
        </w:rPr>
        <w:t>ing</w:t>
      </w:r>
      <w:r w:rsidR="00A53908" w:rsidRPr="00C528AD">
        <w:rPr>
          <w:rFonts w:asciiTheme="majorBidi" w:hAnsiTheme="majorBidi" w:cstheme="majorBidi"/>
          <w:sz w:val="24"/>
          <w:szCs w:val="24"/>
        </w:rPr>
        <w:t xml:space="preserve"> since top</w:t>
      </w:r>
      <w:r w:rsidR="005A6FE5">
        <w:rPr>
          <w:rFonts w:asciiTheme="majorBidi" w:hAnsiTheme="majorBidi" w:cstheme="majorBidi"/>
          <w:sz w:val="24"/>
          <w:szCs w:val="24"/>
        </w:rPr>
        <w:t>-</w:t>
      </w:r>
      <w:r w:rsidR="00A53908" w:rsidRPr="00C528AD">
        <w:rPr>
          <w:rFonts w:asciiTheme="majorBidi" w:hAnsiTheme="majorBidi" w:cstheme="majorBidi"/>
          <w:sz w:val="24"/>
          <w:szCs w:val="24"/>
        </w:rPr>
        <w:t>management commitment should support positive changes and employees</w:t>
      </w:r>
      <w:r w:rsidR="0079415F">
        <w:rPr>
          <w:rFonts w:asciiTheme="majorBidi" w:hAnsiTheme="majorBidi" w:cstheme="majorBidi"/>
          <w:sz w:val="24"/>
          <w:szCs w:val="24"/>
        </w:rPr>
        <w:t>’</w:t>
      </w:r>
      <w:r w:rsidR="00A53908" w:rsidRPr="00C528AD">
        <w:rPr>
          <w:rFonts w:asciiTheme="majorBidi" w:hAnsiTheme="majorBidi" w:cstheme="majorBidi"/>
          <w:sz w:val="24"/>
          <w:szCs w:val="24"/>
        </w:rPr>
        <w:t xml:space="preserve"> decision</w:t>
      </w:r>
      <w:r w:rsidR="0079415F">
        <w:rPr>
          <w:rFonts w:asciiTheme="majorBidi" w:hAnsiTheme="majorBidi" w:cstheme="majorBidi"/>
          <w:sz w:val="24"/>
          <w:szCs w:val="24"/>
        </w:rPr>
        <w:t>-</w:t>
      </w:r>
      <w:r w:rsidR="00A53908" w:rsidRPr="00C528AD">
        <w:rPr>
          <w:rFonts w:asciiTheme="majorBidi" w:hAnsiTheme="majorBidi" w:cstheme="majorBidi"/>
          <w:sz w:val="24"/>
          <w:szCs w:val="24"/>
        </w:rPr>
        <w:t>making process</w:t>
      </w:r>
      <w:r w:rsidR="0079415F">
        <w:rPr>
          <w:rFonts w:asciiTheme="majorBidi" w:hAnsiTheme="majorBidi" w:cstheme="majorBidi"/>
          <w:sz w:val="24"/>
          <w:szCs w:val="24"/>
        </w:rPr>
        <w:t>es</w:t>
      </w:r>
      <w:r w:rsidR="00A53908" w:rsidRPr="00C528AD">
        <w:rPr>
          <w:rFonts w:asciiTheme="majorBidi" w:hAnsiTheme="majorBidi" w:cstheme="majorBidi"/>
          <w:sz w:val="24"/>
          <w:szCs w:val="24"/>
        </w:rPr>
        <w:t xml:space="preserve"> </w:t>
      </w:r>
      <w:sdt>
        <w:sdtPr>
          <w:rPr>
            <w:rFonts w:asciiTheme="majorBidi" w:hAnsiTheme="majorBidi" w:cstheme="majorBidi"/>
            <w:sz w:val="24"/>
            <w:szCs w:val="24"/>
          </w:rPr>
          <w:id w:val="-1381083643"/>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Nji08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(Njie, et al., 2008)</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 xml:space="preserve">. Furthermore, </w:t>
      </w:r>
      <w:r w:rsidR="0079415F">
        <w:rPr>
          <w:rFonts w:asciiTheme="majorBidi" w:hAnsiTheme="majorBidi" w:cstheme="majorBidi"/>
          <w:sz w:val="24"/>
          <w:szCs w:val="24"/>
        </w:rPr>
        <w:t>m</w:t>
      </w:r>
      <w:r w:rsidR="00A53908" w:rsidRPr="00C528AD">
        <w:rPr>
          <w:rFonts w:asciiTheme="majorBidi" w:hAnsiTheme="majorBidi" w:cstheme="majorBidi"/>
          <w:sz w:val="24"/>
          <w:szCs w:val="24"/>
        </w:rPr>
        <w:t>anagement can demonstration its commitment by increasing</w:t>
      </w:r>
      <w:r w:rsidR="0079415F">
        <w:rPr>
          <w:rFonts w:asciiTheme="majorBidi" w:hAnsiTheme="majorBidi" w:cstheme="majorBidi"/>
          <w:sz w:val="24"/>
          <w:szCs w:val="24"/>
        </w:rPr>
        <w:t xml:space="preserve"> the </w:t>
      </w:r>
      <w:r w:rsidR="0079415F" w:rsidRPr="00C528AD">
        <w:rPr>
          <w:rFonts w:asciiTheme="majorBidi" w:hAnsiTheme="majorBidi" w:cstheme="majorBidi"/>
          <w:sz w:val="24"/>
          <w:szCs w:val="24"/>
        </w:rPr>
        <w:t>budget</w:t>
      </w:r>
      <w:r w:rsidR="0079415F">
        <w:rPr>
          <w:rFonts w:asciiTheme="majorBidi" w:hAnsiTheme="majorBidi" w:cstheme="majorBidi"/>
          <w:sz w:val="24"/>
          <w:szCs w:val="24"/>
        </w:rPr>
        <w:t xml:space="preserve"> for</w:t>
      </w:r>
      <w:r w:rsidR="00A53908" w:rsidRPr="00C528AD">
        <w:rPr>
          <w:rFonts w:asciiTheme="majorBidi" w:hAnsiTheme="majorBidi" w:cstheme="majorBidi"/>
          <w:sz w:val="24"/>
          <w:szCs w:val="24"/>
        </w:rPr>
        <w:t xml:space="preserve"> staff support and training </w:t>
      </w:r>
      <w:sdt>
        <w:sdtPr>
          <w:rPr>
            <w:rFonts w:asciiTheme="majorBidi" w:hAnsiTheme="majorBidi" w:cstheme="majorBidi"/>
            <w:sz w:val="24"/>
            <w:szCs w:val="24"/>
          </w:rPr>
          <w:id w:val="-1238244864"/>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Tav04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(Tavitiyaman, 2004)</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 xml:space="preserve">. If managers treat their employees well, employees will also treat customers well. Commitment is essential to </w:t>
      </w:r>
      <w:r w:rsidR="0079415F">
        <w:rPr>
          <w:rFonts w:asciiTheme="majorBidi" w:hAnsiTheme="majorBidi" w:cstheme="majorBidi"/>
          <w:sz w:val="24"/>
          <w:szCs w:val="24"/>
        </w:rPr>
        <w:t xml:space="preserve">the </w:t>
      </w:r>
      <w:r w:rsidR="00A53908" w:rsidRPr="00C528AD">
        <w:rPr>
          <w:rFonts w:asciiTheme="majorBidi" w:hAnsiTheme="majorBidi" w:cstheme="majorBidi"/>
          <w:sz w:val="24"/>
          <w:szCs w:val="24"/>
        </w:rPr>
        <w:t xml:space="preserve">successful implementation of changes and improvements </w:t>
      </w:r>
      <w:sdt>
        <w:sdtPr>
          <w:rPr>
            <w:rFonts w:asciiTheme="majorBidi" w:hAnsiTheme="majorBidi" w:cstheme="majorBidi"/>
            <w:sz w:val="24"/>
            <w:szCs w:val="24"/>
          </w:rPr>
          <w:id w:val="1107007438"/>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Ach061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(Achanga, et al., 2006)</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w:t>
      </w:r>
    </w:p>
    <w:p w14:paraId="13F5D50A" w14:textId="706D38DC" w:rsidR="00A53908" w:rsidRPr="00C528AD" w:rsidRDefault="00A53908" w:rsidP="00131439">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The commitment of top management is considered to be key to the success of any attempts that are intended to change the operational philosophy of the organization </w:t>
      </w:r>
      <w:sdt>
        <w:sdtPr>
          <w:rPr>
            <w:rFonts w:asciiTheme="majorBidi" w:hAnsiTheme="majorBidi" w:cstheme="majorBidi"/>
            <w:sz w:val="24"/>
            <w:szCs w:val="24"/>
          </w:rPr>
          <w:id w:val="-745332336"/>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San98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(Sanjay &amp; O’Shaughnessy, 1998)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D522F5">
        <w:rPr>
          <w:rFonts w:asciiTheme="majorBidi" w:hAnsiTheme="majorBidi" w:cstheme="majorBidi"/>
          <w:sz w:val="24"/>
          <w:szCs w:val="24"/>
        </w:rPr>
        <w:t xml:space="preserve"> </w:t>
      </w:r>
      <w:r w:rsidRPr="00C528AD">
        <w:rPr>
          <w:rFonts w:asciiTheme="majorBidi" w:hAnsiTheme="majorBidi" w:cstheme="majorBidi"/>
          <w:sz w:val="24"/>
          <w:szCs w:val="24"/>
        </w:rPr>
        <w:t xml:space="preserve">Moreover, the level of the commitment and support from the management across all management levels will impact the success or failure of the change efforts </w:t>
      </w:r>
      <w:r w:rsidR="00D522F5">
        <w:rPr>
          <w:rFonts w:asciiTheme="majorBidi" w:hAnsiTheme="majorBidi" w:cstheme="majorBidi"/>
          <w:sz w:val="24"/>
          <w:szCs w:val="24"/>
        </w:rPr>
        <w:t>within</w:t>
      </w:r>
      <w:r w:rsidRPr="00C528AD">
        <w:rPr>
          <w:rFonts w:asciiTheme="majorBidi" w:hAnsiTheme="majorBidi" w:cstheme="majorBidi"/>
          <w:sz w:val="24"/>
          <w:szCs w:val="24"/>
        </w:rPr>
        <w:t xml:space="preserve"> </w:t>
      </w:r>
      <w:r w:rsidR="00D522F5">
        <w:rPr>
          <w:rFonts w:asciiTheme="majorBidi" w:hAnsiTheme="majorBidi" w:cstheme="majorBidi"/>
          <w:sz w:val="24"/>
          <w:szCs w:val="24"/>
        </w:rPr>
        <w:t xml:space="preserve">an </w:t>
      </w:r>
      <w:r w:rsidRPr="00C528AD">
        <w:rPr>
          <w:rFonts w:asciiTheme="majorBidi" w:hAnsiTheme="majorBidi" w:cstheme="majorBidi"/>
          <w:sz w:val="24"/>
          <w:szCs w:val="24"/>
        </w:rPr>
        <w:t xml:space="preserve">organization </w:t>
      </w:r>
      <w:sdt>
        <w:sdtPr>
          <w:rPr>
            <w:rFonts w:asciiTheme="majorBidi" w:hAnsiTheme="majorBidi" w:cstheme="majorBidi"/>
            <w:sz w:val="24"/>
            <w:szCs w:val="24"/>
          </w:rPr>
          <w:id w:val="-1145506796"/>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Oak11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(Oakland, 2011)</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D522F5">
        <w:rPr>
          <w:rFonts w:asciiTheme="majorBidi" w:hAnsiTheme="majorBidi" w:cstheme="majorBidi"/>
          <w:sz w:val="24"/>
          <w:szCs w:val="24"/>
        </w:rPr>
        <w:t xml:space="preserve"> </w:t>
      </w:r>
      <w:r w:rsidRPr="00C528AD">
        <w:rPr>
          <w:rFonts w:asciiTheme="majorBidi" w:hAnsiTheme="majorBidi" w:cstheme="majorBidi"/>
          <w:sz w:val="24"/>
          <w:szCs w:val="24"/>
        </w:rPr>
        <w:t>Managers are responsible for establishing and maintaining the environment in which employees fully participat</w:t>
      </w:r>
      <w:r w:rsidR="00D522F5">
        <w:rPr>
          <w:rFonts w:asciiTheme="majorBidi" w:hAnsiTheme="majorBidi" w:cstheme="majorBidi"/>
          <w:sz w:val="24"/>
          <w:szCs w:val="24"/>
        </w:rPr>
        <w:t>e</w:t>
      </w:r>
      <w:r w:rsidRPr="00C528AD">
        <w:rPr>
          <w:rFonts w:asciiTheme="majorBidi" w:hAnsiTheme="majorBidi" w:cstheme="majorBidi"/>
          <w:sz w:val="24"/>
          <w:szCs w:val="24"/>
        </w:rPr>
        <w:t xml:space="preserve"> in achieving goals related to organizational performance</w:t>
      </w:r>
      <w:sdt>
        <w:sdtPr>
          <w:rPr>
            <w:rFonts w:asciiTheme="majorBidi" w:hAnsiTheme="majorBidi" w:cstheme="majorBidi"/>
            <w:sz w:val="24"/>
            <w:szCs w:val="24"/>
          </w:rPr>
          <w:id w:val="-1296366862"/>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Par13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(Parumasur &amp; Govender, 2013)</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D522F5">
        <w:rPr>
          <w:rFonts w:asciiTheme="majorBidi" w:hAnsiTheme="majorBidi" w:cstheme="majorBidi"/>
          <w:sz w:val="24"/>
          <w:szCs w:val="24"/>
        </w:rPr>
        <w:t xml:space="preserve"> </w:t>
      </w:r>
      <w:r w:rsidRPr="00C528AD">
        <w:rPr>
          <w:rFonts w:asciiTheme="majorBidi" w:hAnsiTheme="majorBidi" w:cstheme="majorBidi"/>
          <w:sz w:val="24"/>
          <w:szCs w:val="24"/>
        </w:rPr>
        <w:t xml:space="preserve">The top management of the organization has the responsibility to support the efforts of employees to improve processes </w:t>
      </w:r>
      <w:sdt>
        <w:sdtPr>
          <w:rPr>
            <w:rFonts w:asciiTheme="majorBidi" w:hAnsiTheme="majorBidi" w:cstheme="majorBidi"/>
            <w:sz w:val="24"/>
            <w:szCs w:val="24"/>
          </w:rPr>
          <w:id w:val="-306547419"/>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Eva08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(Evans &amp; Lindsay, 2008)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Implementing a considered strategy is the capability to recognize implemented goals and to link organizational actions to the strategic goals set by top management </w:t>
      </w:r>
      <w:sdt>
        <w:sdtPr>
          <w:rPr>
            <w:rFonts w:asciiTheme="majorBidi" w:hAnsiTheme="majorBidi" w:cstheme="majorBidi"/>
            <w:sz w:val="24"/>
            <w:szCs w:val="24"/>
          </w:rPr>
          <w:id w:val="-259221609"/>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Man08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(Mantere, 2008)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58FAA019" w14:textId="21F6DD68" w:rsidR="00A53908" w:rsidRPr="00C528AD" w:rsidRDefault="00A53908" w:rsidP="00131439">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lastRenderedPageBreak/>
        <w:t>The successful implementation of Le-Green philosophies and strateg</w:t>
      </w:r>
      <w:r w:rsidR="001C3EDB">
        <w:rPr>
          <w:rFonts w:asciiTheme="majorBidi" w:hAnsiTheme="majorBidi" w:cstheme="majorBidi"/>
          <w:sz w:val="24"/>
          <w:szCs w:val="24"/>
        </w:rPr>
        <w:t>ies</w:t>
      </w:r>
      <w:r w:rsidRPr="00C528AD">
        <w:rPr>
          <w:rFonts w:asciiTheme="majorBidi" w:hAnsiTheme="majorBidi" w:cstheme="majorBidi"/>
          <w:sz w:val="24"/>
          <w:szCs w:val="24"/>
        </w:rPr>
        <w:t xml:space="preserve"> </w:t>
      </w:r>
      <w:r w:rsidR="001C3EDB">
        <w:rPr>
          <w:rFonts w:asciiTheme="majorBidi" w:hAnsiTheme="majorBidi" w:cstheme="majorBidi"/>
          <w:sz w:val="24"/>
          <w:szCs w:val="24"/>
        </w:rPr>
        <w:t xml:space="preserve">requires the </w:t>
      </w:r>
      <w:r w:rsidRPr="00C528AD">
        <w:rPr>
          <w:rFonts w:asciiTheme="majorBidi" w:hAnsiTheme="majorBidi" w:cstheme="majorBidi"/>
          <w:sz w:val="24"/>
          <w:szCs w:val="24"/>
        </w:rPr>
        <w:t>support</w:t>
      </w:r>
      <w:r w:rsidR="001C3EDB">
        <w:rPr>
          <w:rFonts w:asciiTheme="majorBidi" w:hAnsiTheme="majorBidi" w:cstheme="majorBidi"/>
          <w:sz w:val="24"/>
          <w:szCs w:val="24"/>
        </w:rPr>
        <w:t xml:space="preserve"> of </w:t>
      </w:r>
      <w:r w:rsidRPr="00C528AD">
        <w:rPr>
          <w:rFonts w:asciiTheme="majorBidi" w:hAnsiTheme="majorBidi" w:cstheme="majorBidi"/>
          <w:sz w:val="24"/>
          <w:szCs w:val="24"/>
        </w:rPr>
        <w:t xml:space="preserve">the top management. Top management have to allocate sufficient resources to assist the implementation of the new </w:t>
      </w:r>
      <w:r w:rsidR="006762E6" w:rsidRPr="00C528AD">
        <w:rPr>
          <w:rFonts w:asciiTheme="majorBidi" w:hAnsiTheme="majorBidi" w:cstheme="majorBidi"/>
          <w:sz w:val="24"/>
          <w:szCs w:val="24"/>
        </w:rPr>
        <w:t>process</w:t>
      </w:r>
      <w:r w:rsidR="006762E6">
        <w:rPr>
          <w:rFonts w:asciiTheme="majorBidi" w:hAnsiTheme="majorBidi" w:cstheme="majorBidi"/>
          <w:sz w:val="24"/>
          <w:szCs w:val="24"/>
        </w:rPr>
        <w:t xml:space="preserve"> (</w:t>
      </w:r>
      <w:r w:rsidR="00F3272D">
        <w:rPr>
          <w:rFonts w:asciiTheme="majorBidi" w:hAnsiTheme="majorBidi" w:cstheme="majorBidi"/>
          <w:sz w:val="24"/>
          <w:szCs w:val="24"/>
        </w:rPr>
        <w:t>es)</w:t>
      </w:r>
      <w:r w:rsidRPr="00C528AD">
        <w:rPr>
          <w:rFonts w:asciiTheme="majorBidi" w:hAnsiTheme="majorBidi" w:cstheme="majorBidi"/>
          <w:sz w:val="24"/>
          <w:szCs w:val="24"/>
        </w:rPr>
        <w:t xml:space="preserve"> </w:t>
      </w:r>
      <w:sdt>
        <w:sdtPr>
          <w:rPr>
            <w:rFonts w:asciiTheme="majorBidi" w:hAnsiTheme="majorBidi" w:cstheme="majorBidi"/>
            <w:sz w:val="24"/>
            <w:szCs w:val="24"/>
          </w:rPr>
          <w:id w:val="1969631389"/>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Bas10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(Bashir, et al., 2010)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F3272D">
        <w:rPr>
          <w:rFonts w:asciiTheme="majorBidi" w:hAnsiTheme="majorBidi" w:cstheme="majorBidi"/>
          <w:sz w:val="24"/>
          <w:szCs w:val="24"/>
        </w:rPr>
        <w:t xml:space="preserve"> Kumar et al. (2016) </w:t>
      </w:r>
      <w:r w:rsidRPr="00C528AD">
        <w:rPr>
          <w:rFonts w:asciiTheme="majorBidi" w:hAnsiTheme="majorBidi" w:cstheme="majorBidi"/>
          <w:sz w:val="24"/>
          <w:szCs w:val="24"/>
        </w:rPr>
        <w:t xml:space="preserve">classified </w:t>
      </w:r>
      <w:r w:rsidR="008C2C7C">
        <w:rPr>
          <w:rFonts w:asciiTheme="majorBidi" w:hAnsiTheme="majorBidi" w:cstheme="majorBidi"/>
          <w:sz w:val="24"/>
          <w:szCs w:val="24"/>
        </w:rPr>
        <w:t xml:space="preserve">the lack of </w:t>
      </w:r>
      <w:r w:rsidRPr="00C528AD">
        <w:rPr>
          <w:rFonts w:asciiTheme="majorBidi" w:hAnsiTheme="majorBidi" w:cstheme="majorBidi"/>
          <w:sz w:val="24"/>
          <w:szCs w:val="24"/>
        </w:rPr>
        <w:t>top</w:t>
      </w:r>
      <w:r w:rsidR="003B5F54">
        <w:rPr>
          <w:rFonts w:asciiTheme="majorBidi" w:hAnsiTheme="majorBidi" w:cstheme="majorBidi"/>
          <w:sz w:val="24"/>
          <w:szCs w:val="24"/>
        </w:rPr>
        <w:t>-</w:t>
      </w:r>
      <w:r w:rsidRPr="00C528AD">
        <w:rPr>
          <w:rFonts w:asciiTheme="majorBidi" w:hAnsiTheme="majorBidi" w:cstheme="majorBidi"/>
          <w:sz w:val="24"/>
          <w:szCs w:val="24"/>
        </w:rPr>
        <w:t xml:space="preserve">management commitment as </w:t>
      </w:r>
      <w:r w:rsidR="003C092A">
        <w:rPr>
          <w:rFonts w:asciiTheme="majorBidi" w:hAnsiTheme="majorBidi" w:cstheme="majorBidi"/>
          <w:sz w:val="24"/>
          <w:szCs w:val="24"/>
        </w:rPr>
        <w:t>the</w:t>
      </w:r>
      <w:r w:rsidRPr="00C528AD">
        <w:rPr>
          <w:rFonts w:asciiTheme="majorBidi" w:hAnsiTheme="majorBidi" w:cstheme="majorBidi"/>
          <w:sz w:val="24"/>
          <w:szCs w:val="24"/>
        </w:rPr>
        <w:t xml:space="preserve"> main challenge to the </w:t>
      </w:r>
      <w:r w:rsidR="003C092A">
        <w:rPr>
          <w:rFonts w:asciiTheme="majorBidi" w:hAnsiTheme="majorBidi" w:cstheme="majorBidi"/>
          <w:sz w:val="24"/>
          <w:szCs w:val="24"/>
        </w:rPr>
        <w:t xml:space="preserve">implementation of </w:t>
      </w:r>
      <w:r w:rsidRPr="00C528AD">
        <w:rPr>
          <w:rFonts w:asciiTheme="majorBidi" w:hAnsiTheme="majorBidi" w:cstheme="majorBidi"/>
          <w:sz w:val="24"/>
          <w:szCs w:val="24"/>
        </w:rPr>
        <w:t xml:space="preserve">Le-Green philosophies. The benefits are not clear for </w:t>
      </w:r>
      <w:r w:rsidR="003C092A">
        <w:rPr>
          <w:rFonts w:asciiTheme="majorBidi" w:hAnsiTheme="majorBidi" w:cstheme="majorBidi"/>
          <w:sz w:val="24"/>
          <w:szCs w:val="24"/>
        </w:rPr>
        <w:t>t</w:t>
      </w:r>
      <w:r w:rsidRPr="00C528AD">
        <w:rPr>
          <w:rFonts w:asciiTheme="majorBidi" w:hAnsiTheme="majorBidi" w:cstheme="majorBidi"/>
          <w:sz w:val="24"/>
          <w:szCs w:val="24"/>
        </w:rPr>
        <w:t>op management</w:t>
      </w:r>
      <w:r w:rsidR="003C092A">
        <w:rPr>
          <w:rFonts w:asciiTheme="majorBidi" w:hAnsiTheme="majorBidi" w:cstheme="majorBidi"/>
          <w:sz w:val="24"/>
          <w:szCs w:val="24"/>
        </w:rPr>
        <w:t>, however,</w:t>
      </w:r>
      <w:r w:rsidRPr="00C528AD">
        <w:rPr>
          <w:rFonts w:asciiTheme="majorBidi" w:hAnsiTheme="majorBidi" w:cstheme="majorBidi"/>
          <w:sz w:val="24"/>
          <w:szCs w:val="24"/>
        </w:rPr>
        <w:t xml:space="preserve"> when their training and experience is not suitable to provide them with the competence to manage change </w:t>
      </w:r>
      <w:sdt>
        <w:sdtPr>
          <w:rPr>
            <w:rFonts w:asciiTheme="majorBidi" w:hAnsiTheme="majorBidi" w:cstheme="majorBidi"/>
            <w:sz w:val="24"/>
            <w:szCs w:val="24"/>
          </w:rPr>
          <w:id w:val="-1060554238"/>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Mos09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(Mossman, 2009)</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However, many studies </w:t>
      </w:r>
      <w:r w:rsidR="003C092A">
        <w:rPr>
          <w:rFonts w:asciiTheme="majorBidi" w:hAnsiTheme="majorBidi" w:cstheme="majorBidi"/>
          <w:sz w:val="24"/>
          <w:szCs w:val="24"/>
        </w:rPr>
        <w:t xml:space="preserve">have </w:t>
      </w:r>
      <w:r w:rsidRPr="00C528AD">
        <w:rPr>
          <w:rFonts w:asciiTheme="majorBidi" w:hAnsiTheme="majorBidi" w:cstheme="majorBidi"/>
          <w:sz w:val="24"/>
          <w:szCs w:val="24"/>
        </w:rPr>
        <w:t>reported several issues related to management</w:t>
      </w:r>
      <w:r w:rsidR="003C092A">
        <w:rPr>
          <w:rFonts w:asciiTheme="majorBidi" w:hAnsiTheme="majorBidi" w:cstheme="majorBidi"/>
          <w:sz w:val="24"/>
          <w:szCs w:val="24"/>
        </w:rPr>
        <w:t>, including</w:t>
      </w:r>
      <w:r w:rsidRPr="00C528AD">
        <w:rPr>
          <w:rFonts w:asciiTheme="majorBidi" w:hAnsiTheme="majorBidi" w:cstheme="majorBidi"/>
          <w:sz w:val="24"/>
          <w:szCs w:val="24"/>
        </w:rPr>
        <w:t>: poor planning</w:t>
      </w:r>
      <w:r w:rsidR="007C6F9B">
        <w:rPr>
          <w:rFonts w:asciiTheme="majorBidi" w:hAnsiTheme="majorBidi" w:cstheme="majorBidi"/>
          <w:sz w:val="24"/>
          <w:szCs w:val="24"/>
        </w:rPr>
        <w:t xml:space="preserve">; insufficient </w:t>
      </w:r>
      <w:r w:rsidRPr="00C528AD">
        <w:rPr>
          <w:rFonts w:asciiTheme="majorBidi" w:hAnsiTheme="majorBidi" w:cstheme="majorBidi"/>
          <w:sz w:val="24"/>
          <w:szCs w:val="24"/>
        </w:rPr>
        <w:t xml:space="preserve">delegation </w:t>
      </w:r>
      <w:r w:rsidR="007C6F9B">
        <w:rPr>
          <w:rFonts w:asciiTheme="majorBidi" w:hAnsiTheme="majorBidi" w:cstheme="majorBidi"/>
          <w:sz w:val="24"/>
          <w:szCs w:val="24"/>
        </w:rPr>
        <w:t xml:space="preserve">of </w:t>
      </w:r>
      <w:r w:rsidR="007C6F9B" w:rsidRPr="00C528AD">
        <w:rPr>
          <w:rFonts w:asciiTheme="majorBidi" w:hAnsiTheme="majorBidi" w:cstheme="majorBidi"/>
          <w:sz w:val="24"/>
          <w:szCs w:val="24"/>
        </w:rPr>
        <w:t>authorit</w:t>
      </w:r>
      <w:r w:rsidR="007C6F9B">
        <w:rPr>
          <w:rFonts w:asciiTheme="majorBidi" w:hAnsiTheme="majorBidi" w:cstheme="majorBidi"/>
          <w:sz w:val="24"/>
          <w:szCs w:val="24"/>
        </w:rPr>
        <w:t>y;</w:t>
      </w:r>
      <w:r w:rsidRPr="00C528AD">
        <w:rPr>
          <w:rFonts w:asciiTheme="majorBidi" w:hAnsiTheme="majorBidi" w:cstheme="majorBidi"/>
          <w:sz w:val="24"/>
          <w:szCs w:val="24"/>
        </w:rPr>
        <w:t xml:space="preserve"> poor understanding of customer requirements</w:t>
      </w:r>
      <w:r w:rsidR="007C6F9B">
        <w:rPr>
          <w:rFonts w:asciiTheme="majorBidi" w:hAnsiTheme="majorBidi" w:cstheme="majorBidi"/>
          <w:sz w:val="24"/>
          <w:szCs w:val="24"/>
        </w:rPr>
        <w:t>;</w:t>
      </w:r>
      <w:r w:rsidRPr="00C528AD">
        <w:rPr>
          <w:rFonts w:asciiTheme="majorBidi" w:hAnsiTheme="majorBidi" w:cstheme="majorBidi"/>
          <w:sz w:val="24"/>
          <w:szCs w:val="24"/>
        </w:rPr>
        <w:t xml:space="preserve"> </w:t>
      </w:r>
      <w:r w:rsidR="007C6F9B">
        <w:rPr>
          <w:rFonts w:asciiTheme="majorBidi" w:hAnsiTheme="majorBidi" w:cstheme="majorBidi"/>
          <w:sz w:val="24"/>
          <w:szCs w:val="24"/>
        </w:rPr>
        <w:t xml:space="preserve">the </w:t>
      </w:r>
      <w:r w:rsidRPr="00C528AD">
        <w:rPr>
          <w:rFonts w:asciiTheme="majorBidi" w:hAnsiTheme="majorBidi" w:cstheme="majorBidi"/>
          <w:sz w:val="24"/>
          <w:szCs w:val="24"/>
        </w:rPr>
        <w:t>absence of look-ahead planning</w:t>
      </w:r>
      <w:r w:rsidR="007C6F9B">
        <w:rPr>
          <w:rFonts w:asciiTheme="majorBidi" w:hAnsiTheme="majorBidi" w:cstheme="majorBidi"/>
          <w:sz w:val="24"/>
          <w:szCs w:val="24"/>
        </w:rPr>
        <w:t>;</w:t>
      </w:r>
      <w:r w:rsidRPr="00C528AD">
        <w:rPr>
          <w:rFonts w:asciiTheme="majorBidi" w:hAnsiTheme="majorBidi" w:cstheme="majorBidi"/>
          <w:sz w:val="24"/>
          <w:szCs w:val="24"/>
        </w:rPr>
        <w:t xml:space="preserve"> and deficienc</w:t>
      </w:r>
      <w:r w:rsidR="007C6F9B">
        <w:rPr>
          <w:rFonts w:asciiTheme="majorBidi" w:hAnsiTheme="majorBidi" w:cstheme="majorBidi"/>
          <w:sz w:val="24"/>
          <w:szCs w:val="24"/>
        </w:rPr>
        <w:t>ies</w:t>
      </w:r>
      <w:r w:rsidRPr="00C528AD">
        <w:rPr>
          <w:rFonts w:asciiTheme="majorBidi" w:hAnsiTheme="majorBidi" w:cstheme="majorBidi"/>
          <w:sz w:val="24"/>
          <w:szCs w:val="24"/>
        </w:rPr>
        <w:t xml:space="preserve"> </w:t>
      </w:r>
      <w:r w:rsidR="007C6F9B">
        <w:rPr>
          <w:rFonts w:asciiTheme="majorBidi" w:hAnsiTheme="majorBidi" w:cstheme="majorBidi"/>
          <w:sz w:val="24"/>
          <w:szCs w:val="24"/>
        </w:rPr>
        <w:t>in</w:t>
      </w:r>
      <w:r w:rsidRPr="00C528AD">
        <w:rPr>
          <w:rFonts w:asciiTheme="majorBidi" w:hAnsiTheme="majorBidi" w:cstheme="majorBidi"/>
          <w:sz w:val="24"/>
          <w:szCs w:val="24"/>
        </w:rPr>
        <w:t xml:space="preserve"> coordination </w:t>
      </w:r>
      <w:sdt>
        <w:sdtPr>
          <w:rPr>
            <w:rFonts w:asciiTheme="majorBidi" w:hAnsiTheme="majorBidi" w:cstheme="majorBidi"/>
            <w:sz w:val="24"/>
            <w:szCs w:val="24"/>
          </w:rPr>
          <w:id w:val="-44122351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Ali09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(Alinaitwe, 2009)</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3B5F54">
        <w:rPr>
          <w:rFonts w:asciiTheme="majorBidi" w:hAnsiTheme="majorBidi" w:cstheme="majorBidi"/>
          <w:sz w:val="24"/>
          <w:szCs w:val="24"/>
        </w:rPr>
        <w:t xml:space="preserve"> </w:t>
      </w:r>
      <w:r w:rsidRPr="00C528AD">
        <w:rPr>
          <w:rFonts w:asciiTheme="majorBidi" w:hAnsiTheme="majorBidi" w:cstheme="majorBidi"/>
          <w:sz w:val="24"/>
          <w:szCs w:val="24"/>
        </w:rPr>
        <w:t>Top</w:t>
      </w:r>
      <w:r w:rsidR="003B5F54">
        <w:rPr>
          <w:rFonts w:asciiTheme="majorBidi" w:hAnsiTheme="majorBidi" w:cstheme="majorBidi"/>
          <w:sz w:val="24"/>
          <w:szCs w:val="24"/>
        </w:rPr>
        <w:t>-</w:t>
      </w:r>
      <w:r w:rsidRPr="00C528AD">
        <w:rPr>
          <w:rFonts w:asciiTheme="majorBidi" w:hAnsiTheme="majorBidi" w:cstheme="majorBidi"/>
          <w:sz w:val="24"/>
          <w:szCs w:val="24"/>
        </w:rPr>
        <w:t>management commitment has been found to be main influence on whether</w:t>
      </w:r>
      <w:r w:rsidR="007C6F9B">
        <w:rPr>
          <w:rFonts w:asciiTheme="majorBidi" w:hAnsiTheme="majorBidi" w:cstheme="majorBidi"/>
          <w:sz w:val="24"/>
          <w:szCs w:val="24"/>
        </w:rPr>
        <w:t xml:space="preserve"> or not </w:t>
      </w:r>
      <w:r w:rsidRPr="00C528AD">
        <w:rPr>
          <w:rFonts w:asciiTheme="majorBidi" w:hAnsiTheme="majorBidi" w:cstheme="majorBidi"/>
          <w:sz w:val="24"/>
          <w:szCs w:val="24"/>
        </w:rPr>
        <w:t>to implement Le-Green practices</w:t>
      </w:r>
      <w:sdt>
        <w:sdtPr>
          <w:rPr>
            <w:rFonts w:asciiTheme="majorBidi" w:hAnsiTheme="majorBidi" w:cstheme="majorBidi"/>
            <w:sz w:val="24"/>
            <w:szCs w:val="24"/>
          </w:rPr>
          <w:id w:val="-1859417726"/>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Gan18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(Gandhi, et al., 2018)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3B5F54">
        <w:rPr>
          <w:rFonts w:asciiTheme="majorBidi" w:hAnsiTheme="majorBidi" w:cstheme="majorBidi"/>
          <w:sz w:val="24"/>
          <w:szCs w:val="24"/>
        </w:rPr>
        <w:t xml:space="preserve"> </w:t>
      </w:r>
      <w:r w:rsidRPr="00C528AD">
        <w:rPr>
          <w:rFonts w:asciiTheme="majorBidi" w:hAnsiTheme="majorBidi" w:cstheme="majorBidi"/>
          <w:sz w:val="24"/>
          <w:szCs w:val="24"/>
        </w:rPr>
        <w:t>Top</w:t>
      </w:r>
      <w:r w:rsidR="003B5F54">
        <w:rPr>
          <w:rFonts w:asciiTheme="majorBidi" w:hAnsiTheme="majorBidi" w:cstheme="majorBidi"/>
          <w:sz w:val="24"/>
          <w:szCs w:val="24"/>
        </w:rPr>
        <w:t>-</w:t>
      </w:r>
      <w:r w:rsidRPr="00C528AD">
        <w:rPr>
          <w:rFonts w:asciiTheme="majorBidi" w:hAnsiTheme="majorBidi" w:cstheme="majorBidi"/>
          <w:sz w:val="24"/>
          <w:szCs w:val="24"/>
        </w:rPr>
        <w:t xml:space="preserve">management commitment </w:t>
      </w:r>
      <w:r w:rsidR="007C6F9B">
        <w:rPr>
          <w:rFonts w:asciiTheme="majorBidi" w:hAnsiTheme="majorBidi" w:cstheme="majorBidi"/>
          <w:sz w:val="24"/>
          <w:szCs w:val="24"/>
        </w:rPr>
        <w:t>has been recognized</w:t>
      </w:r>
      <w:r w:rsidRPr="00C528AD">
        <w:rPr>
          <w:rFonts w:asciiTheme="majorBidi" w:hAnsiTheme="majorBidi" w:cstheme="majorBidi"/>
          <w:sz w:val="24"/>
          <w:szCs w:val="24"/>
        </w:rPr>
        <w:t xml:space="preserve"> as the main driver of </w:t>
      </w:r>
      <w:r w:rsidR="007C6F9B">
        <w:rPr>
          <w:rFonts w:asciiTheme="majorBidi" w:hAnsiTheme="majorBidi" w:cstheme="majorBidi"/>
          <w:sz w:val="24"/>
          <w:szCs w:val="24"/>
        </w:rPr>
        <w:t xml:space="preserve">the implementation of </w:t>
      </w:r>
      <w:r w:rsidRPr="00C528AD">
        <w:rPr>
          <w:rFonts w:asciiTheme="majorBidi" w:hAnsiTheme="majorBidi" w:cstheme="majorBidi"/>
          <w:sz w:val="24"/>
          <w:szCs w:val="24"/>
        </w:rPr>
        <w:t>Le-</w:t>
      </w:r>
      <w:r w:rsidR="007C6F9B">
        <w:rPr>
          <w:rFonts w:asciiTheme="majorBidi" w:hAnsiTheme="majorBidi" w:cstheme="majorBidi"/>
          <w:sz w:val="24"/>
          <w:szCs w:val="24"/>
        </w:rPr>
        <w:t>G</w:t>
      </w:r>
      <w:r w:rsidRPr="00C528AD">
        <w:rPr>
          <w:rFonts w:asciiTheme="majorBidi" w:hAnsiTheme="majorBidi" w:cstheme="majorBidi"/>
          <w:sz w:val="24"/>
          <w:szCs w:val="24"/>
        </w:rPr>
        <w:t>reen practices</w:t>
      </w:r>
      <w:r w:rsidR="007C6F9B">
        <w:rPr>
          <w:rFonts w:asciiTheme="majorBidi" w:hAnsiTheme="majorBidi" w:cstheme="majorBidi"/>
          <w:sz w:val="24"/>
          <w:szCs w:val="24"/>
        </w:rPr>
        <w:t>,</w:t>
      </w:r>
      <w:r w:rsidRPr="00C528AD">
        <w:rPr>
          <w:rFonts w:asciiTheme="majorBidi" w:hAnsiTheme="majorBidi" w:cstheme="majorBidi"/>
          <w:sz w:val="24"/>
          <w:szCs w:val="24"/>
        </w:rPr>
        <w:t xml:space="preserve"> supported by the initiatives taken by government</w:t>
      </w:r>
      <w:r w:rsidR="00057A79">
        <w:rPr>
          <w:rFonts w:asciiTheme="majorBidi" w:hAnsiTheme="majorBidi" w:cstheme="majorBidi"/>
          <w:sz w:val="24"/>
          <w:szCs w:val="24"/>
        </w:rPr>
        <w:t>s</w:t>
      </w:r>
      <w:r w:rsidRPr="00C528AD">
        <w:rPr>
          <w:rFonts w:asciiTheme="majorBidi" w:hAnsiTheme="majorBidi" w:cstheme="majorBidi"/>
          <w:sz w:val="24"/>
          <w:szCs w:val="24"/>
        </w:rPr>
        <w:t xml:space="preserve"> toward business and management development</w:t>
      </w:r>
      <w:sdt>
        <w:sdtPr>
          <w:rPr>
            <w:rFonts w:asciiTheme="majorBidi" w:hAnsiTheme="majorBidi" w:cstheme="majorBidi"/>
            <w:sz w:val="24"/>
            <w:szCs w:val="24"/>
          </w:rPr>
          <w:id w:val="-13692472"/>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Gan18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(Gandhi, et al., 2018)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057A79">
        <w:rPr>
          <w:rFonts w:asciiTheme="majorBidi" w:hAnsiTheme="majorBidi" w:cstheme="majorBidi"/>
          <w:sz w:val="24"/>
          <w:szCs w:val="24"/>
        </w:rPr>
        <w:t xml:space="preserve"> </w:t>
      </w:r>
      <w:r w:rsidRPr="00C528AD">
        <w:rPr>
          <w:rFonts w:asciiTheme="majorBidi" w:hAnsiTheme="majorBidi" w:cstheme="majorBidi"/>
          <w:sz w:val="24"/>
          <w:szCs w:val="24"/>
        </w:rPr>
        <w:t>Kumar et al.</w:t>
      </w:r>
      <w:r w:rsidR="00057A79">
        <w:rPr>
          <w:rFonts w:asciiTheme="majorBidi" w:hAnsiTheme="majorBidi" w:cstheme="majorBidi"/>
          <w:sz w:val="24"/>
          <w:szCs w:val="24"/>
        </w:rPr>
        <w:t xml:space="preserve"> </w:t>
      </w:r>
      <w:r w:rsidRPr="00C528AD">
        <w:rPr>
          <w:rFonts w:asciiTheme="majorBidi" w:hAnsiTheme="majorBidi" w:cstheme="majorBidi"/>
          <w:sz w:val="24"/>
          <w:szCs w:val="24"/>
        </w:rPr>
        <w:t>(2016)</w:t>
      </w:r>
      <w:r w:rsidR="00057A79">
        <w:rPr>
          <w:rFonts w:asciiTheme="majorBidi" w:hAnsiTheme="majorBidi" w:cstheme="majorBidi"/>
          <w:sz w:val="24"/>
          <w:szCs w:val="24"/>
        </w:rPr>
        <w:t xml:space="preserve"> </w:t>
      </w:r>
      <w:r w:rsidRPr="00C528AD">
        <w:rPr>
          <w:rFonts w:asciiTheme="majorBidi" w:hAnsiTheme="majorBidi" w:cstheme="majorBidi"/>
          <w:sz w:val="24"/>
          <w:szCs w:val="24"/>
        </w:rPr>
        <w:t>pointed out that Le-</w:t>
      </w:r>
      <w:r w:rsidR="00057A79">
        <w:rPr>
          <w:rFonts w:asciiTheme="majorBidi" w:hAnsiTheme="majorBidi" w:cstheme="majorBidi"/>
          <w:sz w:val="24"/>
          <w:szCs w:val="24"/>
        </w:rPr>
        <w:t>G</w:t>
      </w:r>
      <w:r w:rsidRPr="00C528AD">
        <w:rPr>
          <w:rFonts w:asciiTheme="majorBidi" w:hAnsiTheme="majorBidi" w:cstheme="majorBidi"/>
          <w:sz w:val="24"/>
          <w:szCs w:val="24"/>
        </w:rPr>
        <w:t xml:space="preserve">reen practices </w:t>
      </w:r>
      <w:r w:rsidR="00057A79">
        <w:rPr>
          <w:rFonts w:asciiTheme="majorBidi" w:hAnsiTheme="majorBidi" w:cstheme="majorBidi"/>
          <w:sz w:val="24"/>
          <w:szCs w:val="24"/>
        </w:rPr>
        <w:t>are</w:t>
      </w:r>
      <w:r w:rsidRPr="00C528AD">
        <w:rPr>
          <w:rFonts w:asciiTheme="majorBidi" w:hAnsiTheme="majorBidi" w:cstheme="majorBidi"/>
          <w:sz w:val="24"/>
          <w:szCs w:val="24"/>
        </w:rPr>
        <w:t xml:space="preserve"> difficult to implement due to the presence of barriers such as </w:t>
      </w:r>
      <w:r w:rsidR="00057A79">
        <w:rPr>
          <w:rFonts w:asciiTheme="majorBidi" w:hAnsiTheme="majorBidi" w:cstheme="majorBidi"/>
          <w:sz w:val="24"/>
          <w:szCs w:val="24"/>
        </w:rPr>
        <w:t xml:space="preserve">a lack of </w:t>
      </w:r>
      <w:r w:rsidRPr="00C528AD">
        <w:rPr>
          <w:rFonts w:asciiTheme="majorBidi" w:hAnsiTheme="majorBidi" w:cstheme="majorBidi"/>
          <w:sz w:val="24"/>
          <w:szCs w:val="24"/>
        </w:rPr>
        <w:t>top</w:t>
      </w:r>
      <w:r w:rsidR="003B5F54">
        <w:rPr>
          <w:rFonts w:asciiTheme="majorBidi" w:hAnsiTheme="majorBidi" w:cstheme="majorBidi"/>
          <w:sz w:val="24"/>
          <w:szCs w:val="24"/>
        </w:rPr>
        <w:t>-</w:t>
      </w:r>
      <w:r w:rsidRPr="00C528AD">
        <w:rPr>
          <w:rFonts w:asciiTheme="majorBidi" w:hAnsiTheme="majorBidi" w:cstheme="majorBidi"/>
          <w:sz w:val="24"/>
          <w:szCs w:val="24"/>
        </w:rPr>
        <w:t xml:space="preserve">management commitment, </w:t>
      </w:r>
      <w:r w:rsidR="00A61623">
        <w:rPr>
          <w:rFonts w:asciiTheme="majorBidi" w:hAnsiTheme="majorBidi" w:cstheme="majorBidi"/>
          <w:sz w:val="24"/>
          <w:szCs w:val="24"/>
        </w:rPr>
        <w:t xml:space="preserve">a lack of </w:t>
      </w:r>
      <w:r w:rsidRPr="00C528AD">
        <w:rPr>
          <w:rFonts w:asciiTheme="majorBidi" w:hAnsiTheme="majorBidi" w:cstheme="majorBidi"/>
          <w:sz w:val="24"/>
          <w:szCs w:val="24"/>
        </w:rPr>
        <w:t xml:space="preserve">expertise </w:t>
      </w:r>
      <w:r w:rsidR="00A61623">
        <w:rPr>
          <w:rFonts w:asciiTheme="majorBidi" w:hAnsiTheme="majorBidi" w:cstheme="majorBidi"/>
          <w:sz w:val="24"/>
          <w:szCs w:val="24"/>
        </w:rPr>
        <w:t xml:space="preserve">in designing </w:t>
      </w:r>
      <w:r w:rsidRPr="00C528AD">
        <w:rPr>
          <w:rFonts w:asciiTheme="majorBidi" w:hAnsiTheme="majorBidi" w:cstheme="majorBidi"/>
          <w:sz w:val="24"/>
          <w:szCs w:val="24"/>
        </w:rPr>
        <w:t>training program</w:t>
      </w:r>
      <w:r w:rsidR="00A61623">
        <w:rPr>
          <w:rFonts w:asciiTheme="majorBidi" w:hAnsiTheme="majorBidi" w:cstheme="majorBidi"/>
          <w:sz w:val="24"/>
          <w:szCs w:val="24"/>
        </w:rPr>
        <w:t>s</w:t>
      </w:r>
      <w:r w:rsidRPr="00C528AD">
        <w:rPr>
          <w:rFonts w:asciiTheme="majorBidi" w:hAnsiTheme="majorBidi" w:cstheme="majorBidi"/>
          <w:sz w:val="24"/>
          <w:szCs w:val="24"/>
        </w:rPr>
        <w:t>,</w:t>
      </w:r>
      <w:r w:rsidR="00A61623">
        <w:rPr>
          <w:rFonts w:asciiTheme="majorBidi" w:hAnsiTheme="majorBidi" w:cstheme="majorBidi"/>
          <w:sz w:val="24"/>
          <w:szCs w:val="24"/>
        </w:rPr>
        <w:t xml:space="preserve"> </w:t>
      </w:r>
      <w:r w:rsidRPr="00C528AD">
        <w:rPr>
          <w:rFonts w:asciiTheme="majorBidi" w:hAnsiTheme="majorBidi" w:cstheme="majorBidi"/>
          <w:sz w:val="24"/>
          <w:szCs w:val="24"/>
        </w:rPr>
        <w:t>and fund</w:t>
      </w:r>
      <w:r w:rsidR="00A61623">
        <w:rPr>
          <w:rFonts w:asciiTheme="majorBidi" w:hAnsiTheme="majorBidi" w:cstheme="majorBidi"/>
          <w:sz w:val="24"/>
          <w:szCs w:val="24"/>
        </w:rPr>
        <w:t>ing</w:t>
      </w:r>
      <w:r w:rsidRPr="00C528AD">
        <w:rPr>
          <w:rFonts w:asciiTheme="majorBidi" w:hAnsiTheme="majorBidi" w:cstheme="majorBidi"/>
          <w:sz w:val="24"/>
          <w:szCs w:val="24"/>
        </w:rPr>
        <w:t xml:space="preserve"> constraint</w:t>
      </w:r>
      <w:r w:rsidR="00A61623">
        <w:rPr>
          <w:rFonts w:asciiTheme="majorBidi" w:hAnsiTheme="majorBidi" w:cstheme="majorBidi"/>
          <w:sz w:val="24"/>
          <w:szCs w:val="24"/>
        </w:rPr>
        <w:t>s</w:t>
      </w:r>
      <w:r w:rsidRPr="00C528AD">
        <w:rPr>
          <w:rFonts w:asciiTheme="majorBidi" w:hAnsiTheme="majorBidi" w:cstheme="majorBidi"/>
          <w:sz w:val="24"/>
          <w:szCs w:val="24"/>
        </w:rPr>
        <w:t xml:space="preserve">. </w:t>
      </w:r>
      <w:r w:rsidR="00A61623">
        <w:rPr>
          <w:rFonts w:asciiTheme="majorBidi" w:hAnsiTheme="majorBidi" w:cstheme="majorBidi"/>
          <w:sz w:val="24"/>
          <w:szCs w:val="24"/>
        </w:rPr>
        <w:t>The p</w:t>
      </w:r>
      <w:r w:rsidRPr="00C528AD">
        <w:rPr>
          <w:rFonts w:asciiTheme="majorBidi" w:hAnsiTheme="majorBidi" w:cstheme="majorBidi"/>
          <w:sz w:val="24"/>
          <w:szCs w:val="24"/>
        </w:rPr>
        <w:t>oor implementation of the Le-</w:t>
      </w:r>
      <w:r w:rsidR="00A61623">
        <w:rPr>
          <w:rFonts w:asciiTheme="majorBidi" w:hAnsiTheme="majorBidi" w:cstheme="majorBidi"/>
          <w:sz w:val="24"/>
          <w:szCs w:val="24"/>
        </w:rPr>
        <w:t>G</w:t>
      </w:r>
      <w:r w:rsidRPr="00C528AD">
        <w:rPr>
          <w:rFonts w:asciiTheme="majorBidi" w:hAnsiTheme="majorBidi" w:cstheme="majorBidi"/>
          <w:sz w:val="24"/>
          <w:szCs w:val="24"/>
        </w:rPr>
        <w:t>reen practices results from weak top</w:t>
      </w:r>
      <w:r w:rsidR="003B5F54">
        <w:rPr>
          <w:rFonts w:asciiTheme="majorBidi" w:hAnsiTheme="majorBidi" w:cstheme="majorBidi"/>
          <w:sz w:val="24"/>
          <w:szCs w:val="24"/>
        </w:rPr>
        <w:t>-</w:t>
      </w:r>
      <w:r w:rsidRPr="00C528AD">
        <w:rPr>
          <w:rFonts w:asciiTheme="majorBidi" w:hAnsiTheme="majorBidi" w:cstheme="majorBidi"/>
          <w:sz w:val="24"/>
          <w:szCs w:val="24"/>
        </w:rPr>
        <w:t xml:space="preserve">management commitment and attitudes, poor employee management, and negative company culture </w:t>
      </w:r>
      <w:sdt>
        <w:sdtPr>
          <w:rPr>
            <w:rFonts w:asciiTheme="majorBidi" w:hAnsiTheme="majorBidi" w:cstheme="majorBidi"/>
            <w:sz w:val="24"/>
            <w:szCs w:val="24"/>
          </w:rPr>
          <w:id w:val="1980098451"/>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Kum16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(Kumar, et al., 2016)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A61623">
        <w:rPr>
          <w:rFonts w:asciiTheme="majorBidi" w:hAnsiTheme="majorBidi" w:cstheme="majorBidi"/>
          <w:sz w:val="24"/>
          <w:szCs w:val="24"/>
        </w:rPr>
        <w:t xml:space="preserve"> O</w:t>
      </w:r>
      <w:r w:rsidRPr="00C528AD">
        <w:rPr>
          <w:rFonts w:asciiTheme="majorBidi" w:hAnsiTheme="majorBidi" w:cstheme="majorBidi"/>
          <w:sz w:val="24"/>
          <w:szCs w:val="24"/>
        </w:rPr>
        <w:t>n many occasions, it ha</w:t>
      </w:r>
      <w:r w:rsidR="00A61623">
        <w:rPr>
          <w:rFonts w:asciiTheme="majorBidi" w:hAnsiTheme="majorBidi" w:cstheme="majorBidi"/>
          <w:sz w:val="24"/>
          <w:szCs w:val="24"/>
        </w:rPr>
        <w:t>s been</w:t>
      </w:r>
      <w:r w:rsidRPr="00C528AD">
        <w:rPr>
          <w:rFonts w:asciiTheme="majorBidi" w:hAnsiTheme="majorBidi" w:cstheme="majorBidi"/>
          <w:sz w:val="24"/>
          <w:szCs w:val="24"/>
        </w:rPr>
        <w:t xml:space="preserve"> proven that top management and </w:t>
      </w:r>
      <w:r w:rsidRPr="00C528AD">
        <w:rPr>
          <w:rFonts w:asciiTheme="majorBidi" w:hAnsiTheme="majorBidi" w:cstheme="majorBidi"/>
          <w:sz w:val="24"/>
          <w:szCs w:val="24"/>
        </w:rPr>
        <w:lastRenderedPageBreak/>
        <w:t xml:space="preserve">employees be affected by the fear of the </w:t>
      </w:r>
      <w:r w:rsidR="009A66CA">
        <w:rPr>
          <w:rFonts w:asciiTheme="majorBidi" w:hAnsiTheme="majorBidi" w:cstheme="majorBidi"/>
          <w:sz w:val="24"/>
          <w:szCs w:val="24"/>
        </w:rPr>
        <w:t>main</w:t>
      </w:r>
      <w:r w:rsidR="009A66CA" w:rsidRPr="00C528AD">
        <w:rPr>
          <w:rFonts w:asciiTheme="majorBidi" w:hAnsiTheme="majorBidi" w:cstheme="majorBidi"/>
          <w:sz w:val="24"/>
          <w:szCs w:val="24"/>
        </w:rPr>
        <w:t xml:space="preserve"> </w:t>
      </w:r>
      <w:r w:rsidRPr="00C528AD">
        <w:rPr>
          <w:rFonts w:asciiTheme="majorBidi" w:hAnsiTheme="majorBidi" w:cstheme="majorBidi"/>
          <w:sz w:val="24"/>
          <w:szCs w:val="24"/>
        </w:rPr>
        <w:t>requirements of Le-</w:t>
      </w:r>
      <w:r w:rsidR="009A66CA">
        <w:rPr>
          <w:rFonts w:asciiTheme="majorBidi" w:hAnsiTheme="majorBidi" w:cstheme="majorBidi"/>
          <w:sz w:val="24"/>
          <w:szCs w:val="24"/>
        </w:rPr>
        <w:t>G</w:t>
      </w:r>
      <w:r w:rsidRPr="00C528AD">
        <w:rPr>
          <w:rFonts w:asciiTheme="majorBidi" w:hAnsiTheme="majorBidi" w:cstheme="majorBidi"/>
          <w:sz w:val="24"/>
          <w:szCs w:val="24"/>
        </w:rPr>
        <w:t>reen culture</w:t>
      </w:r>
      <w:sdt>
        <w:sdtPr>
          <w:rPr>
            <w:rFonts w:asciiTheme="majorBidi" w:hAnsiTheme="majorBidi" w:cstheme="majorBidi"/>
            <w:sz w:val="24"/>
            <w:szCs w:val="24"/>
          </w:rPr>
          <w:id w:val="935322409"/>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Kum16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(Kumar, et al., 2016)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21DCB327" w14:textId="583C3CDB" w:rsidR="00A53908" w:rsidRPr="00C528AD" w:rsidRDefault="00A53908" w:rsidP="00131439">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Studies have emphasized the importance for the </w:t>
      </w:r>
      <w:r w:rsidR="003B5F54">
        <w:rPr>
          <w:rFonts w:asciiTheme="majorBidi" w:hAnsiTheme="majorBidi" w:cstheme="majorBidi"/>
          <w:sz w:val="24"/>
          <w:szCs w:val="24"/>
        </w:rPr>
        <w:t>t</w:t>
      </w:r>
      <w:r w:rsidRPr="00C528AD">
        <w:rPr>
          <w:rFonts w:asciiTheme="majorBidi" w:hAnsiTheme="majorBidi" w:cstheme="majorBidi"/>
          <w:sz w:val="24"/>
          <w:szCs w:val="24"/>
        </w:rPr>
        <w:t>op</w:t>
      </w:r>
      <w:r w:rsidR="003B5F54">
        <w:rPr>
          <w:rFonts w:asciiTheme="majorBidi" w:hAnsiTheme="majorBidi" w:cstheme="majorBidi"/>
          <w:sz w:val="24"/>
          <w:szCs w:val="24"/>
        </w:rPr>
        <w:t>-</w:t>
      </w:r>
      <w:r w:rsidRPr="00C528AD">
        <w:rPr>
          <w:rFonts w:asciiTheme="majorBidi" w:hAnsiTheme="majorBidi" w:cstheme="majorBidi"/>
          <w:sz w:val="24"/>
          <w:szCs w:val="24"/>
        </w:rPr>
        <w:t xml:space="preserve">management commitment </w:t>
      </w:r>
      <w:r w:rsidR="009A66CA">
        <w:rPr>
          <w:rFonts w:asciiTheme="majorBidi" w:hAnsiTheme="majorBidi" w:cstheme="majorBidi"/>
          <w:sz w:val="24"/>
          <w:szCs w:val="24"/>
        </w:rPr>
        <w:t xml:space="preserve">as a </w:t>
      </w:r>
      <w:r w:rsidRPr="00C528AD">
        <w:rPr>
          <w:rFonts w:asciiTheme="majorBidi" w:hAnsiTheme="majorBidi" w:cstheme="majorBidi"/>
          <w:sz w:val="24"/>
          <w:szCs w:val="24"/>
        </w:rPr>
        <w:t>key support for the implementation of Le-</w:t>
      </w:r>
      <w:r w:rsidR="009A66CA">
        <w:rPr>
          <w:rFonts w:asciiTheme="majorBidi" w:hAnsiTheme="majorBidi" w:cstheme="majorBidi"/>
          <w:sz w:val="24"/>
          <w:szCs w:val="24"/>
        </w:rPr>
        <w:t>G</w:t>
      </w:r>
      <w:r w:rsidRPr="00C528AD">
        <w:rPr>
          <w:rFonts w:asciiTheme="majorBidi" w:hAnsiTheme="majorBidi" w:cstheme="majorBidi"/>
          <w:sz w:val="24"/>
          <w:szCs w:val="24"/>
        </w:rPr>
        <w:t xml:space="preserve">reen practices as change should start from the top. The workforce will </w:t>
      </w:r>
      <w:r w:rsidR="00B33F07">
        <w:rPr>
          <w:rFonts w:asciiTheme="majorBidi" w:hAnsiTheme="majorBidi" w:cstheme="majorBidi"/>
          <w:sz w:val="24"/>
          <w:szCs w:val="24"/>
        </w:rPr>
        <w:t>resist</w:t>
      </w:r>
      <w:r w:rsidR="00B33F07"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change </w:t>
      </w:r>
      <w:r w:rsidR="00FD6313">
        <w:rPr>
          <w:rFonts w:asciiTheme="majorBidi" w:hAnsiTheme="majorBidi" w:cstheme="majorBidi"/>
          <w:sz w:val="24"/>
          <w:szCs w:val="24"/>
        </w:rPr>
        <w:t xml:space="preserve">is the </w:t>
      </w:r>
      <w:r w:rsidRPr="00C528AD">
        <w:rPr>
          <w:rFonts w:asciiTheme="majorBidi" w:hAnsiTheme="majorBidi" w:cstheme="majorBidi"/>
          <w:sz w:val="24"/>
          <w:szCs w:val="24"/>
        </w:rPr>
        <w:t xml:space="preserve">purpose of </w:t>
      </w:r>
      <w:r w:rsidR="00FD6313">
        <w:rPr>
          <w:rFonts w:asciiTheme="majorBidi" w:hAnsiTheme="majorBidi" w:cstheme="majorBidi"/>
          <w:sz w:val="24"/>
          <w:szCs w:val="24"/>
        </w:rPr>
        <w:t xml:space="preserve">implementing </w:t>
      </w:r>
      <w:r w:rsidRPr="00C528AD">
        <w:rPr>
          <w:rFonts w:asciiTheme="majorBidi" w:hAnsiTheme="majorBidi" w:cstheme="majorBidi"/>
          <w:sz w:val="24"/>
          <w:szCs w:val="24"/>
        </w:rPr>
        <w:t>Le-</w:t>
      </w:r>
      <w:r w:rsidR="00FD6313">
        <w:rPr>
          <w:rFonts w:asciiTheme="majorBidi" w:hAnsiTheme="majorBidi" w:cstheme="majorBidi"/>
          <w:sz w:val="24"/>
          <w:szCs w:val="24"/>
        </w:rPr>
        <w:t>G</w:t>
      </w:r>
      <w:r w:rsidRPr="00C528AD">
        <w:rPr>
          <w:rFonts w:asciiTheme="majorBidi" w:hAnsiTheme="majorBidi" w:cstheme="majorBidi"/>
          <w:sz w:val="24"/>
          <w:szCs w:val="24"/>
        </w:rPr>
        <w:t xml:space="preserve">reen practices </w:t>
      </w:r>
      <w:r w:rsidR="00FD6313">
        <w:rPr>
          <w:rFonts w:asciiTheme="majorBidi" w:hAnsiTheme="majorBidi" w:cstheme="majorBidi"/>
          <w:sz w:val="24"/>
          <w:szCs w:val="24"/>
        </w:rPr>
        <w:t>is</w:t>
      </w:r>
      <w:r w:rsidRPr="00C528AD">
        <w:rPr>
          <w:rFonts w:asciiTheme="majorBidi" w:hAnsiTheme="majorBidi" w:cstheme="majorBidi"/>
          <w:sz w:val="24"/>
          <w:szCs w:val="24"/>
        </w:rPr>
        <w:t xml:space="preserve"> not been communicated effectively. Le-</w:t>
      </w:r>
      <w:r w:rsidR="00FD6313">
        <w:rPr>
          <w:rFonts w:asciiTheme="majorBidi" w:hAnsiTheme="majorBidi" w:cstheme="majorBidi"/>
          <w:sz w:val="24"/>
          <w:szCs w:val="24"/>
        </w:rPr>
        <w:t>G</w:t>
      </w:r>
      <w:r w:rsidRPr="00C528AD">
        <w:rPr>
          <w:rFonts w:asciiTheme="majorBidi" w:hAnsiTheme="majorBidi" w:cstheme="majorBidi"/>
          <w:sz w:val="24"/>
          <w:szCs w:val="24"/>
        </w:rPr>
        <w:t xml:space="preserve">reen practices allow for substantial intrinsic employee motivation </w:t>
      </w:r>
      <w:r w:rsidR="00234095">
        <w:rPr>
          <w:rFonts w:asciiTheme="majorBidi" w:hAnsiTheme="majorBidi" w:cstheme="majorBidi"/>
          <w:sz w:val="24"/>
          <w:szCs w:val="24"/>
        </w:rPr>
        <w:t xml:space="preserve">linked to </w:t>
      </w:r>
      <w:r w:rsidRPr="00C528AD">
        <w:rPr>
          <w:rFonts w:asciiTheme="majorBidi" w:hAnsiTheme="majorBidi" w:cstheme="majorBidi"/>
          <w:sz w:val="24"/>
          <w:szCs w:val="24"/>
        </w:rPr>
        <w:t xml:space="preserve">the power of self-governance and problem solving </w:t>
      </w:r>
      <w:sdt>
        <w:sdtPr>
          <w:rPr>
            <w:rFonts w:asciiTheme="majorBidi" w:hAnsiTheme="majorBidi" w:cstheme="majorBidi"/>
            <w:sz w:val="24"/>
            <w:szCs w:val="24"/>
          </w:rPr>
          <w:id w:val="1135525754"/>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DeT05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(De Treville, et al., 2005)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234095">
        <w:rPr>
          <w:rFonts w:asciiTheme="majorBidi" w:hAnsiTheme="majorBidi" w:cstheme="majorBidi"/>
          <w:sz w:val="24"/>
          <w:szCs w:val="24"/>
        </w:rPr>
        <w:t xml:space="preserve"> </w:t>
      </w:r>
      <w:r w:rsidRPr="00C528AD">
        <w:rPr>
          <w:rFonts w:asciiTheme="majorBidi" w:hAnsiTheme="majorBidi" w:cstheme="majorBidi"/>
          <w:sz w:val="24"/>
          <w:szCs w:val="24"/>
        </w:rPr>
        <w:t>The managers in Le-</w:t>
      </w:r>
      <w:r w:rsidR="00234095">
        <w:rPr>
          <w:rFonts w:asciiTheme="majorBidi" w:hAnsiTheme="majorBidi" w:cstheme="majorBidi"/>
          <w:sz w:val="24"/>
          <w:szCs w:val="24"/>
        </w:rPr>
        <w:t>G</w:t>
      </w:r>
      <w:r w:rsidRPr="00C528AD">
        <w:rPr>
          <w:rFonts w:asciiTheme="majorBidi" w:hAnsiTheme="majorBidi" w:cstheme="majorBidi"/>
          <w:sz w:val="24"/>
          <w:szCs w:val="24"/>
        </w:rPr>
        <w:t xml:space="preserve">reen practice facilities disagreed </w:t>
      </w:r>
      <w:r w:rsidR="00234095">
        <w:rPr>
          <w:rFonts w:asciiTheme="majorBidi" w:hAnsiTheme="majorBidi" w:cstheme="majorBidi"/>
          <w:sz w:val="24"/>
          <w:szCs w:val="24"/>
        </w:rPr>
        <w:t xml:space="preserve">strongly </w:t>
      </w:r>
      <w:r w:rsidRPr="00C528AD">
        <w:rPr>
          <w:rFonts w:asciiTheme="majorBidi" w:hAnsiTheme="majorBidi" w:cstheme="majorBidi"/>
          <w:sz w:val="24"/>
          <w:szCs w:val="24"/>
        </w:rPr>
        <w:t xml:space="preserve">with the </w:t>
      </w:r>
      <w:r w:rsidR="00234095">
        <w:rPr>
          <w:rFonts w:asciiTheme="majorBidi" w:hAnsiTheme="majorBidi" w:cstheme="majorBidi"/>
          <w:sz w:val="24"/>
          <w:szCs w:val="24"/>
        </w:rPr>
        <w:t>idea</w:t>
      </w:r>
      <w:r w:rsidR="00234095"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that management is resistant to change. The management does not </w:t>
      </w:r>
      <w:r w:rsidR="005C3846">
        <w:rPr>
          <w:rFonts w:asciiTheme="majorBidi" w:hAnsiTheme="majorBidi" w:cstheme="majorBidi"/>
          <w:sz w:val="24"/>
          <w:szCs w:val="24"/>
        </w:rPr>
        <w:t>accept</w:t>
      </w:r>
      <w:r w:rsidRPr="00C528AD">
        <w:rPr>
          <w:rFonts w:asciiTheme="majorBidi" w:hAnsiTheme="majorBidi" w:cstheme="majorBidi"/>
          <w:sz w:val="24"/>
          <w:szCs w:val="24"/>
        </w:rPr>
        <w:t xml:space="preserve"> poor performance</w:t>
      </w:r>
      <w:r w:rsidR="005C3846">
        <w:rPr>
          <w:rFonts w:asciiTheme="majorBidi" w:hAnsiTheme="majorBidi" w:cstheme="majorBidi"/>
          <w:sz w:val="24"/>
          <w:szCs w:val="24"/>
        </w:rPr>
        <w:t>,</w:t>
      </w:r>
      <w:r w:rsidRPr="00C528AD">
        <w:rPr>
          <w:rFonts w:asciiTheme="majorBidi" w:hAnsiTheme="majorBidi" w:cstheme="majorBidi"/>
          <w:sz w:val="24"/>
          <w:szCs w:val="24"/>
        </w:rPr>
        <w:t xml:space="preserve"> even if it is correct. Objectiveness is a significant asset </w:t>
      </w:r>
      <w:r w:rsidR="005C3846">
        <w:rPr>
          <w:rFonts w:asciiTheme="majorBidi" w:hAnsiTheme="majorBidi" w:cstheme="majorBidi"/>
          <w:sz w:val="24"/>
          <w:szCs w:val="24"/>
        </w:rPr>
        <w:t>in</w:t>
      </w:r>
      <w:r w:rsidR="005C3846" w:rsidRPr="00C528AD">
        <w:rPr>
          <w:rFonts w:asciiTheme="majorBidi" w:hAnsiTheme="majorBidi" w:cstheme="majorBidi"/>
          <w:sz w:val="24"/>
          <w:szCs w:val="24"/>
        </w:rPr>
        <w:t xml:space="preserve"> </w:t>
      </w:r>
      <w:r w:rsidRPr="00C528AD">
        <w:rPr>
          <w:rFonts w:asciiTheme="majorBidi" w:hAnsiTheme="majorBidi" w:cstheme="majorBidi"/>
          <w:sz w:val="24"/>
          <w:szCs w:val="24"/>
        </w:rPr>
        <w:t>Le-</w:t>
      </w:r>
      <w:r w:rsidR="005C3846">
        <w:rPr>
          <w:rFonts w:asciiTheme="majorBidi" w:hAnsiTheme="majorBidi" w:cstheme="majorBidi"/>
          <w:sz w:val="24"/>
          <w:szCs w:val="24"/>
        </w:rPr>
        <w:t>G</w:t>
      </w:r>
      <w:r w:rsidRPr="00C528AD">
        <w:rPr>
          <w:rFonts w:asciiTheme="majorBidi" w:hAnsiTheme="majorBidi" w:cstheme="majorBidi"/>
          <w:sz w:val="24"/>
          <w:szCs w:val="24"/>
        </w:rPr>
        <w:t>reen practice</w:t>
      </w:r>
      <w:r w:rsidR="005C3846">
        <w:rPr>
          <w:rFonts w:asciiTheme="majorBidi" w:hAnsiTheme="majorBidi" w:cstheme="majorBidi"/>
          <w:sz w:val="24"/>
          <w:szCs w:val="24"/>
        </w:rPr>
        <w:t>s</w:t>
      </w:r>
      <w:r w:rsidRPr="00C528AD">
        <w:rPr>
          <w:rFonts w:asciiTheme="majorBidi" w:hAnsiTheme="majorBidi" w:cstheme="majorBidi"/>
          <w:sz w:val="24"/>
          <w:szCs w:val="24"/>
        </w:rPr>
        <w:t xml:space="preserve"> as management is responsible for distinguishing their faults and fixing them </w:t>
      </w:r>
      <w:sdt>
        <w:sdtPr>
          <w:rPr>
            <w:rFonts w:asciiTheme="majorBidi" w:hAnsiTheme="majorBidi" w:cstheme="majorBidi"/>
            <w:sz w:val="24"/>
            <w:szCs w:val="24"/>
          </w:rPr>
          <w:id w:val="1127591099"/>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Man09 \l 1033 </w:instrText>
          </w:r>
          <w:r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(Mann, 2009)</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5A729E">
        <w:rPr>
          <w:rFonts w:asciiTheme="majorBidi" w:hAnsiTheme="majorBidi" w:cstheme="majorBidi"/>
          <w:sz w:val="24"/>
          <w:szCs w:val="24"/>
        </w:rPr>
        <w:t xml:space="preserve"> </w:t>
      </w:r>
      <w:r w:rsidRPr="00C528AD">
        <w:rPr>
          <w:rFonts w:asciiTheme="majorBidi" w:hAnsiTheme="majorBidi" w:cstheme="majorBidi"/>
          <w:sz w:val="24"/>
          <w:szCs w:val="24"/>
        </w:rPr>
        <w:t xml:space="preserve">Mclean </w:t>
      </w:r>
      <w:r w:rsidR="005A729E">
        <w:rPr>
          <w:rFonts w:asciiTheme="majorBidi" w:hAnsiTheme="majorBidi" w:cstheme="majorBidi"/>
          <w:sz w:val="24"/>
          <w:szCs w:val="24"/>
        </w:rPr>
        <w:t>and</w:t>
      </w:r>
      <w:r w:rsidRPr="00C528AD">
        <w:rPr>
          <w:rFonts w:asciiTheme="majorBidi" w:hAnsiTheme="majorBidi" w:cstheme="majorBidi"/>
          <w:sz w:val="24"/>
          <w:szCs w:val="24"/>
        </w:rPr>
        <w:t xml:space="preserve"> Antony (2014) reviewed the main causes of firms</w:t>
      </w:r>
      <w:r w:rsidR="001C183C">
        <w:rPr>
          <w:rFonts w:asciiTheme="majorBidi" w:hAnsiTheme="majorBidi" w:cstheme="majorBidi"/>
          <w:sz w:val="24"/>
          <w:szCs w:val="24"/>
        </w:rPr>
        <w:t>’</w:t>
      </w:r>
      <w:r w:rsidRPr="00C528AD">
        <w:rPr>
          <w:rFonts w:asciiTheme="majorBidi" w:hAnsiTheme="majorBidi" w:cstheme="majorBidi"/>
          <w:sz w:val="24"/>
          <w:szCs w:val="24"/>
        </w:rPr>
        <w:t xml:space="preserve"> failures during the implementation of continuous improvement. The failure factors included expectations and motives, organizational environment and culture, top</w:t>
      </w:r>
      <w:r w:rsidR="003B5F54">
        <w:rPr>
          <w:rFonts w:asciiTheme="majorBidi" w:hAnsiTheme="majorBidi" w:cstheme="majorBidi"/>
          <w:sz w:val="24"/>
          <w:szCs w:val="24"/>
        </w:rPr>
        <w:t>-</w:t>
      </w:r>
      <w:r w:rsidRPr="00C528AD">
        <w:rPr>
          <w:rFonts w:asciiTheme="majorBidi" w:hAnsiTheme="majorBidi" w:cstheme="majorBidi"/>
          <w:sz w:val="24"/>
          <w:szCs w:val="24"/>
        </w:rPr>
        <w:t xml:space="preserve">management commitment, implementation methodology, project management, training, </w:t>
      </w:r>
      <w:r w:rsidR="005A729E">
        <w:rPr>
          <w:rFonts w:asciiTheme="majorBidi" w:hAnsiTheme="majorBidi" w:cstheme="majorBidi"/>
          <w:sz w:val="24"/>
          <w:szCs w:val="24"/>
        </w:rPr>
        <w:t xml:space="preserve">the </w:t>
      </w:r>
      <w:r w:rsidRPr="00C528AD">
        <w:rPr>
          <w:rFonts w:asciiTheme="majorBidi" w:hAnsiTheme="majorBidi" w:cstheme="majorBidi"/>
          <w:sz w:val="24"/>
          <w:szCs w:val="24"/>
        </w:rPr>
        <w:t>involvement level of employees, and results and feedback.</w:t>
      </w:r>
    </w:p>
    <w:p w14:paraId="2AD1B15E" w14:textId="77777777" w:rsidR="00A53908" w:rsidRPr="00C528AD" w:rsidRDefault="00A53908" w:rsidP="00705A50">
      <w:pPr>
        <w:pStyle w:val="Heading2"/>
        <w:spacing w:line="480" w:lineRule="auto"/>
        <w:rPr>
          <w:rFonts w:cstheme="majorBidi"/>
          <w:szCs w:val="24"/>
        </w:rPr>
      </w:pPr>
      <w:bookmarkStart w:id="124" w:name="_Toc20132999"/>
      <w:r w:rsidRPr="00C528AD">
        <w:rPr>
          <w:rFonts w:cstheme="majorBidi"/>
          <w:szCs w:val="24"/>
        </w:rPr>
        <w:t>Sustainable Business Performance</w:t>
      </w:r>
      <w:bookmarkEnd w:id="124"/>
    </w:p>
    <w:p w14:paraId="498E2097" w14:textId="1127E9F6" w:rsidR="00A53908" w:rsidRPr="00C528AD" w:rsidRDefault="00A53908" w:rsidP="008B42C5">
      <w:pPr>
        <w:pStyle w:val="Heading3"/>
        <w:spacing w:line="480" w:lineRule="auto"/>
        <w:ind w:left="720"/>
      </w:pPr>
      <w:bookmarkStart w:id="125" w:name="_Toc20133000"/>
      <w:r w:rsidRPr="00C528AD">
        <w:t>Economic</w:t>
      </w:r>
      <w:r w:rsidR="00C418CC">
        <w:t xml:space="preserve"> Sustainability</w:t>
      </w:r>
      <w:bookmarkEnd w:id="125"/>
    </w:p>
    <w:p w14:paraId="6C851898" w14:textId="3A7BEC68" w:rsidR="00A53908" w:rsidRPr="00C528AD" w:rsidRDefault="00A53908" w:rsidP="00131439">
      <w:pPr>
        <w:spacing w:after="0" w:line="480" w:lineRule="auto"/>
        <w:ind w:firstLine="720"/>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t>It is a generally accepted that companies</w:t>
      </w:r>
      <w:r w:rsidR="005A729E">
        <w:rPr>
          <w:rFonts w:asciiTheme="majorBidi" w:eastAsia="Times New Roman" w:hAnsiTheme="majorBidi" w:cstheme="majorBidi"/>
          <w:sz w:val="24"/>
          <w:szCs w:val="24"/>
          <w:lang w:bidi="en-US"/>
        </w:rPr>
        <w:t>’</w:t>
      </w:r>
      <w:r w:rsidRPr="00C528AD">
        <w:rPr>
          <w:rFonts w:asciiTheme="majorBidi" w:eastAsia="Times New Roman" w:hAnsiTheme="majorBidi" w:cstheme="majorBidi"/>
          <w:sz w:val="24"/>
          <w:szCs w:val="24"/>
          <w:lang w:bidi="en-US"/>
        </w:rPr>
        <w:t xml:space="preserve"> business performance can be assessed using the financial ratios; this practice is generally understood and </w:t>
      </w:r>
      <w:r w:rsidR="00503A57">
        <w:rPr>
          <w:rFonts w:asciiTheme="majorBidi" w:eastAsia="Times New Roman" w:hAnsiTheme="majorBidi" w:cstheme="majorBidi"/>
          <w:sz w:val="24"/>
          <w:szCs w:val="24"/>
          <w:lang w:bidi="en-US"/>
        </w:rPr>
        <w:t xml:space="preserve">has </w:t>
      </w:r>
      <w:r w:rsidRPr="00C528AD">
        <w:rPr>
          <w:rFonts w:asciiTheme="majorBidi" w:eastAsia="Times New Roman" w:hAnsiTheme="majorBidi" w:cstheme="majorBidi"/>
          <w:sz w:val="24"/>
          <w:szCs w:val="24"/>
          <w:lang w:bidi="en-US"/>
        </w:rPr>
        <w:t>long</w:t>
      </w:r>
      <w:r w:rsidR="00503A57">
        <w:rPr>
          <w:rFonts w:asciiTheme="majorBidi" w:eastAsia="Times New Roman" w:hAnsiTheme="majorBidi" w:cstheme="majorBidi"/>
          <w:sz w:val="24"/>
          <w:szCs w:val="24"/>
          <w:lang w:bidi="en-US"/>
        </w:rPr>
        <w:t xml:space="preserve"> been </w:t>
      </w:r>
      <w:r w:rsidRPr="00C528AD">
        <w:rPr>
          <w:rFonts w:asciiTheme="majorBidi" w:eastAsia="Times New Roman" w:hAnsiTheme="majorBidi" w:cstheme="majorBidi"/>
          <w:sz w:val="24"/>
          <w:szCs w:val="24"/>
          <w:lang w:bidi="en-US"/>
        </w:rPr>
        <w:t>accepted as a method of establishing a company</w:t>
      </w:r>
      <w:r w:rsidR="001C183C">
        <w:rPr>
          <w:rFonts w:asciiTheme="majorBidi" w:eastAsia="Times New Roman" w:hAnsiTheme="majorBidi" w:cstheme="majorBidi"/>
          <w:sz w:val="24"/>
          <w:szCs w:val="24"/>
          <w:lang w:bidi="en-US"/>
        </w:rPr>
        <w:t>’</w:t>
      </w:r>
      <w:r w:rsidRPr="00C528AD">
        <w:rPr>
          <w:rFonts w:asciiTheme="majorBidi" w:eastAsia="Times New Roman" w:hAnsiTheme="majorBidi" w:cstheme="majorBidi"/>
          <w:sz w:val="24"/>
          <w:szCs w:val="24"/>
          <w:lang w:bidi="en-US"/>
        </w:rPr>
        <w:t xml:space="preserve">s financial </w:t>
      </w:r>
      <w:r w:rsidRPr="00C528AD">
        <w:rPr>
          <w:rFonts w:asciiTheme="majorBidi" w:eastAsia="Times New Roman" w:hAnsiTheme="majorBidi" w:cstheme="majorBidi"/>
          <w:sz w:val="24"/>
          <w:szCs w:val="24"/>
          <w:lang w:bidi="en-US"/>
        </w:rPr>
        <w:lastRenderedPageBreak/>
        <w:t xml:space="preserve">configuration and characteristics </w:t>
      </w:r>
      <w:sdt>
        <w:sdtPr>
          <w:rPr>
            <w:rFonts w:asciiTheme="majorBidi" w:eastAsia="Times New Roman" w:hAnsiTheme="majorBidi" w:cstheme="majorBidi"/>
            <w:sz w:val="24"/>
            <w:szCs w:val="24"/>
            <w:lang w:bidi="en-US"/>
          </w:rPr>
          <w:id w:val="-1872455260"/>
          <w:citation/>
        </w:sdtPr>
        <w:sdtEndPr/>
        <w:sdtContent>
          <w:r w:rsidRPr="00C528AD">
            <w:rPr>
              <w:rFonts w:asciiTheme="majorBidi" w:eastAsia="Times New Roman" w:hAnsiTheme="majorBidi" w:cstheme="majorBidi"/>
              <w:sz w:val="24"/>
              <w:szCs w:val="24"/>
              <w:lang w:bidi="en-US"/>
            </w:rPr>
            <w:fldChar w:fldCharType="begin"/>
          </w:r>
          <w:r w:rsidRPr="00C528AD">
            <w:rPr>
              <w:rFonts w:asciiTheme="majorBidi" w:eastAsia="Times New Roman" w:hAnsiTheme="majorBidi" w:cstheme="majorBidi"/>
              <w:sz w:val="24"/>
              <w:szCs w:val="24"/>
              <w:lang w:bidi="en-US"/>
            </w:rPr>
            <w:instrText xml:space="preserve">CITATION Che \l 1033 </w:instrText>
          </w:r>
          <w:r w:rsidRPr="00C528AD">
            <w:rPr>
              <w:rFonts w:asciiTheme="majorBidi" w:eastAsia="Times New Roman" w:hAnsiTheme="majorBidi" w:cstheme="majorBidi"/>
              <w:sz w:val="24"/>
              <w:szCs w:val="24"/>
              <w:lang w:bidi="en-US"/>
            </w:rPr>
            <w:fldChar w:fldCharType="separate"/>
          </w:r>
          <w:r w:rsidR="00080652" w:rsidRPr="00C528AD">
            <w:rPr>
              <w:rFonts w:asciiTheme="majorBidi" w:eastAsia="Times New Roman" w:hAnsiTheme="majorBidi" w:cstheme="majorBidi"/>
              <w:sz w:val="24"/>
              <w:szCs w:val="24"/>
              <w:lang w:bidi="en-US"/>
            </w:rPr>
            <w:t>(Cheah, et al., 2004)</w:t>
          </w:r>
          <w:r w:rsidRPr="00C528AD">
            <w:rPr>
              <w:rFonts w:asciiTheme="majorBidi" w:eastAsia="Times New Roman" w:hAnsiTheme="majorBidi" w:cstheme="majorBidi"/>
              <w:sz w:val="24"/>
              <w:szCs w:val="24"/>
              <w:lang w:bidi="en-US"/>
            </w:rPr>
            <w:fldChar w:fldCharType="end"/>
          </w:r>
        </w:sdtContent>
      </w:sdt>
      <w:r w:rsidRPr="00C528AD">
        <w:rPr>
          <w:rFonts w:asciiTheme="majorBidi" w:eastAsia="Times New Roman" w:hAnsiTheme="majorBidi" w:cstheme="majorBidi"/>
          <w:sz w:val="24"/>
          <w:szCs w:val="24"/>
          <w:lang w:bidi="en-US"/>
        </w:rPr>
        <w:t xml:space="preserve"> and as a way of evaluating that company against industry benchmarks</w:t>
      </w:r>
      <w:r w:rsidR="00503A57">
        <w:rPr>
          <w:rFonts w:asciiTheme="majorBidi" w:eastAsia="Times New Roman" w:hAnsiTheme="majorBidi" w:cstheme="majorBidi"/>
          <w:sz w:val="24"/>
          <w:szCs w:val="24"/>
          <w:lang w:bidi="en-US"/>
        </w:rPr>
        <w:t>. F</w:t>
      </w:r>
      <w:r w:rsidRPr="00C528AD">
        <w:rPr>
          <w:rFonts w:asciiTheme="majorBidi" w:eastAsia="Times New Roman" w:hAnsiTheme="majorBidi" w:cstheme="majorBidi"/>
          <w:sz w:val="24"/>
          <w:szCs w:val="24"/>
          <w:lang w:bidi="en-US"/>
        </w:rPr>
        <w:t xml:space="preserve">inancial ratios can also be used as </w:t>
      </w:r>
      <w:r w:rsidR="00D713F4">
        <w:rPr>
          <w:rFonts w:asciiTheme="majorBidi" w:eastAsia="Times New Roman" w:hAnsiTheme="majorBidi" w:cstheme="majorBidi"/>
          <w:sz w:val="24"/>
          <w:szCs w:val="24"/>
          <w:lang w:bidi="en-US"/>
        </w:rPr>
        <w:t xml:space="preserve">an </w:t>
      </w:r>
      <w:r w:rsidRPr="00C528AD">
        <w:rPr>
          <w:rFonts w:asciiTheme="majorBidi" w:eastAsia="Times New Roman" w:hAnsiTheme="majorBidi" w:cstheme="majorBidi"/>
          <w:sz w:val="24"/>
          <w:szCs w:val="24"/>
          <w:lang w:bidi="en-US"/>
        </w:rPr>
        <w:t xml:space="preserve">input </w:t>
      </w:r>
      <w:r w:rsidR="00D713F4">
        <w:rPr>
          <w:rFonts w:asciiTheme="majorBidi" w:eastAsia="Times New Roman" w:hAnsiTheme="majorBidi" w:cstheme="majorBidi"/>
          <w:sz w:val="24"/>
          <w:szCs w:val="24"/>
          <w:lang w:bidi="en-US"/>
        </w:rPr>
        <w:t>in</w:t>
      </w:r>
      <w:r w:rsidR="00D713F4" w:rsidRPr="00C528AD">
        <w:rPr>
          <w:rFonts w:asciiTheme="majorBidi" w:eastAsia="Times New Roman" w:hAnsiTheme="majorBidi" w:cstheme="majorBidi"/>
          <w:sz w:val="24"/>
          <w:szCs w:val="24"/>
          <w:lang w:bidi="en-US"/>
        </w:rPr>
        <w:t xml:space="preserve"> </w:t>
      </w:r>
      <w:r w:rsidRPr="00C528AD">
        <w:rPr>
          <w:rFonts w:asciiTheme="majorBidi" w:eastAsia="Times New Roman" w:hAnsiTheme="majorBidi" w:cstheme="majorBidi"/>
          <w:sz w:val="24"/>
          <w:szCs w:val="24"/>
          <w:lang w:bidi="en-US"/>
        </w:rPr>
        <w:t>analy</w:t>
      </w:r>
      <w:r w:rsidR="00D713F4">
        <w:rPr>
          <w:rFonts w:asciiTheme="majorBidi" w:eastAsia="Times New Roman" w:hAnsiTheme="majorBidi" w:cstheme="majorBidi"/>
          <w:sz w:val="24"/>
          <w:szCs w:val="24"/>
          <w:lang w:bidi="en-US"/>
        </w:rPr>
        <w:t>zing</w:t>
      </w:r>
      <w:r w:rsidRPr="00C528AD">
        <w:rPr>
          <w:rFonts w:asciiTheme="majorBidi" w:eastAsia="Times New Roman" w:hAnsiTheme="majorBidi" w:cstheme="majorBidi"/>
          <w:sz w:val="24"/>
          <w:szCs w:val="24"/>
          <w:lang w:bidi="en-US"/>
        </w:rPr>
        <w:t xml:space="preserve"> financial risk, providing substantial and reliable information of the company</w:t>
      </w:r>
      <w:r w:rsidR="001C183C">
        <w:rPr>
          <w:rFonts w:asciiTheme="majorBidi" w:eastAsia="Times New Roman" w:hAnsiTheme="majorBidi" w:cstheme="majorBidi"/>
          <w:sz w:val="24"/>
          <w:szCs w:val="24"/>
          <w:lang w:bidi="en-US"/>
        </w:rPr>
        <w:t>’</w:t>
      </w:r>
      <w:r w:rsidRPr="00C528AD">
        <w:rPr>
          <w:rFonts w:asciiTheme="majorBidi" w:eastAsia="Times New Roman" w:hAnsiTheme="majorBidi" w:cstheme="majorBidi"/>
          <w:sz w:val="24"/>
          <w:szCs w:val="24"/>
          <w:lang w:bidi="en-US"/>
        </w:rPr>
        <w:t>s financial strength</w:t>
      </w:r>
      <w:r w:rsidR="00D713F4">
        <w:rPr>
          <w:rFonts w:asciiTheme="majorBidi" w:eastAsia="Times New Roman" w:hAnsiTheme="majorBidi" w:cstheme="majorBidi"/>
          <w:sz w:val="24"/>
          <w:szCs w:val="24"/>
          <w:lang w:bidi="en-US"/>
        </w:rPr>
        <w:t>. D</w:t>
      </w:r>
      <w:r w:rsidRPr="00C528AD">
        <w:rPr>
          <w:rFonts w:asciiTheme="majorBidi" w:eastAsia="Times New Roman" w:hAnsiTheme="majorBidi" w:cstheme="majorBidi"/>
          <w:sz w:val="24"/>
          <w:szCs w:val="24"/>
          <w:lang w:bidi="en-US"/>
        </w:rPr>
        <w:t xml:space="preserve">espite the fact that a considerable debate on the value of financial ratios and their ability to directly impact the share prices, they are easy to acquire and are useful in presenting information for long-term investors who are more interested in the prolonged existence of a company. Analysts have developed acceptable ranges and standards for financial ratios. Companies </w:t>
      </w:r>
      <w:r w:rsidR="00F559FF">
        <w:rPr>
          <w:rFonts w:asciiTheme="majorBidi" w:eastAsia="Times New Roman" w:hAnsiTheme="majorBidi" w:cstheme="majorBidi"/>
          <w:sz w:val="24"/>
          <w:szCs w:val="24"/>
          <w:lang w:bidi="en-US"/>
        </w:rPr>
        <w:t>that</w:t>
      </w:r>
      <w:r w:rsidRPr="00C528AD">
        <w:rPr>
          <w:rFonts w:asciiTheme="majorBidi" w:eastAsia="Times New Roman" w:hAnsiTheme="majorBidi" w:cstheme="majorBidi"/>
          <w:sz w:val="24"/>
          <w:szCs w:val="24"/>
          <w:lang w:bidi="en-US"/>
        </w:rPr>
        <w:t xml:space="preserve"> operat</w:t>
      </w:r>
      <w:r w:rsidR="00F559FF">
        <w:rPr>
          <w:rFonts w:asciiTheme="majorBidi" w:eastAsia="Times New Roman" w:hAnsiTheme="majorBidi" w:cstheme="majorBidi"/>
          <w:sz w:val="24"/>
          <w:szCs w:val="24"/>
          <w:lang w:bidi="en-US"/>
        </w:rPr>
        <w:t>e</w:t>
      </w:r>
      <w:r w:rsidRPr="00C528AD">
        <w:rPr>
          <w:rFonts w:asciiTheme="majorBidi" w:eastAsia="Times New Roman" w:hAnsiTheme="majorBidi" w:cstheme="majorBidi"/>
          <w:sz w:val="24"/>
          <w:szCs w:val="24"/>
          <w:lang w:bidi="en-US"/>
        </w:rPr>
        <w:t xml:space="preserve"> outside of those ranges </w:t>
      </w:r>
      <w:r w:rsidR="00F559FF">
        <w:rPr>
          <w:rFonts w:asciiTheme="majorBidi" w:eastAsia="Times New Roman" w:hAnsiTheme="majorBidi" w:cstheme="majorBidi"/>
          <w:sz w:val="24"/>
          <w:szCs w:val="24"/>
          <w:lang w:bidi="en-US"/>
        </w:rPr>
        <w:t>are</w:t>
      </w:r>
      <w:r w:rsidR="00F559FF" w:rsidRPr="00C528AD">
        <w:rPr>
          <w:rFonts w:asciiTheme="majorBidi" w:eastAsia="Times New Roman" w:hAnsiTheme="majorBidi" w:cstheme="majorBidi"/>
          <w:sz w:val="24"/>
          <w:szCs w:val="24"/>
          <w:lang w:bidi="en-US"/>
        </w:rPr>
        <w:t xml:space="preserve"> </w:t>
      </w:r>
      <w:r w:rsidRPr="00C528AD">
        <w:rPr>
          <w:rFonts w:asciiTheme="majorBidi" w:eastAsia="Times New Roman" w:hAnsiTheme="majorBidi" w:cstheme="majorBidi"/>
          <w:sz w:val="24"/>
          <w:szCs w:val="24"/>
          <w:lang w:bidi="en-US"/>
        </w:rPr>
        <w:t xml:space="preserve">under potential risk. However, these ranges are subjective and are not always accepted </w:t>
      </w:r>
      <w:sdt>
        <w:sdtPr>
          <w:rPr>
            <w:rFonts w:asciiTheme="majorBidi" w:eastAsia="Times New Roman" w:hAnsiTheme="majorBidi" w:cstheme="majorBidi"/>
            <w:sz w:val="24"/>
            <w:szCs w:val="24"/>
            <w:lang w:bidi="en-US"/>
          </w:rPr>
          <w:id w:val="644013575"/>
          <w:citation/>
        </w:sdtPr>
        <w:sdtEndPr/>
        <w:sdtContent>
          <w:r w:rsidRPr="00C528AD">
            <w:rPr>
              <w:rFonts w:asciiTheme="majorBidi" w:eastAsia="Times New Roman" w:hAnsiTheme="majorBidi" w:cstheme="majorBidi"/>
              <w:sz w:val="24"/>
              <w:szCs w:val="24"/>
              <w:lang w:bidi="en-US"/>
            </w:rPr>
            <w:fldChar w:fldCharType="begin"/>
          </w:r>
          <w:r w:rsidRPr="00C528AD">
            <w:rPr>
              <w:rFonts w:asciiTheme="majorBidi" w:eastAsia="Times New Roman" w:hAnsiTheme="majorBidi" w:cstheme="majorBidi"/>
              <w:sz w:val="24"/>
              <w:szCs w:val="24"/>
              <w:lang w:bidi="en-US"/>
            </w:rPr>
            <w:instrText xml:space="preserve">CITATION Bas \l 1033 </w:instrText>
          </w:r>
          <w:r w:rsidRPr="00C528AD">
            <w:rPr>
              <w:rFonts w:asciiTheme="majorBidi" w:eastAsia="Times New Roman" w:hAnsiTheme="majorBidi" w:cstheme="majorBidi"/>
              <w:sz w:val="24"/>
              <w:szCs w:val="24"/>
              <w:lang w:bidi="en-US"/>
            </w:rPr>
            <w:fldChar w:fldCharType="separate"/>
          </w:r>
          <w:r w:rsidR="00080652" w:rsidRPr="00C528AD">
            <w:rPr>
              <w:rFonts w:asciiTheme="majorBidi" w:eastAsia="Times New Roman" w:hAnsiTheme="majorBidi" w:cstheme="majorBidi"/>
              <w:sz w:val="24"/>
              <w:szCs w:val="24"/>
              <w:lang w:bidi="en-US"/>
            </w:rPr>
            <w:t>(Basha, et al., 2007)</w:t>
          </w:r>
          <w:r w:rsidRPr="00C528AD">
            <w:rPr>
              <w:rFonts w:asciiTheme="majorBidi" w:eastAsia="Times New Roman" w:hAnsiTheme="majorBidi" w:cstheme="majorBidi"/>
              <w:sz w:val="24"/>
              <w:szCs w:val="24"/>
              <w:lang w:bidi="en-US"/>
            </w:rPr>
            <w:fldChar w:fldCharType="end"/>
          </w:r>
        </w:sdtContent>
      </w:sdt>
      <w:r w:rsidRPr="00C528AD">
        <w:rPr>
          <w:rFonts w:asciiTheme="majorBidi" w:eastAsia="Times New Roman" w:hAnsiTheme="majorBidi" w:cstheme="majorBidi"/>
          <w:sz w:val="24"/>
          <w:szCs w:val="24"/>
          <w:lang w:bidi="en-US"/>
        </w:rPr>
        <w:t xml:space="preserve">. </w:t>
      </w:r>
    </w:p>
    <w:p w14:paraId="490D73F5" w14:textId="2D54D902" w:rsidR="00A53908" w:rsidRPr="00C528AD" w:rsidRDefault="008B2FA4" w:rsidP="00131439">
      <w:pPr>
        <w:spacing w:after="0" w:line="480" w:lineRule="auto"/>
        <w:ind w:firstLine="720"/>
        <w:rPr>
          <w:rFonts w:asciiTheme="majorBidi" w:eastAsia="Times New Roman" w:hAnsiTheme="majorBidi" w:cstheme="majorBidi"/>
          <w:sz w:val="24"/>
          <w:szCs w:val="24"/>
          <w:lang w:bidi="en-US"/>
        </w:rPr>
      </w:pPr>
      <w:r>
        <w:rPr>
          <w:rFonts w:asciiTheme="majorBidi" w:eastAsia="Times New Roman" w:hAnsiTheme="majorBidi" w:cstheme="majorBidi"/>
          <w:sz w:val="24"/>
          <w:szCs w:val="24"/>
          <w:lang w:bidi="en-US"/>
        </w:rPr>
        <w:t>A p</w:t>
      </w:r>
      <w:r w:rsidR="00A53908" w:rsidRPr="00C528AD">
        <w:rPr>
          <w:rFonts w:asciiTheme="majorBidi" w:eastAsia="Times New Roman" w:hAnsiTheme="majorBidi" w:cstheme="majorBidi"/>
          <w:sz w:val="24"/>
          <w:szCs w:val="24"/>
          <w:lang w:bidi="en-US"/>
        </w:rPr>
        <w:t xml:space="preserve">oor share </w:t>
      </w:r>
      <w:r w:rsidR="000161AE">
        <w:rPr>
          <w:rFonts w:asciiTheme="majorBidi" w:eastAsia="Times New Roman" w:hAnsiTheme="majorBidi" w:cstheme="majorBidi"/>
          <w:sz w:val="24"/>
          <w:szCs w:val="24"/>
          <w:lang w:bidi="en-US"/>
        </w:rPr>
        <w:t>price</w:t>
      </w:r>
      <w:r w:rsidR="00A53908" w:rsidRPr="00C528AD">
        <w:rPr>
          <w:rFonts w:asciiTheme="majorBidi" w:eastAsia="Times New Roman" w:hAnsiTheme="majorBidi" w:cstheme="majorBidi"/>
          <w:sz w:val="24"/>
          <w:szCs w:val="24"/>
          <w:lang w:bidi="en-US"/>
        </w:rPr>
        <w:t xml:space="preserve"> does not </w:t>
      </w:r>
      <w:r>
        <w:rPr>
          <w:rFonts w:asciiTheme="majorBidi" w:eastAsia="Times New Roman" w:hAnsiTheme="majorBidi" w:cstheme="majorBidi"/>
          <w:sz w:val="24"/>
          <w:szCs w:val="24"/>
          <w:lang w:bidi="en-US"/>
        </w:rPr>
        <w:t xml:space="preserve">necessarily </w:t>
      </w:r>
      <w:r w:rsidR="00A53908" w:rsidRPr="00C528AD">
        <w:rPr>
          <w:rFonts w:asciiTheme="majorBidi" w:eastAsia="Times New Roman" w:hAnsiTheme="majorBidi" w:cstheme="majorBidi"/>
          <w:sz w:val="24"/>
          <w:szCs w:val="24"/>
          <w:lang w:bidi="en-US"/>
        </w:rPr>
        <w:t xml:space="preserve">indicate </w:t>
      </w:r>
      <w:r>
        <w:rPr>
          <w:rFonts w:asciiTheme="majorBidi" w:eastAsia="Times New Roman" w:hAnsiTheme="majorBidi" w:cstheme="majorBidi"/>
          <w:sz w:val="24"/>
          <w:szCs w:val="24"/>
          <w:lang w:bidi="en-US"/>
        </w:rPr>
        <w:t xml:space="preserve">the </w:t>
      </w:r>
      <w:r w:rsidR="00A53908" w:rsidRPr="00C528AD">
        <w:rPr>
          <w:rFonts w:asciiTheme="majorBidi" w:eastAsia="Times New Roman" w:hAnsiTheme="majorBidi" w:cstheme="majorBidi"/>
          <w:sz w:val="24"/>
          <w:szCs w:val="24"/>
          <w:lang w:bidi="en-US"/>
        </w:rPr>
        <w:t>poor financial standing of a company. The ratios are considered based on actual company performance, although the share price is dependent on the market</w:t>
      </w:r>
      <w:r w:rsidR="00951699">
        <w:rPr>
          <w:rFonts w:asciiTheme="majorBidi" w:eastAsia="Times New Roman" w:hAnsiTheme="majorBidi" w:cstheme="majorBidi"/>
          <w:sz w:val="24"/>
          <w:szCs w:val="24"/>
          <w:lang w:bidi="en-US"/>
        </w:rPr>
        <w:t>’</w:t>
      </w:r>
      <w:r w:rsidR="00A53908" w:rsidRPr="00C528AD">
        <w:rPr>
          <w:rFonts w:asciiTheme="majorBidi" w:eastAsia="Times New Roman" w:hAnsiTheme="majorBidi" w:cstheme="majorBidi"/>
          <w:sz w:val="24"/>
          <w:szCs w:val="24"/>
          <w:lang w:bidi="en-US"/>
        </w:rPr>
        <w:t>s sensitivities and opinions and</w:t>
      </w:r>
      <w:r w:rsidR="00951699">
        <w:rPr>
          <w:rFonts w:asciiTheme="majorBidi" w:eastAsia="Times New Roman" w:hAnsiTheme="majorBidi" w:cstheme="majorBidi"/>
          <w:sz w:val="24"/>
          <w:szCs w:val="24"/>
          <w:lang w:bidi="en-US"/>
        </w:rPr>
        <w:t>,</w:t>
      </w:r>
      <w:r w:rsidR="00A53908" w:rsidRPr="00C528AD">
        <w:rPr>
          <w:rFonts w:asciiTheme="majorBidi" w:eastAsia="Times New Roman" w:hAnsiTheme="majorBidi" w:cstheme="majorBidi"/>
          <w:sz w:val="24"/>
          <w:szCs w:val="24"/>
          <w:lang w:bidi="en-US"/>
        </w:rPr>
        <w:t xml:space="preserve"> since many investors recognize that investing in construction business carries risk, mainly </w:t>
      </w:r>
      <w:r w:rsidR="00951699">
        <w:rPr>
          <w:rFonts w:asciiTheme="majorBidi" w:eastAsia="Times New Roman" w:hAnsiTheme="majorBidi" w:cstheme="majorBidi"/>
          <w:sz w:val="24"/>
          <w:szCs w:val="24"/>
          <w:lang w:bidi="en-US"/>
        </w:rPr>
        <w:t>due to</w:t>
      </w:r>
      <w:r w:rsidR="00951699" w:rsidRPr="00C528AD">
        <w:rPr>
          <w:rFonts w:asciiTheme="majorBidi" w:eastAsia="Times New Roman" w:hAnsiTheme="majorBidi" w:cstheme="majorBidi"/>
          <w:sz w:val="24"/>
          <w:szCs w:val="24"/>
          <w:lang w:bidi="en-US"/>
        </w:rPr>
        <w:t xml:space="preserve"> </w:t>
      </w:r>
      <w:r w:rsidR="00A53908" w:rsidRPr="00C528AD">
        <w:rPr>
          <w:rFonts w:asciiTheme="majorBidi" w:eastAsia="Times New Roman" w:hAnsiTheme="majorBidi" w:cstheme="majorBidi"/>
          <w:sz w:val="24"/>
          <w:szCs w:val="24"/>
          <w:lang w:bidi="en-US"/>
        </w:rPr>
        <w:t xml:space="preserve">fluctuating economies, the discrepancy between share price and ratios may be </w:t>
      </w:r>
      <w:r w:rsidR="00951699">
        <w:rPr>
          <w:rFonts w:asciiTheme="majorBidi" w:eastAsia="Times New Roman" w:hAnsiTheme="majorBidi" w:cstheme="majorBidi"/>
          <w:sz w:val="24"/>
          <w:szCs w:val="24"/>
          <w:lang w:bidi="en-US"/>
        </w:rPr>
        <w:t>greater for</w:t>
      </w:r>
      <w:r w:rsidR="00A53908" w:rsidRPr="00C528AD">
        <w:rPr>
          <w:rFonts w:asciiTheme="majorBidi" w:eastAsia="Times New Roman" w:hAnsiTheme="majorBidi" w:cstheme="majorBidi"/>
          <w:sz w:val="24"/>
          <w:szCs w:val="24"/>
          <w:lang w:bidi="en-US"/>
        </w:rPr>
        <w:t xml:space="preserve"> construction companies than for companies in other industries </w:t>
      </w:r>
      <w:sdt>
        <w:sdtPr>
          <w:rPr>
            <w:rFonts w:asciiTheme="majorBidi" w:eastAsia="Times New Roman" w:hAnsiTheme="majorBidi" w:cstheme="majorBidi"/>
            <w:sz w:val="24"/>
            <w:szCs w:val="24"/>
            <w:lang w:bidi="en-US"/>
          </w:rPr>
          <w:id w:val="1563522673"/>
          <w:citation/>
        </w:sdtPr>
        <w:sdtEndPr/>
        <w:sdtContent>
          <w:r w:rsidR="00A53908" w:rsidRPr="00C528AD">
            <w:rPr>
              <w:rFonts w:asciiTheme="majorBidi" w:eastAsia="Times New Roman" w:hAnsiTheme="majorBidi" w:cstheme="majorBidi"/>
              <w:sz w:val="24"/>
              <w:szCs w:val="24"/>
              <w:lang w:bidi="en-US"/>
            </w:rPr>
            <w:fldChar w:fldCharType="begin"/>
          </w:r>
          <w:r w:rsidR="00A53908" w:rsidRPr="00C528AD">
            <w:rPr>
              <w:rFonts w:asciiTheme="majorBidi" w:eastAsia="Times New Roman" w:hAnsiTheme="majorBidi" w:cstheme="majorBidi"/>
              <w:sz w:val="24"/>
              <w:szCs w:val="24"/>
              <w:lang w:bidi="en-US"/>
            </w:rPr>
            <w:instrText xml:space="preserve"> CITATION Hoo \l 1033 </w:instrText>
          </w:r>
          <w:r w:rsidR="00A53908" w:rsidRPr="00C528AD">
            <w:rPr>
              <w:rFonts w:asciiTheme="majorBidi" w:eastAsia="Times New Roman" w:hAnsiTheme="majorBidi" w:cstheme="majorBidi"/>
              <w:sz w:val="24"/>
              <w:szCs w:val="24"/>
              <w:lang w:bidi="en-US"/>
            </w:rPr>
            <w:fldChar w:fldCharType="separate"/>
          </w:r>
          <w:r w:rsidR="00080652" w:rsidRPr="00C528AD">
            <w:rPr>
              <w:rFonts w:asciiTheme="majorBidi" w:eastAsia="Times New Roman" w:hAnsiTheme="majorBidi" w:cstheme="majorBidi"/>
              <w:sz w:val="24"/>
              <w:szCs w:val="24"/>
              <w:lang w:bidi="en-US"/>
            </w:rPr>
            <w:t>(Hood, et al., 2006)</w:t>
          </w:r>
          <w:r w:rsidR="00A53908" w:rsidRPr="00C528AD">
            <w:rPr>
              <w:rFonts w:asciiTheme="majorBidi" w:eastAsia="Times New Roman" w:hAnsiTheme="majorBidi" w:cstheme="majorBidi"/>
              <w:sz w:val="24"/>
              <w:szCs w:val="24"/>
              <w:lang w:bidi="en-US"/>
            </w:rPr>
            <w:fldChar w:fldCharType="end"/>
          </w:r>
        </w:sdtContent>
      </w:sdt>
      <w:r w:rsidR="00A53908" w:rsidRPr="00C528AD">
        <w:rPr>
          <w:rFonts w:asciiTheme="majorBidi" w:eastAsia="Times New Roman" w:hAnsiTheme="majorBidi" w:cstheme="majorBidi"/>
          <w:sz w:val="24"/>
          <w:szCs w:val="24"/>
          <w:lang w:bidi="en-US"/>
        </w:rPr>
        <w:t>.</w:t>
      </w:r>
      <w:r w:rsidR="000161AE">
        <w:rPr>
          <w:rFonts w:asciiTheme="majorBidi" w:eastAsia="Times New Roman" w:hAnsiTheme="majorBidi" w:cstheme="majorBidi"/>
          <w:sz w:val="24"/>
          <w:szCs w:val="24"/>
          <w:lang w:bidi="en-US"/>
        </w:rPr>
        <w:t xml:space="preserve"> </w:t>
      </w:r>
      <w:r w:rsidR="00A53908" w:rsidRPr="00C528AD">
        <w:rPr>
          <w:rFonts w:asciiTheme="majorBidi" w:eastAsia="Times New Roman" w:hAnsiTheme="majorBidi" w:cstheme="majorBidi"/>
          <w:sz w:val="24"/>
          <w:szCs w:val="24"/>
          <w:lang w:bidi="en-US"/>
        </w:rPr>
        <w:t>The financial performance of firms is affected by better utilization of resources, improved efficiency, and higher productivity</w:t>
      </w:r>
      <w:r w:rsidR="00C01B08">
        <w:rPr>
          <w:rFonts w:asciiTheme="majorBidi" w:eastAsia="Times New Roman" w:hAnsiTheme="majorBidi" w:cstheme="majorBidi"/>
          <w:sz w:val="24"/>
          <w:szCs w:val="24"/>
          <w:lang w:bidi="en-US"/>
        </w:rPr>
        <w:t xml:space="preserve">, all of which </w:t>
      </w:r>
      <w:r w:rsidR="00A53908" w:rsidRPr="00C528AD">
        <w:rPr>
          <w:rFonts w:asciiTheme="majorBidi" w:eastAsia="Times New Roman" w:hAnsiTheme="majorBidi" w:cstheme="majorBidi"/>
          <w:sz w:val="24"/>
          <w:szCs w:val="24"/>
          <w:lang w:bidi="en-US"/>
        </w:rPr>
        <w:t>reduce operating costs. Therefore, better us</w:t>
      </w:r>
      <w:r w:rsidR="00C01B08">
        <w:rPr>
          <w:rFonts w:asciiTheme="majorBidi" w:eastAsia="Times New Roman" w:hAnsiTheme="majorBidi" w:cstheme="majorBidi"/>
          <w:sz w:val="24"/>
          <w:szCs w:val="24"/>
          <w:lang w:bidi="en-US"/>
        </w:rPr>
        <w:t>e</w:t>
      </w:r>
      <w:r w:rsidR="00A53908" w:rsidRPr="00C528AD">
        <w:rPr>
          <w:rFonts w:asciiTheme="majorBidi" w:eastAsia="Times New Roman" w:hAnsiTheme="majorBidi" w:cstheme="majorBidi"/>
          <w:sz w:val="24"/>
          <w:szCs w:val="24"/>
          <w:lang w:bidi="en-US"/>
        </w:rPr>
        <w:t xml:space="preserve"> of resources will impact firm</w:t>
      </w:r>
      <w:r w:rsidR="00C01B08">
        <w:rPr>
          <w:rFonts w:asciiTheme="majorBidi" w:eastAsia="Times New Roman" w:hAnsiTheme="majorBidi" w:cstheme="majorBidi"/>
          <w:sz w:val="24"/>
          <w:szCs w:val="24"/>
          <w:lang w:bidi="en-US"/>
        </w:rPr>
        <w:t>s’</w:t>
      </w:r>
      <w:r w:rsidR="00A53908" w:rsidRPr="00C528AD">
        <w:rPr>
          <w:rFonts w:asciiTheme="majorBidi" w:eastAsia="Times New Roman" w:hAnsiTheme="majorBidi" w:cstheme="majorBidi"/>
          <w:sz w:val="24"/>
          <w:szCs w:val="24"/>
          <w:lang w:bidi="en-US"/>
        </w:rPr>
        <w:t xml:space="preserve"> </w:t>
      </w:r>
      <w:r w:rsidR="00476801">
        <w:rPr>
          <w:rFonts w:asciiTheme="majorBidi" w:eastAsia="Times New Roman" w:hAnsiTheme="majorBidi" w:cstheme="majorBidi"/>
          <w:sz w:val="24"/>
          <w:szCs w:val="24"/>
          <w:lang w:bidi="en-US"/>
        </w:rPr>
        <w:t>competitive</w:t>
      </w:r>
      <w:r w:rsidR="00476801" w:rsidRPr="00C528AD">
        <w:rPr>
          <w:rFonts w:asciiTheme="majorBidi" w:eastAsia="Times New Roman" w:hAnsiTheme="majorBidi" w:cstheme="majorBidi"/>
          <w:sz w:val="24"/>
          <w:szCs w:val="24"/>
          <w:lang w:bidi="en-US"/>
        </w:rPr>
        <w:t xml:space="preserve"> </w:t>
      </w:r>
      <w:r w:rsidR="00A53908" w:rsidRPr="00C528AD">
        <w:rPr>
          <w:rFonts w:asciiTheme="majorBidi" w:eastAsia="Times New Roman" w:hAnsiTheme="majorBidi" w:cstheme="majorBidi"/>
          <w:sz w:val="24"/>
          <w:szCs w:val="24"/>
          <w:lang w:bidi="en-US"/>
        </w:rPr>
        <w:t>advantage, and this leads to enhanced revenue, new market opportunities</w:t>
      </w:r>
      <w:r w:rsidR="00476801">
        <w:rPr>
          <w:rFonts w:asciiTheme="majorBidi" w:eastAsia="Times New Roman" w:hAnsiTheme="majorBidi" w:cstheme="majorBidi"/>
          <w:sz w:val="24"/>
          <w:szCs w:val="24"/>
          <w:lang w:bidi="en-US"/>
        </w:rPr>
        <w:t>,</w:t>
      </w:r>
      <w:r w:rsidR="00A53908" w:rsidRPr="00C528AD">
        <w:rPr>
          <w:rFonts w:asciiTheme="majorBidi" w:eastAsia="Times New Roman" w:hAnsiTheme="majorBidi" w:cstheme="majorBidi"/>
          <w:sz w:val="24"/>
          <w:szCs w:val="24"/>
          <w:lang w:bidi="en-US"/>
        </w:rPr>
        <w:t xml:space="preserve"> and higher market share</w:t>
      </w:r>
      <w:r w:rsidR="00476801">
        <w:rPr>
          <w:rFonts w:asciiTheme="majorBidi" w:eastAsia="Times New Roman" w:hAnsiTheme="majorBidi" w:cstheme="majorBidi"/>
          <w:sz w:val="24"/>
          <w:szCs w:val="24"/>
          <w:lang w:bidi="en-US"/>
        </w:rPr>
        <w:t>;</w:t>
      </w:r>
      <w:r w:rsidR="00A53908" w:rsidRPr="00C528AD">
        <w:rPr>
          <w:rFonts w:asciiTheme="majorBidi" w:eastAsia="Times New Roman" w:hAnsiTheme="majorBidi" w:cstheme="majorBidi"/>
          <w:sz w:val="24"/>
          <w:szCs w:val="24"/>
          <w:lang w:bidi="en-US"/>
        </w:rPr>
        <w:t xml:space="preserve"> therefore</w:t>
      </w:r>
      <w:r w:rsidR="00476801">
        <w:rPr>
          <w:rFonts w:asciiTheme="majorBidi" w:eastAsia="Times New Roman" w:hAnsiTheme="majorBidi" w:cstheme="majorBidi"/>
          <w:sz w:val="24"/>
          <w:szCs w:val="24"/>
          <w:lang w:bidi="en-US"/>
        </w:rPr>
        <w:t>,</w:t>
      </w:r>
      <w:r w:rsidR="00A53908" w:rsidRPr="00C528AD">
        <w:rPr>
          <w:rFonts w:asciiTheme="majorBidi" w:eastAsia="Times New Roman" w:hAnsiTheme="majorBidi" w:cstheme="majorBidi"/>
          <w:sz w:val="24"/>
          <w:szCs w:val="24"/>
          <w:lang w:bidi="en-US"/>
        </w:rPr>
        <w:t xml:space="preserve"> organizations </w:t>
      </w:r>
      <w:r w:rsidR="00476801">
        <w:rPr>
          <w:rFonts w:asciiTheme="majorBidi" w:eastAsia="Times New Roman" w:hAnsiTheme="majorBidi" w:cstheme="majorBidi"/>
          <w:sz w:val="24"/>
          <w:szCs w:val="24"/>
          <w:lang w:bidi="en-US"/>
        </w:rPr>
        <w:t>that</w:t>
      </w:r>
      <w:r w:rsidR="00A53908" w:rsidRPr="00C528AD">
        <w:rPr>
          <w:rFonts w:asciiTheme="majorBidi" w:eastAsia="Times New Roman" w:hAnsiTheme="majorBidi" w:cstheme="majorBidi"/>
          <w:sz w:val="24"/>
          <w:szCs w:val="24"/>
          <w:lang w:bidi="en-US"/>
        </w:rPr>
        <w:t xml:space="preserve"> improve their processes and reduce waste are </w:t>
      </w:r>
      <w:r w:rsidR="00476801">
        <w:rPr>
          <w:rFonts w:asciiTheme="majorBidi" w:eastAsia="Times New Roman" w:hAnsiTheme="majorBidi" w:cstheme="majorBidi"/>
          <w:sz w:val="24"/>
          <w:szCs w:val="24"/>
          <w:lang w:bidi="en-US"/>
        </w:rPr>
        <w:t>able</w:t>
      </w:r>
      <w:r w:rsidR="00476801" w:rsidRPr="00C528AD">
        <w:rPr>
          <w:rFonts w:asciiTheme="majorBidi" w:eastAsia="Times New Roman" w:hAnsiTheme="majorBidi" w:cstheme="majorBidi"/>
          <w:sz w:val="24"/>
          <w:szCs w:val="24"/>
          <w:lang w:bidi="en-US"/>
        </w:rPr>
        <w:t xml:space="preserve"> </w:t>
      </w:r>
      <w:r w:rsidR="00A53908" w:rsidRPr="00C528AD">
        <w:rPr>
          <w:rFonts w:asciiTheme="majorBidi" w:eastAsia="Times New Roman" w:hAnsiTheme="majorBidi" w:cstheme="majorBidi"/>
          <w:sz w:val="24"/>
          <w:szCs w:val="24"/>
          <w:lang w:bidi="en-US"/>
        </w:rPr>
        <w:t xml:space="preserve">to expand their markets. However, whether these </w:t>
      </w:r>
      <w:r w:rsidR="00A53908" w:rsidRPr="00C528AD">
        <w:rPr>
          <w:rFonts w:asciiTheme="majorBidi" w:eastAsia="Times New Roman" w:hAnsiTheme="majorBidi" w:cstheme="majorBidi"/>
          <w:sz w:val="24"/>
          <w:szCs w:val="24"/>
          <w:lang w:bidi="en-US"/>
        </w:rPr>
        <w:lastRenderedPageBreak/>
        <w:t xml:space="preserve">advantages have a direct impact on firm financial performance is yet to be explored </w:t>
      </w:r>
      <w:sdt>
        <w:sdtPr>
          <w:rPr>
            <w:rFonts w:asciiTheme="majorBidi" w:eastAsia="Times New Roman" w:hAnsiTheme="majorBidi" w:cstheme="majorBidi"/>
            <w:sz w:val="24"/>
            <w:szCs w:val="24"/>
            <w:lang w:bidi="en-US"/>
          </w:rPr>
          <w:id w:val="1806047460"/>
          <w:citation/>
        </w:sdtPr>
        <w:sdtEndPr/>
        <w:sdtContent>
          <w:r w:rsidR="00A53908" w:rsidRPr="00C528AD">
            <w:rPr>
              <w:rFonts w:asciiTheme="majorBidi" w:eastAsia="Times New Roman" w:hAnsiTheme="majorBidi" w:cstheme="majorBidi"/>
              <w:sz w:val="24"/>
              <w:szCs w:val="24"/>
              <w:lang w:bidi="en-US"/>
            </w:rPr>
            <w:fldChar w:fldCharType="begin"/>
          </w:r>
          <w:r w:rsidR="00A53908" w:rsidRPr="00C528AD">
            <w:rPr>
              <w:rFonts w:asciiTheme="majorBidi" w:eastAsia="Times New Roman" w:hAnsiTheme="majorBidi" w:cstheme="majorBidi"/>
              <w:sz w:val="24"/>
              <w:szCs w:val="24"/>
              <w:lang w:bidi="en-US"/>
            </w:rPr>
            <w:instrText xml:space="preserve">CITATION Rao052 \l 1033 </w:instrText>
          </w:r>
          <w:r w:rsidR="00A53908" w:rsidRPr="00C528AD">
            <w:rPr>
              <w:rFonts w:asciiTheme="majorBidi" w:eastAsia="Times New Roman" w:hAnsiTheme="majorBidi" w:cstheme="majorBidi"/>
              <w:sz w:val="24"/>
              <w:szCs w:val="24"/>
              <w:lang w:bidi="en-US"/>
            </w:rPr>
            <w:fldChar w:fldCharType="separate"/>
          </w:r>
          <w:r w:rsidR="00080652" w:rsidRPr="00C528AD">
            <w:rPr>
              <w:rFonts w:asciiTheme="majorBidi" w:eastAsia="Times New Roman" w:hAnsiTheme="majorBidi" w:cstheme="majorBidi"/>
              <w:sz w:val="24"/>
              <w:szCs w:val="24"/>
              <w:lang w:bidi="en-US"/>
            </w:rPr>
            <w:t>(Rao &amp; Holt, 2005)</w:t>
          </w:r>
          <w:r w:rsidR="00A53908" w:rsidRPr="00C528AD">
            <w:rPr>
              <w:rFonts w:asciiTheme="majorBidi" w:eastAsia="Times New Roman" w:hAnsiTheme="majorBidi" w:cstheme="majorBidi"/>
              <w:sz w:val="24"/>
              <w:szCs w:val="24"/>
              <w:lang w:bidi="en-US"/>
            </w:rPr>
            <w:fldChar w:fldCharType="end"/>
          </w:r>
        </w:sdtContent>
      </w:sdt>
      <w:r w:rsidR="00A53908" w:rsidRPr="00C528AD">
        <w:rPr>
          <w:rFonts w:asciiTheme="majorBidi" w:eastAsia="Times New Roman" w:hAnsiTheme="majorBidi" w:cstheme="majorBidi"/>
          <w:sz w:val="24"/>
          <w:szCs w:val="24"/>
          <w:lang w:bidi="en-US"/>
        </w:rPr>
        <w:t xml:space="preserve">. Rao </w:t>
      </w:r>
      <w:r w:rsidR="00476801">
        <w:rPr>
          <w:rFonts w:asciiTheme="majorBidi" w:eastAsia="Times New Roman" w:hAnsiTheme="majorBidi" w:cstheme="majorBidi"/>
          <w:sz w:val="24"/>
          <w:szCs w:val="24"/>
          <w:lang w:bidi="en-US"/>
        </w:rPr>
        <w:t>and</w:t>
      </w:r>
      <w:r w:rsidR="00A53908" w:rsidRPr="00C528AD">
        <w:rPr>
          <w:rFonts w:asciiTheme="majorBidi" w:eastAsia="Times New Roman" w:hAnsiTheme="majorBidi" w:cstheme="majorBidi"/>
          <w:sz w:val="24"/>
          <w:szCs w:val="24"/>
          <w:lang w:bidi="en-US"/>
        </w:rPr>
        <w:t xml:space="preserve"> Holt (2005) suggested that</w:t>
      </w:r>
      <w:r w:rsidR="00476801">
        <w:rPr>
          <w:rFonts w:asciiTheme="majorBidi" w:eastAsia="Times New Roman" w:hAnsiTheme="majorBidi" w:cstheme="majorBidi"/>
          <w:sz w:val="24"/>
          <w:szCs w:val="24"/>
          <w:lang w:bidi="en-US"/>
        </w:rPr>
        <w:t>,</w:t>
      </w:r>
      <w:r w:rsidR="00A53908" w:rsidRPr="00C528AD">
        <w:rPr>
          <w:rFonts w:asciiTheme="majorBidi" w:eastAsia="Times New Roman" w:hAnsiTheme="majorBidi" w:cstheme="majorBidi"/>
          <w:sz w:val="24"/>
          <w:szCs w:val="24"/>
          <w:lang w:bidi="en-US"/>
        </w:rPr>
        <w:t xml:space="preserve"> to investigate the relation between green construction factors and economic performance</w:t>
      </w:r>
      <w:r w:rsidR="00476801">
        <w:rPr>
          <w:rFonts w:asciiTheme="majorBidi" w:eastAsia="Times New Roman" w:hAnsiTheme="majorBidi" w:cstheme="majorBidi"/>
          <w:sz w:val="24"/>
          <w:szCs w:val="24"/>
          <w:lang w:bidi="en-US"/>
        </w:rPr>
        <w:t>,</w:t>
      </w:r>
      <w:r w:rsidR="00A53908" w:rsidRPr="00C528AD">
        <w:rPr>
          <w:rFonts w:asciiTheme="majorBidi" w:eastAsia="Times New Roman" w:hAnsiTheme="majorBidi" w:cstheme="majorBidi"/>
          <w:sz w:val="24"/>
          <w:szCs w:val="24"/>
          <w:lang w:bidi="en-US"/>
        </w:rPr>
        <w:t xml:space="preserve"> a number of variables constitute the construct measuring economic performance:</w:t>
      </w:r>
    </w:p>
    <w:p w14:paraId="242657D8" w14:textId="7ACD36B1" w:rsidR="00A53908" w:rsidRPr="00C528AD" w:rsidRDefault="003B3720" w:rsidP="008A57DE">
      <w:pPr>
        <w:spacing w:after="0" w:line="480" w:lineRule="auto"/>
        <w:ind w:left="720"/>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t>1.</w:t>
      </w:r>
      <w:r w:rsidRPr="00C528AD">
        <w:rPr>
          <w:rFonts w:asciiTheme="majorBidi" w:eastAsia="Times New Roman" w:hAnsiTheme="majorBidi" w:cstheme="majorBidi"/>
          <w:sz w:val="24"/>
          <w:szCs w:val="24"/>
          <w:lang w:bidi="en-US"/>
        </w:rPr>
        <w:tab/>
        <w:t>market opportunities;</w:t>
      </w:r>
    </w:p>
    <w:p w14:paraId="6E04CB23" w14:textId="0DDB8957" w:rsidR="00A53908" w:rsidRPr="00C528AD" w:rsidRDefault="003B3720" w:rsidP="008A57DE">
      <w:pPr>
        <w:spacing w:after="0" w:line="480" w:lineRule="auto"/>
        <w:ind w:left="720"/>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t>2.</w:t>
      </w:r>
      <w:r w:rsidRPr="00C528AD">
        <w:rPr>
          <w:rFonts w:asciiTheme="majorBidi" w:eastAsia="Times New Roman" w:hAnsiTheme="majorBidi" w:cstheme="majorBidi"/>
          <w:sz w:val="24"/>
          <w:szCs w:val="24"/>
          <w:lang w:bidi="en-US"/>
        </w:rPr>
        <w:tab/>
        <w:t>increase of product price;</w:t>
      </w:r>
    </w:p>
    <w:p w14:paraId="48F1FD78" w14:textId="70436516" w:rsidR="00A53908" w:rsidRPr="00C528AD" w:rsidRDefault="003B3720" w:rsidP="008A57DE">
      <w:pPr>
        <w:spacing w:after="0" w:line="480" w:lineRule="auto"/>
        <w:ind w:left="720"/>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t>3.</w:t>
      </w:r>
      <w:r w:rsidRPr="00C528AD">
        <w:rPr>
          <w:rFonts w:asciiTheme="majorBidi" w:eastAsia="Times New Roman" w:hAnsiTheme="majorBidi" w:cstheme="majorBidi"/>
          <w:sz w:val="24"/>
          <w:szCs w:val="24"/>
          <w:lang w:bidi="en-US"/>
        </w:rPr>
        <w:tab/>
        <w:t>profit margin;</w:t>
      </w:r>
    </w:p>
    <w:p w14:paraId="0695B2E6" w14:textId="19733EFD" w:rsidR="00A53908" w:rsidRPr="00C528AD" w:rsidRDefault="003B3720" w:rsidP="008A57DE">
      <w:pPr>
        <w:spacing w:after="0" w:line="480" w:lineRule="auto"/>
        <w:ind w:left="720"/>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t>4.</w:t>
      </w:r>
      <w:r w:rsidRPr="00C528AD">
        <w:rPr>
          <w:rFonts w:asciiTheme="majorBidi" w:eastAsia="Times New Roman" w:hAnsiTheme="majorBidi" w:cstheme="majorBidi"/>
          <w:sz w:val="24"/>
          <w:szCs w:val="24"/>
          <w:lang w:bidi="en-US"/>
        </w:rPr>
        <w:tab/>
        <w:t>sales increase; and</w:t>
      </w:r>
    </w:p>
    <w:p w14:paraId="37FCCDEA" w14:textId="55F3D1C2" w:rsidR="00A53908" w:rsidRPr="00C528AD" w:rsidRDefault="003B3720" w:rsidP="008A57DE">
      <w:pPr>
        <w:spacing w:after="0" w:line="480" w:lineRule="auto"/>
        <w:ind w:left="720"/>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t>5.</w:t>
      </w:r>
      <w:r w:rsidRPr="00C528AD">
        <w:rPr>
          <w:rFonts w:asciiTheme="majorBidi" w:eastAsia="Times New Roman" w:hAnsiTheme="majorBidi" w:cstheme="majorBidi"/>
          <w:sz w:val="24"/>
          <w:szCs w:val="24"/>
          <w:lang w:bidi="en-US"/>
        </w:rPr>
        <w:tab/>
        <w:t>market share increase.</w:t>
      </w:r>
    </w:p>
    <w:p w14:paraId="787451DC" w14:textId="417B7F53" w:rsidR="00A53908" w:rsidRPr="00C528AD" w:rsidRDefault="00A53908" w:rsidP="008B42C5">
      <w:pPr>
        <w:pStyle w:val="Heading3"/>
        <w:spacing w:line="480" w:lineRule="auto"/>
        <w:ind w:left="720"/>
      </w:pPr>
      <w:bookmarkStart w:id="126" w:name="_Toc20133001"/>
      <w:r w:rsidRPr="00C528AD">
        <w:t>Competitiveness</w:t>
      </w:r>
      <w:bookmarkEnd w:id="126"/>
    </w:p>
    <w:p w14:paraId="21756C8B" w14:textId="0362E536" w:rsidR="00A53908" w:rsidRPr="00C528AD" w:rsidRDefault="00CC42E6" w:rsidP="00131439">
      <w:pPr>
        <w:spacing w:after="0" w:line="480" w:lineRule="auto"/>
        <w:ind w:firstLine="720"/>
        <w:rPr>
          <w:rFonts w:asciiTheme="majorBidi" w:hAnsiTheme="majorBidi" w:cstheme="majorBidi"/>
          <w:sz w:val="24"/>
          <w:szCs w:val="24"/>
        </w:rPr>
      </w:pPr>
      <w:r>
        <w:rPr>
          <w:rFonts w:asciiTheme="majorBidi" w:hAnsiTheme="majorBidi" w:cstheme="majorBidi"/>
          <w:sz w:val="24"/>
          <w:szCs w:val="24"/>
        </w:rPr>
        <w:t>B</w:t>
      </w:r>
      <w:r w:rsidR="00A53908" w:rsidRPr="00C528AD">
        <w:rPr>
          <w:rFonts w:asciiTheme="majorBidi" w:hAnsiTheme="majorBidi" w:cstheme="majorBidi"/>
          <w:sz w:val="24"/>
          <w:szCs w:val="24"/>
        </w:rPr>
        <w:t xml:space="preserve">usiness competitiveness </w:t>
      </w:r>
      <w:r>
        <w:rPr>
          <w:rFonts w:asciiTheme="majorBidi" w:hAnsiTheme="majorBidi" w:cstheme="majorBidi"/>
          <w:sz w:val="24"/>
          <w:szCs w:val="24"/>
        </w:rPr>
        <w:t xml:space="preserve">is defined </w:t>
      </w:r>
      <w:r w:rsidR="00A53908" w:rsidRPr="00C528AD">
        <w:rPr>
          <w:rFonts w:asciiTheme="majorBidi" w:hAnsiTheme="majorBidi" w:cstheme="majorBidi"/>
          <w:sz w:val="24"/>
          <w:szCs w:val="24"/>
        </w:rPr>
        <w:t xml:space="preserve">as a strategy that makes a business difficult to be replaced by competitors and </w:t>
      </w:r>
      <w:r>
        <w:rPr>
          <w:rFonts w:asciiTheme="majorBidi" w:hAnsiTheme="majorBidi" w:cstheme="majorBidi"/>
          <w:sz w:val="24"/>
          <w:szCs w:val="24"/>
        </w:rPr>
        <w:t xml:space="preserve">that </w:t>
      </w:r>
      <w:r w:rsidR="00A53908" w:rsidRPr="00C528AD">
        <w:rPr>
          <w:rFonts w:asciiTheme="majorBidi" w:hAnsiTheme="majorBidi" w:cstheme="majorBidi"/>
          <w:sz w:val="24"/>
          <w:szCs w:val="24"/>
        </w:rPr>
        <w:t>can help maintain its profit margins (Porter &amp; Millar, 1985;</w:t>
      </w:r>
      <w:r>
        <w:rPr>
          <w:rFonts w:asciiTheme="majorBidi" w:hAnsiTheme="majorBidi" w:cstheme="majorBidi"/>
          <w:sz w:val="24"/>
          <w:szCs w:val="24"/>
        </w:rPr>
        <w:t xml:space="preserve"> </w:t>
      </w:r>
      <w:r w:rsidR="00A53908" w:rsidRPr="00C528AD">
        <w:rPr>
          <w:rFonts w:asciiTheme="majorBidi" w:hAnsiTheme="majorBidi" w:cstheme="majorBidi"/>
          <w:sz w:val="24"/>
          <w:szCs w:val="24"/>
        </w:rPr>
        <w:t>Coyne, 1986;</w:t>
      </w:r>
      <w:r>
        <w:rPr>
          <w:rFonts w:asciiTheme="majorBidi" w:hAnsiTheme="majorBidi" w:cstheme="majorBidi"/>
          <w:sz w:val="24"/>
          <w:szCs w:val="24"/>
        </w:rPr>
        <w:t xml:space="preserve"> </w:t>
      </w:r>
      <w:r w:rsidR="00A53908" w:rsidRPr="00C528AD">
        <w:rPr>
          <w:rFonts w:asciiTheme="majorBidi" w:hAnsiTheme="majorBidi" w:cstheme="majorBidi"/>
          <w:sz w:val="24"/>
          <w:szCs w:val="24"/>
        </w:rPr>
        <w:t>Chen, 2008;</w:t>
      </w:r>
      <w:r>
        <w:rPr>
          <w:rFonts w:asciiTheme="majorBidi" w:hAnsiTheme="majorBidi" w:cstheme="majorBidi"/>
          <w:sz w:val="24"/>
          <w:szCs w:val="24"/>
        </w:rPr>
        <w:t xml:space="preserve"> </w:t>
      </w:r>
      <w:r w:rsidR="00A53908" w:rsidRPr="00C528AD">
        <w:rPr>
          <w:rFonts w:asciiTheme="majorBidi" w:hAnsiTheme="majorBidi" w:cstheme="majorBidi"/>
          <w:sz w:val="24"/>
          <w:szCs w:val="24"/>
        </w:rPr>
        <w:t>Chuang &amp; Huang, 2015). Business</w:t>
      </w:r>
      <w:r>
        <w:rPr>
          <w:rFonts w:asciiTheme="majorBidi" w:hAnsiTheme="majorBidi" w:cstheme="majorBidi"/>
          <w:sz w:val="24"/>
          <w:szCs w:val="24"/>
        </w:rPr>
        <w:t>es</w:t>
      </w:r>
      <w:r w:rsidR="00A53908" w:rsidRPr="00C528AD">
        <w:rPr>
          <w:rFonts w:asciiTheme="majorBidi" w:hAnsiTheme="majorBidi" w:cstheme="majorBidi"/>
          <w:sz w:val="24"/>
          <w:szCs w:val="24"/>
        </w:rPr>
        <w:t xml:space="preserve"> should maintain </w:t>
      </w:r>
      <w:r>
        <w:rPr>
          <w:rFonts w:asciiTheme="majorBidi" w:hAnsiTheme="majorBidi" w:cstheme="majorBidi"/>
          <w:sz w:val="24"/>
          <w:szCs w:val="24"/>
        </w:rPr>
        <w:t>their</w:t>
      </w:r>
      <w:r w:rsidRPr="00C528AD">
        <w:rPr>
          <w:rFonts w:asciiTheme="majorBidi" w:hAnsiTheme="majorBidi" w:cstheme="majorBidi"/>
          <w:sz w:val="24"/>
          <w:szCs w:val="24"/>
        </w:rPr>
        <w:t xml:space="preserve"> </w:t>
      </w:r>
      <w:r w:rsidR="00A53908" w:rsidRPr="00C528AD">
        <w:rPr>
          <w:rFonts w:asciiTheme="majorBidi" w:hAnsiTheme="majorBidi" w:cstheme="majorBidi"/>
          <w:sz w:val="24"/>
          <w:szCs w:val="24"/>
        </w:rPr>
        <w:t>competitiveness to enhance resources</w:t>
      </w:r>
      <w:r w:rsidR="006065C2">
        <w:rPr>
          <w:rFonts w:asciiTheme="majorBidi" w:hAnsiTheme="majorBidi" w:cstheme="majorBidi"/>
          <w:sz w:val="24"/>
          <w:szCs w:val="24"/>
        </w:rPr>
        <w:t>,</w:t>
      </w:r>
      <w:r w:rsidR="00A53908" w:rsidRPr="00C528AD">
        <w:rPr>
          <w:rFonts w:asciiTheme="majorBidi" w:hAnsiTheme="majorBidi" w:cstheme="majorBidi"/>
          <w:sz w:val="24"/>
          <w:szCs w:val="24"/>
        </w:rPr>
        <w:t xml:space="preserve"> increase market value</w:t>
      </w:r>
      <w:r w:rsidR="006065C2">
        <w:rPr>
          <w:rFonts w:asciiTheme="majorBidi" w:hAnsiTheme="majorBidi" w:cstheme="majorBidi"/>
          <w:sz w:val="24"/>
          <w:szCs w:val="24"/>
        </w:rPr>
        <w:t>,</w:t>
      </w:r>
      <w:r w:rsidR="00A53908" w:rsidRPr="00C528AD">
        <w:rPr>
          <w:rFonts w:asciiTheme="majorBidi" w:hAnsiTheme="majorBidi" w:cstheme="majorBidi"/>
          <w:sz w:val="24"/>
          <w:szCs w:val="24"/>
        </w:rPr>
        <w:t xml:space="preserve"> and </w:t>
      </w:r>
      <w:r w:rsidR="0055701A">
        <w:rPr>
          <w:rFonts w:asciiTheme="majorBidi" w:hAnsiTheme="majorBidi" w:cstheme="majorBidi"/>
          <w:sz w:val="24"/>
          <w:szCs w:val="24"/>
        </w:rPr>
        <w:t>ensure that it is not easy for competitors to copy them</w:t>
      </w:r>
      <w:sdt>
        <w:sdtPr>
          <w:rPr>
            <w:rFonts w:asciiTheme="majorBidi" w:hAnsiTheme="majorBidi" w:cstheme="majorBidi"/>
            <w:sz w:val="24"/>
            <w:szCs w:val="24"/>
          </w:rPr>
          <w:id w:val="381209178"/>
          <w:citation/>
        </w:sdtPr>
        <w:sdtEndPr/>
        <w:sdtContent>
          <w:r w:rsidR="00A53908" w:rsidRPr="00C528AD">
            <w:rPr>
              <w:rFonts w:asciiTheme="majorBidi" w:hAnsiTheme="majorBidi" w:cstheme="majorBidi"/>
              <w:sz w:val="24"/>
              <w:szCs w:val="24"/>
            </w:rPr>
            <w:fldChar w:fldCharType="begin"/>
          </w:r>
          <w:r w:rsidR="00A53908" w:rsidRPr="00C528AD">
            <w:rPr>
              <w:rFonts w:asciiTheme="majorBidi" w:hAnsiTheme="majorBidi" w:cstheme="majorBidi"/>
              <w:sz w:val="24"/>
              <w:szCs w:val="24"/>
            </w:rPr>
            <w:instrText xml:space="preserve"> CITATION Bar91 \l 1033 </w:instrText>
          </w:r>
          <w:r w:rsidR="00A53908" w:rsidRPr="00C528AD">
            <w:rPr>
              <w:rFonts w:asciiTheme="majorBidi" w:hAnsiTheme="majorBidi" w:cstheme="majorBidi"/>
              <w:sz w:val="24"/>
              <w:szCs w:val="24"/>
            </w:rPr>
            <w:fldChar w:fldCharType="separate"/>
          </w:r>
          <w:r w:rsidR="00080652" w:rsidRPr="00C528AD">
            <w:rPr>
              <w:rFonts w:asciiTheme="majorBidi" w:hAnsiTheme="majorBidi" w:cstheme="majorBidi"/>
              <w:sz w:val="24"/>
              <w:szCs w:val="24"/>
            </w:rPr>
            <w:t xml:space="preserve"> (Barney, 1991)</w:t>
          </w:r>
          <w:r w:rsidR="00A53908" w:rsidRPr="00C528AD">
            <w:rPr>
              <w:rFonts w:asciiTheme="majorBidi" w:hAnsiTheme="majorBidi" w:cstheme="majorBidi"/>
              <w:sz w:val="24"/>
              <w:szCs w:val="24"/>
            </w:rPr>
            <w:fldChar w:fldCharType="end"/>
          </w:r>
        </w:sdtContent>
      </w:sdt>
      <w:r w:rsidR="00A53908" w:rsidRPr="00C528AD">
        <w:rPr>
          <w:rFonts w:asciiTheme="majorBidi" w:hAnsiTheme="majorBidi" w:cstheme="majorBidi"/>
          <w:sz w:val="24"/>
          <w:szCs w:val="24"/>
        </w:rPr>
        <w:t xml:space="preserve">. Chen (2008) measured business competitiveness in comparison with the competitors based </w:t>
      </w:r>
      <w:r w:rsidR="004C6DCA">
        <w:rPr>
          <w:rFonts w:asciiTheme="majorBidi" w:hAnsiTheme="majorBidi" w:cstheme="majorBidi"/>
          <w:sz w:val="24"/>
          <w:szCs w:val="24"/>
        </w:rPr>
        <w:t>the following</w:t>
      </w:r>
      <w:r w:rsidR="00A53908" w:rsidRPr="00C528AD">
        <w:rPr>
          <w:rFonts w:asciiTheme="majorBidi" w:hAnsiTheme="majorBidi" w:cstheme="majorBidi"/>
          <w:sz w:val="24"/>
          <w:szCs w:val="24"/>
        </w:rPr>
        <w:t xml:space="preserve"> measures</w:t>
      </w:r>
      <w:r w:rsidR="004C6DCA">
        <w:rPr>
          <w:rFonts w:asciiTheme="majorBidi" w:hAnsiTheme="majorBidi" w:cstheme="majorBidi"/>
          <w:sz w:val="24"/>
          <w:szCs w:val="24"/>
        </w:rPr>
        <w:t>:</w:t>
      </w:r>
      <w:r w:rsidR="00A53908" w:rsidRPr="00C528AD">
        <w:rPr>
          <w:rFonts w:asciiTheme="majorBidi" w:hAnsiTheme="majorBidi" w:cstheme="majorBidi"/>
          <w:sz w:val="24"/>
          <w:szCs w:val="24"/>
        </w:rPr>
        <w:t xml:space="preserve"> advantage of lower costs</w:t>
      </w:r>
      <w:r w:rsidR="004C6DCA">
        <w:rPr>
          <w:rFonts w:asciiTheme="majorBidi" w:hAnsiTheme="majorBidi" w:cstheme="majorBidi"/>
          <w:sz w:val="24"/>
          <w:szCs w:val="24"/>
        </w:rPr>
        <w:t>;</w:t>
      </w:r>
      <w:r w:rsidR="00A53908" w:rsidRPr="00C528AD">
        <w:rPr>
          <w:rFonts w:asciiTheme="majorBidi" w:hAnsiTheme="majorBidi" w:cstheme="majorBidi"/>
          <w:sz w:val="24"/>
          <w:szCs w:val="24"/>
        </w:rPr>
        <w:t xml:space="preserve"> offering better services and products</w:t>
      </w:r>
      <w:r w:rsidR="004C6DCA">
        <w:rPr>
          <w:rFonts w:asciiTheme="majorBidi" w:hAnsiTheme="majorBidi" w:cstheme="majorBidi"/>
          <w:sz w:val="24"/>
          <w:szCs w:val="24"/>
        </w:rPr>
        <w:t>;</w:t>
      </w:r>
      <w:r w:rsidR="00A53908" w:rsidRPr="00C528AD">
        <w:rPr>
          <w:rFonts w:asciiTheme="majorBidi" w:hAnsiTheme="majorBidi" w:cstheme="majorBidi"/>
          <w:sz w:val="24"/>
          <w:szCs w:val="24"/>
        </w:rPr>
        <w:t xml:space="preserve"> superior ability in research and development and innovation</w:t>
      </w:r>
      <w:r w:rsidR="004C6DCA">
        <w:rPr>
          <w:rFonts w:asciiTheme="majorBidi" w:hAnsiTheme="majorBidi" w:cstheme="majorBidi"/>
          <w:sz w:val="24"/>
          <w:szCs w:val="24"/>
        </w:rPr>
        <w:t xml:space="preserve">; </w:t>
      </w:r>
      <w:r w:rsidR="00A53908" w:rsidRPr="00C528AD">
        <w:rPr>
          <w:rFonts w:asciiTheme="majorBidi" w:hAnsiTheme="majorBidi" w:cstheme="majorBidi"/>
          <w:sz w:val="24"/>
          <w:szCs w:val="24"/>
        </w:rPr>
        <w:t>more efficient management</w:t>
      </w:r>
      <w:r w:rsidR="004C6DCA">
        <w:rPr>
          <w:rFonts w:asciiTheme="majorBidi" w:hAnsiTheme="majorBidi" w:cstheme="majorBidi"/>
          <w:sz w:val="24"/>
          <w:szCs w:val="24"/>
        </w:rPr>
        <w:t xml:space="preserve">; </w:t>
      </w:r>
      <w:r w:rsidR="00A53908" w:rsidRPr="00C528AD">
        <w:rPr>
          <w:rFonts w:asciiTheme="majorBidi" w:hAnsiTheme="majorBidi" w:cstheme="majorBidi"/>
          <w:sz w:val="24"/>
          <w:szCs w:val="24"/>
        </w:rPr>
        <w:t>higher profit margins</w:t>
      </w:r>
      <w:r w:rsidR="004C6DCA">
        <w:rPr>
          <w:rFonts w:asciiTheme="majorBidi" w:hAnsiTheme="majorBidi" w:cstheme="majorBidi"/>
          <w:sz w:val="24"/>
          <w:szCs w:val="24"/>
        </w:rPr>
        <w:t>;</w:t>
      </w:r>
      <w:r w:rsidR="00A53908" w:rsidRPr="00C528AD">
        <w:rPr>
          <w:rFonts w:asciiTheme="majorBidi" w:hAnsiTheme="majorBidi" w:cstheme="majorBidi"/>
          <w:sz w:val="24"/>
          <w:szCs w:val="24"/>
        </w:rPr>
        <w:t xml:space="preserve"> higher revenue growth</w:t>
      </w:r>
      <w:r w:rsidR="004C6DCA">
        <w:rPr>
          <w:rFonts w:asciiTheme="majorBidi" w:hAnsiTheme="majorBidi" w:cstheme="majorBidi"/>
          <w:sz w:val="24"/>
          <w:szCs w:val="24"/>
        </w:rPr>
        <w:t xml:space="preserve">; </w:t>
      </w:r>
      <w:r w:rsidR="00A53908" w:rsidRPr="00C528AD">
        <w:rPr>
          <w:rFonts w:asciiTheme="majorBidi" w:hAnsiTheme="majorBidi" w:cstheme="majorBidi"/>
          <w:sz w:val="24"/>
          <w:szCs w:val="24"/>
        </w:rPr>
        <w:t>industrial position is difficult to be surpass</w:t>
      </w:r>
      <w:r w:rsidR="004C6DCA">
        <w:rPr>
          <w:rFonts w:asciiTheme="majorBidi" w:hAnsiTheme="majorBidi" w:cstheme="majorBidi"/>
          <w:sz w:val="24"/>
          <w:szCs w:val="24"/>
        </w:rPr>
        <w:t xml:space="preserve">; </w:t>
      </w:r>
      <w:r w:rsidR="00A53908" w:rsidRPr="00C528AD">
        <w:rPr>
          <w:rFonts w:asciiTheme="majorBidi" w:hAnsiTheme="majorBidi" w:cstheme="majorBidi"/>
          <w:sz w:val="24"/>
          <w:szCs w:val="24"/>
        </w:rPr>
        <w:t>better business image</w:t>
      </w:r>
      <w:r w:rsidR="004C6DCA">
        <w:rPr>
          <w:rFonts w:asciiTheme="majorBidi" w:hAnsiTheme="majorBidi" w:cstheme="majorBidi"/>
          <w:sz w:val="24"/>
          <w:szCs w:val="24"/>
        </w:rPr>
        <w:t xml:space="preserve">; </w:t>
      </w:r>
      <w:r w:rsidR="00A53908" w:rsidRPr="00C528AD">
        <w:rPr>
          <w:rFonts w:asciiTheme="majorBidi" w:hAnsiTheme="majorBidi" w:cstheme="majorBidi"/>
          <w:sz w:val="24"/>
          <w:szCs w:val="24"/>
        </w:rPr>
        <w:t>offering more products and services</w:t>
      </w:r>
      <w:r w:rsidR="004C6DCA">
        <w:rPr>
          <w:rFonts w:asciiTheme="majorBidi" w:hAnsiTheme="majorBidi" w:cstheme="majorBidi"/>
          <w:sz w:val="24"/>
          <w:szCs w:val="24"/>
        </w:rPr>
        <w:t xml:space="preserve">; and </w:t>
      </w:r>
      <w:r w:rsidR="00A53908" w:rsidRPr="00C528AD">
        <w:rPr>
          <w:rFonts w:asciiTheme="majorBidi" w:hAnsiTheme="majorBidi" w:cstheme="majorBidi"/>
          <w:sz w:val="24"/>
          <w:szCs w:val="24"/>
        </w:rPr>
        <w:t xml:space="preserve">innovative ideas </w:t>
      </w:r>
      <w:r w:rsidR="004C6DCA">
        <w:rPr>
          <w:rFonts w:asciiTheme="majorBidi" w:hAnsiTheme="majorBidi" w:cstheme="majorBidi"/>
          <w:sz w:val="24"/>
          <w:szCs w:val="24"/>
        </w:rPr>
        <w:t xml:space="preserve">that </w:t>
      </w:r>
      <w:r w:rsidR="00A53908" w:rsidRPr="00C528AD">
        <w:rPr>
          <w:rFonts w:asciiTheme="majorBidi" w:hAnsiTheme="majorBidi" w:cstheme="majorBidi"/>
          <w:sz w:val="24"/>
          <w:szCs w:val="24"/>
        </w:rPr>
        <w:t>are not imitated easily.</w:t>
      </w:r>
    </w:p>
    <w:p w14:paraId="30D1E1A5" w14:textId="5CD56D24" w:rsidR="00A53908" w:rsidRPr="00C528AD" w:rsidRDefault="00A53908" w:rsidP="00131439">
      <w:pPr>
        <w:spacing w:after="0" w:line="480" w:lineRule="auto"/>
        <w:ind w:firstLine="360"/>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lastRenderedPageBreak/>
        <w:t>Apart from owning the management and marketing capabilities, construction firm</w:t>
      </w:r>
      <w:r w:rsidR="00A67649">
        <w:rPr>
          <w:rFonts w:asciiTheme="majorBidi" w:eastAsia="Times New Roman" w:hAnsiTheme="majorBidi" w:cstheme="majorBidi"/>
          <w:sz w:val="24"/>
          <w:szCs w:val="24"/>
          <w:lang w:bidi="en-US"/>
        </w:rPr>
        <w:t>s</w:t>
      </w:r>
      <w:r w:rsidRPr="00C528AD">
        <w:rPr>
          <w:rFonts w:asciiTheme="majorBidi" w:eastAsia="Times New Roman" w:hAnsiTheme="majorBidi" w:cstheme="majorBidi"/>
          <w:sz w:val="24"/>
          <w:szCs w:val="24"/>
          <w:lang w:bidi="en-US"/>
        </w:rPr>
        <w:t xml:space="preserve"> need to ensure that they are competitive and capable </w:t>
      </w:r>
      <w:r w:rsidR="00A67649">
        <w:rPr>
          <w:rFonts w:asciiTheme="majorBidi" w:eastAsia="Times New Roman" w:hAnsiTheme="majorBidi" w:cstheme="majorBidi"/>
          <w:sz w:val="24"/>
          <w:szCs w:val="24"/>
          <w:lang w:bidi="en-US"/>
        </w:rPr>
        <w:t>of</w:t>
      </w:r>
      <w:r w:rsidRPr="00C528AD">
        <w:rPr>
          <w:rFonts w:asciiTheme="majorBidi" w:eastAsia="Times New Roman" w:hAnsiTheme="majorBidi" w:cstheme="majorBidi"/>
          <w:sz w:val="24"/>
          <w:szCs w:val="24"/>
          <w:lang w:bidi="en-US"/>
        </w:rPr>
        <w:t xml:space="preserve"> endur</w:t>
      </w:r>
      <w:r w:rsidR="00A67649">
        <w:rPr>
          <w:rFonts w:asciiTheme="majorBidi" w:eastAsia="Times New Roman" w:hAnsiTheme="majorBidi" w:cstheme="majorBidi"/>
          <w:sz w:val="24"/>
          <w:szCs w:val="24"/>
          <w:lang w:bidi="en-US"/>
        </w:rPr>
        <w:t>ing</w:t>
      </w:r>
      <w:r w:rsidRPr="00C528AD">
        <w:rPr>
          <w:rFonts w:asciiTheme="majorBidi" w:eastAsia="Times New Roman" w:hAnsiTheme="majorBidi" w:cstheme="majorBidi"/>
          <w:sz w:val="24"/>
          <w:szCs w:val="24"/>
          <w:lang w:bidi="en-US"/>
        </w:rPr>
        <w:t xml:space="preserve"> any challenges in the competitive construction industry market. Therefore, the competitive advantage factor is included in this study as one of the variables </w:t>
      </w:r>
      <w:r w:rsidR="00A67649">
        <w:rPr>
          <w:rFonts w:asciiTheme="majorBidi" w:eastAsia="Times New Roman" w:hAnsiTheme="majorBidi" w:cstheme="majorBidi"/>
          <w:sz w:val="24"/>
          <w:szCs w:val="24"/>
          <w:lang w:bidi="en-US"/>
        </w:rPr>
        <w:t>that is</w:t>
      </w:r>
      <w:r w:rsidR="00A67649" w:rsidRPr="00C528AD">
        <w:rPr>
          <w:rFonts w:asciiTheme="majorBidi" w:eastAsia="Times New Roman" w:hAnsiTheme="majorBidi" w:cstheme="majorBidi"/>
          <w:sz w:val="24"/>
          <w:szCs w:val="24"/>
          <w:lang w:bidi="en-US"/>
        </w:rPr>
        <w:t xml:space="preserve"> </w:t>
      </w:r>
      <w:r w:rsidRPr="00C528AD">
        <w:rPr>
          <w:rFonts w:asciiTheme="majorBidi" w:eastAsia="Times New Roman" w:hAnsiTheme="majorBidi" w:cstheme="majorBidi"/>
          <w:sz w:val="24"/>
          <w:szCs w:val="24"/>
          <w:lang w:bidi="en-US"/>
        </w:rPr>
        <w:t xml:space="preserve">influenced by the green construction factors. Competitive advantage is the degree </w:t>
      </w:r>
      <w:r w:rsidR="005168A5">
        <w:rPr>
          <w:rFonts w:asciiTheme="majorBidi" w:eastAsia="Times New Roman" w:hAnsiTheme="majorBidi" w:cstheme="majorBidi"/>
          <w:sz w:val="24"/>
          <w:szCs w:val="24"/>
          <w:lang w:bidi="en-US"/>
        </w:rPr>
        <w:t>t</w:t>
      </w:r>
      <w:r w:rsidRPr="00C528AD">
        <w:rPr>
          <w:rFonts w:asciiTheme="majorBidi" w:eastAsia="Times New Roman" w:hAnsiTheme="majorBidi" w:cstheme="majorBidi"/>
          <w:sz w:val="24"/>
          <w:szCs w:val="24"/>
          <w:lang w:bidi="en-US"/>
        </w:rPr>
        <w:t xml:space="preserve">o which the organization is able to establish a defensible position over competitors </w:t>
      </w:r>
      <w:sdt>
        <w:sdtPr>
          <w:rPr>
            <w:rFonts w:asciiTheme="majorBidi" w:eastAsia="Times New Roman" w:hAnsiTheme="majorBidi" w:cstheme="majorBidi"/>
            <w:sz w:val="24"/>
            <w:szCs w:val="24"/>
            <w:lang w:bidi="en-US"/>
          </w:rPr>
          <w:id w:val="26689928"/>
          <w:citation/>
        </w:sdtPr>
        <w:sdtEndPr/>
        <w:sdtContent>
          <w:r w:rsidRPr="00C528AD">
            <w:rPr>
              <w:rFonts w:asciiTheme="majorBidi" w:eastAsia="Times New Roman" w:hAnsiTheme="majorBidi" w:cstheme="majorBidi"/>
              <w:sz w:val="24"/>
              <w:szCs w:val="24"/>
              <w:lang w:bidi="en-US"/>
            </w:rPr>
            <w:fldChar w:fldCharType="begin"/>
          </w:r>
          <w:r w:rsidRPr="00C528AD">
            <w:rPr>
              <w:rFonts w:asciiTheme="majorBidi" w:eastAsia="Times New Roman" w:hAnsiTheme="majorBidi" w:cstheme="majorBidi"/>
              <w:sz w:val="24"/>
              <w:szCs w:val="24"/>
              <w:lang w:bidi="en-US"/>
            </w:rPr>
            <w:instrText xml:space="preserve">CITATION Che063 \l 1033 </w:instrText>
          </w:r>
          <w:r w:rsidRPr="00C528AD">
            <w:rPr>
              <w:rFonts w:asciiTheme="majorBidi" w:eastAsia="Times New Roman" w:hAnsiTheme="majorBidi" w:cstheme="majorBidi"/>
              <w:sz w:val="24"/>
              <w:szCs w:val="24"/>
              <w:lang w:bidi="en-US"/>
            </w:rPr>
            <w:fldChar w:fldCharType="separate"/>
          </w:r>
          <w:r w:rsidR="00080652" w:rsidRPr="00C528AD">
            <w:rPr>
              <w:rFonts w:asciiTheme="majorBidi" w:eastAsia="Times New Roman" w:hAnsiTheme="majorBidi" w:cstheme="majorBidi"/>
              <w:sz w:val="24"/>
              <w:szCs w:val="24"/>
              <w:lang w:bidi="en-US"/>
            </w:rPr>
            <w:t>(Chen, et al., 2006)</w:t>
          </w:r>
          <w:r w:rsidRPr="00C528AD">
            <w:rPr>
              <w:rFonts w:asciiTheme="majorBidi" w:eastAsia="Times New Roman" w:hAnsiTheme="majorBidi" w:cstheme="majorBidi"/>
              <w:sz w:val="24"/>
              <w:szCs w:val="24"/>
              <w:lang w:bidi="en-US"/>
            </w:rPr>
            <w:fldChar w:fldCharType="end"/>
          </w:r>
        </w:sdtContent>
      </w:sdt>
      <w:r w:rsidRPr="00C528AD">
        <w:rPr>
          <w:rFonts w:asciiTheme="majorBidi" w:eastAsia="Times New Roman" w:hAnsiTheme="majorBidi" w:cstheme="majorBidi"/>
          <w:sz w:val="24"/>
          <w:szCs w:val="24"/>
          <w:lang w:bidi="en-US"/>
        </w:rPr>
        <w:t xml:space="preserve">. Competitive advantage is simply defined as how companies enter the market with the goal of optimizing their operations to achieve better results for short-term and long-term objectives </w:t>
      </w:r>
      <w:sdt>
        <w:sdtPr>
          <w:rPr>
            <w:rFonts w:asciiTheme="majorBidi" w:eastAsia="Times New Roman" w:hAnsiTheme="majorBidi" w:cstheme="majorBidi"/>
            <w:sz w:val="24"/>
            <w:szCs w:val="24"/>
            <w:lang w:bidi="en-US"/>
          </w:rPr>
          <w:id w:val="-1162997861"/>
          <w:citation/>
        </w:sdtPr>
        <w:sdtEndPr/>
        <w:sdtContent>
          <w:r w:rsidRPr="00C528AD">
            <w:rPr>
              <w:rFonts w:asciiTheme="majorBidi" w:eastAsia="Times New Roman" w:hAnsiTheme="majorBidi" w:cstheme="majorBidi"/>
              <w:sz w:val="24"/>
              <w:szCs w:val="24"/>
              <w:lang w:bidi="en-US"/>
            </w:rPr>
            <w:fldChar w:fldCharType="begin"/>
          </w:r>
          <w:r w:rsidRPr="00C528AD">
            <w:rPr>
              <w:rFonts w:asciiTheme="majorBidi" w:eastAsia="Times New Roman" w:hAnsiTheme="majorBidi" w:cstheme="majorBidi"/>
              <w:sz w:val="24"/>
              <w:szCs w:val="24"/>
              <w:lang w:bidi="en-US"/>
            </w:rPr>
            <w:instrText xml:space="preserve">CITATION Saf \l 1033 </w:instrText>
          </w:r>
          <w:r w:rsidRPr="00C528AD">
            <w:rPr>
              <w:rFonts w:asciiTheme="majorBidi" w:eastAsia="Times New Roman" w:hAnsiTheme="majorBidi" w:cstheme="majorBidi"/>
              <w:sz w:val="24"/>
              <w:szCs w:val="24"/>
              <w:lang w:bidi="en-US"/>
            </w:rPr>
            <w:fldChar w:fldCharType="separate"/>
          </w:r>
          <w:r w:rsidR="00080652" w:rsidRPr="00C528AD">
            <w:rPr>
              <w:rFonts w:asciiTheme="majorBidi" w:eastAsia="Times New Roman" w:hAnsiTheme="majorBidi" w:cstheme="majorBidi"/>
              <w:sz w:val="24"/>
              <w:szCs w:val="24"/>
              <w:lang w:bidi="en-US"/>
            </w:rPr>
            <w:t>(Safarnia, et al., 2011)</w:t>
          </w:r>
          <w:r w:rsidRPr="00C528AD">
            <w:rPr>
              <w:rFonts w:asciiTheme="majorBidi" w:eastAsia="Times New Roman" w:hAnsiTheme="majorBidi" w:cstheme="majorBidi"/>
              <w:sz w:val="24"/>
              <w:szCs w:val="24"/>
              <w:lang w:bidi="en-US"/>
            </w:rPr>
            <w:fldChar w:fldCharType="end"/>
          </w:r>
        </w:sdtContent>
      </w:sdt>
      <w:r w:rsidRPr="00C528AD">
        <w:rPr>
          <w:rFonts w:asciiTheme="majorBidi" w:eastAsia="Times New Roman" w:hAnsiTheme="majorBidi" w:cstheme="majorBidi"/>
          <w:sz w:val="24"/>
          <w:szCs w:val="24"/>
          <w:lang w:bidi="en-US"/>
        </w:rPr>
        <w:t xml:space="preserve">. Therefore, this paper will explore the relation between green construction factors and competitiveness. Consequently, the variables </w:t>
      </w:r>
      <w:r w:rsidR="005168A5">
        <w:rPr>
          <w:rFonts w:asciiTheme="majorBidi" w:eastAsia="Times New Roman" w:hAnsiTheme="majorBidi" w:cstheme="majorBidi"/>
          <w:sz w:val="24"/>
          <w:szCs w:val="24"/>
          <w:lang w:bidi="en-US"/>
        </w:rPr>
        <w:t xml:space="preserve">used </w:t>
      </w:r>
      <w:r w:rsidRPr="00C528AD">
        <w:rPr>
          <w:rFonts w:asciiTheme="majorBidi" w:eastAsia="Times New Roman" w:hAnsiTheme="majorBidi" w:cstheme="majorBidi"/>
          <w:sz w:val="24"/>
          <w:szCs w:val="24"/>
          <w:lang w:bidi="en-US"/>
        </w:rPr>
        <w:t xml:space="preserve">to investigate competitiveness are </w:t>
      </w:r>
      <w:sdt>
        <w:sdtPr>
          <w:rPr>
            <w:rFonts w:asciiTheme="majorBidi" w:eastAsia="Times New Roman" w:hAnsiTheme="majorBidi" w:cstheme="majorBidi"/>
            <w:sz w:val="24"/>
            <w:szCs w:val="24"/>
            <w:lang w:bidi="en-US"/>
          </w:rPr>
          <w:id w:val="-976598105"/>
          <w:citation/>
        </w:sdtPr>
        <w:sdtEndPr/>
        <w:sdtContent>
          <w:r w:rsidRPr="00C528AD">
            <w:rPr>
              <w:rFonts w:asciiTheme="majorBidi" w:eastAsia="Times New Roman" w:hAnsiTheme="majorBidi" w:cstheme="majorBidi"/>
              <w:sz w:val="24"/>
              <w:szCs w:val="24"/>
              <w:lang w:bidi="en-US"/>
            </w:rPr>
            <w:fldChar w:fldCharType="begin"/>
          </w:r>
          <w:r w:rsidRPr="00C528AD">
            <w:rPr>
              <w:rFonts w:asciiTheme="majorBidi" w:eastAsia="Times New Roman" w:hAnsiTheme="majorBidi" w:cstheme="majorBidi"/>
              <w:sz w:val="24"/>
              <w:szCs w:val="24"/>
              <w:lang w:bidi="en-US"/>
            </w:rPr>
            <w:instrText xml:space="preserve">CITATION Rao052 \l 1033 </w:instrText>
          </w:r>
          <w:r w:rsidRPr="00C528AD">
            <w:rPr>
              <w:rFonts w:asciiTheme="majorBidi" w:eastAsia="Times New Roman" w:hAnsiTheme="majorBidi" w:cstheme="majorBidi"/>
              <w:sz w:val="24"/>
              <w:szCs w:val="24"/>
              <w:lang w:bidi="en-US"/>
            </w:rPr>
            <w:fldChar w:fldCharType="separate"/>
          </w:r>
          <w:r w:rsidR="00080652" w:rsidRPr="00C528AD">
            <w:rPr>
              <w:rFonts w:asciiTheme="majorBidi" w:eastAsia="Times New Roman" w:hAnsiTheme="majorBidi" w:cstheme="majorBidi"/>
              <w:sz w:val="24"/>
              <w:szCs w:val="24"/>
              <w:lang w:bidi="en-US"/>
            </w:rPr>
            <w:t>(Rao &amp; Holt, 2005)</w:t>
          </w:r>
          <w:r w:rsidRPr="00C528AD">
            <w:rPr>
              <w:rFonts w:asciiTheme="majorBidi" w:eastAsia="Times New Roman" w:hAnsiTheme="majorBidi" w:cstheme="majorBidi"/>
              <w:sz w:val="24"/>
              <w:szCs w:val="24"/>
              <w:lang w:bidi="en-US"/>
            </w:rPr>
            <w:fldChar w:fldCharType="end"/>
          </w:r>
        </w:sdtContent>
      </w:sdt>
      <w:r w:rsidRPr="00C528AD">
        <w:rPr>
          <w:rFonts w:asciiTheme="majorBidi" w:eastAsia="Times New Roman" w:hAnsiTheme="majorBidi" w:cstheme="majorBidi"/>
          <w:sz w:val="24"/>
          <w:szCs w:val="24"/>
          <w:lang w:bidi="en-US"/>
        </w:rPr>
        <w:t>:</w:t>
      </w:r>
    </w:p>
    <w:p w14:paraId="7ECA45EA" w14:textId="69D21972" w:rsidR="00A53908" w:rsidRPr="00C528AD" w:rsidRDefault="005168A5" w:rsidP="00705A50">
      <w:pPr>
        <w:numPr>
          <w:ilvl w:val="0"/>
          <w:numId w:val="8"/>
        </w:numPr>
        <w:spacing w:after="0" w:line="480" w:lineRule="auto"/>
        <w:contextualSpacing/>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t>efficiency improvement;</w:t>
      </w:r>
    </w:p>
    <w:p w14:paraId="30E90D15" w14:textId="43339CBF" w:rsidR="00A53908" w:rsidRPr="00C528AD" w:rsidRDefault="005168A5" w:rsidP="00705A50">
      <w:pPr>
        <w:numPr>
          <w:ilvl w:val="0"/>
          <w:numId w:val="8"/>
        </w:numPr>
        <w:spacing w:after="0" w:line="480" w:lineRule="auto"/>
        <w:contextualSpacing/>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t>improved quality;</w:t>
      </w:r>
    </w:p>
    <w:p w14:paraId="77A7A7D5" w14:textId="62AB754B" w:rsidR="00A53908" w:rsidRPr="00C528AD" w:rsidRDefault="005168A5" w:rsidP="00705A50">
      <w:pPr>
        <w:numPr>
          <w:ilvl w:val="0"/>
          <w:numId w:val="8"/>
        </w:numPr>
        <w:spacing w:after="0" w:line="480" w:lineRule="auto"/>
        <w:contextualSpacing/>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t>productivity improvement; and</w:t>
      </w:r>
    </w:p>
    <w:p w14:paraId="75DE81F9" w14:textId="60D2834C" w:rsidR="00A53908" w:rsidRPr="00C528AD" w:rsidRDefault="005168A5" w:rsidP="00705A50">
      <w:pPr>
        <w:numPr>
          <w:ilvl w:val="0"/>
          <w:numId w:val="8"/>
        </w:numPr>
        <w:spacing w:after="0" w:line="480" w:lineRule="auto"/>
        <w:contextualSpacing/>
        <w:rPr>
          <w:rFonts w:asciiTheme="majorBidi" w:hAnsiTheme="majorBidi" w:cstheme="majorBidi"/>
          <w:sz w:val="24"/>
          <w:szCs w:val="24"/>
        </w:rPr>
      </w:pPr>
      <w:r w:rsidRPr="00C528AD">
        <w:rPr>
          <w:rFonts w:asciiTheme="majorBidi" w:eastAsia="Times New Roman" w:hAnsiTheme="majorBidi" w:cstheme="majorBidi"/>
          <w:sz w:val="24"/>
          <w:szCs w:val="24"/>
          <w:lang w:bidi="en-US"/>
        </w:rPr>
        <w:t>c</w:t>
      </w:r>
      <w:r w:rsidR="00A53908" w:rsidRPr="00C528AD">
        <w:rPr>
          <w:rFonts w:asciiTheme="majorBidi" w:eastAsia="Times New Roman" w:hAnsiTheme="majorBidi" w:cstheme="majorBidi"/>
          <w:sz w:val="24"/>
          <w:szCs w:val="24"/>
          <w:lang w:bidi="en-US"/>
        </w:rPr>
        <w:t>ost saving.</w:t>
      </w:r>
      <w:r w:rsidR="00A53908" w:rsidRPr="00C528AD">
        <w:rPr>
          <w:rFonts w:asciiTheme="majorBidi" w:hAnsiTheme="majorBidi" w:cstheme="majorBidi"/>
          <w:sz w:val="24"/>
          <w:szCs w:val="24"/>
        </w:rPr>
        <w:t xml:space="preserve"> </w:t>
      </w:r>
    </w:p>
    <w:p w14:paraId="742D275D" w14:textId="77777777" w:rsidR="00A53908" w:rsidRPr="00C528AD" w:rsidRDefault="00A53908" w:rsidP="006F2738">
      <w:pPr>
        <w:pStyle w:val="Heading2"/>
      </w:pPr>
      <w:bookmarkStart w:id="127" w:name="_Toc20133002"/>
      <w:r w:rsidRPr="00C528AD">
        <w:t>Summary</w:t>
      </w:r>
      <w:bookmarkEnd w:id="127"/>
      <w:r w:rsidRPr="00C528AD">
        <w:t xml:space="preserve"> </w:t>
      </w:r>
    </w:p>
    <w:p w14:paraId="034C0902" w14:textId="48E9F0A5" w:rsidR="00A53908" w:rsidRPr="00C528AD" w:rsidRDefault="00C21F38" w:rsidP="00131439">
      <w:pPr>
        <w:spacing w:line="480" w:lineRule="auto"/>
        <w:ind w:firstLine="576"/>
        <w:rPr>
          <w:rFonts w:asciiTheme="majorBidi" w:hAnsiTheme="majorBidi" w:cstheme="majorBidi"/>
          <w:sz w:val="24"/>
          <w:szCs w:val="24"/>
        </w:rPr>
      </w:pPr>
      <w:r>
        <w:rPr>
          <w:rFonts w:asciiTheme="majorBidi" w:hAnsiTheme="majorBidi" w:cstheme="majorBidi"/>
          <w:sz w:val="24"/>
          <w:szCs w:val="24"/>
        </w:rPr>
        <w:t xml:space="preserve">The </w:t>
      </w:r>
      <w:r w:rsidRPr="00C528AD">
        <w:rPr>
          <w:rFonts w:asciiTheme="majorBidi" w:hAnsiTheme="majorBidi" w:cstheme="majorBidi"/>
          <w:sz w:val="24"/>
          <w:szCs w:val="24"/>
        </w:rPr>
        <w:t xml:space="preserve">objective </w:t>
      </w:r>
      <w:r>
        <w:rPr>
          <w:rFonts w:asciiTheme="majorBidi" w:hAnsiTheme="majorBidi" w:cstheme="majorBidi"/>
          <w:sz w:val="24"/>
          <w:szCs w:val="24"/>
        </w:rPr>
        <w:t>of t</w:t>
      </w:r>
      <w:r w:rsidR="00A53908" w:rsidRPr="00C528AD">
        <w:rPr>
          <w:rFonts w:asciiTheme="majorBidi" w:hAnsiTheme="majorBidi" w:cstheme="majorBidi"/>
          <w:sz w:val="24"/>
          <w:szCs w:val="24"/>
        </w:rPr>
        <w:t xml:space="preserve">his literature review </w:t>
      </w:r>
      <w:r w:rsidR="00CE4433">
        <w:rPr>
          <w:rFonts w:asciiTheme="majorBidi" w:hAnsiTheme="majorBidi" w:cstheme="majorBidi"/>
          <w:sz w:val="24"/>
          <w:szCs w:val="24"/>
        </w:rPr>
        <w:t>wa</w:t>
      </w:r>
      <w:r w:rsidR="00A53908" w:rsidRPr="00C528AD">
        <w:rPr>
          <w:rFonts w:asciiTheme="majorBidi" w:hAnsiTheme="majorBidi" w:cstheme="majorBidi"/>
          <w:sz w:val="24"/>
          <w:szCs w:val="24"/>
        </w:rPr>
        <w:t xml:space="preserve">s to examine and analyze studies and relevant literature that pertain to lean and green construction </w:t>
      </w:r>
      <w:r w:rsidR="009D2DDE">
        <w:rPr>
          <w:rFonts w:asciiTheme="majorBidi" w:hAnsiTheme="majorBidi" w:cstheme="majorBidi"/>
          <w:sz w:val="24"/>
          <w:szCs w:val="24"/>
        </w:rPr>
        <w:t xml:space="preserve">and their relationship with </w:t>
      </w:r>
      <w:r w:rsidR="00A53908" w:rsidRPr="00C528AD">
        <w:rPr>
          <w:rFonts w:asciiTheme="majorBidi" w:hAnsiTheme="majorBidi" w:cstheme="majorBidi"/>
          <w:sz w:val="24"/>
          <w:szCs w:val="24"/>
        </w:rPr>
        <w:t>the construction industry</w:t>
      </w:r>
      <w:r w:rsidR="009D2DDE">
        <w:rPr>
          <w:rFonts w:asciiTheme="majorBidi" w:hAnsiTheme="majorBidi" w:cstheme="majorBidi"/>
          <w:sz w:val="24"/>
          <w:szCs w:val="24"/>
        </w:rPr>
        <w:t>’s</w:t>
      </w:r>
      <w:r w:rsidR="00A53908" w:rsidRPr="00C528AD">
        <w:rPr>
          <w:rFonts w:asciiTheme="majorBidi" w:hAnsiTheme="majorBidi" w:cstheme="majorBidi"/>
          <w:sz w:val="24"/>
          <w:szCs w:val="24"/>
        </w:rPr>
        <w:t xml:space="preserve"> sustainable business performance in order to synthesize a comprehensive understanding of the history, effects, and outcomes for when these strategies </w:t>
      </w:r>
      <w:r w:rsidR="008346A5">
        <w:rPr>
          <w:rFonts w:asciiTheme="majorBidi" w:hAnsiTheme="majorBidi" w:cstheme="majorBidi"/>
          <w:sz w:val="24"/>
          <w:szCs w:val="24"/>
        </w:rPr>
        <w:t xml:space="preserve">are </w:t>
      </w:r>
      <w:r w:rsidR="00A53908" w:rsidRPr="00C528AD">
        <w:rPr>
          <w:rFonts w:asciiTheme="majorBidi" w:hAnsiTheme="majorBidi" w:cstheme="majorBidi"/>
          <w:sz w:val="24"/>
          <w:szCs w:val="24"/>
        </w:rPr>
        <w:t xml:space="preserve">integrated. The literature </w:t>
      </w:r>
      <w:r w:rsidR="008346A5">
        <w:rPr>
          <w:rFonts w:asciiTheme="majorBidi" w:hAnsiTheme="majorBidi" w:cstheme="majorBidi"/>
          <w:sz w:val="24"/>
          <w:szCs w:val="24"/>
        </w:rPr>
        <w:t xml:space="preserve">review </w:t>
      </w:r>
      <w:r w:rsidR="00CE4433">
        <w:rPr>
          <w:rFonts w:asciiTheme="majorBidi" w:hAnsiTheme="majorBidi" w:cstheme="majorBidi"/>
          <w:sz w:val="24"/>
          <w:szCs w:val="24"/>
        </w:rPr>
        <w:t xml:space="preserve">has </w:t>
      </w:r>
      <w:r w:rsidR="008346A5">
        <w:rPr>
          <w:rFonts w:asciiTheme="majorBidi" w:hAnsiTheme="majorBidi" w:cstheme="majorBidi"/>
          <w:sz w:val="24"/>
          <w:szCs w:val="24"/>
        </w:rPr>
        <w:t>enabled</w:t>
      </w:r>
      <w:r w:rsidR="00A53908" w:rsidRPr="00C528AD">
        <w:rPr>
          <w:rFonts w:asciiTheme="majorBidi" w:hAnsiTheme="majorBidi" w:cstheme="majorBidi"/>
          <w:sz w:val="24"/>
          <w:szCs w:val="24"/>
        </w:rPr>
        <w:t xml:space="preserve"> identify</w:t>
      </w:r>
      <w:r w:rsidR="008346A5">
        <w:rPr>
          <w:rFonts w:asciiTheme="majorBidi" w:hAnsiTheme="majorBidi" w:cstheme="majorBidi"/>
          <w:sz w:val="24"/>
          <w:szCs w:val="24"/>
        </w:rPr>
        <w:t>ing</w:t>
      </w:r>
      <w:r w:rsidR="00A53908" w:rsidRPr="00C528AD">
        <w:rPr>
          <w:rFonts w:asciiTheme="majorBidi" w:hAnsiTheme="majorBidi" w:cstheme="majorBidi"/>
          <w:sz w:val="24"/>
          <w:szCs w:val="24"/>
        </w:rPr>
        <w:t xml:space="preserve"> and evaluat</w:t>
      </w:r>
      <w:r w:rsidR="008346A5">
        <w:rPr>
          <w:rFonts w:asciiTheme="majorBidi" w:hAnsiTheme="majorBidi" w:cstheme="majorBidi"/>
          <w:sz w:val="24"/>
          <w:szCs w:val="24"/>
        </w:rPr>
        <w:t>ing</w:t>
      </w:r>
      <w:r w:rsidR="00A53908" w:rsidRPr="00C528AD">
        <w:rPr>
          <w:rFonts w:asciiTheme="majorBidi" w:hAnsiTheme="majorBidi" w:cstheme="majorBidi"/>
          <w:sz w:val="24"/>
          <w:szCs w:val="24"/>
        </w:rPr>
        <w:t xml:space="preserve"> gaps in the body of </w:t>
      </w:r>
      <w:r w:rsidR="00A53908" w:rsidRPr="00C528AD">
        <w:rPr>
          <w:rFonts w:asciiTheme="majorBidi" w:hAnsiTheme="majorBidi" w:cstheme="majorBidi"/>
          <w:sz w:val="24"/>
          <w:szCs w:val="24"/>
        </w:rPr>
        <w:lastRenderedPageBreak/>
        <w:t xml:space="preserve">knowledge </w:t>
      </w:r>
      <w:r w:rsidR="008346A5">
        <w:rPr>
          <w:rFonts w:asciiTheme="majorBidi" w:hAnsiTheme="majorBidi" w:cstheme="majorBidi"/>
          <w:sz w:val="24"/>
          <w:szCs w:val="24"/>
        </w:rPr>
        <w:t xml:space="preserve">regarding </w:t>
      </w:r>
      <w:r w:rsidR="00CF23D4">
        <w:rPr>
          <w:rFonts w:asciiTheme="majorBidi" w:hAnsiTheme="majorBidi" w:cstheme="majorBidi"/>
          <w:sz w:val="24"/>
          <w:szCs w:val="24"/>
        </w:rPr>
        <w:t xml:space="preserve">the adoption </w:t>
      </w:r>
      <w:r w:rsidR="00A53908" w:rsidRPr="00C528AD">
        <w:rPr>
          <w:rFonts w:asciiTheme="majorBidi" w:hAnsiTheme="majorBidi" w:cstheme="majorBidi"/>
          <w:sz w:val="24"/>
          <w:szCs w:val="24"/>
        </w:rPr>
        <w:t>lean and green</w:t>
      </w:r>
      <w:r w:rsidR="00CF23D4">
        <w:rPr>
          <w:rFonts w:asciiTheme="majorBidi" w:hAnsiTheme="majorBidi" w:cstheme="majorBidi"/>
          <w:sz w:val="24"/>
          <w:szCs w:val="24"/>
        </w:rPr>
        <w:t xml:space="preserve"> principles</w:t>
      </w:r>
      <w:r w:rsidR="00A53908" w:rsidRPr="00C528AD">
        <w:rPr>
          <w:rFonts w:asciiTheme="majorBidi" w:hAnsiTheme="majorBidi" w:cstheme="majorBidi"/>
          <w:sz w:val="24"/>
          <w:szCs w:val="24"/>
        </w:rPr>
        <w:t xml:space="preserve">, supported the need for this study, provided the foundation for answering the research questions, and supported the researcher to report the research problem. </w:t>
      </w:r>
    </w:p>
    <w:p w14:paraId="17024CB3" w14:textId="77777777" w:rsidR="00A53908" w:rsidRPr="00C528AD" w:rsidRDefault="00A53908" w:rsidP="00A76446">
      <w:pPr>
        <w:jc w:val="both"/>
        <w:rPr>
          <w:rFonts w:asciiTheme="majorBidi" w:hAnsiTheme="majorBidi" w:cstheme="majorBidi"/>
          <w:highlight w:val="yellow"/>
        </w:rPr>
      </w:pPr>
    </w:p>
    <w:p w14:paraId="4E4520A2" w14:textId="49157640" w:rsidR="001F1272" w:rsidRDefault="001F1272">
      <w:pPr>
        <w:rPr>
          <w:rFonts w:asciiTheme="majorBidi" w:hAnsiTheme="majorBidi" w:cstheme="majorBidi"/>
          <w:highlight w:val="yellow"/>
        </w:rPr>
      </w:pPr>
      <w:r>
        <w:rPr>
          <w:rFonts w:asciiTheme="majorBidi" w:hAnsiTheme="majorBidi" w:cstheme="majorBidi"/>
          <w:highlight w:val="yellow"/>
        </w:rPr>
        <w:br w:type="page"/>
      </w:r>
    </w:p>
    <w:p w14:paraId="7232869C" w14:textId="77777777" w:rsidR="00226F38" w:rsidRDefault="00226F38" w:rsidP="00226F38">
      <w:pPr>
        <w:pStyle w:val="Heading1"/>
        <w:numPr>
          <w:ilvl w:val="0"/>
          <w:numId w:val="0"/>
        </w:numPr>
        <w:ind w:left="432"/>
        <w:jc w:val="left"/>
      </w:pPr>
      <w:bookmarkStart w:id="128" w:name="_Toc10727487"/>
      <w:bookmarkStart w:id="129" w:name="_Toc10728795"/>
      <w:bookmarkStart w:id="130" w:name="_Toc10727488"/>
      <w:bookmarkStart w:id="131" w:name="_Toc10728796"/>
      <w:bookmarkStart w:id="132" w:name="_Toc10727489"/>
      <w:bookmarkStart w:id="133" w:name="_Toc10728797"/>
      <w:bookmarkStart w:id="134" w:name="_Toc10727490"/>
      <w:bookmarkStart w:id="135" w:name="_Toc10728798"/>
      <w:bookmarkStart w:id="136" w:name="_Toc10727491"/>
      <w:bookmarkStart w:id="137" w:name="_Toc10728799"/>
      <w:bookmarkStart w:id="138" w:name="_Toc10727492"/>
      <w:bookmarkStart w:id="139" w:name="_Toc10728800"/>
      <w:bookmarkStart w:id="140" w:name="_Toc10727493"/>
      <w:bookmarkStart w:id="141" w:name="_Toc10728801"/>
      <w:bookmarkStart w:id="142" w:name="_Toc10727494"/>
      <w:bookmarkStart w:id="143" w:name="_Toc10728802"/>
      <w:bookmarkStart w:id="144" w:name="_Toc10727495"/>
      <w:bookmarkStart w:id="145" w:name="_Toc10728803"/>
      <w:bookmarkStart w:id="146" w:name="_Toc10727496"/>
      <w:bookmarkStart w:id="147" w:name="_Toc10728804"/>
      <w:bookmarkStart w:id="148" w:name="_Toc10727497"/>
      <w:bookmarkStart w:id="149" w:name="_Toc10728805"/>
      <w:bookmarkStart w:id="150" w:name="_Toc10727498"/>
      <w:bookmarkStart w:id="151" w:name="_Toc10728806"/>
      <w:bookmarkStart w:id="152" w:name="_Toc10727499"/>
      <w:bookmarkStart w:id="153" w:name="_Toc10728807"/>
      <w:bookmarkStart w:id="154" w:name="_Toc10727500"/>
      <w:bookmarkStart w:id="155" w:name="_Toc10728808"/>
      <w:bookmarkStart w:id="156" w:name="_Toc10727501"/>
      <w:bookmarkStart w:id="157" w:name="_Toc10728809"/>
      <w:bookmarkStart w:id="158" w:name="_Toc10727502"/>
      <w:bookmarkStart w:id="159" w:name="_Toc10728810"/>
      <w:bookmarkStart w:id="160" w:name="_Toc10727503"/>
      <w:bookmarkStart w:id="161" w:name="_Toc10728811"/>
      <w:bookmarkStart w:id="162" w:name="_Toc10727504"/>
      <w:bookmarkStart w:id="163" w:name="_Toc10728812"/>
      <w:bookmarkStart w:id="164" w:name="_Toc10727505"/>
      <w:bookmarkStart w:id="165" w:name="_Toc10728813"/>
      <w:bookmarkStart w:id="166" w:name="_Toc10727506"/>
      <w:bookmarkStart w:id="167" w:name="_Toc10728814"/>
      <w:bookmarkStart w:id="168" w:name="_Toc462824098"/>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76C8C17B" w14:textId="03C46BC9" w:rsidR="00FD13AD" w:rsidRPr="008A57DE" w:rsidRDefault="00126587" w:rsidP="00866CA8">
      <w:pPr>
        <w:pStyle w:val="Heading1"/>
      </w:pPr>
      <w:bookmarkStart w:id="169" w:name="_Toc20133003"/>
      <w:r w:rsidRPr="00C528AD">
        <w:t>Chap</w:t>
      </w:r>
      <w:r w:rsidRPr="00C528AD">
        <w:rPr>
          <w:rStyle w:val="Heading1Char"/>
          <w:b/>
        </w:rPr>
        <w:t xml:space="preserve">ter </w:t>
      </w:r>
      <w:bookmarkEnd w:id="168"/>
      <w:r w:rsidRPr="00C528AD">
        <w:rPr>
          <w:rStyle w:val="Heading1Char"/>
          <w:b/>
        </w:rPr>
        <w:t>3: Theoretical Background and Framework Development</w:t>
      </w:r>
      <w:bookmarkEnd w:id="169"/>
    </w:p>
    <w:p w14:paraId="54F65694" w14:textId="056FFFB4" w:rsidR="00126587" w:rsidRPr="00C528AD" w:rsidRDefault="00126587" w:rsidP="0027345F">
      <w:pPr>
        <w:pStyle w:val="Heading2"/>
        <w:spacing w:line="480" w:lineRule="auto"/>
        <w:rPr>
          <w:rFonts w:cstheme="majorBidi"/>
        </w:rPr>
      </w:pPr>
      <w:bookmarkStart w:id="170" w:name="_Toc20133004"/>
      <w:r w:rsidRPr="00C528AD">
        <w:rPr>
          <w:rFonts w:cstheme="majorBidi"/>
        </w:rPr>
        <w:t>Introduction</w:t>
      </w:r>
      <w:bookmarkEnd w:id="170"/>
    </w:p>
    <w:p w14:paraId="096443CF" w14:textId="2E659455" w:rsidR="00126587" w:rsidRPr="00C528AD" w:rsidRDefault="001F1272" w:rsidP="00131439">
      <w:pPr>
        <w:spacing w:line="480" w:lineRule="auto"/>
        <w:ind w:firstLine="576"/>
        <w:rPr>
          <w:rFonts w:asciiTheme="majorBidi" w:hAnsiTheme="majorBidi" w:cstheme="majorBidi"/>
          <w:sz w:val="24"/>
          <w:szCs w:val="24"/>
        </w:rPr>
      </w:pPr>
      <w:r>
        <w:rPr>
          <w:rFonts w:asciiTheme="majorBidi" w:hAnsiTheme="majorBidi" w:cstheme="majorBidi"/>
          <w:sz w:val="24"/>
          <w:szCs w:val="24"/>
        </w:rPr>
        <w:t>The c</w:t>
      </w:r>
      <w:r w:rsidR="00126587" w:rsidRPr="00C528AD">
        <w:rPr>
          <w:rFonts w:asciiTheme="majorBidi" w:hAnsiTheme="majorBidi" w:cstheme="majorBidi"/>
          <w:sz w:val="24"/>
          <w:szCs w:val="24"/>
        </w:rPr>
        <w:t xml:space="preserve">onstruction industry </w:t>
      </w:r>
      <w:r>
        <w:rPr>
          <w:rFonts w:asciiTheme="majorBidi" w:hAnsiTheme="majorBidi" w:cstheme="majorBidi"/>
          <w:sz w:val="24"/>
          <w:szCs w:val="24"/>
        </w:rPr>
        <w:t xml:space="preserve">is characterized by </w:t>
      </w:r>
      <w:r w:rsidR="00126587" w:rsidRPr="00C528AD">
        <w:rPr>
          <w:rFonts w:asciiTheme="majorBidi" w:hAnsiTheme="majorBidi" w:cstheme="majorBidi"/>
          <w:sz w:val="24"/>
          <w:szCs w:val="24"/>
        </w:rPr>
        <w:t>low efficiency compared to other industries</w:t>
      </w:r>
      <w:sdt>
        <w:sdtPr>
          <w:rPr>
            <w:rFonts w:asciiTheme="majorBidi" w:hAnsiTheme="majorBidi" w:cstheme="majorBidi"/>
            <w:sz w:val="24"/>
            <w:szCs w:val="24"/>
          </w:rPr>
          <w:id w:val="325259291"/>
          <w:citation/>
        </w:sdtPr>
        <w:sdtEndPr/>
        <w:sdtContent>
          <w:r w:rsidR="00126587" w:rsidRPr="00C528AD">
            <w:rPr>
              <w:rFonts w:asciiTheme="majorBidi" w:hAnsiTheme="majorBidi" w:cstheme="majorBidi"/>
              <w:sz w:val="24"/>
              <w:szCs w:val="24"/>
            </w:rPr>
            <w:fldChar w:fldCharType="begin"/>
          </w:r>
          <w:r w:rsidR="00126587" w:rsidRPr="00C528AD">
            <w:rPr>
              <w:rFonts w:asciiTheme="majorBidi" w:hAnsiTheme="majorBidi" w:cstheme="majorBidi"/>
              <w:sz w:val="24"/>
              <w:szCs w:val="24"/>
            </w:rPr>
            <w:instrText xml:space="preserve"> CITATION Row16 \l 1033 </w:instrText>
          </w:r>
          <w:r w:rsidR="00126587" w:rsidRPr="00C528AD">
            <w:rPr>
              <w:rFonts w:asciiTheme="majorBidi" w:hAnsiTheme="majorBidi" w:cstheme="majorBidi"/>
              <w:sz w:val="24"/>
              <w:szCs w:val="24"/>
            </w:rPr>
            <w:fldChar w:fldCharType="separate"/>
          </w:r>
          <w:r w:rsidR="00126587" w:rsidRPr="00C528AD">
            <w:rPr>
              <w:rFonts w:asciiTheme="majorBidi" w:hAnsiTheme="majorBidi" w:cstheme="majorBidi"/>
              <w:sz w:val="24"/>
              <w:szCs w:val="24"/>
            </w:rPr>
            <w:t xml:space="preserve"> (Rowe, et al., 2016)</w:t>
          </w:r>
          <w:r w:rsidR="00126587" w:rsidRPr="00C528AD">
            <w:rPr>
              <w:rFonts w:asciiTheme="majorBidi" w:hAnsiTheme="majorBidi" w:cstheme="majorBidi"/>
              <w:sz w:val="24"/>
              <w:szCs w:val="24"/>
            </w:rPr>
            <w:fldChar w:fldCharType="end"/>
          </w:r>
        </w:sdtContent>
      </w:sdt>
      <w:r w:rsidR="00126587" w:rsidRPr="00C528AD">
        <w:rPr>
          <w:rFonts w:asciiTheme="majorBidi" w:hAnsiTheme="majorBidi" w:cstheme="majorBidi"/>
          <w:sz w:val="24"/>
          <w:szCs w:val="24"/>
        </w:rPr>
        <w:t>.</w:t>
      </w:r>
      <w:r>
        <w:rPr>
          <w:rFonts w:asciiTheme="majorBidi" w:hAnsiTheme="majorBidi" w:cstheme="majorBidi"/>
          <w:sz w:val="24"/>
          <w:szCs w:val="24"/>
        </w:rPr>
        <w:t xml:space="preserve"> </w:t>
      </w:r>
      <w:r w:rsidR="00126587" w:rsidRPr="00C528AD">
        <w:rPr>
          <w:rFonts w:asciiTheme="majorBidi" w:hAnsiTheme="majorBidi" w:cstheme="majorBidi"/>
          <w:sz w:val="24"/>
          <w:szCs w:val="24"/>
        </w:rPr>
        <w:t xml:space="preserve">Studies have shown that the construction industry </w:t>
      </w:r>
      <w:r w:rsidR="00A318DD">
        <w:rPr>
          <w:rFonts w:asciiTheme="majorBidi" w:hAnsiTheme="majorBidi" w:cstheme="majorBidi"/>
          <w:sz w:val="24"/>
          <w:szCs w:val="24"/>
        </w:rPr>
        <w:t>is</w:t>
      </w:r>
      <w:r w:rsidR="00A318DD" w:rsidRPr="00C528AD">
        <w:rPr>
          <w:rFonts w:asciiTheme="majorBidi" w:hAnsiTheme="majorBidi" w:cstheme="majorBidi"/>
          <w:sz w:val="24"/>
          <w:szCs w:val="24"/>
        </w:rPr>
        <w:t xml:space="preserve"> </w:t>
      </w:r>
      <w:r w:rsidR="00126587" w:rsidRPr="00C528AD">
        <w:rPr>
          <w:rFonts w:asciiTheme="majorBidi" w:hAnsiTheme="majorBidi" w:cstheme="majorBidi"/>
          <w:sz w:val="24"/>
          <w:szCs w:val="24"/>
        </w:rPr>
        <w:t xml:space="preserve">still considered </w:t>
      </w:r>
      <w:r w:rsidR="002B7C5B">
        <w:rPr>
          <w:rFonts w:asciiTheme="majorBidi" w:hAnsiTheme="majorBidi" w:cstheme="majorBidi"/>
          <w:sz w:val="24"/>
          <w:szCs w:val="24"/>
        </w:rPr>
        <w:t>“</w:t>
      </w:r>
      <w:r w:rsidR="00126587" w:rsidRPr="00C528AD">
        <w:rPr>
          <w:rFonts w:asciiTheme="majorBidi" w:hAnsiTheme="majorBidi" w:cstheme="majorBidi"/>
          <w:sz w:val="24"/>
          <w:szCs w:val="24"/>
        </w:rPr>
        <w:t>broken,</w:t>
      </w:r>
      <w:r w:rsidR="002B7C5B">
        <w:rPr>
          <w:rFonts w:asciiTheme="majorBidi" w:hAnsiTheme="majorBidi" w:cstheme="majorBidi"/>
          <w:sz w:val="24"/>
          <w:szCs w:val="24"/>
        </w:rPr>
        <w:t>”</w:t>
      </w:r>
      <w:r w:rsidR="00126587" w:rsidRPr="00C528AD">
        <w:rPr>
          <w:rFonts w:asciiTheme="majorBidi" w:hAnsiTheme="majorBidi" w:cstheme="majorBidi"/>
          <w:sz w:val="24"/>
          <w:szCs w:val="24"/>
        </w:rPr>
        <w:t xml:space="preserve"> and </w:t>
      </w:r>
      <w:r w:rsidR="002B7C5B">
        <w:rPr>
          <w:rFonts w:asciiTheme="majorBidi" w:hAnsiTheme="majorBidi" w:cstheme="majorBidi"/>
          <w:sz w:val="24"/>
          <w:szCs w:val="24"/>
        </w:rPr>
        <w:t xml:space="preserve">that </w:t>
      </w:r>
      <w:r w:rsidR="00126587" w:rsidRPr="00C528AD">
        <w:rPr>
          <w:rFonts w:asciiTheme="majorBidi" w:hAnsiTheme="majorBidi" w:cstheme="majorBidi"/>
          <w:sz w:val="24"/>
          <w:szCs w:val="24"/>
        </w:rPr>
        <w:t xml:space="preserve">cost overruns and delays continue to threaten project success </w:t>
      </w:r>
      <w:sdt>
        <w:sdtPr>
          <w:rPr>
            <w:rFonts w:asciiTheme="majorBidi" w:hAnsiTheme="majorBidi" w:cstheme="majorBidi"/>
            <w:sz w:val="24"/>
            <w:szCs w:val="24"/>
          </w:rPr>
          <w:id w:val="-1734158020"/>
          <w:citation/>
        </w:sdtPr>
        <w:sdtEndPr/>
        <w:sdtContent>
          <w:r w:rsidR="00126587" w:rsidRPr="00C528AD">
            <w:rPr>
              <w:rFonts w:asciiTheme="majorBidi" w:hAnsiTheme="majorBidi" w:cstheme="majorBidi"/>
              <w:sz w:val="24"/>
              <w:szCs w:val="24"/>
            </w:rPr>
            <w:fldChar w:fldCharType="begin"/>
          </w:r>
          <w:r w:rsidR="00126587" w:rsidRPr="00C528AD">
            <w:rPr>
              <w:rFonts w:asciiTheme="majorBidi" w:hAnsiTheme="majorBidi" w:cstheme="majorBidi"/>
              <w:sz w:val="24"/>
              <w:szCs w:val="24"/>
            </w:rPr>
            <w:instrText xml:space="preserve">CITATION See \l 1033 </w:instrText>
          </w:r>
          <w:r w:rsidR="00126587" w:rsidRPr="00C528AD">
            <w:rPr>
              <w:rFonts w:asciiTheme="majorBidi" w:hAnsiTheme="majorBidi" w:cstheme="majorBidi"/>
              <w:sz w:val="24"/>
              <w:szCs w:val="24"/>
            </w:rPr>
            <w:fldChar w:fldCharType="separate"/>
          </w:r>
          <w:r w:rsidR="00126587" w:rsidRPr="00C528AD">
            <w:rPr>
              <w:rFonts w:asciiTheme="majorBidi" w:hAnsiTheme="majorBidi" w:cstheme="majorBidi"/>
              <w:sz w:val="24"/>
              <w:szCs w:val="24"/>
            </w:rPr>
            <w:t>(Seed, 2016)</w:t>
          </w:r>
          <w:r w:rsidR="00126587" w:rsidRPr="00C528AD">
            <w:rPr>
              <w:rFonts w:asciiTheme="majorBidi" w:hAnsiTheme="majorBidi" w:cstheme="majorBidi"/>
              <w:sz w:val="24"/>
              <w:szCs w:val="24"/>
            </w:rPr>
            <w:fldChar w:fldCharType="end"/>
          </w:r>
        </w:sdtContent>
      </w:sdt>
      <w:r w:rsidR="00126587" w:rsidRPr="00C528AD">
        <w:rPr>
          <w:rFonts w:asciiTheme="majorBidi" w:hAnsiTheme="majorBidi" w:cstheme="majorBidi"/>
          <w:sz w:val="24"/>
          <w:szCs w:val="24"/>
        </w:rPr>
        <w:t>. It is estimated that the construction industry is responsible for approximately 40</w:t>
      </w:r>
      <w:r w:rsidR="002B7C5B">
        <w:rPr>
          <w:rFonts w:asciiTheme="majorBidi" w:hAnsiTheme="majorBidi" w:cstheme="majorBidi"/>
          <w:sz w:val="24"/>
          <w:szCs w:val="24"/>
        </w:rPr>
        <w:t>%</w:t>
      </w:r>
      <w:r w:rsidR="00126587" w:rsidRPr="00C528AD">
        <w:rPr>
          <w:rFonts w:asciiTheme="majorBidi" w:hAnsiTheme="majorBidi" w:cstheme="majorBidi"/>
          <w:sz w:val="24"/>
          <w:szCs w:val="24"/>
        </w:rPr>
        <w:t xml:space="preserve"> of energy consumption, 30</w:t>
      </w:r>
      <w:r w:rsidR="002B7C5B">
        <w:rPr>
          <w:rFonts w:asciiTheme="majorBidi" w:hAnsiTheme="majorBidi" w:cstheme="majorBidi"/>
          <w:sz w:val="24"/>
          <w:szCs w:val="24"/>
        </w:rPr>
        <w:t>%</w:t>
      </w:r>
      <w:r w:rsidR="00126587" w:rsidRPr="00C528AD">
        <w:rPr>
          <w:rFonts w:asciiTheme="majorBidi" w:hAnsiTheme="majorBidi" w:cstheme="majorBidi"/>
          <w:sz w:val="24"/>
          <w:szCs w:val="24"/>
        </w:rPr>
        <w:t xml:space="preserve"> of CO</w:t>
      </w:r>
      <w:r w:rsidR="00126587" w:rsidRPr="008A57DE">
        <w:rPr>
          <w:rFonts w:asciiTheme="majorBidi" w:hAnsiTheme="majorBidi" w:cstheme="majorBidi"/>
          <w:sz w:val="24"/>
          <w:szCs w:val="24"/>
          <w:vertAlign w:val="subscript"/>
        </w:rPr>
        <w:t>2</w:t>
      </w:r>
      <w:r w:rsidR="00126587" w:rsidRPr="00C528AD">
        <w:rPr>
          <w:rFonts w:asciiTheme="majorBidi" w:hAnsiTheme="majorBidi" w:cstheme="majorBidi"/>
          <w:sz w:val="24"/>
          <w:szCs w:val="24"/>
        </w:rPr>
        <w:t xml:space="preserve"> emissions and 40</w:t>
      </w:r>
      <w:r w:rsidR="002B7C5B">
        <w:rPr>
          <w:rFonts w:asciiTheme="majorBidi" w:hAnsiTheme="majorBidi" w:cstheme="majorBidi"/>
          <w:sz w:val="24"/>
          <w:szCs w:val="24"/>
        </w:rPr>
        <w:t>%</w:t>
      </w:r>
      <w:r w:rsidR="00126587" w:rsidRPr="00C528AD">
        <w:rPr>
          <w:rFonts w:asciiTheme="majorBidi" w:hAnsiTheme="majorBidi" w:cstheme="majorBidi"/>
          <w:sz w:val="24"/>
          <w:szCs w:val="24"/>
        </w:rPr>
        <w:t xml:space="preserve"> of total solid production waste globally </w:t>
      </w:r>
      <w:sdt>
        <w:sdtPr>
          <w:rPr>
            <w:rFonts w:asciiTheme="majorBidi" w:hAnsiTheme="majorBidi" w:cstheme="majorBidi"/>
            <w:sz w:val="24"/>
            <w:szCs w:val="24"/>
          </w:rPr>
          <w:id w:val="-1554071460"/>
          <w:citation/>
        </w:sdtPr>
        <w:sdtEndPr/>
        <w:sdtContent>
          <w:r w:rsidR="00126587" w:rsidRPr="00C528AD">
            <w:rPr>
              <w:rFonts w:asciiTheme="majorBidi" w:hAnsiTheme="majorBidi" w:cstheme="majorBidi"/>
              <w:sz w:val="24"/>
              <w:szCs w:val="24"/>
            </w:rPr>
            <w:fldChar w:fldCharType="begin"/>
          </w:r>
          <w:r w:rsidR="008A47FB">
            <w:rPr>
              <w:rFonts w:asciiTheme="majorBidi" w:hAnsiTheme="majorBidi" w:cstheme="majorBidi"/>
              <w:sz w:val="24"/>
              <w:szCs w:val="24"/>
            </w:rPr>
            <w:instrText xml:space="preserve">CITATION cop14 \l 1033 </w:instrText>
          </w:r>
          <w:r w:rsidR="00126587" w:rsidRPr="00C528AD">
            <w:rPr>
              <w:rFonts w:asciiTheme="majorBidi" w:hAnsiTheme="majorBidi" w:cstheme="majorBidi"/>
              <w:sz w:val="24"/>
              <w:szCs w:val="24"/>
            </w:rPr>
            <w:fldChar w:fldCharType="separate"/>
          </w:r>
          <w:r w:rsidR="008A47FB" w:rsidRPr="008A57DE">
            <w:rPr>
              <w:rFonts w:asciiTheme="majorBidi" w:hAnsiTheme="majorBidi" w:cstheme="majorBidi"/>
              <w:noProof/>
              <w:sz w:val="24"/>
              <w:szCs w:val="24"/>
            </w:rPr>
            <w:t>(Copenhagen Resource Institute, 2014)</w:t>
          </w:r>
          <w:r w:rsidR="00126587" w:rsidRPr="00C528AD">
            <w:rPr>
              <w:rFonts w:asciiTheme="majorBidi" w:hAnsiTheme="majorBidi" w:cstheme="majorBidi"/>
              <w:sz w:val="24"/>
              <w:szCs w:val="24"/>
            </w:rPr>
            <w:fldChar w:fldCharType="end"/>
          </w:r>
        </w:sdtContent>
      </w:sdt>
      <w:r w:rsidR="00126587" w:rsidRPr="00C528AD">
        <w:rPr>
          <w:rFonts w:asciiTheme="majorBidi" w:hAnsiTheme="majorBidi" w:cstheme="majorBidi"/>
          <w:sz w:val="24"/>
          <w:szCs w:val="24"/>
        </w:rPr>
        <w:t xml:space="preserve">. Therefore, improving construction performance is fundamental both </w:t>
      </w:r>
      <w:r w:rsidR="004D391B">
        <w:rPr>
          <w:rFonts w:asciiTheme="majorBidi" w:hAnsiTheme="majorBidi" w:cstheme="majorBidi"/>
          <w:sz w:val="24"/>
          <w:szCs w:val="24"/>
        </w:rPr>
        <w:t xml:space="preserve">for </w:t>
      </w:r>
      <w:r w:rsidR="00126587" w:rsidRPr="00C528AD">
        <w:rPr>
          <w:rFonts w:asciiTheme="majorBidi" w:hAnsiTheme="majorBidi" w:cstheme="majorBidi"/>
          <w:sz w:val="24"/>
          <w:szCs w:val="24"/>
        </w:rPr>
        <w:t xml:space="preserve">accomplishing short-term business objectives and developing long-term competitive advantages. Despite the growth of scholarly research in the implementation of the Le-Green practices in the construction industry, the role </w:t>
      </w:r>
      <w:r w:rsidR="00926DD0">
        <w:rPr>
          <w:rFonts w:asciiTheme="majorBidi" w:hAnsiTheme="majorBidi" w:cstheme="majorBidi"/>
          <w:sz w:val="24"/>
          <w:szCs w:val="24"/>
        </w:rPr>
        <w:t xml:space="preserve">of, </w:t>
      </w:r>
      <w:r w:rsidR="00126587" w:rsidRPr="00C528AD">
        <w:rPr>
          <w:rFonts w:asciiTheme="majorBidi" w:hAnsiTheme="majorBidi" w:cstheme="majorBidi"/>
          <w:sz w:val="24"/>
          <w:szCs w:val="24"/>
        </w:rPr>
        <w:t>and capability of the determin</w:t>
      </w:r>
      <w:r w:rsidR="00926DD0">
        <w:rPr>
          <w:rFonts w:asciiTheme="majorBidi" w:hAnsiTheme="majorBidi" w:cstheme="majorBidi"/>
          <w:sz w:val="24"/>
          <w:szCs w:val="24"/>
        </w:rPr>
        <w:t>e,</w:t>
      </w:r>
      <w:r w:rsidR="00126587" w:rsidRPr="00C528AD">
        <w:rPr>
          <w:rFonts w:asciiTheme="majorBidi" w:hAnsiTheme="majorBidi" w:cstheme="majorBidi"/>
          <w:sz w:val="24"/>
          <w:szCs w:val="24"/>
        </w:rPr>
        <w:t xml:space="preserve"> Le-Green practices remain poorly understood. Therefore</w:t>
      </w:r>
      <w:r w:rsidR="00432EDA">
        <w:rPr>
          <w:rFonts w:asciiTheme="majorBidi" w:hAnsiTheme="majorBidi" w:cstheme="majorBidi"/>
          <w:sz w:val="24"/>
          <w:szCs w:val="24"/>
        </w:rPr>
        <w:t>,</w:t>
      </w:r>
      <w:r w:rsidR="00126587" w:rsidRPr="00C528AD">
        <w:rPr>
          <w:rFonts w:asciiTheme="majorBidi" w:hAnsiTheme="majorBidi" w:cstheme="majorBidi"/>
          <w:sz w:val="24"/>
          <w:szCs w:val="24"/>
        </w:rPr>
        <w:t xml:space="preserve"> this chapter will discuss </w:t>
      </w:r>
      <w:r w:rsidR="00432EDA">
        <w:rPr>
          <w:rFonts w:asciiTheme="majorBidi" w:hAnsiTheme="majorBidi" w:cstheme="majorBidi"/>
          <w:sz w:val="24"/>
          <w:szCs w:val="24"/>
        </w:rPr>
        <w:t xml:space="preserve">the </w:t>
      </w:r>
      <w:r w:rsidR="00126587" w:rsidRPr="00C528AD">
        <w:rPr>
          <w:rFonts w:asciiTheme="majorBidi" w:hAnsiTheme="majorBidi" w:cstheme="majorBidi"/>
          <w:sz w:val="24"/>
          <w:szCs w:val="24"/>
        </w:rPr>
        <w:t xml:space="preserve">theoretical background of lean and green and introduce </w:t>
      </w:r>
      <w:r w:rsidR="00432EDA">
        <w:rPr>
          <w:rFonts w:asciiTheme="majorBidi" w:hAnsiTheme="majorBidi" w:cstheme="majorBidi"/>
          <w:sz w:val="24"/>
          <w:szCs w:val="24"/>
        </w:rPr>
        <w:t>a</w:t>
      </w:r>
      <w:r w:rsidR="00126587" w:rsidRPr="00C528AD">
        <w:rPr>
          <w:rFonts w:asciiTheme="majorBidi" w:hAnsiTheme="majorBidi" w:cstheme="majorBidi"/>
          <w:sz w:val="24"/>
          <w:szCs w:val="24"/>
        </w:rPr>
        <w:t xml:space="preserve"> conceptual framework integrating lean, green, top</w:t>
      </w:r>
      <w:r w:rsidR="003B5F54">
        <w:rPr>
          <w:rFonts w:asciiTheme="majorBidi" w:hAnsiTheme="majorBidi" w:cstheme="majorBidi"/>
          <w:sz w:val="24"/>
          <w:szCs w:val="24"/>
        </w:rPr>
        <w:t>-</w:t>
      </w:r>
      <w:r w:rsidR="00126587" w:rsidRPr="00C528AD">
        <w:rPr>
          <w:rFonts w:asciiTheme="majorBidi" w:hAnsiTheme="majorBidi" w:cstheme="majorBidi"/>
          <w:sz w:val="24"/>
          <w:szCs w:val="24"/>
        </w:rPr>
        <w:t>management commitment, and sustainable business performance.</w:t>
      </w:r>
    </w:p>
    <w:p w14:paraId="668A2015" w14:textId="5BBB908C" w:rsidR="00126587" w:rsidRPr="00C528AD" w:rsidRDefault="00ED66FF" w:rsidP="0027345F">
      <w:pPr>
        <w:pStyle w:val="Heading2"/>
        <w:spacing w:line="480" w:lineRule="auto"/>
        <w:rPr>
          <w:rFonts w:cstheme="majorBidi"/>
        </w:rPr>
      </w:pPr>
      <w:bookmarkStart w:id="171" w:name="_Toc20133005"/>
      <w:r>
        <w:rPr>
          <w:rFonts w:cstheme="majorBidi"/>
        </w:rPr>
        <w:t xml:space="preserve">The </w:t>
      </w:r>
      <w:r w:rsidR="00126587" w:rsidRPr="00C528AD">
        <w:rPr>
          <w:rFonts w:cstheme="majorBidi"/>
        </w:rPr>
        <w:t>Theory of Lean (Transformation, Flow, Value)</w:t>
      </w:r>
      <w:bookmarkEnd w:id="171"/>
    </w:p>
    <w:p w14:paraId="5FA6E2BE" w14:textId="70209A70" w:rsidR="00CF7BFB" w:rsidRDefault="00126587" w:rsidP="00F260D2">
      <w:pPr>
        <w:spacing w:line="480" w:lineRule="auto"/>
        <w:rPr>
          <w:rFonts w:asciiTheme="majorBidi" w:hAnsiTheme="majorBidi" w:cstheme="majorBidi"/>
          <w:sz w:val="24"/>
          <w:szCs w:val="24"/>
        </w:rPr>
      </w:pPr>
      <w:r w:rsidRPr="00C528AD">
        <w:rPr>
          <w:rFonts w:asciiTheme="majorBidi" w:hAnsiTheme="majorBidi" w:cstheme="majorBidi"/>
          <w:sz w:val="24"/>
          <w:szCs w:val="24"/>
        </w:rPr>
        <w:t xml:space="preserve">The term </w:t>
      </w:r>
      <w:r w:rsidR="00432EDA">
        <w:rPr>
          <w:rFonts w:asciiTheme="majorBidi" w:hAnsiTheme="majorBidi" w:cstheme="majorBidi"/>
          <w:sz w:val="24"/>
          <w:szCs w:val="24"/>
        </w:rPr>
        <w:t xml:space="preserve">“lean” </w:t>
      </w:r>
      <w:r w:rsidRPr="00C528AD">
        <w:rPr>
          <w:rFonts w:asciiTheme="majorBidi" w:hAnsiTheme="majorBidi" w:cstheme="majorBidi"/>
          <w:sz w:val="24"/>
          <w:szCs w:val="24"/>
        </w:rPr>
        <w:t xml:space="preserve">was </w:t>
      </w:r>
      <w:r w:rsidR="00432EDA">
        <w:rPr>
          <w:rFonts w:asciiTheme="majorBidi" w:hAnsiTheme="majorBidi" w:cstheme="majorBidi"/>
          <w:sz w:val="24"/>
          <w:szCs w:val="24"/>
        </w:rPr>
        <w:t>introduced</w:t>
      </w:r>
      <w:r w:rsidR="00432EDA" w:rsidRPr="00C528AD">
        <w:rPr>
          <w:rFonts w:asciiTheme="majorBidi" w:hAnsiTheme="majorBidi" w:cstheme="majorBidi"/>
          <w:sz w:val="24"/>
          <w:szCs w:val="24"/>
        </w:rPr>
        <w:t xml:space="preserve"> </w:t>
      </w:r>
      <w:r w:rsidRPr="00C528AD">
        <w:rPr>
          <w:rFonts w:asciiTheme="majorBidi" w:hAnsiTheme="majorBidi" w:cstheme="majorBidi"/>
          <w:sz w:val="24"/>
          <w:szCs w:val="24"/>
        </w:rPr>
        <w:t>by John Krafcik in</w:t>
      </w:r>
      <w:r w:rsidR="00432EDA">
        <w:rPr>
          <w:rFonts w:asciiTheme="majorBidi" w:hAnsiTheme="majorBidi" w:cstheme="majorBidi"/>
          <w:sz w:val="24"/>
          <w:szCs w:val="24"/>
        </w:rPr>
        <w:t xml:space="preserve"> </w:t>
      </w:r>
      <w:r w:rsidRPr="00C528AD">
        <w:rPr>
          <w:rFonts w:asciiTheme="majorBidi" w:hAnsiTheme="majorBidi" w:cstheme="majorBidi"/>
          <w:sz w:val="24"/>
          <w:szCs w:val="24"/>
        </w:rPr>
        <w:t>1988</w:t>
      </w:r>
      <w:r w:rsidR="00B914A0">
        <w:rPr>
          <w:rFonts w:asciiTheme="majorBidi" w:hAnsiTheme="majorBidi" w:cstheme="majorBidi"/>
          <w:sz w:val="24"/>
          <w:szCs w:val="24"/>
        </w:rPr>
        <w:t xml:space="preserve"> in the paper</w:t>
      </w:r>
      <w:r w:rsidRPr="00C528AD">
        <w:rPr>
          <w:rFonts w:asciiTheme="majorBidi" w:hAnsiTheme="majorBidi" w:cstheme="majorBidi"/>
          <w:sz w:val="24"/>
          <w:szCs w:val="24"/>
        </w:rPr>
        <w:t xml:space="preserve"> </w:t>
      </w:r>
      <w:r w:rsidR="001C183C">
        <w:rPr>
          <w:rFonts w:asciiTheme="majorBidi" w:hAnsiTheme="majorBidi" w:cstheme="majorBidi"/>
          <w:sz w:val="24"/>
          <w:szCs w:val="24"/>
        </w:rPr>
        <w:t>“</w:t>
      </w:r>
      <w:r w:rsidRPr="00C528AD">
        <w:rPr>
          <w:rFonts w:asciiTheme="majorBidi" w:hAnsiTheme="majorBidi" w:cstheme="majorBidi"/>
          <w:sz w:val="24"/>
          <w:szCs w:val="24"/>
        </w:rPr>
        <w:t xml:space="preserve">Triumph of </w:t>
      </w:r>
      <w:r w:rsidR="00B914A0" w:rsidRPr="00C528AD">
        <w:rPr>
          <w:rFonts w:asciiTheme="majorBidi" w:hAnsiTheme="majorBidi" w:cstheme="majorBidi"/>
          <w:sz w:val="24"/>
          <w:szCs w:val="24"/>
        </w:rPr>
        <w:t xml:space="preserve">the lean production </w:t>
      </w:r>
      <w:r w:rsidR="00B914A0">
        <w:rPr>
          <w:rFonts w:asciiTheme="majorBidi" w:hAnsiTheme="majorBidi" w:cstheme="majorBidi"/>
          <w:sz w:val="24"/>
          <w:szCs w:val="24"/>
        </w:rPr>
        <w:t>system”</w:t>
      </w:r>
      <w:sdt>
        <w:sdtPr>
          <w:rPr>
            <w:rFonts w:asciiTheme="majorBidi" w:hAnsiTheme="majorBidi" w:cstheme="majorBidi"/>
            <w:sz w:val="24"/>
            <w:szCs w:val="24"/>
          </w:rPr>
          <w:id w:val="-806164261"/>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Kra881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 xml:space="preserve"> (Krafcik, 1988)</w:t>
          </w:r>
          <w:r w:rsidRPr="00C528AD">
            <w:rPr>
              <w:rFonts w:asciiTheme="majorBidi" w:hAnsiTheme="majorBidi" w:cstheme="majorBidi"/>
              <w:sz w:val="24"/>
              <w:szCs w:val="24"/>
            </w:rPr>
            <w:fldChar w:fldCharType="end"/>
          </w:r>
        </w:sdtContent>
      </w:sdt>
      <w:r w:rsidR="00AA5AF5">
        <w:rPr>
          <w:rFonts w:asciiTheme="majorBidi" w:hAnsiTheme="majorBidi" w:cstheme="majorBidi"/>
          <w:sz w:val="24"/>
          <w:szCs w:val="24"/>
        </w:rPr>
        <w:t xml:space="preserve">, while </w:t>
      </w:r>
      <w:r w:rsidRPr="00C528AD">
        <w:rPr>
          <w:rFonts w:asciiTheme="majorBidi" w:hAnsiTheme="majorBidi" w:cstheme="majorBidi"/>
          <w:sz w:val="24"/>
          <w:szCs w:val="24"/>
        </w:rPr>
        <w:t xml:space="preserve">the first </w:t>
      </w:r>
      <w:r w:rsidR="00AA5AF5">
        <w:rPr>
          <w:rFonts w:asciiTheme="majorBidi" w:hAnsiTheme="majorBidi" w:cstheme="majorBidi"/>
          <w:sz w:val="24"/>
          <w:szCs w:val="24"/>
        </w:rPr>
        <w:t>book on “l</w:t>
      </w:r>
      <w:r w:rsidRPr="00C528AD">
        <w:rPr>
          <w:rFonts w:asciiTheme="majorBidi" w:hAnsiTheme="majorBidi" w:cstheme="majorBidi"/>
          <w:sz w:val="24"/>
          <w:szCs w:val="24"/>
        </w:rPr>
        <w:t>ean</w:t>
      </w:r>
      <w:r w:rsidR="00AA5AF5">
        <w:rPr>
          <w:rFonts w:asciiTheme="majorBidi" w:hAnsiTheme="majorBidi" w:cstheme="majorBidi"/>
          <w:sz w:val="24"/>
          <w:szCs w:val="24"/>
        </w:rPr>
        <w:t>,”</w:t>
      </w:r>
      <w:r w:rsidRPr="00C528AD">
        <w:rPr>
          <w:rFonts w:asciiTheme="majorBidi" w:hAnsiTheme="majorBidi" w:cstheme="majorBidi"/>
          <w:sz w:val="24"/>
          <w:szCs w:val="24"/>
        </w:rPr>
        <w:t xml:space="preserve"> </w:t>
      </w:r>
      <w:r w:rsidRPr="008A57DE">
        <w:rPr>
          <w:rFonts w:asciiTheme="majorBidi" w:hAnsiTheme="majorBidi" w:cstheme="majorBidi"/>
          <w:i/>
          <w:iCs/>
          <w:sz w:val="24"/>
          <w:szCs w:val="24"/>
        </w:rPr>
        <w:t>The Machine That Changed the World</w:t>
      </w:r>
      <w:r w:rsidRPr="00C528AD">
        <w:rPr>
          <w:rFonts w:asciiTheme="majorBidi" w:hAnsiTheme="majorBidi" w:cstheme="majorBidi"/>
          <w:sz w:val="24"/>
          <w:szCs w:val="24"/>
        </w:rPr>
        <w:t xml:space="preserve">, was authored </w:t>
      </w:r>
      <w:r w:rsidR="00AA5AF5">
        <w:rPr>
          <w:rFonts w:asciiTheme="majorBidi" w:hAnsiTheme="majorBidi" w:cstheme="majorBidi"/>
          <w:sz w:val="24"/>
          <w:szCs w:val="24"/>
        </w:rPr>
        <w:t xml:space="preserve">in 1990 </w:t>
      </w:r>
      <w:r w:rsidRPr="00C528AD">
        <w:rPr>
          <w:rFonts w:asciiTheme="majorBidi" w:hAnsiTheme="majorBidi" w:cstheme="majorBidi"/>
          <w:sz w:val="24"/>
          <w:szCs w:val="24"/>
        </w:rPr>
        <w:t xml:space="preserve">by </w:t>
      </w:r>
      <w:r w:rsidRPr="00C528AD">
        <w:rPr>
          <w:rFonts w:asciiTheme="majorBidi" w:hAnsiTheme="majorBidi" w:cstheme="majorBidi"/>
          <w:sz w:val="24"/>
          <w:szCs w:val="24"/>
        </w:rPr>
        <w:lastRenderedPageBreak/>
        <w:t xml:space="preserve">Jim Womack, Daniel Jones, Daniel </w:t>
      </w:r>
      <w:proofErr w:type="spellStart"/>
      <w:r w:rsidRPr="00C528AD">
        <w:rPr>
          <w:rFonts w:asciiTheme="majorBidi" w:hAnsiTheme="majorBidi" w:cstheme="majorBidi"/>
          <w:sz w:val="24"/>
          <w:szCs w:val="24"/>
        </w:rPr>
        <w:t>Roos</w:t>
      </w:r>
      <w:proofErr w:type="spellEnd"/>
      <w:r w:rsidRPr="00C528AD">
        <w:rPr>
          <w:rFonts w:asciiTheme="majorBidi" w:hAnsiTheme="majorBidi" w:cstheme="majorBidi"/>
          <w:sz w:val="24"/>
          <w:szCs w:val="24"/>
        </w:rPr>
        <w:t>, and Krafcik</w:t>
      </w:r>
      <w:r w:rsidR="001C183C">
        <w:rPr>
          <w:rFonts w:asciiTheme="majorBidi" w:hAnsiTheme="majorBidi" w:cstheme="majorBidi"/>
          <w:sz w:val="24"/>
          <w:szCs w:val="24"/>
        </w:rPr>
        <w:t>’</w:t>
      </w:r>
      <w:r w:rsidRPr="00C528AD">
        <w:rPr>
          <w:rFonts w:asciiTheme="majorBidi" w:hAnsiTheme="majorBidi" w:cstheme="majorBidi"/>
          <w:sz w:val="24"/>
          <w:szCs w:val="24"/>
        </w:rPr>
        <w:t xml:space="preserve">s </w:t>
      </w:r>
      <w:sdt>
        <w:sdtPr>
          <w:rPr>
            <w:rFonts w:asciiTheme="majorBidi" w:hAnsiTheme="majorBidi" w:cstheme="majorBidi"/>
            <w:sz w:val="24"/>
            <w:szCs w:val="24"/>
          </w:rPr>
          <w:id w:val="-1884245456"/>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Wom90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 xml:space="preserve"> (Womack, et al., 1990)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r w:rsidR="00AA5AF5">
        <w:rPr>
          <w:rFonts w:asciiTheme="majorBidi" w:hAnsiTheme="majorBidi" w:cstheme="majorBidi"/>
          <w:sz w:val="24"/>
          <w:szCs w:val="24"/>
        </w:rPr>
        <w:t>The l</w:t>
      </w:r>
      <w:r w:rsidRPr="00C528AD">
        <w:rPr>
          <w:rFonts w:asciiTheme="majorBidi" w:hAnsiTheme="majorBidi" w:cstheme="majorBidi"/>
          <w:sz w:val="24"/>
          <w:szCs w:val="24"/>
        </w:rPr>
        <w:t xml:space="preserve">ean concept is </w:t>
      </w:r>
      <w:r w:rsidR="00AA5AF5">
        <w:rPr>
          <w:rFonts w:asciiTheme="majorBidi" w:hAnsiTheme="majorBidi" w:cstheme="majorBidi"/>
          <w:sz w:val="24"/>
          <w:szCs w:val="24"/>
        </w:rPr>
        <w:t>an</w:t>
      </w:r>
      <w:r w:rsidRPr="00C528AD">
        <w:rPr>
          <w:rFonts w:asciiTheme="majorBidi" w:hAnsiTheme="majorBidi" w:cstheme="majorBidi"/>
          <w:sz w:val="24"/>
          <w:szCs w:val="24"/>
        </w:rPr>
        <w:t xml:space="preserve"> alternative mass</w:t>
      </w:r>
      <w:r w:rsidR="00AA5AF5">
        <w:rPr>
          <w:rFonts w:asciiTheme="majorBidi" w:hAnsiTheme="majorBidi" w:cstheme="majorBidi"/>
          <w:sz w:val="24"/>
          <w:szCs w:val="24"/>
        </w:rPr>
        <w:t>-</w:t>
      </w:r>
      <w:r w:rsidRPr="00C528AD">
        <w:rPr>
          <w:rFonts w:asciiTheme="majorBidi" w:hAnsiTheme="majorBidi" w:cstheme="majorBidi"/>
          <w:sz w:val="24"/>
          <w:szCs w:val="24"/>
        </w:rPr>
        <w:t xml:space="preserve">production system </w:t>
      </w:r>
      <w:r w:rsidR="009C2869">
        <w:rPr>
          <w:rFonts w:asciiTheme="majorBidi" w:hAnsiTheme="majorBidi" w:cstheme="majorBidi"/>
          <w:sz w:val="24"/>
          <w:szCs w:val="24"/>
        </w:rPr>
        <w:t>to that used in the West, based on the TPS</w:t>
      </w:r>
      <w:sdt>
        <w:sdtPr>
          <w:rPr>
            <w:rFonts w:asciiTheme="majorBidi" w:hAnsiTheme="majorBidi" w:cstheme="majorBidi"/>
            <w:sz w:val="24"/>
            <w:szCs w:val="24"/>
          </w:rPr>
          <w:id w:val="-1534495292"/>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Kra881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 xml:space="preserve"> (Krafcik, 1988)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r w:rsidR="009C2869">
        <w:rPr>
          <w:rFonts w:asciiTheme="majorBidi" w:hAnsiTheme="majorBidi" w:cstheme="majorBidi"/>
          <w:sz w:val="24"/>
          <w:szCs w:val="24"/>
        </w:rPr>
        <w:t>The main goals of p</w:t>
      </w:r>
      <w:r w:rsidRPr="00C528AD">
        <w:rPr>
          <w:rFonts w:asciiTheme="majorBidi" w:hAnsiTheme="majorBidi" w:cstheme="majorBidi"/>
          <w:sz w:val="24"/>
          <w:szCs w:val="24"/>
        </w:rPr>
        <w:t>roduction are to</w:t>
      </w:r>
      <w:r w:rsidR="00591111">
        <w:rPr>
          <w:rFonts w:asciiTheme="majorBidi" w:hAnsiTheme="majorBidi" w:cstheme="majorBidi"/>
          <w:sz w:val="24"/>
          <w:szCs w:val="24"/>
        </w:rPr>
        <w:t>:</w:t>
      </w:r>
      <w:r w:rsidRPr="00C528AD">
        <w:rPr>
          <w:rFonts w:asciiTheme="majorBidi" w:hAnsiTheme="majorBidi" w:cstheme="majorBidi"/>
          <w:sz w:val="24"/>
          <w:szCs w:val="24"/>
        </w:rPr>
        <w:t xml:space="preserve"> produce products</w:t>
      </w:r>
      <w:r w:rsidR="00591111">
        <w:rPr>
          <w:rFonts w:asciiTheme="majorBidi" w:hAnsiTheme="majorBidi" w:cstheme="majorBidi"/>
          <w:sz w:val="24"/>
          <w:szCs w:val="24"/>
        </w:rPr>
        <w:t>;</w:t>
      </w:r>
      <w:r w:rsidRPr="00C528AD">
        <w:rPr>
          <w:rFonts w:asciiTheme="majorBidi" w:hAnsiTheme="majorBidi" w:cstheme="majorBidi"/>
          <w:sz w:val="24"/>
          <w:szCs w:val="24"/>
        </w:rPr>
        <w:t xml:space="preserve"> </w:t>
      </w:r>
      <w:r w:rsidR="00591111">
        <w:rPr>
          <w:rFonts w:asciiTheme="majorBidi" w:hAnsiTheme="majorBidi" w:cstheme="majorBidi"/>
          <w:sz w:val="24"/>
          <w:szCs w:val="24"/>
        </w:rPr>
        <w:t>reduce</w:t>
      </w:r>
      <w:r w:rsidRPr="00C528AD">
        <w:rPr>
          <w:rFonts w:asciiTheme="majorBidi" w:hAnsiTheme="majorBidi" w:cstheme="majorBidi"/>
          <w:sz w:val="24"/>
          <w:szCs w:val="24"/>
        </w:rPr>
        <w:t xml:space="preserve"> production system costs, time, and materials</w:t>
      </w:r>
      <w:r w:rsidR="00591111">
        <w:rPr>
          <w:rFonts w:asciiTheme="majorBidi" w:hAnsiTheme="majorBidi" w:cstheme="majorBidi"/>
          <w:sz w:val="24"/>
          <w:szCs w:val="24"/>
        </w:rPr>
        <w:t>;</w:t>
      </w:r>
      <w:r w:rsidRPr="00C528AD">
        <w:rPr>
          <w:rFonts w:asciiTheme="majorBidi" w:hAnsiTheme="majorBidi" w:cstheme="majorBidi"/>
          <w:sz w:val="24"/>
          <w:szCs w:val="24"/>
        </w:rPr>
        <w:t xml:space="preserve"> and fulfill</w:t>
      </w:r>
      <w:r w:rsidR="00591111">
        <w:rPr>
          <w:rFonts w:asciiTheme="majorBidi" w:hAnsiTheme="majorBidi" w:cstheme="majorBidi"/>
          <w:sz w:val="24"/>
          <w:szCs w:val="24"/>
        </w:rPr>
        <w:t xml:space="preserve"> </w:t>
      </w:r>
      <w:r w:rsidRPr="00C528AD">
        <w:rPr>
          <w:rFonts w:asciiTheme="majorBidi" w:hAnsiTheme="majorBidi" w:cstheme="majorBidi"/>
          <w:sz w:val="24"/>
          <w:szCs w:val="24"/>
        </w:rPr>
        <w:t xml:space="preserve">customer </w:t>
      </w:r>
      <w:r w:rsidRPr="00C528AD">
        <w:rPr>
          <w:rFonts w:asciiTheme="majorBidi" w:hAnsiTheme="majorBidi" w:cstheme="majorBidi"/>
          <w:color w:val="000000" w:themeColor="text1"/>
          <w:sz w:val="24"/>
          <w:szCs w:val="24"/>
        </w:rPr>
        <w:t>needs based on flexibility, reliability, and quality</w:t>
      </w:r>
      <w:sdt>
        <w:sdtPr>
          <w:rPr>
            <w:rFonts w:asciiTheme="majorBidi" w:hAnsiTheme="majorBidi" w:cstheme="majorBidi"/>
            <w:color w:val="000000" w:themeColor="text1"/>
            <w:sz w:val="24"/>
            <w:szCs w:val="24"/>
          </w:rPr>
          <w:id w:val="1234889649"/>
          <w:citation/>
        </w:sdtPr>
        <w:sdtEndPr/>
        <w:sdtContent>
          <w:r w:rsidRPr="00C528AD">
            <w:rPr>
              <w:rFonts w:asciiTheme="majorBidi" w:hAnsiTheme="majorBidi" w:cstheme="majorBidi"/>
              <w:color w:val="000000" w:themeColor="text1"/>
              <w:sz w:val="24"/>
              <w:szCs w:val="24"/>
            </w:rPr>
            <w:fldChar w:fldCharType="begin"/>
          </w:r>
          <w:r w:rsidRPr="00C528AD">
            <w:rPr>
              <w:rFonts w:asciiTheme="majorBidi" w:hAnsiTheme="majorBidi" w:cstheme="majorBidi"/>
              <w:color w:val="000000" w:themeColor="text1"/>
              <w:sz w:val="24"/>
              <w:szCs w:val="24"/>
            </w:rPr>
            <w:instrText xml:space="preserve">CITATION Wom90 \l 1033 </w:instrText>
          </w:r>
          <w:r w:rsidRPr="00C528AD">
            <w:rPr>
              <w:rFonts w:asciiTheme="majorBidi" w:hAnsiTheme="majorBidi" w:cstheme="majorBidi"/>
              <w:color w:val="000000" w:themeColor="text1"/>
              <w:sz w:val="24"/>
              <w:szCs w:val="24"/>
            </w:rPr>
            <w:fldChar w:fldCharType="separate"/>
          </w:r>
          <w:r w:rsidRPr="00C528AD">
            <w:rPr>
              <w:rFonts w:asciiTheme="majorBidi" w:hAnsiTheme="majorBidi" w:cstheme="majorBidi"/>
              <w:color w:val="000000" w:themeColor="text1"/>
              <w:sz w:val="24"/>
              <w:szCs w:val="24"/>
            </w:rPr>
            <w:t xml:space="preserve"> (Womack, et al., 1990)</w:t>
          </w:r>
          <w:r w:rsidRPr="00C528AD">
            <w:rPr>
              <w:rFonts w:asciiTheme="majorBidi" w:hAnsiTheme="majorBidi" w:cstheme="majorBidi"/>
              <w:color w:val="000000" w:themeColor="text1"/>
              <w:sz w:val="24"/>
              <w:szCs w:val="24"/>
            </w:rPr>
            <w:fldChar w:fldCharType="end"/>
          </w:r>
        </w:sdtContent>
      </w:sdt>
      <w:r w:rsidRPr="00C528AD">
        <w:rPr>
          <w:rFonts w:asciiTheme="majorBidi" w:hAnsiTheme="majorBidi" w:cstheme="majorBidi"/>
          <w:color w:val="000000" w:themeColor="text1"/>
          <w:sz w:val="24"/>
          <w:szCs w:val="24"/>
        </w:rPr>
        <w:t>. Therefore, lean theory application allow</w:t>
      </w:r>
      <w:r w:rsidR="00591111">
        <w:rPr>
          <w:rFonts w:asciiTheme="majorBidi" w:hAnsiTheme="majorBidi" w:cstheme="majorBidi"/>
          <w:color w:val="000000" w:themeColor="text1"/>
          <w:sz w:val="24"/>
          <w:szCs w:val="24"/>
        </w:rPr>
        <w:t>s</w:t>
      </w:r>
      <w:r w:rsidRPr="00C528AD">
        <w:rPr>
          <w:rFonts w:asciiTheme="majorBidi" w:hAnsiTheme="majorBidi" w:cstheme="majorBidi"/>
          <w:color w:val="000000" w:themeColor="text1"/>
          <w:sz w:val="24"/>
          <w:szCs w:val="24"/>
        </w:rPr>
        <w:t xml:space="preserve"> the industries to improve </w:t>
      </w:r>
      <w:r w:rsidR="00591111">
        <w:rPr>
          <w:rFonts w:asciiTheme="majorBidi" w:hAnsiTheme="majorBidi" w:cstheme="majorBidi"/>
          <w:color w:val="000000" w:themeColor="text1"/>
          <w:sz w:val="24"/>
          <w:szCs w:val="24"/>
        </w:rPr>
        <w:t>their</w:t>
      </w:r>
      <w:r w:rsidR="00591111" w:rsidRPr="00C528AD">
        <w:rPr>
          <w:rFonts w:asciiTheme="majorBidi" w:hAnsiTheme="majorBidi" w:cstheme="majorBidi"/>
          <w:color w:val="000000" w:themeColor="text1"/>
          <w:sz w:val="24"/>
          <w:szCs w:val="24"/>
        </w:rPr>
        <w:t xml:space="preserve"> </w:t>
      </w:r>
      <w:r w:rsidRPr="00C528AD">
        <w:rPr>
          <w:rFonts w:asciiTheme="majorBidi" w:hAnsiTheme="majorBidi" w:cstheme="majorBidi"/>
          <w:color w:val="000000" w:themeColor="text1"/>
          <w:sz w:val="24"/>
          <w:szCs w:val="24"/>
        </w:rPr>
        <w:t>production capabilities</w:t>
      </w:r>
      <w:r w:rsidR="00F260D2" w:rsidRPr="00C528AD">
        <w:rPr>
          <w:rFonts w:asciiTheme="majorBidi" w:hAnsiTheme="majorBidi" w:cstheme="majorBidi"/>
          <w:sz w:val="24"/>
          <w:szCs w:val="24"/>
        </w:rPr>
        <w:t xml:space="preserve"> (Feng &amp; Ballard, 2008</w:t>
      </w:r>
      <w:r w:rsidR="00F260D2">
        <w:rPr>
          <w:rFonts w:asciiTheme="majorBidi" w:hAnsiTheme="majorBidi" w:cstheme="majorBidi"/>
          <w:sz w:val="24"/>
          <w:szCs w:val="24"/>
        </w:rPr>
        <w:t xml:space="preserve">; </w:t>
      </w:r>
      <w:r w:rsidR="00F260D2" w:rsidRPr="00F260D2">
        <w:rPr>
          <w:rFonts w:asciiTheme="majorBidi" w:hAnsiTheme="majorBidi" w:cstheme="majorBidi"/>
          <w:noProof/>
          <w:sz w:val="24"/>
          <w:szCs w:val="24"/>
          <w:u w:val="single"/>
        </w:rPr>
        <w:t>Zokaei, et al., 2017</w:t>
      </w:r>
      <w:r w:rsidR="00F260D2" w:rsidRPr="000A7524">
        <w:rPr>
          <w:rFonts w:asciiTheme="majorBidi" w:hAnsiTheme="majorBidi" w:cstheme="majorBidi"/>
          <w:noProof/>
          <w:sz w:val="24"/>
          <w:szCs w:val="24"/>
        </w:rPr>
        <w:t>)</w:t>
      </w:r>
      <w:r w:rsidRPr="00C528AD">
        <w:rPr>
          <w:rFonts w:asciiTheme="majorBidi" w:hAnsiTheme="majorBidi" w:cstheme="majorBidi"/>
          <w:sz w:val="24"/>
          <w:szCs w:val="24"/>
        </w:rPr>
        <w:t>. Abdelhamid et al. (2008) described lean as a complete design and deliver</w:t>
      </w:r>
      <w:r w:rsidR="00346891">
        <w:rPr>
          <w:rFonts w:asciiTheme="majorBidi" w:hAnsiTheme="majorBidi" w:cstheme="majorBidi"/>
          <w:sz w:val="24"/>
          <w:szCs w:val="24"/>
        </w:rPr>
        <w:t>y</w:t>
      </w:r>
      <w:r w:rsidRPr="00C528AD">
        <w:rPr>
          <w:rFonts w:asciiTheme="majorBidi" w:hAnsiTheme="majorBidi" w:cstheme="majorBidi"/>
          <w:sz w:val="24"/>
          <w:szCs w:val="24"/>
        </w:rPr>
        <w:t xml:space="preserve"> philosophy with </w:t>
      </w:r>
      <w:r w:rsidR="00346891">
        <w:rPr>
          <w:rFonts w:asciiTheme="majorBidi" w:hAnsiTheme="majorBidi" w:cstheme="majorBidi"/>
          <w:sz w:val="24"/>
          <w:szCs w:val="24"/>
        </w:rPr>
        <w:t>the</w:t>
      </w:r>
      <w:r w:rsidRPr="00C528AD">
        <w:rPr>
          <w:rFonts w:asciiTheme="majorBidi" w:hAnsiTheme="majorBidi" w:cstheme="majorBidi"/>
          <w:sz w:val="24"/>
          <w:szCs w:val="24"/>
        </w:rPr>
        <w:t xml:space="preserve"> primary purpose of maximizing the value for all stakeholders</w:t>
      </w:r>
      <w:r w:rsidR="00346891">
        <w:rPr>
          <w:rFonts w:asciiTheme="majorBidi" w:hAnsiTheme="majorBidi" w:cstheme="majorBidi"/>
          <w:sz w:val="24"/>
          <w:szCs w:val="24"/>
        </w:rPr>
        <w:t>,</w:t>
      </w:r>
      <w:r w:rsidRPr="00C528AD">
        <w:rPr>
          <w:rFonts w:asciiTheme="majorBidi" w:hAnsiTheme="majorBidi" w:cstheme="majorBidi"/>
          <w:sz w:val="24"/>
          <w:szCs w:val="24"/>
        </w:rPr>
        <w:t xml:space="preserve"> employing collaborated, systematic, and continuous improvements. </w:t>
      </w:r>
    </w:p>
    <w:p w14:paraId="29A725ED" w14:textId="0825783F" w:rsidR="00527102" w:rsidRDefault="00126587" w:rsidP="007E482F">
      <w:pPr>
        <w:autoSpaceDE w:val="0"/>
        <w:autoSpaceDN w:val="0"/>
        <w:adjustRightInd w:val="0"/>
        <w:spacing w:after="0"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Lean theory can be examined from three different perspectives. The first </w:t>
      </w:r>
      <w:r w:rsidR="00346891">
        <w:rPr>
          <w:rFonts w:asciiTheme="majorBidi" w:hAnsiTheme="majorBidi" w:cstheme="majorBidi"/>
          <w:sz w:val="24"/>
          <w:szCs w:val="24"/>
        </w:rPr>
        <w:t>concerns</w:t>
      </w:r>
      <w:r w:rsidR="00346891"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the transformation </w:t>
      </w:r>
      <w:r w:rsidR="00346891">
        <w:rPr>
          <w:rFonts w:asciiTheme="majorBidi" w:hAnsiTheme="majorBidi" w:cstheme="majorBidi"/>
          <w:sz w:val="24"/>
          <w:szCs w:val="24"/>
        </w:rPr>
        <w:t>a</w:t>
      </w:r>
      <w:r w:rsidR="00346891" w:rsidRPr="00C528AD">
        <w:rPr>
          <w:rFonts w:asciiTheme="majorBidi" w:hAnsiTheme="majorBidi" w:cstheme="majorBidi"/>
          <w:sz w:val="24"/>
          <w:szCs w:val="24"/>
        </w:rPr>
        <w:t>spect</w:t>
      </w:r>
      <w:r w:rsidR="00346891">
        <w:rPr>
          <w:rFonts w:asciiTheme="majorBidi" w:hAnsiTheme="majorBidi" w:cstheme="majorBidi"/>
          <w:sz w:val="24"/>
          <w:szCs w:val="24"/>
        </w:rPr>
        <w:t>,</w:t>
      </w:r>
      <w:r w:rsidRPr="00C528AD">
        <w:rPr>
          <w:rFonts w:asciiTheme="majorBidi" w:hAnsiTheme="majorBidi" w:cstheme="majorBidi"/>
          <w:sz w:val="24"/>
          <w:szCs w:val="24"/>
        </w:rPr>
        <w:t xml:space="preserve"> which focuses on the production process as a transformation of the inputs to the outputs. This viewpoint proposes breaking down the whole process into smaller steps and optimiz</w:t>
      </w:r>
      <w:r w:rsidR="000F1DFB">
        <w:rPr>
          <w:rFonts w:asciiTheme="majorBidi" w:hAnsiTheme="majorBidi" w:cstheme="majorBidi"/>
          <w:sz w:val="24"/>
          <w:szCs w:val="24"/>
        </w:rPr>
        <w:t>ing</w:t>
      </w:r>
      <w:r w:rsidRPr="00C528AD">
        <w:rPr>
          <w:rFonts w:asciiTheme="majorBidi" w:hAnsiTheme="majorBidi" w:cstheme="majorBidi"/>
          <w:sz w:val="24"/>
          <w:szCs w:val="24"/>
        </w:rPr>
        <w:t xml:space="preserve"> each step independently (Porter, 1985;</w:t>
      </w:r>
      <w:r w:rsidR="000F1DFB">
        <w:rPr>
          <w:rFonts w:asciiTheme="majorBidi" w:hAnsiTheme="majorBidi" w:cstheme="majorBidi"/>
          <w:sz w:val="24"/>
          <w:szCs w:val="24"/>
        </w:rPr>
        <w:t xml:space="preserve"> </w:t>
      </w:r>
      <w:r w:rsidRPr="00C528AD">
        <w:rPr>
          <w:rFonts w:asciiTheme="majorBidi" w:hAnsiTheme="majorBidi" w:cstheme="majorBidi"/>
          <w:sz w:val="24"/>
          <w:szCs w:val="24"/>
        </w:rPr>
        <w:t>Wortmann, 1992).</w:t>
      </w:r>
      <w:r w:rsidR="00CF7BFB">
        <w:rPr>
          <w:rFonts w:asciiTheme="majorBidi" w:hAnsiTheme="majorBidi" w:cstheme="majorBidi"/>
          <w:sz w:val="24"/>
          <w:szCs w:val="24"/>
        </w:rPr>
        <w:t xml:space="preserve"> </w:t>
      </w:r>
      <w:r w:rsidRPr="00C528AD">
        <w:rPr>
          <w:rFonts w:asciiTheme="majorBidi" w:hAnsiTheme="majorBidi" w:cstheme="majorBidi"/>
          <w:sz w:val="24"/>
          <w:szCs w:val="24"/>
        </w:rPr>
        <w:t xml:space="preserve">The second viewpoint </w:t>
      </w:r>
      <w:r w:rsidR="000F1DFB">
        <w:rPr>
          <w:rFonts w:asciiTheme="majorBidi" w:hAnsiTheme="majorBidi" w:cstheme="majorBidi"/>
          <w:sz w:val="24"/>
          <w:szCs w:val="24"/>
        </w:rPr>
        <w:t xml:space="preserve">concerns </w:t>
      </w:r>
      <w:r w:rsidRPr="00C528AD">
        <w:rPr>
          <w:rFonts w:asciiTheme="majorBidi" w:hAnsiTheme="majorBidi" w:cstheme="majorBidi"/>
          <w:sz w:val="24"/>
          <w:szCs w:val="24"/>
        </w:rPr>
        <w:t>flow</w:t>
      </w:r>
      <w:r w:rsidR="000F1DFB">
        <w:rPr>
          <w:rFonts w:asciiTheme="majorBidi" w:hAnsiTheme="majorBidi" w:cstheme="majorBidi"/>
          <w:sz w:val="24"/>
          <w:szCs w:val="24"/>
        </w:rPr>
        <w:t>,</w:t>
      </w:r>
      <w:r w:rsidRPr="00C528AD">
        <w:rPr>
          <w:rFonts w:asciiTheme="majorBidi" w:hAnsiTheme="majorBidi" w:cstheme="majorBidi"/>
          <w:sz w:val="24"/>
          <w:szCs w:val="24"/>
        </w:rPr>
        <w:t xml:space="preserve"> which make</w:t>
      </w:r>
      <w:r w:rsidR="000F1DFB">
        <w:rPr>
          <w:rFonts w:asciiTheme="majorBidi" w:hAnsiTheme="majorBidi" w:cstheme="majorBidi"/>
          <w:sz w:val="24"/>
          <w:szCs w:val="24"/>
        </w:rPr>
        <w:t>s</w:t>
      </w:r>
      <w:r w:rsidRPr="00C528AD">
        <w:rPr>
          <w:rFonts w:asciiTheme="majorBidi" w:hAnsiTheme="majorBidi" w:cstheme="majorBidi"/>
          <w:sz w:val="24"/>
          <w:szCs w:val="24"/>
        </w:rPr>
        <w:t xml:space="preserve"> every effort to eliminate waste from the processes flow </w:t>
      </w:r>
      <w:sdt>
        <w:sdtPr>
          <w:rPr>
            <w:rFonts w:asciiTheme="majorBidi" w:hAnsiTheme="majorBidi" w:cstheme="majorBidi"/>
            <w:sz w:val="24"/>
            <w:szCs w:val="24"/>
          </w:rPr>
          <w:id w:val="121739687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Gil22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(Gilbreth &amp; Gilbreth, 1922)</w:t>
          </w:r>
          <w:r w:rsidRPr="00C528AD">
            <w:rPr>
              <w:rFonts w:asciiTheme="majorBidi" w:hAnsiTheme="majorBidi" w:cstheme="majorBidi"/>
              <w:sz w:val="24"/>
              <w:szCs w:val="24"/>
            </w:rPr>
            <w:fldChar w:fldCharType="end"/>
          </w:r>
        </w:sdtContent>
      </w:sdt>
      <w:r w:rsidR="00131439" w:rsidRPr="00C528AD">
        <w:rPr>
          <w:rFonts w:asciiTheme="majorBidi" w:hAnsiTheme="majorBidi" w:cstheme="majorBidi"/>
          <w:sz w:val="24"/>
          <w:szCs w:val="24"/>
        </w:rPr>
        <w:t>.</w:t>
      </w:r>
      <w:r w:rsidR="000F1DFB">
        <w:rPr>
          <w:rFonts w:asciiTheme="majorBidi" w:hAnsiTheme="majorBidi" w:cstheme="majorBidi"/>
          <w:sz w:val="24"/>
          <w:szCs w:val="24"/>
        </w:rPr>
        <w:t xml:space="preserve"> </w:t>
      </w:r>
      <w:r w:rsidRPr="00C528AD">
        <w:rPr>
          <w:rFonts w:asciiTheme="majorBidi" w:hAnsiTheme="majorBidi" w:cstheme="majorBidi"/>
          <w:sz w:val="24"/>
          <w:szCs w:val="24"/>
        </w:rPr>
        <w:t xml:space="preserve">The flow </w:t>
      </w:r>
      <w:r w:rsidR="000F1DFB">
        <w:rPr>
          <w:rFonts w:asciiTheme="majorBidi" w:hAnsiTheme="majorBidi" w:cstheme="majorBidi"/>
          <w:sz w:val="24"/>
          <w:szCs w:val="24"/>
        </w:rPr>
        <w:t>perspective</w:t>
      </w:r>
      <w:r w:rsidR="000F1DFB"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employs </w:t>
      </w:r>
      <w:r w:rsidR="000F1DFB">
        <w:rPr>
          <w:rFonts w:asciiTheme="majorBidi" w:hAnsiTheme="majorBidi" w:cstheme="majorBidi"/>
          <w:sz w:val="24"/>
          <w:szCs w:val="24"/>
        </w:rPr>
        <w:t xml:space="preserve">the </w:t>
      </w:r>
      <w:r w:rsidRPr="00C528AD">
        <w:rPr>
          <w:rFonts w:asciiTheme="majorBidi" w:hAnsiTheme="majorBidi" w:cstheme="majorBidi"/>
          <w:sz w:val="24"/>
          <w:szCs w:val="24"/>
        </w:rPr>
        <w:t>principles of variability reduction, lead</w:t>
      </w:r>
      <w:r w:rsidR="000F1DFB">
        <w:rPr>
          <w:rFonts w:asciiTheme="majorBidi" w:hAnsiTheme="majorBidi" w:cstheme="majorBidi"/>
          <w:sz w:val="24"/>
          <w:szCs w:val="24"/>
        </w:rPr>
        <w:t>-</w:t>
      </w:r>
      <w:r w:rsidRPr="00C528AD">
        <w:rPr>
          <w:rFonts w:asciiTheme="majorBidi" w:hAnsiTheme="majorBidi" w:cstheme="majorBidi"/>
          <w:sz w:val="24"/>
          <w:szCs w:val="24"/>
        </w:rPr>
        <w:t xml:space="preserve">time reduction, and simplification </w:t>
      </w:r>
      <w:sdt>
        <w:sdtPr>
          <w:rPr>
            <w:rFonts w:asciiTheme="majorBidi" w:hAnsiTheme="majorBidi" w:cstheme="majorBidi"/>
            <w:sz w:val="24"/>
            <w:szCs w:val="24"/>
          </w:rPr>
          <w:id w:val="1078800065"/>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Kos02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(Koskela, et al., 2002)</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The third </w:t>
      </w:r>
      <w:r w:rsidR="00CF7BFB">
        <w:rPr>
          <w:rFonts w:asciiTheme="majorBidi" w:hAnsiTheme="majorBidi" w:cstheme="majorBidi"/>
          <w:sz w:val="24"/>
          <w:szCs w:val="24"/>
        </w:rPr>
        <w:t>concerns</w:t>
      </w:r>
      <w:r w:rsidRPr="00C528AD">
        <w:rPr>
          <w:rFonts w:asciiTheme="majorBidi" w:hAnsiTheme="majorBidi" w:cstheme="majorBidi"/>
          <w:sz w:val="24"/>
          <w:szCs w:val="24"/>
        </w:rPr>
        <w:t xml:space="preserve"> the value principle of production theory</w:t>
      </w:r>
      <w:r w:rsidR="00CF7BFB">
        <w:rPr>
          <w:rFonts w:asciiTheme="majorBidi" w:hAnsiTheme="majorBidi" w:cstheme="majorBidi"/>
          <w:sz w:val="24"/>
          <w:szCs w:val="24"/>
        </w:rPr>
        <w:t>,</w:t>
      </w:r>
      <w:r w:rsidRPr="00C528AD">
        <w:rPr>
          <w:rFonts w:asciiTheme="majorBidi" w:hAnsiTheme="majorBidi" w:cstheme="majorBidi"/>
          <w:sz w:val="24"/>
          <w:szCs w:val="24"/>
        </w:rPr>
        <w:t xml:space="preserve"> which </w:t>
      </w:r>
      <w:r w:rsidR="00CF7BFB">
        <w:rPr>
          <w:rFonts w:asciiTheme="majorBidi" w:hAnsiTheme="majorBidi" w:cstheme="majorBidi"/>
          <w:sz w:val="24"/>
          <w:szCs w:val="24"/>
        </w:rPr>
        <w:t>aims</w:t>
      </w:r>
      <w:r w:rsidR="00CF7BFB" w:rsidRPr="00C528AD">
        <w:rPr>
          <w:rFonts w:asciiTheme="majorBidi" w:hAnsiTheme="majorBidi" w:cstheme="majorBidi"/>
          <w:sz w:val="24"/>
          <w:szCs w:val="24"/>
        </w:rPr>
        <w:t xml:space="preserve"> </w:t>
      </w:r>
      <w:r w:rsidRPr="00C528AD">
        <w:rPr>
          <w:rFonts w:asciiTheme="majorBidi" w:hAnsiTheme="majorBidi" w:cstheme="majorBidi"/>
          <w:sz w:val="24"/>
          <w:szCs w:val="24"/>
        </w:rPr>
        <w:t>to maximize the greatest possible value from the customer</w:t>
      </w:r>
      <w:r w:rsidR="001C183C">
        <w:rPr>
          <w:rFonts w:asciiTheme="majorBidi" w:hAnsiTheme="majorBidi" w:cstheme="majorBidi"/>
          <w:sz w:val="24"/>
          <w:szCs w:val="24"/>
        </w:rPr>
        <w:t>’</w:t>
      </w:r>
      <w:r w:rsidRPr="00C528AD">
        <w:rPr>
          <w:rFonts w:asciiTheme="majorBidi" w:hAnsiTheme="majorBidi" w:cstheme="majorBidi"/>
          <w:sz w:val="24"/>
          <w:szCs w:val="24"/>
        </w:rPr>
        <w:t xml:space="preserve">s perspective </w:t>
      </w:r>
      <w:sdt>
        <w:sdtPr>
          <w:rPr>
            <w:rFonts w:asciiTheme="majorBidi" w:hAnsiTheme="majorBidi" w:cstheme="majorBidi"/>
            <w:sz w:val="24"/>
            <w:szCs w:val="24"/>
          </w:rPr>
          <w:id w:val="-158552854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She31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(Shewhart, 1931)</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r w:rsidR="004123A7" w:rsidRPr="00C528AD">
        <w:rPr>
          <w:rFonts w:asciiTheme="majorBidi" w:hAnsiTheme="majorBidi" w:cstheme="majorBidi"/>
          <w:sz w:val="24"/>
          <w:szCs w:val="24"/>
        </w:rPr>
        <w:t>Shewhart</w:t>
      </w:r>
      <w:r w:rsidR="004123A7">
        <w:rPr>
          <w:rFonts w:asciiTheme="majorBidi" w:hAnsiTheme="majorBidi" w:cstheme="majorBidi"/>
          <w:sz w:val="24"/>
          <w:szCs w:val="24"/>
        </w:rPr>
        <w:t>’s</w:t>
      </w:r>
      <w:r w:rsidR="004123A7" w:rsidRPr="00C528AD">
        <w:rPr>
          <w:rFonts w:asciiTheme="majorBidi" w:hAnsiTheme="majorBidi" w:cstheme="majorBidi"/>
          <w:sz w:val="24"/>
          <w:szCs w:val="24"/>
        </w:rPr>
        <w:t xml:space="preserve"> </w:t>
      </w:r>
      <w:r w:rsidRPr="00C528AD">
        <w:rPr>
          <w:rFonts w:asciiTheme="majorBidi" w:hAnsiTheme="majorBidi" w:cstheme="majorBidi"/>
          <w:sz w:val="24"/>
          <w:szCs w:val="24"/>
        </w:rPr>
        <w:t>PDCA lean scientific method has been used extensively in the quality movement</w:t>
      </w:r>
      <w:r w:rsidR="004123A7">
        <w:rPr>
          <w:rFonts w:asciiTheme="majorBidi" w:hAnsiTheme="majorBidi" w:cstheme="majorBidi"/>
          <w:sz w:val="24"/>
          <w:szCs w:val="24"/>
        </w:rPr>
        <w:t>,</w:t>
      </w:r>
      <w:r w:rsidRPr="00C528AD">
        <w:rPr>
          <w:rFonts w:asciiTheme="majorBidi" w:hAnsiTheme="majorBidi" w:cstheme="majorBidi"/>
          <w:sz w:val="24"/>
          <w:szCs w:val="24"/>
        </w:rPr>
        <w:t xml:space="preserve"> which utilizes the </w:t>
      </w:r>
      <w:r w:rsidR="004123A7">
        <w:rPr>
          <w:rFonts w:asciiTheme="majorBidi" w:hAnsiTheme="majorBidi" w:cstheme="majorBidi"/>
          <w:sz w:val="24"/>
          <w:szCs w:val="24"/>
        </w:rPr>
        <w:t xml:space="preserve">analysis of </w:t>
      </w:r>
      <w:r w:rsidRPr="00C528AD">
        <w:rPr>
          <w:rFonts w:asciiTheme="majorBidi" w:hAnsiTheme="majorBidi" w:cstheme="majorBidi"/>
          <w:sz w:val="24"/>
          <w:szCs w:val="24"/>
        </w:rPr>
        <w:t>requirement</w:t>
      </w:r>
      <w:r w:rsidR="004123A7">
        <w:rPr>
          <w:rFonts w:asciiTheme="majorBidi" w:hAnsiTheme="majorBidi" w:cstheme="majorBidi"/>
          <w:sz w:val="24"/>
          <w:szCs w:val="24"/>
        </w:rPr>
        <w:t>s</w:t>
      </w:r>
      <w:r w:rsidRPr="00C528AD">
        <w:rPr>
          <w:rFonts w:asciiTheme="majorBidi" w:hAnsiTheme="majorBidi" w:cstheme="majorBidi"/>
          <w:sz w:val="24"/>
          <w:szCs w:val="24"/>
        </w:rPr>
        <w:t xml:space="preserve"> </w:t>
      </w:r>
      <w:r w:rsidR="00BF55D1">
        <w:rPr>
          <w:rFonts w:asciiTheme="majorBidi" w:hAnsiTheme="majorBidi" w:cstheme="majorBidi"/>
          <w:sz w:val="24"/>
          <w:szCs w:val="24"/>
        </w:rPr>
        <w:t xml:space="preserve">and </w:t>
      </w:r>
      <w:r w:rsidRPr="00C528AD">
        <w:rPr>
          <w:rFonts w:asciiTheme="majorBidi" w:hAnsiTheme="majorBidi" w:cstheme="majorBidi"/>
          <w:sz w:val="24"/>
          <w:szCs w:val="24"/>
        </w:rPr>
        <w:t>manage</w:t>
      </w:r>
      <w:r w:rsidR="00BF55D1">
        <w:rPr>
          <w:rFonts w:asciiTheme="majorBidi" w:hAnsiTheme="majorBidi" w:cstheme="majorBidi"/>
          <w:sz w:val="24"/>
          <w:szCs w:val="24"/>
        </w:rPr>
        <w:t>s</w:t>
      </w:r>
      <w:r w:rsidRPr="00C528AD">
        <w:rPr>
          <w:rFonts w:asciiTheme="majorBidi" w:hAnsiTheme="majorBidi" w:cstheme="majorBidi"/>
          <w:sz w:val="24"/>
          <w:szCs w:val="24"/>
        </w:rPr>
        <w:t xml:space="preserve"> </w:t>
      </w:r>
      <w:r w:rsidR="00BF55D1">
        <w:rPr>
          <w:rFonts w:asciiTheme="majorBidi" w:hAnsiTheme="majorBidi" w:cstheme="majorBidi"/>
          <w:sz w:val="24"/>
          <w:szCs w:val="24"/>
        </w:rPr>
        <w:t xml:space="preserve">the </w:t>
      </w:r>
      <w:r w:rsidRPr="00C528AD">
        <w:rPr>
          <w:rFonts w:asciiTheme="majorBidi" w:hAnsiTheme="majorBidi" w:cstheme="majorBidi"/>
          <w:sz w:val="24"/>
          <w:szCs w:val="24"/>
        </w:rPr>
        <w:t xml:space="preserve">flow </w:t>
      </w:r>
      <w:sdt>
        <w:sdtPr>
          <w:rPr>
            <w:rFonts w:asciiTheme="majorBidi" w:hAnsiTheme="majorBidi" w:cstheme="majorBidi"/>
            <w:sz w:val="24"/>
            <w:szCs w:val="24"/>
          </w:rPr>
          <w:id w:val="-28705062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Kos02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(Koskela, et al., 2002)</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Pr="00C528AD">
        <w:rPr>
          <w:rFonts w:asciiTheme="majorBidi" w:hAnsiTheme="majorBidi" w:cstheme="majorBidi"/>
        </w:rPr>
        <w:t xml:space="preserve"> </w:t>
      </w:r>
      <w:r w:rsidRPr="00C528AD">
        <w:rPr>
          <w:rFonts w:asciiTheme="majorBidi" w:hAnsiTheme="majorBidi" w:cstheme="majorBidi"/>
          <w:sz w:val="24"/>
          <w:szCs w:val="24"/>
        </w:rPr>
        <w:t>Table</w:t>
      </w:r>
      <w:r w:rsidR="00C45C43" w:rsidRPr="00C528AD">
        <w:rPr>
          <w:rFonts w:asciiTheme="majorBidi" w:hAnsiTheme="majorBidi" w:cstheme="majorBidi"/>
          <w:sz w:val="24"/>
          <w:szCs w:val="24"/>
        </w:rPr>
        <w:t xml:space="preserve"> 6 </w:t>
      </w:r>
      <w:r w:rsidRPr="00C528AD">
        <w:rPr>
          <w:rFonts w:asciiTheme="majorBidi" w:hAnsiTheme="majorBidi" w:cstheme="majorBidi"/>
          <w:sz w:val="24"/>
          <w:szCs w:val="24"/>
        </w:rPr>
        <w:t xml:space="preserve">summarize </w:t>
      </w:r>
      <w:r w:rsidRPr="00C528AD">
        <w:rPr>
          <w:rFonts w:asciiTheme="majorBidi" w:hAnsiTheme="majorBidi" w:cstheme="majorBidi"/>
          <w:sz w:val="24"/>
          <w:szCs w:val="24"/>
        </w:rPr>
        <w:lastRenderedPageBreak/>
        <w:t>the seven types of production</w:t>
      </w:r>
      <w:r w:rsidR="00BF55D1">
        <w:rPr>
          <w:rFonts w:asciiTheme="majorBidi" w:hAnsiTheme="majorBidi" w:cstheme="majorBidi"/>
          <w:sz w:val="24"/>
          <w:szCs w:val="24"/>
        </w:rPr>
        <w:t>-</w:t>
      </w:r>
      <w:r w:rsidRPr="00C528AD">
        <w:rPr>
          <w:rFonts w:asciiTheme="majorBidi" w:hAnsiTheme="majorBidi" w:cstheme="majorBidi"/>
          <w:sz w:val="24"/>
          <w:szCs w:val="24"/>
        </w:rPr>
        <w:t>system waste. The three views must be integrated to build a theory utilizing the concepts of transformation, flow</w:t>
      </w:r>
      <w:r w:rsidR="00BF55D1">
        <w:rPr>
          <w:rFonts w:asciiTheme="majorBidi" w:hAnsiTheme="majorBidi" w:cstheme="majorBidi"/>
          <w:sz w:val="24"/>
          <w:szCs w:val="24"/>
        </w:rPr>
        <w:t>,</w:t>
      </w:r>
      <w:r w:rsidRPr="00C528AD">
        <w:rPr>
          <w:rFonts w:asciiTheme="majorBidi" w:hAnsiTheme="majorBidi" w:cstheme="majorBidi"/>
          <w:sz w:val="24"/>
          <w:szCs w:val="24"/>
        </w:rPr>
        <w:t xml:space="preserve"> and value</w:t>
      </w:r>
      <w:r w:rsidRPr="00C528AD">
        <w:rPr>
          <w:rFonts w:asciiTheme="majorBidi" w:hAnsiTheme="majorBidi" w:cstheme="majorBidi"/>
        </w:rPr>
        <w:t xml:space="preserve"> (</w:t>
      </w:r>
      <w:r w:rsidRPr="00C528AD">
        <w:rPr>
          <w:rFonts w:asciiTheme="majorBidi" w:hAnsiTheme="majorBidi" w:cstheme="majorBidi"/>
          <w:sz w:val="24"/>
          <w:szCs w:val="24"/>
        </w:rPr>
        <w:t xml:space="preserve">TFV). The TFV or lean theory suggests that forming, structuring, managing, and improving production must use all three viewpoints collectively </w:t>
      </w:r>
      <w:sdt>
        <w:sdtPr>
          <w:rPr>
            <w:rFonts w:asciiTheme="majorBidi" w:hAnsiTheme="majorBidi" w:cstheme="majorBidi"/>
            <w:sz w:val="24"/>
            <w:szCs w:val="24"/>
          </w:rPr>
          <w:id w:val="243542814"/>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Kos02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(Koskela, et al., 2002)</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p>
    <w:p w14:paraId="2F1D2AC3" w14:textId="4D550452" w:rsidR="00126587" w:rsidRPr="00C528AD" w:rsidRDefault="00126587" w:rsidP="007E482F">
      <w:pPr>
        <w:spacing w:after="0" w:line="360" w:lineRule="auto"/>
        <w:jc w:val="center"/>
        <w:rPr>
          <w:rFonts w:asciiTheme="majorBidi" w:hAnsiTheme="majorBidi" w:cstheme="majorBidi"/>
          <w:sz w:val="24"/>
          <w:szCs w:val="24"/>
        </w:rPr>
      </w:pPr>
      <w:r w:rsidRPr="00C528AD">
        <w:rPr>
          <w:rFonts w:asciiTheme="majorBidi" w:hAnsiTheme="majorBidi" w:cstheme="majorBidi"/>
          <w:sz w:val="24"/>
          <w:szCs w:val="24"/>
        </w:rPr>
        <w:t xml:space="preserve">Table </w:t>
      </w:r>
      <w:r w:rsidR="00C45C43" w:rsidRPr="00C528AD">
        <w:rPr>
          <w:rFonts w:asciiTheme="majorBidi" w:hAnsiTheme="majorBidi" w:cstheme="majorBidi"/>
          <w:sz w:val="24"/>
          <w:szCs w:val="24"/>
        </w:rPr>
        <w:t>6</w:t>
      </w:r>
      <w:r w:rsidR="002C22D9" w:rsidRPr="00C528AD">
        <w:rPr>
          <w:rFonts w:asciiTheme="majorBidi" w:hAnsiTheme="majorBidi" w:cstheme="majorBidi"/>
          <w:sz w:val="24"/>
          <w:szCs w:val="24"/>
        </w:rPr>
        <w:t xml:space="preserve"> </w:t>
      </w:r>
      <w:r w:rsidR="00527102">
        <w:rPr>
          <w:rFonts w:asciiTheme="majorBidi" w:hAnsiTheme="majorBidi" w:cstheme="majorBidi"/>
          <w:sz w:val="24"/>
          <w:szCs w:val="24"/>
        </w:rPr>
        <w:t>–</w:t>
      </w:r>
      <w:r w:rsidR="002C22D9" w:rsidRPr="00C528AD">
        <w:rPr>
          <w:rFonts w:asciiTheme="majorBidi" w:hAnsiTheme="majorBidi" w:cstheme="majorBidi"/>
          <w:sz w:val="24"/>
          <w:szCs w:val="24"/>
        </w:rPr>
        <w:t xml:space="preserve"> </w:t>
      </w:r>
      <w:r w:rsidRPr="00C528AD">
        <w:rPr>
          <w:rFonts w:asciiTheme="majorBidi" w:hAnsiTheme="majorBidi" w:cstheme="majorBidi"/>
          <w:sz w:val="24"/>
          <w:szCs w:val="24"/>
        </w:rPr>
        <w:t>Seven Types of Manufacturing Waste</w:t>
      </w:r>
      <w:r w:rsidR="00527102">
        <w:rPr>
          <w:rFonts w:asciiTheme="majorBidi" w:hAnsiTheme="majorBidi" w:cstheme="majorBid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0"/>
        <w:gridCol w:w="5007"/>
      </w:tblGrid>
      <w:tr w:rsidR="00126587" w:rsidRPr="00C528AD" w14:paraId="32C0C0AD" w14:textId="77777777" w:rsidTr="008A57DE">
        <w:trPr>
          <w:trHeight w:val="332"/>
        </w:trPr>
        <w:tc>
          <w:tcPr>
            <w:tcW w:w="2880" w:type="dxa"/>
            <w:tcBorders>
              <w:top w:val="double" w:sz="4" w:space="0" w:color="auto"/>
              <w:bottom w:val="single" w:sz="12" w:space="0" w:color="auto"/>
            </w:tcBorders>
          </w:tcPr>
          <w:p w14:paraId="0CFE4E63" w14:textId="77777777" w:rsidR="00126587" w:rsidRPr="00C528AD" w:rsidRDefault="00126587" w:rsidP="00762246">
            <w:pPr>
              <w:autoSpaceDE w:val="0"/>
              <w:autoSpaceDN w:val="0"/>
              <w:adjustRightInd w:val="0"/>
              <w:spacing w:line="480" w:lineRule="auto"/>
              <w:jc w:val="both"/>
              <w:rPr>
                <w:rFonts w:asciiTheme="majorBidi" w:hAnsiTheme="majorBidi" w:cstheme="majorBidi"/>
                <w:b/>
                <w:bCs/>
                <w:sz w:val="20"/>
                <w:szCs w:val="20"/>
              </w:rPr>
            </w:pPr>
            <w:r w:rsidRPr="00C528AD">
              <w:rPr>
                <w:rFonts w:asciiTheme="majorBidi" w:hAnsiTheme="majorBidi" w:cstheme="majorBidi"/>
                <w:b/>
                <w:bCs/>
                <w:sz w:val="20"/>
                <w:szCs w:val="20"/>
              </w:rPr>
              <w:t xml:space="preserve">Production System Waste </w:t>
            </w:r>
          </w:p>
        </w:tc>
        <w:tc>
          <w:tcPr>
            <w:tcW w:w="6030" w:type="dxa"/>
            <w:tcBorders>
              <w:top w:val="double" w:sz="4" w:space="0" w:color="auto"/>
              <w:bottom w:val="single" w:sz="12" w:space="0" w:color="auto"/>
            </w:tcBorders>
          </w:tcPr>
          <w:p w14:paraId="1311F3C0" w14:textId="77777777" w:rsidR="00126587" w:rsidRPr="00C528AD" w:rsidRDefault="00126587" w:rsidP="00762246">
            <w:pPr>
              <w:spacing w:line="480" w:lineRule="auto"/>
              <w:jc w:val="both"/>
              <w:rPr>
                <w:rFonts w:asciiTheme="majorBidi" w:hAnsiTheme="majorBidi" w:cstheme="majorBidi"/>
                <w:sz w:val="20"/>
                <w:szCs w:val="20"/>
              </w:rPr>
            </w:pPr>
            <w:r w:rsidRPr="00C528AD">
              <w:rPr>
                <w:rFonts w:asciiTheme="majorBidi" w:hAnsiTheme="majorBidi" w:cstheme="majorBidi"/>
                <w:b/>
                <w:bCs/>
                <w:sz w:val="20"/>
                <w:szCs w:val="20"/>
              </w:rPr>
              <w:t>Definition</w:t>
            </w:r>
          </w:p>
        </w:tc>
      </w:tr>
      <w:tr w:rsidR="00126587" w:rsidRPr="00C528AD" w14:paraId="25B62DF4" w14:textId="77777777" w:rsidTr="008A57DE">
        <w:trPr>
          <w:trHeight w:val="195"/>
        </w:trPr>
        <w:tc>
          <w:tcPr>
            <w:tcW w:w="2880" w:type="dxa"/>
            <w:tcBorders>
              <w:top w:val="single" w:sz="12" w:space="0" w:color="auto"/>
            </w:tcBorders>
          </w:tcPr>
          <w:p w14:paraId="27AC81F8" w14:textId="77777777" w:rsidR="00126587" w:rsidRPr="00C528AD" w:rsidRDefault="00126587" w:rsidP="00762246">
            <w:pPr>
              <w:autoSpaceDE w:val="0"/>
              <w:autoSpaceDN w:val="0"/>
              <w:adjustRightInd w:val="0"/>
              <w:spacing w:line="480" w:lineRule="auto"/>
              <w:jc w:val="both"/>
              <w:rPr>
                <w:rFonts w:asciiTheme="majorBidi" w:hAnsiTheme="majorBidi" w:cstheme="majorBidi"/>
                <w:sz w:val="20"/>
                <w:szCs w:val="20"/>
              </w:rPr>
            </w:pPr>
            <w:r w:rsidRPr="00C528AD">
              <w:rPr>
                <w:rFonts w:asciiTheme="majorBidi" w:hAnsiTheme="majorBidi" w:cstheme="majorBidi"/>
                <w:sz w:val="20"/>
                <w:szCs w:val="20"/>
              </w:rPr>
              <w:t xml:space="preserve">Overproduction </w:t>
            </w:r>
          </w:p>
        </w:tc>
        <w:tc>
          <w:tcPr>
            <w:tcW w:w="6030" w:type="dxa"/>
            <w:tcBorders>
              <w:top w:val="single" w:sz="12" w:space="0" w:color="auto"/>
            </w:tcBorders>
          </w:tcPr>
          <w:p w14:paraId="2002C7C2" w14:textId="628AD0A4" w:rsidR="00126587" w:rsidRPr="00C528AD" w:rsidRDefault="00126587" w:rsidP="00762246">
            <w:pPr>
              <w:autoSpaceDE w:val="0"/>
              <w:autoSpaceDN w:val="0"/>
              <w:adjustRightInd w:val="0"/>
              <w:spacing w:line="480" w:lineRule="auto"/>
              <w:jc w:val="both"/>
              <w:rPr>
                <w:rFonts w:asciiTheme="majorBidi" w:hAnsiTheme="majorBidi" w:cstheme="majorBidi"/>
                <w:sz w:val="20"/>
                <w:szCs w:val="20"/>
              </w:rPr>
            </w:pPr>
            <w:r w:rsidRPr="00C528AD">
              <w:rPr>
                <w:rFonts w:asciiTheme="majorBidi" w:hAnsiTheme="majorBidi" w:cstheme="majorBidi"/>
                <w:sz w:val="20"/>
                <w:szCs w:val="20"/>
              </w:rPr>
              <w:t>Produce greater quantities than the customer demand</w:t>
            </w:r>
            <w:r w:rsidR="00A4746B">
              <w:rPr>
                <w:rFonts w:asciiTheme="majorBidi" w:hAnsiTheme="majorBidi" w:cstheme="majorBidi"/>
                <w:sz w:val="20"/>
                <w:szCs w:val="20"/>
              </w:rPr>
              <w:t>s</w:t>
            </w:r>
          </w:p>
        </w:tc>
      </w:tr>
      <w:tr w:rsidR="00126587" w:rsidRPr="00C528AD" w14:paraId="35736ED6" w14:textId="77777777" w:rsidTr="008A57DE">
        <w:trPr>
          <w:trHeight w:val="414"/>
        </w:trPr>
        <w:tc>
          <w:tcPr>
            <w:tcW w:w="2880" w:type="dxa"/>
          </w:tcPr>
          <w:p w14:paraId="590DA043" w14:textId="77777777" w:rsidR="00126587" w:rsidRPr="00C528AD" w:rsidRDefault="00126587" w:rsidP="00762246">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 xml:space="preserve">Inventory </w:t>
            </w:r>
          </w:p>
        </w:tc>
        <w:tc>
          <w:tcPr>
            <w:tcW w:w="6030" w:type="dxa"/>
          </w:tcPr>
          <w:p w14:paraId="7ACA1423" w14:textId="51939947" w:rsidR="00126587" w:rsidRPr="00C528AD" w:rsidRDefault="00126587" w:rsidP="00762246">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Any material, in raw form,</w:t>
            </w:r>
            <w:r w:rsidR="00A4746B">
              <w:rPr>
                <w:rFonts w:asciiTheme="majorBidi" w:hAnsiTheme="majorBidi" w:cstheme="majorBidi"/>
                <w:sz w:val="20"/>
                <w:szCs w:val="20"/>
              </w:rPr>
              <w:t xml:space="preserve"> </w:t>
            </w:r>
            <w:r w:rsidRPr="00C528AD">
              <w:rPr>
                <w:rFonts w:asciiTheme="majorBidi" w:hAnsiTheme="majorBidi" w:cstheme="majorBidi"/>
                <w:sz w:val="20"/>
                <w:szCs w:val="20"/>
              </w:rPr>
              <w:t>work in progress (WIP)</w:t>
            </w:r>
            <w:r w:rsidR="00A4746B">
              <w:rPr>
                <w:rFonts w:asciiTheme="majorBidi" w:hAnsiTheme="majorBidi" w:cstheme="majorBidi"/>
                <w:sz w:val="20"/>
                <w:szCs w:val="20"/>
              </w:rPr>
              <w:t>,</w:t>
            </w:r>
            <w:r w:rsidRPr="00C528AD">
              <w:rPr>
                <w:rFonts w:asciiTheme="majorBidi" w:hAnsiTheme="majorBidi" w:cstheme="majorBidi"/>
                <w:sz w:val="20"/>
                <w:szCs w:val="20"/>
              </w:rPr>
              <w:t xml:space="preserve"> or as finished goods with no added value </w:t>
            </w:r>
          </w:p>
        </w:tc>
      </w:tr>
      <w:tr w:rsidR="00126587" w:rsidRPr="00C528AD" w14:paraId="05C9D5BE" w14:textId="77777777" w:rsidTr="008A57DE">
        <w:trPr>
          <w:trHeight w:val="225"/>
        </w:trPr>
        <w:tc>
          <w:tcPr>
            <w:tcW w:w="2880" w:type="dxa"/>
          </w:tcPr>
          <w:p w14:paraId="286FE5C7" w14:textId="77777777" w:rsidR="00126587" w:rsidRPr="00C528AD" w:rsidRDefault="00126587" w:rsidP="00762246">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 xml:space="preserve">Extra Processing Steps </w:t>
            </w:r>
          </w:p>
        </w:tc>
        <w:tc>
          <w:tcPr>
            <w:tcW w:w="6030" w:type="dxa"/>
          </w:tcPr>
          <w:p w14:paraId="67CEDB8E" w14:textId="77777777" w:rsidR="00126587" w:rsidRPr="00C528AD" w:rsidRDefault="00126587" w:rsidP="00762246">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 xml:space="preserve">Processes outside the customer standard requirements </w:t>
            </w:r>
          </w:p>
        </w:tc>
      </w:tr>
      <w:tr w:rsidR="00126587" w:rsidRPr="00C528AD" w14:paraId="753DDAB4" w14:textId="77777777" w:rsidTr="008A57DE">
        <w:tc>
          <w:tcPr>
            <w:tcW w:w="2880" w:type="dxa"/>
          </w:tcPr>
          <w:p w14:paraId="2B1996DE" w14:textId="77777777" w:rsidR="00126587" w:rsidRPr="00C528AD" w:rsidRDefault="00126587" w:rsidP="00762246">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 xml:space="preserve">Motion </w:t>
            </w:r>
          </w:p>
        </w:tc>
        <w:tc>
          <w:tcPr>
            <w:tcW w:w="6030" w:type="dxa"/>
          </w:tcPr>
          <w:p w14:paraId="0FBD8902" w14:textId="266C0A51" w:rsidR="00126587" w:rsidRPr="00C528AD" w:rsidRDefault="00126587" w:rsidP="00762246">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 xml:space="preserve">Movements of individuals more than is needed to complete the process </w:t>
            </w:r>
          </w:p>
        </w:tc>
      </w:tr>
      <w:tr w:rsidR="00126587" w:rsidRPr="00C528AD" w14:paraId="0EDF7FAF" w14:textId="77777777" w:rsidTr="008A57DE">
        <w:tc>
          <w:tcPr>
            <w:tcW w:w="2880" w:type="dxa"/>
          </w:tcPr>
          <w:p w14:paraId="60FC2872" w14:textId="77777777" w:rsidR="00126587" w:rsidRPr="00C528AD" w:rsidRDefault="00126587" w:rsidP="00762246">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 xml:space="preserve">Defects </w:t>
            </w:r>
          </w:p>
        </w:tc>
        <w:tc>
          <w:tcPr>
            <w:tcW w:w="6030" w:type="dxa"/>
          </w:tcPr>
          <w:p w14:paraId="44A87D66" w14:textId="0A476243" w:rsidR="00126587" w:rsidRPr="00C528AD" w:rsidRDefault="00126587" w:rsidP="00762246">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 xml:space="preserve">Item or component which </w:t>
            </w:r>
            <w:r w:rsidR="00A4746B">
              <w:rPr>
                <w:rFonts w:asciiTheme="majorBidi" w:hAnsiTheme="majorBidi" w:cstheme="majorBidi"/>
                <w:sz w:val="20"/>
                <w:szCs w:val="20"/>
              </w:rPr>
              <w:t>does</w:t>
            </w:r>
            <w:r w:rsidRPr="00C528AD">
              <w:rPr>
                <w:rFonts w:asciiTheme="majorBidi" w:hAnsiTheme="majorBidi" w:cstheme="majorBidi"/>
                <w:sz w:val="20"/>
                <w:szCs w:val="20"/>
              </w:rPr>
              <w:t xml:space="preserve">  </w:t>
            </w:r>
            <w:r w:rsidR="00A4746B">
              <w:rPr>
                <w:rFonts w:asciiTheme="majorBidi" w:hAnsiTheme="majorBidi" w:cstheme="majorBidi"/>
                <w:sz w:val="20"/>
                <w:szCs w:val="20"/>
              </w:rPr>
              <w:t>meet</w:t>
            </w:r>
            <w:r w:rsidR="00A4746B" w:rsidRPr="00C528AD">
              <w:rPr>
                <w:rFonts w:asciiTheme="majorBidi" w:hAnsiTheme="majorBidi" w:cstheme="majorBidi"/>
                <w:sz w:val="20"/>
                <w:szCs w:val="20"/>
              </w:rPr>
              <w:t xml:space="preserve"> </w:t>
            </w:r>
            <w:r w:rsidRPr="00C528AD">
              <w:rPr>
                <w:rFonts w:asciiTheme="majorBidi" w:hAnsiTheme="majorBidi" w:cstheme="majorBidi"/>
                <w:sz w:val="20"/>
                <w:szCs w:val="20"/>
              </w:rPr>
              <w:t xml:space="preserve">the quality standard </w:t>
            </w:r>
            <w:r w:rsidR="00A4746B">
              <w:rPr>
                <w:rFonts w:asciiTheme="majorBidi" w:hAnsiTheme="majorBidi" w:cstheme="majorBidi"/>
                <w:sz w:val="20"/>
                <w:szCs w:val="20"/>
              </w:rPr>
              <w:t>required by</w:t>
            </w:r>
            <w:r w:rsidRPr="00C528AD">
              <w:rPr>
                <w:rFonts w:asciiTheme="majorBidi" w:hAnsiTheme="majorBidi" w:cstheme="majorBidi"/>
                <w:sz w:val="20"/>
                <w:szCs w:val="20"/>
              </w:rPr>
              <w:t xml:space="preserve"> the customer  </w:t>
            </w:r>
          </w:p>
        </w:tc>
      </w:tr>
      <w:tr w:rsidR="00126587" w:rsidRPr="00C528AD" w14:paraId="35FDCE06" w14:textId="77777777" w:rsidTr="008A57DE">
        <w:trPr>
          <w:trHeight w:val="135"/>
        </w:trPr>
        <w:tc>
          <w:tcPr>
            <w:tcW w:w="2880" w:type="dxa"/>
          </w:tcPr>
          <w:p w14:paraId="2F3216F2" w14:textId="77777777" w:rsidR="00126587" w:rsidRPr="00C528AD" w:rsidRDefault="00126587" w:rsidP="00762246">
            <w:pPr>
              <w:autoSpaceDE w:val="0"/>
              <w:autoSpaceDN w:val="0"/>
              <w:adjustRightInd w:val="0"/>
              <w:spacing w:line="480" w:lineRule="auto"/>
              <w:jc w:val="both"/>
              <w:rPr>
                <w:rFonts w:asciiTheme="majorBidi" w:hAnsiTheme="majorBidi" w:cstheme="majorBidi"/>
                <w:sz w:val="20"/>
                <w:szCs w:val="20"/>
              </w:rPr>
            </w:pPr>
            <w:r w:rsidRPr="00C528AD">
              <w:rPr>
                <w:rFonts w:asciiTheme="majorBidi" w:hAnsiTheme="majorBidi" w:cstheme="majorBidi"/>
                <w:sz w:val="20"/>
                <w:szCs w:val="20"/>
              </w:rPr>
              <w:t xml:space="preserve">Waiting </w:t>
            </w:r>
          </w:p>
        </w:tc>
        <w:tc>
          <w:tcPr>
            <w:tcW w:w="6030" w:type="dxa"/>
          </w:tcPr>
          <w:p w14:paraId="2FA7087F" w14:textId="23AF2900" w:rsidR="00126587" w:rsidRPr="00C528AD" w:rsidRDefault="00126587" w:rsidP="00762246">
            <w:pPr>
              <w:autoSpaceDE w:val="0"/>
              <w:autoSpaceDN w:val="0"/>
              <w:adjustRightInd w:val="0"/>
              <w:spacing w:line="480" w:lineRule="auto"/>
              <w:jc w:val="both"/>
              <w:rPr>
                <w:rFonts w:asciiTheme="majorBidi" w:hAnsiTheme="majorBidi" w:cstheme="majorBidi"/>
                <w:sz w:val="20"/>
                <w:szCs w:val="20"/>
              </w:rPr>
            </w:pPr>
            <w:r w:rsidRPr="00C528AD">
              <w:rPr>
                <w:rFonts w:asciiTheme="majorBidi" w:hAnsiTheme="majorBidi" w:cstheme="majorBidi"/>
                <w:sz w:val="20"/>
                <w:szCs w:val="20"/>
              </w:rPr>
              <w:t xml:space="preserve">People or items </w:t>
            </w:r>
            <w:r w:rsidR="00A4746B">
              <w:rPr>
                <w:rFonts w:asciiTheme="majorBidi" w:hAnsiTheme="majorBidi" w:cstheme="majorBidi"/>
                <w:sz w:val="20"/>
                <w:szCs w:val="20"/>
              </w:rPr>
              <w:t>o</w:t>
            </w:r>
            <w:r w:rsidRPr="00C528AD">
              <w:rPr>
                <w:rFonts w:asciiTheme="majorBidi" w:hAnsiTheme="majorBidi" w:cstheme="majorBidi"/>
                <w:sz w:val="20"/>
                <w:szCs w:val="20"/>
              </w:rPr>
              <w:t>n hold or wait</w:t>
            </w:r>
            <w:r w:rsidR="00A4746B">
              <w:rPr>
                <w:rFonts w:asciiTheme="majorBidi" w:hAnsiTheme="majorBidi" w:cstheme="majorBidi"/>
                <w:sz w:val="20"/>
                <w:szCs w:val="20"/>
              </w:rPr>
              <w:t xml:space="preserve">ing </w:t>
            </w:r>
            <w:r w:rsidRPr="00C528AD">
              <w:rPr>
                <w:rFonts w:asciiTheme="majorBidi" w:hAnsiTheme="majorBidi" w:cstheme="majorBidi"/>
                <w:sz w:val="20"/>
                <w:szCs w:val="20"/>
              </w:rPr>
              <w:t>for one or more work cycle to be completed</w:t>
            </w:r>
          </w:p>
        </w:tc>
      </w:tr>
      <w:tr w:rsidR="00126587" w:rsidRPr="00C528AD" w14:paraId="0D146870" w14:textId="77777777" w:rsidTr="008A57DE">
        <w:tc>
          <w:tcPr>
            <w:tcW w:w="2880" w:type="dxa"/>
            <w:tcBorders>
              <w:bottom w:val="double" w:sz="4" w:space="0" w:color="auto"/>
            </w:tcBorders>
          </w:tcPr>
          <w:p w14:paraId="64D58682" w14:textId="77777777" w:rsidR="00126587" w:rsidRPr="00C528AD" w:rsidRDefault="00126587" w:rsidP="00762246">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 xml:space="preserve">Transportation </w:t>
            </w:r>
          </w:p>
        </w:tc>
        <w:tc>
          <w:tcPr>
            <w:tcW w:w="6030" w:type="dxa"/>
            <w:tcBorders>
              <w:bottom w:val="double" w:sz="4" w:space="0" w:color="auto"/>
            </w:tcBorders>
          </w:tcPr>
          <w:p w14:paraId="6E960A42" w14:textId="77777777" w:rsidR="00126587" w:rsidRPr="00C528AD" w:rsidRDefault="00126587" w:rsidP="00762246">
            <w:pPr>
              <w:spacing w:line="480" w:lineRule="auto"/>
              <w:jc w:val="both"/>
              <w:rPr>
                <w:rFonts w:asciiTheme="majorBidi" w:hAnsiTheme="majorBidi" w:cstheme="majorBidi"/>
                <w:sz w:val="20"/>
                <w:szCs w:val="20"/>
              </w:rPr>
            </w:pPr>
            <w:r w:rsidRPr="00C528AD">
              <w:rPr>
                <w:rFonts w:asciiTheme="majorBidi" w:hAnsiTheme="majorBidi" w:cstheme="majorBidi"/>
                <w:sz w:val="20"/>
                <w:szCs w:val="20"/>
              </w:rPr>
              <w:t>Needless parts movement between processes</w:t>
            </w:r>
          </w:p>
        </w:tc>
      </w:tr>
    </w:tbl>
    <w:p w14:paraId="52052FEF" w14:textId="091E63CF" w:rsidR="00527102" w:rsidRDefault="00527102" w:rsidP="008A57DE">
      <w:pPr>
        <w:spacing w:line="480" w:lineRule="auto"/>
        <w:rPr>
          <w:rFonts w:asciiTheme="majorBidi" w:hAnsiTheme="majorBidi" w:cstheme="majorBidi"/>
          <w:sz w:val="24"/>
          <w:szCs w:val="24"/>
        </w:rPr>
      </w:pPr>
      <w:r w:rsidRPr="008A57DE">
        <w:rPr>
          <w:rFonts w:asciiTheme="majorBidi" w:hAnsiTheme="majorBidi" w:cstheme="majorBidi"/>
          <w:i/>
          <w:iCs/>
          <w:sz w:val="24"/>
          <w:szCs w:val="24"/>
        </w:rPr>
        <w:t>Source:</w:t>
      </w:r>
      <w:r>
        <w:rPr>
          <w:rFonts w:asciiTheme="majorBidi" w:hAnsiTheme="majorBidi" w:cstheme="majorBidi"/>
          <w:sz w:val="24"/>
          <w:szCs w:val="24"/>
        </w:rPr>
        <w:t xml:space="preserve"> Ohno (1988).</w:t>
      </w:r>
    </w:p>
    <w:p w14:paraId="7EE93F08" w14:textId="77777777" w:rsidR="00527102" w:rsidRDefault="00527102" w:rsidP="008A57DE">
      <w:pPr>
        <w:spacing w:line="240" w:lineRule="auto"/>
        <w:ind w:firstLine="578"/>
        <w:contextualSpacing/>
        <w:rPr>
          <w:rFonts w:asciiTheme="majorBidi" w:hAnsiTheme="majorBidi" w:cstheme="majorBidi"/>
          <w:sz w:val="24"/>
          <w:szCs w:val="24"/>
        </w:rPr>
      </w:pPr>
    </w:p>
    <w:p w14:paraId="41276624" w14:textId="00E44228" w:rsidR="00126587" w:rsidRPr="00C528AD" w:rsidRDefault="00126587" w:rsidP="00131439">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The </w:t>
      </w:r>
      <w:r w:rsidR="00F77796">
        <w:rPr>
          <w:rFonts w:asciiTheme="majorBidi" w:hAnsiTheme="majorBidi" w:cstheme="majorBidi"/>
          <w:sz w:val="24"/>
          <w:szCs w:val="24"/>
        </w:rPr>
        <w:t>term l</w:t>
      </w:r>
      <w:r w:rsidRPr="00C528AD">
        <w:rPr>
          <w:rFonts w:asciiTheme="majorBidi" w:hAnsiTheme="majorBidi" w:cstheme="majorBidi"/>
          <w:sz w:val="24"/>
          <w:szCs w:val="24"/>
        </w:rPr>
        <w:t>ean construction (LC) was coined in 1993 by the International Group for L</w:t>
      </w:r>
      <w:r w:rsidR="00BE380A">
        <w:rPr>
          <w:rFonts w:asciiTheme="majorBidi" w:hAnsiTheme="majorBidi" w:cstheme="majorBidi"/>
          <w:sz w:val="24"/>
          <w:szCs w:val="24"/>
        </w:rPr>
        <w:t xml:space="preserve">ean </w:t>
      </w:r>
      <w:r w:rsidRPr="00C528AD">
        <w:rPr>
          <w:rFonts w:asciiTheme="majorBidi" w:hAnsiTheme="majorBidi" w:cstheme="majorBidi"/>
          <w:sz w:val="24"/>
          <w:szCs w:val="24"/>
        </w:rPr>
        <w:t>C</w:t>
      </w:r>
      <w:r w:rsidR="00BE380A">
        <w:rPr>
          <w:rFonts w:asciiTheme="majorBidi" w:hAnsiTheme="majorBidi" w:cstheme="majorBidi"/>
          <w:sz w:val="24"/>
          <w:szCs w:val="24"/>
        </w:rPr>
        <w:t>onstruction</w:t>
      </w:r>
      <w:r w:rsidRPr="00C528AD">
        <w:rPr>
          <w:rFonts w:asciiTheme="majorBidi" w:hAnsiTheme="majorBidi" w:cstheme="majorBidi"/>
          <w:sz w:val="24"/>
          <w:szCs w:val="24"/>
        </w:rPr>
        <w:t xml:space="preserve"> </w:t>
      </w:r>
      <w:sdt>
        <w:sdtPr>
          <w:rPr>
            <w:rFonts w:asciiTheme="majorBidi" w:hAnsiTheme="majorBidi" w:cstheme="majorBidi"/>
            <w:sz w:val="24"/>
            <w:szCs w:val="24"/>
          </w:rPr>
          <w:id w:val="-203950606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Ngu12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(Nguyen &amp; Chang, 2012)</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The LC concept is copied from the lean production concept originat</w:t>
      </w:r>
      <w:r w:rsidR="00BE380A">
        <w:rPr>
          <w:rFonts w:asciiTheme="majorBidi" w:hAnsiTheme="majorBidi" w:cstheme="majorBidi"/>
          <w:sz w:val="24"/>
          <w:szCs w:val="24"/>
        </w:rPr>
        <w:t>ing</w:t>
      </w:r>
      <w:r w:rsidRPr="00C528AD">
        <w:rPr>
          <w:rFonts w:asciiTheme="majorBidi" w:hAnsiTheme="majorBidi" w:cstheme="majorBidi"/>
          <w:sz w:val="24"/>
          <w:szCs w:val="24"/>
        </w:rPr>
        <w:t xml:space="preserve"> from </w:t>
      </w:r>
      <w:r w:rsidR="00BE380A">
        <w:rPr>
          <w:rFonts w:asciiTheme="majorBidi" w:hAnsiTheme="majorBidi" w:cstheme="majorBidi"/>
          <w:sz w:val="24"/>
          <w:szCs w:val="24"/>
        </w:rPr>
        <w:t xml:space="preserve">the </w:t>
      </w:r>
      <w:r w:rsidRPr="00C528AD">
        <w:rPr>
          <w:rFonts w:asciiTheme="majorBidi" w:hAnsiTheme="majorBidi" w:cstheme="majorBidi"/>
          <w:sz w:val="24"/>
          <w:szCs w:val="24"/>
        </w:rPr>
        <w:t xml:space="preserve">TPS </w:t>
      </w:r>
      <w:sdt>
        <w:sdtPr>
          <w:rPr>
            <w:rFonts w:asciiTheme="majorBidi" w:hAnsiTheme="majorBidi" w:cstheme="majorBidi"/>
            <w:sz w:val="24"/>
            <w:szCs w:val="24"/>
          </w:rPr>
          <w:id w:val="358935108"/>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Kos92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(Koskela, 1992)</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Pr="00C528AD">
        <w:rPr>
          <w:rFonts w:asciiTheme="majorBidi" w:hAnsiTheme="majorBidi" w:cstheme="majorBidi"/>
        </w:rPr>
        <w:t xml:space="preserve"> </w:t>
      </w:r>
      <w:r w:rsidRPr="00C528AD">
        <w:rPr>
          <w:rFonts w:asciiTheme="majorBidi" w:hAnsiTheme="majorBidi" w:cstheme="majorBidi"/>
          <w:sz w:val="24"/>
          <w:szCs w:val="24"/>
        </w:rPr>
        <w:t xml:space="preserve">LC supports </w:t>
      </w:r>
      <w:r w:rsidR="00BE380A">
        <w:rPr>
          <w:rFonts w:asciiTheme="majorBidi" w:hAnsiTheme="majorBidi" w:cstheme="majorBidi"/>
          <w:sz w:val="24"/>
          <w:szCs w:val="24"/>
        </w:rPr>
        <w:t>the</w:t>
      </w:r>
      <w:r w:rsidR="00BE380A" w:rsidRPr="00C528AD">
        <w:rPr>
          <w:rFonts w:asciiTheme="majorBidi" w:hAnsiTheme="majorBidi" w:cstheme="majorBidi"/>
          <w:sz w:val="24"/>
          <w:szCs w:val="24"/>
        </w:rPr>
        <w:t xml:space="preserve"> </w:t>
      </w:r>
      <w:r w:rsidRPr="00C528AD">
        <w:rPr>
          <w:rFonts w:asciiTheme="majorBidi" w:hAnsiTheme="majorBidi" w:cstheme="majorBidi"/>
          <w:sz w:val="24"/>
          <w:szCs w:val="24"/>
        </w:rPr>
        <w:t>identif</w:t>
      </w:r>
      <w:r w:rsidR="00BE380A">
        <w:rPr>
          <w:rFonts w:asciiTheme="majorBidi" w:hAnsiTheme="majorBidi" w:cstheme="majorBidi"/>
          <w:sz w:val="24"/>
          <w:szCs w:val="24"/>
        </w:rPr>
        <w:t>ication</w:t>
      </w:r>
      <w:r w:rsidRPr="00C528AD">
        <w:rPr>
          <w:rFonts w:asciiTheme="majorBidi" w:hAnsiTheme="majorBidi" w:cstheme="majorBidi"/>
          <w:sz w:val="24"/>
          <w:szCs w:val="24"/>
        </w:rPr>
        <w:t xml:space="preserve"> </w:t>
      </w:r>
      <w:r w:rsidR="00BE380A">
        <w:rPr>
          <w:rFonts w:asciiTheme="majorBidi" w:hAnsiTheme="majorBidi" w:cstheme="majorBidi"/>
          <w:sz w:val="24"/>
          <w:szCs w:val="24"/>
        </w:rPr>
        <w:t>of</w:t>
      </w:r>
      <w:r w:rsidRPr="00C528AD">
        <w:rPr>
          <w:rFonts w:asciiTheme="majorBidi" w:hAnsiTheme="majorBidi" w:cstheme="majorBidi"/>
          <w:sz w:val="24"/>
          <w:szCs w:val="24"/>
        </w:rPr>
        <w:t xml:space="preserve"> wasteful and inefficient activities in the processes, </w:t>
      </w:r>
      <w:r w:rsidR="003D586F">
        <w:rPr>
          <w:rFonts w:asciiTheme="majorBidi" w:hAnsiTheme="majorBidi" w:cstheme="majorBidi"/>
          <w:sz w:val="24"/>
          <w:szCs w:val="24"/>
        </w:rPr>
        <w:t>thus allowing the</w:t>
      </w:r>
      <w:r w:rsidRPr="00C528AD">
        <w:rPr>
          <w:rFonts w:asciiTheme="majorBidi" w:hAnsiTheme="majorBidi" w:cstheme="majorBidi"/>
          <w:sz w:val="24"/>
          <w:szCs w:val="24"/>
        </w:rPr>
        <w:t xml:space="preserve"> improv</w:t>
      </w:r>
      <w:r w:rsidR="003D586F">
        <w:rPr>
          <w:rFonts w:asciiTheme="majorBidi" w:hAnsiTheme="majorBidi" w:cstheme="majorBidi"/>
          <w:sz w:val="24"/>
          <w:szCs w:val="24"/>
        </w:rPr>
        <w:t xml:space="preserve">ement of </w:t>
      </w:r>
      <w:r w:rsidRPr="00C528AD">
        <w:rPr>
          <w:rFonts w:asciiTheme="majorBidi" w:hAnsiTheme="majorBidi" w:cstheme="majorBidi"/>
          <w:sz w:val="24"/>
          <w:szCs w:val="24"/>
        </w:rPr>
        <w:t xml:space="preserve">the overall performance </w:t>
      </w:r>
      <w:sdt>
        <w:sdtPr>
          <w:rPr>
            <w:rFonts w:asciiTheme="majorBidi" w:hAnsiTheme="majorBidi" w:cstheme="majorBidi"/>
            <w:sz w:val="24"/>
            <w:szCs w:val="24"/>
          </w:rPr>
          <w:id w:val="-1312552461"/>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Kos99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(Koskela, 1999)</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r w:rsidR="003D586F">
        <w:rPr>
          <w:rFonts w:asciiTheme="majorBidi" w:hAnsiTheme="majorBidi" w:cstheme="majorBidi"/>
          <w:sz w:val="24"/>
          <w:szCs w:val="24"/>
        </w:rPr>
        <w:t xml:space="preserve">Ballard (2000) </w:t>
      </w:r>
      <w:r w:rsidRPr="00C528AD">
        <w:rPr>
          <w:rFonts w:asciiTheme="majorBidi" w:hAnsiTheme="majorBidi" w:cstheme="majorBidi"/>
          <w:sz w:val="24"/>
          <w:szCs w:val="24"/>
        </w:rPr>
        <w:t xml:space="preserve">divided </w:t>
      </w:r>
      <w:r w:rsidR="0085015F">
        <w:rPr>
          <w:rFonts w:asciiTheme="majorBidi" w:hAnsiTheme="majorBidi" w:cstheme="majorBidi"/>
          <w:sz w:val="24"/>
          <w:szCs w:val="24"/>
        </w:rPr>
        <w:t>l</w:t>
      </w:r>
      <w:r w:rsidRPr="00C528AD">
        <w:rPr>
          <w:rFonts w:asciiTheme="majorBidi" w:hAnsiTheme="majorBidi" w:cstheme="majorBidi"/>
          <w:sz w:val="24"/>
          <w:szCs w:val="24"/>
        </w:rPr>
        <w:t xml:space="preserve">ean in </w:t>
      </w:r>
      <w:r w:rsidR="0085015F">
        <w:rPr>
          <w:rFonts w:asciiTheme="majorBidi" w:hAnsiTheme="majorBidi" w:cstheme="majorBidi"/>
          <w:sz w:val="24"/>
          <w:szCs w:val="24"/>
        </w:rPr>
        <w:t xml:space="preserve">the context of </w:t>
      </w:r>
      <w:r w:rsidRPr="00C528AD">
        <w:rPr>
          <w:rFonts w:asciiTheme="majorBidi" w:hAnsiTheme="majorBidi" w:cstheme="majorBidi"/>
          <w:sz w:val="24"/>
          <w:szCs w:val="24"/>
        </w:rPr>
        <w:t xml:space="preserve">construction </w:t>
      </w:r>
      <w:r w:rsidR="0085015F">
        <w:rPr>
          <w:rFonts w:asciiTheme="majorBidi" w:hAnsiTheme="majorBidi" w:cstheme="majorBidi"/>
          <w:sz w:val="24"/>
          <w:szCs w:val="24"/>
        </w:rPr>
        <w:lastRenderedPageBreak/>
        <w:t>in</w:t>
      </w:r>
      <w:r w:rsidRPr="00C528AD">
        <w:rPr>
          <w:rFonts w:asciiTheme="majorBidi" w:hAnsiTheme="majorBidi" w:cstheme="majorBidi"/>
          <w:sz w:val="24"/>
          <w:szCs w:val="24"/>
        </w:rPr>
        <w:t>to four interrelated phases: definition of the project</w:t>
      </w:r>
      <w:r w:rsidR="0085015F">
        <w:rPr>
          <w:rFonts w:asciiTheme="majorBidi" w:hAnsiTheme="majorBidi" w:cstheme="majorBidi"/>
          <w:sz w:val="24"/>
          <w:szCs w:val="24"/>
        </w:rPr>
        <w:t>;</w:t>
      </w:r>
      <w:r w:rsidRPr="00C528AD">
        <w:rPr>
          <w:rFonts w:asciiTheme="majorBidi" w:hAnsiTheme="majorBidi" w:cstheme="majorBidi"/>
          <w:sz w:val="24"/>
          <w:szCs w:val="24"/>
        </w:rPr>
        <w:t xml:space="preserve"> lean design</w:t>
      </w:r>
      <w:r w:rsidR="0085015F">
        <w:rPr>
          <w:rFonts w:asciiTheme="majorBidi" w:hAnsiTheme="majorBidi" w:cstheme="majorBidi"/>
          <w:sz w:val="24"/>
          <w:szCs w:val="24"/>
        </w:rPr>
        <w:t>;</w:t>
      </w:r>
      <w:r w:rsidRPr="00C528AD">
        <w:rPr>
          <w:rFonts w:asciiTheme="majorBidi" w:hAnsiTheme="majorBidi" w:cstheme="majorBidi"/>
          <w:sz w:val="24"/>
          <w:szCs w:val="24"/>
        </w:rPr>
        <w:t xml:space="preserve"> lean supply chain</w:t>
      </w:r>
      <w:r w:rsidR="0085015F">
        <w:rPr>
          <w:rFonts w:asciiTheme="majorBidi" w:hAnsiTheme="majorBidi" w:cstheme="majorBidi"/>
          <w:sz w:val="24"/>
          <w:szCs w:val="24"/>
        </w:rPr>
        <w:t>;</w:t>
      </w:r>
      <w:r w:rsidRPr="00C528AD">
        <w:rPr>
          <w:rFonts w:asciiTheme="majorBidi" w:hAnsiTheme="majorBidi" w:cstheme="majorBidi"/>
          <w:sz w:val="24"/>
          <w:szCs w:val="24"/>
        </w:rPr>
        <w:t xml:space="preserve"> and lean assembly. Several benefits w</w:t>
      </w:r>
      <w:r w:rsidR="0085015F">
        <w:rPr>
          <w:rFonts w:asciiTheme="majorBidi" w:hAnsiTheme="majorBidi" w:cstheme="majorBidi"/>
          <w:sz w:val="24"/>
          <w:szCs w:val="24"/>
        </w:rPr>
        <w:t>ere</w:t>
      </w:r>
      <w:r w:rsidRPr="00C528AD">
        <w:rPr>
          <w:rFonts w:asciiTheme="majorBidi" w:hAnsiTheme="majorBidi" w:cstheme="majorBidi"/>
          <w:sz w:val="24"/>
          <w:szCs w:val="24"/>
        </w:rPr>
        <w:t xml:space="preserve"> observed </w:t>
      </w:r>
      <w:r w:rsidR="0085015F">
        <w:rPr>
          <w:rFonts w:asciiTheme="majorBidi" w:hAnsiTheme="majorBidi" w:cstheme="majorBidi"/>
          <w:sz w:val="24"/>
          <w:szCs w:val="24"/>
        </w:rPr>
        <w:t>following</w:t>
      </w:r>
      <w:r w:rsidR="0085015F" w:rsidRPr="00C528AD">
        <w:rPr>
          <w:rFonts w:asciiTheme="majorBidi" w:hAnsiTheme="majorBidi" w:cstheme="majorBidi"/>
          <w:sz w:val="24"/>
          <w:szCs w:val="24"/>
        </w:rPr>
        <w:t xml:space="preserve"> </w:t>
      </w:r>
      <w:r w:rsidRPr="00C528AD">
        <w:rPr>
          <w:rFonts w:asciiTheme="majorBidi" w:hAnsiTheme="majorBidi" w:cstheme="majorBidi"/>
          <w:sz w:val="24"/>
          <w:szCs w:val="24"/>
        </w:rPr>
        <w:t>lean implementation in construction projects</w:t>
      </w:r>
      <w:r w:rsidR="0085015F">
        <w:rPr>
          <w:rFonts w:asciiTheme="majorBidi" w:hAnsiTheme="majorBidi" w:cstheme="majorBidi"/>
          <w:sz w:val="24"/>
          <w:szCs w:val="24"/>
        </w:rPr>
        <w:t>, including</w:t>
      </w:r>
      <w:r w:rsidRPr="00C528AD">
        <w:rPr>
          <w:rFonts w:asciiTheme="majorBidi" w:hAnsiTheme="majorBidi" w:cstheme="majorBidi"/>
          <w:sz w:val="24"/>
          <w:szCs w:val="24"/>
        </w:rPr>
        <w:t xml:space="preserve"> cost saving</w:t>
      </w:r>
      <w:r w:rsidR="0085015F">
        <w:rPr>
          <w:rFonts w:asciiTheme="majorBidi" w:hAnsiTheme="majorBidi" w:cstheme="majorBidi"/>
          <w:sz w:val="24"/>
          <w:szCs w:val="24"/>
        </w:rPr>
        <w:t>s</w:t>
      </w:r>
      <w:r w:rsidRPr="00C528AD">
        <w:rPr>
          <w:rFonts w:asciiTheme="majorBidi" w:hAnsiTheme="majorBidi" w:cstheme="majorBidi"/>
          <w:sz w:val="24"/>
          <w:szCs w:val="24"/>
        </w:rPr>
        <w:t xml:space="preserve"> and shortened construction </w:t>
      </w:r>
      <w:r w:rsidR="004766A9">
        <w:rPr>
          <w:rFonts w:asciiTheme="majorBidi" w:hAnsiTheme="majorBidi" w:cstheme="majorBidi"/>
          <w:sz w:val="24"/>
          <w:szCs w:val="24"/>
        </w:rPr>
        <w:t>times</w:t>
      </w:r>
      <w:r w:rsidR="004766A9" w:rsidRPr="00C528AD">
        <w:rPr>
          <w:rFonts w:asciiTheme="majorBidi" w:hAnsiTheme="majorBidi" w:cstheme="majorBidi"/>
          <w:sz w:val="24"/>
          <w:szCs w:val="24"/>
        </w:rPr>
        <w:t xml:space="preserve"> </w:t>
      </w:r>
      <w:r w:rsidRPr="00C528AD">
        <w:rPr>
          <w:rFonts w:asciiTheme="majorBidi" w:hAnsiTheme="majorBidi" w:cstheme="majorBidi"/>
          <w:sz w:val="24"/>
          <w:szCs w:val="24"/>
        </w:rPr>
        <w:t>(</w:t>
      </w:r>
      <w:proofErr w:type="spellStart"/>
      <w:r w:rsidRPr="00C528AD">
        <w:rPr>
          <w:rFonts w:asciiTheme="majorBidi" w:hAnsiTheme="majorBidi" w:cstheme="majorBidi"/>
          <w:sz w:val="24"/>
          <w:szCs w:val="24"/>
        </w:rPr>
        <w:t>Koskela</w:t>
      </w:r>
      <w:proofErr w:type="spellEnd"/>
      <w:r w:rsidRPr="00C528AD">
        <w:rPr>
          <w:rFonts w:asciiTheme="majorBidi" w:hAnsiTheme="majorBidi" w:cstheme="majorBidi"/>
          <w:sz w:val="24"/>
          <w:szCs w:val="24"/>
        </w:rPr>
        <w:t>, 1999; Mossman, 2009).</w:t>
      </w:r>
    </w:p>
    <w:p w14:paraId="1F863DC9" w14:textId="20AA0215" w:rsidR="00126587" w:rsidRPr="00C528AD" w:rsidRDefault="00ED66FF" w:rsidP="00F943F4">
      <w:pPr>
        <w:pStyle w:val="Heading2"/>
        <w:spacing w:line="480" w:lineRule="auto"/>
        <w:rPr>
          <w:rFonts w:cstheme="majorBidi"/>
        </w:rPr>
      </w:pPr>
      <w:bookmarkStart w:id="172" w:name="_Toc20133006"/>
      <w:r>
        <w:rPr>
          <w:rFonts w:cstheme="majorBidi"/>
        </w:rPr>
        <w:t xml:space="preserve">The </w:t>
      </w:r>
      <w:r w:rsidR="00126587" w:rsidRPr="00C528AD">
        <w:rPr>
          <w:rFonts w:cstheme="majorBidi"/>
        </w:rPr>
        <w:t>Theory of Green</w:t>
      </w:r>
      <w:bookmarkEnd w:id="172"/>
      <w:r w:rsidR="00126587" w:rsidRPr="00C528AD">
        <w:rPr>
          <w:rFonts w:cstheme="majorBidi"/>
        </w:rPr>
        <w:t xml:space="preserve"> </w:t>
      </w:r>
    </w:p>
    <w:p w14:paraId="7BFCFF2A" w14:textId="39E99D09" w:rsidR="00126587" w:rsidRPr="00C528AD" w:rsidRDefault="00126587" w:rsidP="00710488">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Green is </w:t>
      </w:r>
      <w:r w:rsidR="004766A9">
        <w:rPr>
          <w:rFonts w:asciiTheme="majorBidi" w:hAnsiTheme="majorBidi" w:cstheme="majorBidi"/>
          <w:sz w:val="24"/>
          <w:szCs w:val="24"/>
        </w:rPr>
        <w:t>one</w:t>
      </w:r>
      <w:r w:rsidRPr="00C528AD">
        <w:rPr>
          <w:rFonts w:asciiTheme="majorBidi" w:hAnsiTheme="majorBidi" w:cstheme="majorBidi"/>
          <w:sz w:val="24"/>
          <w:szCs w:val="24"/>
        </w:rPr>
        <w:t xml:space="preserve"> environmental pillar of the TBL and </w:t>
      </w:r>
      <w:r w:rsidR="004766A9">
        <w:rPr>
          <w:rFonts w:asciiTheme="majorBidi" w:hAnsiTheme="majorBidi" w:cstheme="majorBidi"/>
          <w:sz w:val="24"/>
          <w:szCs w:val="24"/>
        </w:rPr>
        <w:t xml:space="preserve">is </w:t>
      </w:r>
      <w:r w:rsidRPr="00C528AD">
        <w:rPr>
          <w:rFonts w:asciiTheme="majorBidi" w:hAnsiTheme="majorBidi" w:cstheme="majorBidi"/>
          <w:sz w:val="24"/>
          <w:szCs w:val="24"/>
        </w:rPr>
        <w:t xml:space="preserve">also </w:t>
      </w:r>
      <w:r w:rsidR="004766A9">
        <w:rPr>
          <w:rFonts w:asciiTheme="majorBidi" w:hAnsiTheme="majorBidi" w:cstheme="majorBidi"/>
          <w:sz w:val="24"/>
          <w:szCs w:val="24"/>
        </w:rPr>
        <w:t>known as</w:t>
      </w:r>
      <w:r w:rsidRPr="00C528AD">
        <w:rPr>
          <w:rFonts w:asciiTheme="majorBidi" w:hAnsiTheme="majorBidi" w:cstheme="majorBidi"/>
          <w:sz w:val="24"/>
          <w:szCs w:val="24"/>
        </w:rPr>
        <w:t xml:space="preserve"> natural capital</w:t>
      </w:r>
      <w:r w:rsidR="00DB08C7">
        <w:rPr>
          <w:rFonts w:asciiTheme="majorBidi" w:hAnsiTheme="majorBidi" w:cstheme="majorBidi"/>
          <w:sz w:val="24"/>
          <w:szCs w:val="24"/>
        </w:rPr>
        <w:t>; it</w:t>
      </w:r>
      <w:r w:rsidR="003B5B20">
        <w:rPr>
          <w:rFonts w:asciiTheme="majorBidi" w:hAnsiTheme="majorBidi" w:cstheme="majorBidi"/>
          <w:sz w:val="24"/>
          <w:szCs w:val="24"/>
        </w:rPr>
        <w:t xml:space="preserve"> aims </w:t>
      </w:r>
      <w:r w:rsidRPr="00C528AD">
        <w:rPr>
          <w:rFonts w:asciiTheme="majorBidi" w:hAnsiTheme="majorBidi" w:cstheme="majorBidi"/>
          <w:sz w:val="24"/>
          <w:szCs w:val="24"/>
        </w:rPr>
        <w:t xml:space="preserve">to </w:t>
      </w:r>
      <w:r w:rsidRPr="00710488">
        <w:rPr>
          <w:rFonts w:asciiTheme="majorBidi" w:hAnsiTheme="majorBidi" w:cstheme="majorBidi"/>
          <w:sz w:val="24"/>
          <w:szCs w:val="24"/>
        </w:rPr>
        <w:t>decrease or eliminate pollution such as waste materials, CO</w:t>
      </w:r>
      <w:r w:rsidRPr="00710488">
        <w:rPr>
          <w:rFonts w:asciiTheme="majorBidi" w:hAnsiTheme="majorBidi" w:cstheme="majorBidi"/>
          <w:sz w:val="24"/>
          <w:szCs w:val="24"/>
          <w:vertAlign w:val="subscript"/>
        </w:rPr>
        <w:t>2</w:t>
      </w:r>
      <w:r w:rsidRPr="00710488">
        <w:rPr>
          <w:rFonts w:asciiTheme="majorBidi" w:hAnsiTheme="majorBidi" w:cstheme="majorBidi"/>
          <w:sz w:val="24"/>
          <w:szCs w:val="24"/>
        </w:rPr>
        <w:t xml:space="preserve"> emissions from vehicles (</w:t>
      </w:r>
      <w:proofErr w:type="spellStart"/>
      <w:r w:rsidRPr="00710488">
        <w:rPr>
          <w:rFonts w:asciiTheme="majorBidi" w:hAnsiTheme="majorBidi" w:cstheme="majorBidi"/>
          <w:sz w:val="24"/>
          <w:szCs w:val="24"/>
        </w:rPr>
        <w:t>Jaillon</w:t>
      </w:r>
      <w:proofErr w:type="spellEnd"/>
      <w:r w:rsidRPr="00710488">
        <w:rPr>
          <w:rFonts w:asciiTheme="majorBidi" w:hAnsiTheme="majorBidi" w:cstheme="majorBidi"/>
          <w:sz w:val="24"/>
          <w:szCs w:val="24"/>
        </w:rPr>
        <w:t xml:space="preserve"> et al., 2009)</w:t>
      </w:r>
      <w:r w:rsidR="00DB08C7" w:rsidRPr="00710488">
        <w:rPr>
          <w:rFonts w:asciiTheme="majorBidi" w:hAnsiTheme="majorBidi" w:cstheme="majorBidi"/>
          <w:sz w:val="24"/>
          <w:szCs w:val="24"/>
        </w:rPr>
        <w:t>,</w:t>
      </w:r>
      <w:r w:rsidRPr="00710488">
        <w:rPr>
          <w:rFonts w:asciiTheme="majorBidi" w:hAnsiTheme="majorBidi" w:cstheme="majorBidi"/>
          <w:sz w:val="24"/>
          <w:szCs w:val="24"/>
        </w:rPr>
        <w:t xml:space="preserve"> noise, </w:t>
      </w:r>
      <w:r w:rsidR="003B5B20" w:rsidRPr="00710488">
        <w:rPr>
          <w:rFonts w:asciiTheme="majorBidi" w:hAnsiTheme="majorBidi" w:cstheme="majorBidi"/>
          <w:sz w:val="24"/>
          <w:szCs w:val="24"/>
        </w:rPr>
        <w:t xml:space="preserve">and </w:t>
      </w:r>
      <w:r w:rsidR="00DB08C7" w:rsidRPr="00710488">
        <w:rPr>
          <w:rFonts w:asciiTheme="majorBidi" w:hAnsiTheme="majorBidi" w:cstheme="majorBidi"/>
          <w:sz w:val="24"/>
          <w:szCs w:val="24"/>
        </w:rPr>
        <w:t xml:space="preserve">the </w:t>
      </w:r>
      <w:r w:rsidRPr="00710488">
        <w:rPr>
          <w:rFonts w:asciiTheme="majorBidi" w:hAnsiTheme="majorBidi" w:cstheme="majorBidi"/>
          <w:sz w:val="24"/>
          <w:szCs w:val="24"/>
        </w:rPr>
        <w:t xml:space="preserve">release of pollutants </w:t>
      </w:r>
      <w:r w:rsidR="003B5B20" w:rsidRPr="00710488">
        <w:rPr>
          <w:rFonts w:asciiTheme="majorBidi" w:hAnsiTheme="majorBidi" w:cstheme="majorBidi"/>
          <w:sz w:val="24"/>
          <w:szCs w:val="24"/>
        </w:rPr>
        <w:t>in</w:t>
      </w:r>
      <w:r w:rsidRPr="00710488">
        <w:rPr>
          <w:rFonts w:asciiTheme="majorBidi" w:hAnsiTheme="majorBidi" w:cstheme="majorBidi"/>
          <w:sz w:val="24"/>
          <w:szCs w:val="24"/>
        </w:rPr>
        <w:t>to the atmosphere</w:t>
      </w:r>
      <w:r w:rsidR="003B5B20" w:rsidRPr="00710488">
        <w:rPr>
          <w:rFonts w:asciiTheme="majorBidi" w:hAnsiTheme="majorBidi" w:cstheme="majorBidi"/>
          <w:sz w:val="24"/>
          <w:szCs w:val="24"/>
        </w:rPr>
        <w:t>,</w:t>
      </w:r>
      <w:r w:rsidRPr="00710488">
        <w:rPr>
          <w:rFonts w:asciiTheme="majorBidi" w:hAnsiTheme="majorBidi" w:cstheme="majorBidi"/>
          <w:sz w:val="24"/>
          <w:szCs w:val="24"/>
        </w:rPr>
        <w:t xml:space="preserve"> ground</w:t>
      </w:r>
      <w:r w:rsidR="003B5B20" w:rsidRPr="00710488">
        <w:rPr>
          <w:rFonts w:asciiTheme="majorBidi" w:hAnsiTheme="majorBidi" w:cstheme="majorBidi"/>
          <w:sz w:val="24"/>
          <w:szCs w:val="24"/>
        </w:rPr>
        <w:t>,</w:t>
      </w:r>
      <w:r w:rsidRPr="00710488">
        <w:rPr>
          <w:rFonts w:asciiTheme="majorBidi" w:hAnsiTheme="majorBidi" w:cstheme="majorBidi"/>
          <w:sz w:val="24"/>
          <w:szCs w:val="24"/>
        </w:rPr>
        <w:t xml:space="preserve"> and water (Zhang et al.</w:t>
      </w:r>
      <w:r w:rsidR="003B5B20" w:rsidRPr="00710488">
        <w:rPr>
          <w:rFonts w:asciiTheme="majorBidi" w:hAnsiTheme="majorBidi" w:cstheme="majorBidi"/>
          <w:sz w:val="24"/>
          <w:szCs w:val="24"/>
        </w:rPr>
        <w:t>,</w:t>
      </w:r>
      <w:r w:rsidRPr="00710488">
        <w:rPr>
          <w:rFonts w:asciiTheme="majorBidi" w:hAnsiTheme="majorBidi" w:cstheme="majorBidi"/>
          <w:sz w:val="24"/>
          <w:szCs w:val="24"/>
        </w:rPr>
        <w:t xml:space="preserve"> 2011, Shrestha,</w:t>
      </w:r>
      <w:r w:rsidR="003B5B20" w:rsidRPr="00710488">
        <w:rPr>
          <w:rFonts w:asciiTheme="majorBidi" w:hAnsiTheme="majorBidi" w:cstheme="majorBidi"/>
          <w:sz w:val="24"/>
          <w:szCs w:val="24"/>
        </w:rPr>
        <w:t xml:space="preserve"> </w:t>
      </w:r>
      <w:r w:rsidRPr="00710488">
        <w:rPr>
          <w:rFonts w:asciiTheme="majorBidi" w:hAnsiTheme="majorBidi" w:cstheme="majorBidi"/>
          <w:sz w:val="24"/>
          <w:szCs w:val="24"/>
        </w:rPr>
        <w:t xml:space="preserve">2016), </w:t>
      </w:r>
      <w:r w:rsidR="00F25161" w:rsidRPr="00710488">
        <w:rPr>
          <w:rFonts w:asciiTheme="majorBidi" w:hAnsiTheme="majorBidi" w:cstheme="majorBidi"/>
          <w:sz w:val="24"/>
          <w:szCs w:val="24"/>
        </w:rPr>
        <w:t xml:space="preserve">while encouraging the use of </w:t>
      </w:r>
      <w:r w:rsidRPr="00710488">
        <w:rPr>
          <w:rFonts w:asciiTheme="majorBidi" w:hAnsiTheme="majorBidi" w:cstheme="majorBidi"/>
          <w:sz w:val="24"/>
          <w:szCs w:val="24"/>
        </w:rPr>
        <w:t xml:space="preserve">green materials </w:t>
      </w:r>
      <w:sdt>
        <w:sdtPr>
          <w:rPr>
            <w:rFonts w:asciiTheme="majorBidi" w:hAnsiTheme="majorBidi" w:cstheme="majorBidi"/>
            <w:sz w:val="24"/>
            <w:szCs w:val="24"/>
          </w:rPr>
          <w:id w:val="1371333833"/>
          <w:citation/>
        </w:sdtPr>
        <w:sdtEndPr/>
        <w:sdtContent>
          <w:r w:rsidRPr="00710488">
            <w:rPr>
              <w:rFonts w:asciiTheme="majorBidi" w:hAnsiTheme="majorBidi" w:cstheme="majorBidi"/>
              <w:sz w:val="24"/>
              <w:szCs w:val="24"/>
            </w:rPr>
            <w:fldChar w:fldCharType="begin"/>
          </w:r>
          <w:r w:rsidRPr="00710488">
            <w:rPr>
              <w:rFonts w:asciiTheme="majorBidi" w:hAnsiTheme="majorBidi" w:cstheme="majorBidi"/>
              <w:sz w:val="24"/>
              <w:szCs w:val="24"/>
            </w:rPr>
            <w:instrText xml:space="preserve"> CITATION Has06 \l 1033 </w:instrText>
          </w:r>
          <w:r w:rsidRPr="00710488">
            <w:rPr>
              <w:rFonts w:asciiTheme="majorBidi" w:hAnsiTheme="majorBidi" w:cstheme="majorBidi"/>
              <w:sz w:val="24"/>
              <w:szCs w:val="24"/>
            </w:rPr>
            <w:fldChar w:fldCharType="separate"/>
          </w:r>
          <w:r w:rsidRPr="00710488">
            <w:rPr>
              <w:rFonts w:asciiTheme="majorBidi" w:hAnsiTheme="majorBidi" w:cstheme="majorBidi"/>
              <w:sz w:val="24"/>
              <w:szCs w:val="24"/>
            </w:rPr>
            <w:t>(Hassan, 2006)</w:t>
          </w:r>
          <w:r w:rsidRPr="00710488">
            <w:rPr>
              <w:rFonts w:asciiTheme="majorBidi" w:hAnsiTheme="majorBidi" w:cstheme="majorBidi"/>
              <w:sz w:val="24"/>
              <w:szCs w:val="24"/>
            </w:rPr>
            <w:fldChar w:fldCharType="end"/>
          </w:r>
        </w:sdtContent>
      </w:sdt>
      <w:r w:rsidRPr="00710488">
        <w:rPr>
          <w:rFonts w:asciiTheme="majorBidi" w:hAnsiTheme="majorBidi" w:cstheme="majorBidi"/>
          <w:sz w:val="24"/>
          <w:szCs w:val="24"/>
        </w:rPr>
        <w:t>.</w:t>
      </w:r>
      <w:r w:rsidRPr="00710488">
        <w:rPr>
          <w:rFonts w:asciiTheme="majorBidi" w:hAnsiTheme="majorBidi" w:cstheme="majorBidi"/>
        </w:rPr>
        <w:t xml:space="preserve"> </w:t>
      </w:r>
      <w:r w:rsidRPr="00710488">
        <w:rPr>
          <w:rFonts w:asciiTheme="majorBidi" w:hAnsiTheme="majorBidi" w:cstheme="majorBidi"/>
          <w:sz w:val="24"/>
          <w:szCs w:val="24"/>
        </w:rPr>
        <w:t>The most frequently cited definition of greenness comes from the Brundtland Report of 1987</w:t>
      </w:r>
      <w:r w:rsidR="00526F97" w:rsidRPr="00710488">
        <w:rPr>
          <w:rFonts w:asciiTheme="majorBidi" w:hAnsiTheme="majorBidi" w:cstheme="majorBidi"/>
          <w:sz w:val="24"/>
          <w:szCs w:val="24"/>
        </w:rPr>
        <w:t xml:space="preserve"> </w:t>
      </w:r>
      <w:r w:rsidR="00710488" w:rsidRPr="00710488">
        <w:rPr>
          <w:rFonts w:asciiTheme="majorBidi" w:hAnsiTheme="majorBidi" w:cstheme="majorBidi"/>
          <w:noProof/>
          <w:sz w:val="24"/>
          <w:szCs w:val="24"/>
        </w:rPr>
        <w:t>(Brundtland, 1987,p37</w:t>
      </w:r>
      <w:r w:rsidR="00710488">
        <w:rPr>
          <w:rFonts w:asciiTheme="majorBidi" w:hAnsiTheme="majorBidi" w:cstheme="majorBidi"/>
          <w:noProof/>
          <w:sz w:val="24"/>
          <w:szCs w:val="24"/>
        </w:rPr>
        <w:t>)</w:t>
      </w:r>
      <w:r w:rsidRPr="00710488">
        <w:rPr>
          <w:rFonts w:asciiTheme="majorBidi" w:hAnsiTheme="majorBidi" w:cstheme="majorBidi"/>
          <w:sz w:val="24"/>
          <w:szCs w:val="24"/>
        </w:rPr>
        <w:t xml:space="preserve"> </w:t>
      </w:r>
      <w:r w:rsidR="00F25161" w:rsidRPr="00710488">
        <w:rPr>
          <w:rFonts w:asciiTheme="majorBidi" w:hAnsiTheme="majorBidi" w:cstheme="majorBidi"/>
          <w:sz w:val="24"/>
          <w:szCs w:val="24"/>
        </w:rPr>
        <w:t>in which</w:t>
      </w:r>
      <w:r w:rsidRPr="00710488">
        <w:rPr>
          <w:rFonts w:asciiTheme="majorBidi" w:hAnsiTheme="majorBidi" w:cstheme="majorBidi"/>
          <w:sz w:val="24"/>
          <w:szCs w:val="24"/>
        </w:rPr>
        <w:t xml:space="preserve"> environmental sustainable development (green) was defined as </w:t>
      </w:r>
      <w:r w:rsidR="001C183C" w:rsidRPr="00710488">
        <w:rPr>
          <w:rFonts w:asciiTheme="majorBidi" w:hAnsiTheme="majorBidi" w:cstheme="majorBidi"/>
          <w:sz w:val="24"/>
          <w:szCs w:val="24"/>
        </w:rPr>
        <w:t>“</w:t>
      </w:r>
      <w:r w:rsidRPr="00710488">
        <w:rPr>
          <w:rFonts w:asciiTheme="majorBidi" w:hAnsiTheme="majorBidi" w:cstheme="majorBidi"/>
          <w:sz w:val="24"/>
          <w:szCs w:val="24"/>
        </w:rPr>
        <w:t>development</w:t>
      </w:r>
      <w:r w:rsidRPr="00C528AD">
        <w:rPr>
          <w:rFonts w:asciiTheme="majorBidi" w:hAnsiTheme="majorBidi" w:cstheme="majorBidi"/>
          <w:sz w:val="24"/>
          <w:szCs w:val="24"/>
        </w:rPr>
        <w:t xml:space="preserve"> that meets the needs of the present without compromising the ability of future generations to meet their own needs</w:t>
      </w:r>
      <w:r w:rsidR="001C183C">
        <w:rPr>
          <w:rFonts w:asciiTheme="majorBidi" w:hAnsiTheme="majorBidi" w:cstheme="majorBidi"/>
          <w:sz w:val="24"/>
          <w:szCs w:val="24"/>
        </w:rPr>
        <w:t>”</w:t>
      </w:r>
      <w:r w:rsidRPr="00C528AD">
        <w:rPr>
          <w:rFonts w:asciiTheme="majorBidi" w:hAnsiTheme="majorBidi" w:cstheme="majorBidi"/>
          <w:sz w:val="24"/>
          <w:szCs w:val="24"/>
        </w:rPr>
        <w:t xml:space="preserve"> </w:t>
      </w:r>
      <w:sdt>
        <w:sdtPr>
          <w:rPr>
            <w:rFonts w:asciiTheme="majorBidi" w:hAnsiTheme="majorBidi" w:cstheme="majorBidi"/>
            <w:sz w:val="24"/>
            <w:szCs w:val="24"/>
          </w:rPr>
          <w:id w:val="-1507120711"/>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Bor13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(Borowy, 2013)</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The US Environmental Protection Agency</w:t>
      </w:r>
      <w:r w:rsidR="003E57A1">
        <w:rPr>
          <w:rFonts w:asciiTheme="majorBidi" w:hAnsiTheme="majorBidi" w:cstheme="majorBidi"/>
          <w:sz w:val="24"/>
          <w:szCs w:val="24"/>
        </w:rPr>
        <w:t xml:space="preserve"> (</w:t>
      </w:r>
      <w:r w:rsidRPr="00C528AD">
        <w:rPr>
          <w:rFonts w:asciiTheme="majorBidi" w:hAnsiTheme="majorBidi" w:cstheme="majorBidi"/>
          <w:sz w:val="24"/>
          <w:szCs w:val="24"/>
        </w:rPr>
        <w:t xml:space="preserve">2017) defined </w:t>
      </w:r>
      <w:r w:rsidR="003E57A1">
        <w:rPr>
          <w:rFonts w:asciiTheme="majorBidi" w:hAnsiTheme="majorBidi" w:cstheme="majorBidi"/>
          <w:sz w:val="24"/>
          <w:szCs w:val="24"/>
        </w:rPr>
        <w:t>s</w:t>
      </w:r>
      <w:r w:rsidRPr="00C528AD">
        <w:rPr>
          <w:rFonts w:asciiTheme="majorBidi" w:hAnsiTheme="majorBidi" w:cstheme="majorBidi"/>
          <w:sz w:val="24"/>
          <w:szCs w:val="24"/>
        </w:rPr>
        <w:t xml:space="preserve">ustainability (green) </w:t>
      </w:r>
      <w:r w:rsidR="00D404B7">
        <w:rPr>
          <w:rFonts w:asciiTheme="majorBidi" w:hAnsiTheme="majorBidi" w:cstheme="majorBidi"/>
          <w:sz w:val="24"/>
          <w:szCs w:val="24"/>
        </w:rPr>
        <w:t>a</w:t>
      </w:r>
      <w:r w:rsidRPr="00C528AD">
        <w:rPr>
          <w:rFonts w:asciiTheme="majorBidi" w:hAnsiTheme="majorBidi" w:cstheme="majorBidi"/>
          <w:sz w:val="24"/>
          <w:szCs w:val="24"/>
        </w:rPr>
        <w:t>s creat</w:t>
      </w:r>
      <w:r w:rsidR="00D404B7">
        <w:rPr>
          <w:rFonts w:asciiTheme="majorBidi" w:hAnsiTheme="majorBidi" w:cstheme="majorBidi"/>
          <w:sz w:val="24"/>
          <w:szCs w:val="24"/>
        </w:rPr>
        <w:t>ing</w:t>
      </w:r>
      <w:r w:rsidRPr="00C528AD">
        <w:rPr>
          <w:rFonts w:asciiTheme="majorBidi" w:hAnsiTheme="majorBidi" w:cstheme="majorBidi"/>
          <w:sz w:val="24"/>
          <w:szCs w:val="24"/>
        </w:rPr>
        <w:t xml:space="preserve"> and maintain</w:t>
      </w:r>
      <w:r w:rsidR="00D404B7">
        <w:rPr>
          <w:rFonts w:asciiTheme="majorBidi" w:hAnsiTheme="majorBidi" w:cstheme="majorBidi"/>
          <w:sz w:val="24"/>
          <w:szCs w:val="24"/>
        </w:rPr>
        <w:t>ing</w:t>
      </w:r>
      <w:r w:rsidRPr="00C528AD">
        <w:rPr>
          <w:rFonts w:asciiTheme="majorBidi" w:hAnsiTheme="majorBidi" w:cstheme="majorBidi"/>
          <w:sz w:val="24"/>
          <w:szCs w:val="24"/>
        </w:rPr>
        <w:t xml:space="preserve"> the circumstances under which nature and humans can be in productive harmony to support present and upcoming generations. In this context, companies </w:t>
      </w:r>
      <w:r w:rsidR="00D404B7">
        <w:rPr>
          <w:rFonts w:asciiTheme="majorBidi" w:hAnsiTheme="majorBidi" w:cstheme="majorBidi"/>
          <w:sz w:val="24"/>
          <w:szCs w:val="24"/>
        </w:rPr>
        <w:t>must</w:t>
      </w:r>
      <w:r w:rsidRPr="00C528AD">
        <w:rPr>
          <w:rFonts w:asciiTheme="majorBidi" w:hAnsiTheme="majorBidi" w:cstheme="majorBidi"/>
          <w:sz w:val="24"/>
          <w:szCs w:val="24"/>
        </w:rPr>
        <w:t xml:space="preserve"> not only reduce their waste, gas emissions</w:t>
      </w:r>
      <w:r w:rsidR="00D404B7">
        <w:rPr>
          <w:rFonts w:asciiTheme="majorBidi" w:hAnsiTheme="majorBidi" w:cstheme="majorBidi"/>
          <w:sz w:val="24"/>
          <w:szCs w:val="24"/>
        </w:rPr>
        <w:t>,</w:t>
      </w:r>
      <w:r w:rsidRPr="00C528AD">
        <w:rPr>
          <w:rFonts w:asciiTheme="majorBidi" w:hAnsiTheme="majorBidi" w:cstheme="majorBidi"/>
          <w:sz w:val="24"/>
          <w:szCs w:val="24"/>
        </w:rPr>
        <w:t xml:space="preserve"> and consumption of energy, but </w:t>
      </w:r>
      <w:r w:rsidR="00D404B7">
        <w:rPr>
          <w:rFonts w:asciiTheme="majorBidi" w:hAnsiTheme="majorBidi" w:cstheme="majorBidi"/>
          <w:sz w:val="24"/>
          <w:szCs w:val="24"/>
        </w:rPr>
        <w:t xml:space="preserve">must </w:t>
      </w:r>
      <w:r w:rsidRPr="00C528AD">
        <w:rPr>
          <w:rFonts w:asciiTheme="majorBidi" w:hAnsiTheme="majorBidi" w:cstheme="majorBidi"/>
          <w:sz w:val="24"/>
          <w:szCs w:val="24"/>
        </w:rPr>
        <w:t xml:space="preserve">also increase their use of renewable energy </w:t>
      </w:r>
      <w:r w:rsidR="00D404B7">
        <w:rPr>
          <w:rFonts w:asciiTheme="majorBidi" w:hAnsiTheme="majorBidi" w:cstheme="majorBidi"/>
          <w:sz w:val="24"/>
          <w:szCs w:val="24"/>
        </w:rPr>
        <w:t>and</w:t>
      </w:r>
      <w:r w:rsidRPr="00C528AD">
        <w:rPr>
          <w:rFonts w:asciiTheme="majorBidi" w:hAnsiTheme="majorBidi" w:cstheme="majorBidi"/>
          <w:sz w:val="24"/>
          <w:szCs w:val="24"/>
        </w:rPr>
        <w:t xml:space="preserve"> recycled materials</w:t>
      </w:r>
      <w:sdt>
        <w:sdtPr>
          <w:rPr>
            <w:rFonts w:asciiTheme="majorBidi" w:hAnsiTheme="majorBidi" w:cstheme="majorBidi"/>
            <w:sz w:val="24"/>
            <w:szCs w:val="24"/>
          </w:rPr>
          <w:id w:val="-1114130854"/>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Baş18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 xml:space="preserve"> (Başar, 2018)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33D5E279" w14:textId="745F640E" w:rsidR="00126587" w:rsidRPr="00C528AD" w:rsidRDefault="00126587" w:rsidP="00BE4B49">
      <w:pPr>
        <w:spacing w:line="480" w:lineRule="auto"/>
        <w:rPr>
          <w:rFonts w:asciiTheme="majorBidi" w:hAnsiTheme="majorBidi" w:cstheme="majorBidi"/>
          <w:sz w:val="24"/>
          <w:szCs w:val="24"/>
        </w:rPr>
      </w:pPr>
      <w:r w:rsidRPr="00C528AD">
        <w:rPr>
          <w:rFonts w:asciiTheme="majorBidi" w:hAnsiTheme="majorBidi" w:cstheme="majorBidi"/>
          <w:sz w:val="24"/>
          <w:szCs w:val="24"/>
        </w:rPr>
        <w:t>Hawken et al.</w:t>
      </w:r>
      <w:r w:rsidR="00D404B7">
        <w:rPr>
          <w:rFonts w:asciiTheme="majorBidi" w:hAnsiTheme="majorBidi" w:cstheme="majorBidi"/>
          <w:sz w:val="24"/>
          <w:szCs w:val="24"/>
        </w:rPr>
        <w:t xml:space="preserve"> </w:t>
      </w:r>
      <w:r w:rsidRPr="00C528AD">
        <w:rPr>
          <w:rFonts w:asciiTheme="majorBidi" w:hAnsiTheme="majorBidi" w:cstheme="majorBidi"/>
          <w:sz w:val="24"/>
          <w:szCs w:val="24"/>
        </w:rPr>
        <w:t xml:space="preserve">(1999) stated that </w:t>
      </w:r>
      <w:r w:rsidR="00D404B7">
        <w:rPr>
          <w:rFonts w:asciiTheme="majorBidi" w:hAnsiTheme="majorBidi" w:cstheme="majorBidi"/>
          <w:sz w:val="24"/>
          <w:szCs w:val="24"/>
        </w:rPr>
        <w:t xml:space="preserve">the </w:t>
      </w:r>
      <w:r w:rsidRPr="00C528AD">
        <w:rPr>
          <w:rFonts w:asciiTheme="majorBidi" w:hAnsiTheme="majorBidi" w:cstheme="majorBidi"/>
          <w:sz w:val="24"/>
          <w:szCs w:val="24"/>
        </w:rPr>
        <w:t xml:space="preserve">green approach will create the next industrial revolution. The global economy is </w:t>
      </w:r>
      <w:r w:rsidR="00315350">
        <w:rPr>
          <w:rFonts w:asciiTheme="majorBidi" w:hAnsiTheme="majorBidi" w:cstheme="majorBidi"/>
          <w:sz w:val="24"/>
          <w:szCs w:val="24"/>
        </w:rPr>
        <w:t>founded on</w:t>
      </w:r>
      <w:r w:rsidR="00315350"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natural resources and </w:t>
      </w:r>
      <w:r w:rsidR="00315350">
        <w:rPr>
          <w:rFonts w:asciiTheme="majorBidi" w:hAnsiTheme="majorBidi" w:cstheme="majorBidi"/>
          <w:sz w:val="24"/>
          <w:szCs w:val="24"/>
        </w:rPr>
        <w:lastRenderedPageBreak/>
        <w:t xml:space="preserve">the </w:t>
      </w:r>
      <w:r w:rsidRPr="00C528AD">
        <w:rPr>
          <w:rFonts w:asciiTheme="majorBidi" w:hAnsiTheme="majorBidi" w:cstheme="majorBidi"/>
          <w:sz w:val="24"/>
          <w:szCs w:val="24"/>
        </w:rPr>
        <w:t>ecosystem that sustain</w:t>
      </w:r>
      <w:r w:rsidR="00315350">
        <w:rPr>
          <w:rFonts w:asciiTheme="majorBidi" w:hAnsiTheme="majorBidi" w:cstheme="majorBidi"/>
          <w:sz w:val="24"/>
          <w:szCs w:val="24"/>
        </w:rPr>
        <w:t>s</w:t>
      </w:r>
      <w:r w:rsidRPr="00C528AD">
        <w:rPr>
          <w:rFonts w:asciiTheme="majorBidi" w:hAnsiTheme="majorBidi" w:cstheme="majorBidi"/>
          <w:sz w:val="24"/>
          <w:szCs w:val="24"/>
        </w:rPr>
        <w:t xml:space="preserve"> us. Therefore, to continue to gain the benefits of the environment, it</w:t>
      </w:r>
      <w:r w:rsidR="00315350">
        <w:rPr>
          <w:rFonts w:asciiTheme="majorBidi" w:hAnsiTheme="majorBidi" w:cstheme="majorBidi"/>
          <w:sz w:val="24"/>
          <w:szCs w:val="24"/>
        </w:rPr>
        <w:t xml:space="preserve"> i</w:t>
      </w:r>
      <w:r w:rsidRPr="00C528AD">
        <w:rPr>
          <w:rFonts w:asciiTheme="majorBidi" w:hAnsiTheme="majorBidi" w:cstheme="majorBidi"/>
          <w:sz w:val="24"/>
          <w:szCs w:val="24"/>
        </w:rPr>
        <w:t xml:space="preserve">s essential to recognize the </w:t>
      </w:r>
      <w:r w:rsidR="00315350">
        <w:rPr>
          <w:rFonts w:asciiTheme="majorBidi" w:hAnsiTheme="majorBidi" w:cstheme="majorBidi"/>
          <w:sz w:val="24"/>
          <w:szCs w:val="24"/>
        </w:rPr>
        <w:t xml:space="preserve">importance of </w:t>
      </w:r>
      <w:r w:rsidRPr="00C528AD">
        <w:rPr>
          <w:rFonts w:asciiTheme="majorBidi" w:hAnsiTheme="majorBidi" w:cstheme="majorBidi"/>
          <w:sz w:val="24"/>
          <w:szCs w:val="24"/>
        </w:rPr>
        <w:t>natural capital within the economy</w:t>
      </w:r>
      <w:r w:rsidR="00BE4B49">
        <w:rPr>
          <w:rFonts w:asciiTheme="majorBidi" w:hAnsiTheme="majorBidi" w:cstheme="majorBidi"/>
          <w:sz w:val="24"/>
          <w:szCs w:val="24"/>
        </w:rPr>
        <w:t xml:space="preserve"> (Hawken, et al., 1999;</w:t>
      </w:r>
      <w:r w:rsidR="00BE4B49" w:rsidRPr="000A7524">
        <w:rPr>
          <w:rFonts w:asciiTheme="majorBidi" w:hAnsiTheme="majorBidi" w:cstheme="majorBidi"/>
          <w:noProof/>
          <w:sz w:val="24"/>
          <w:szCs w:val="24"/>
        </w:rPr>
        <w:t xml:space="preserve"> </w:t>
      </w:r>
      <w:r w:rsidR="00BE4B49" w:rsidRPr="00BE4B49">
        <w:rPr>
          <w:rFonts w:asciiTheme="majorBidi" w:hAnsiTheme="majorBidi" w:cstheme="majorBidi"/>
          <w:noProof/>
          <w:sz w:val="24"/>
          <w:szCs w:val="24"/>
          <w:u w:val="single"/>
        </w:rPr>
        <w:t>Paksoy, et al., 2019</w:t>
      </w:r>
      <w:r w:rsidR="00BE4B49" w:rsidRPr="000A7524">
        <w:rPr>
          <w:rFonts w:asciiTheme="majorBidi" w:hAnsiTheme="majorBidi" w:cstheme="majorBidi"/>
          <w:noProof/>
          <w:sz w:val="24"/>
          <w:szCs w:val="24"/>
        </w:rPr>
        <w:t>)</w:t>
      </w:r>
      <w:r w:rsidRPr="00C528AD">
        <w:rPr>
          <w:rFonts w:asciiTheme="majorBidi" w:hAnsiTheme="majorBidi" w:cstheme="majorBidi"/>
          <w:sz w:val="24"/>
          <w:szCs w:val="24"/>
        </w:rPr>
        <w:t xml:space="preserve">. </w:t>
      </w:r>
      <w:r w:rsidR="00315350">
        <w:rPr>
          <w:rFonts w:asciiTheme="majorBidi" w:hAnsiTheme="majorBidi" w:cstheme="majorBidi"/>
          <w:sz w:val="24"/>
          <w:szCs w:val="24"/>
        </w:rPr>
        <w:t>The n</w:t>
      </w:r>
      <w:r w:rsidRPr="00C528AD">
        <w:rPr>
          <w:rFonts w:asciiTheme="majorBidi" w:hAnsiTheme="majorBidi" w:cstheme="majorBidi"/>
          <w:sz w:val="24"/>
          <w:szCs w:val="24"/>
        </w:rPr>
        <w:t xml:space="preserve">ext industrial revolution </w:t>
      </w:r>
      <w:r w:rsidR="00F272F5">
        <w:rPr>
          <w:rFonts w:asciiTheme="majorBidi" w:hAnsiTheme="majorBidi" w:cstheme="majorBidi"/>
          <w:sz w:val="24"/>
          <w:szCs w:val="24"/>
        </w:rPr>
        <w:t xml:space="preserve">will require </w:t>
      </w:r>
      <w:r w:rsidRPr="00C528AD">
        <w:rPr>
          <w:rFonts w:asciiTheme="majorBidi" w:hAnsiTheme="majorBidi" w:cstheme="majorBidi"/>
          <w:sz w:val="24"/>
          <w:szCs w:val="24"/>
        </w:rPr>
        <w:t xml:space="preserve">the adoption of four fundamental strategies: resource protection </w:t>
      </w:r>
      <w:r w:rsidR="00F272F5">
        <w:rPr>
          <w:rFonts w:asciiTheme="majorBidi" w:hAnsiTheme="majorBidi" w:cstheme="majorBidi"/>
          <w:sz w:val="24"/>
          <w:szCs w:val="24"/>
        </w:rPr>
        <w:t xml:space="preserve">through </w:t>
      </w:r>
      <w:r w:rsidRPr="00C528AD">
        <w:rPr>
          <w:rFonts w:asciiTheme="majorBidi" w:hAnsiTheme="majorBidi" w:cstheme="majorBidi"/>
          <w:sz w:val="24"/>
          <w:szCs w:val="24"/>
        </w:rPr>
        <w:t>using more effective industrial processes</w:t>
      </w:r>
      <w:r w:rsidR="00F272F5">
        <w:rPr>
          <w:rFonts w:asciiTheme="majorBidi" w:hAnsiTheme="majorBidi" w:cstheme="majorBidi"/>
          <w:sz w:val="24"/>
          <w:szCs w:val="24"/>
        </w:rPr>
        <w:t>;</w:t>
      </w:r>
      <w:r w:rsidRPr="00C528AD">
        <w:rPr>
          <w:rFonts w:asciiTheme="majorBidi" w:hAnsiTheme="majorBidi" w:cstheme="majorBidi"/>
          <w:sz w:val="24"/>
          <w:szCs w:val="24"/>
        </w:rPr>
        <w:t xml:space="preserve"> materials reuse as found in natural systems</w:t>
      </w:r>
      <w:r w:rsidR="00F272F5">
        <w:rPr>
          <w:rFonts w:asciiTheme="majorBidi" w:hAnsiTheme="majorBidi" w:cstheme="majorBidi"/>
          <w:sz w:val="24"/>
          <w:szCs w:val="24"/>
        </w:rPr>
        <w:t xml:space="preserve">; a shift in </w:t>
      </w:r>
      <w:r w:rsidRPr="00C528AD">
        <w:rPr>
          <w:rFonts w:asciiTheme="majorBidi" w:hAnsiTheme="majorBidi" w:cstheme="majorBidi"/>
          <w:sz w:val="24"/>
          <w:szCs w:val="24"/>
        </w:rPr>
        <w:t>values from quantity to quality</w:t>
      </w:r>
      <w:r w:rsidR="00F272F5">
        <w:rPr>
          <w:rFonts w:asciiTheme="majorBidi" w:hAnsiTheme="majorBidi" w:cstheme="majorBidi"/>
          <w:sz w:val="24"/>
          <w:szCs w:val="24"/>
        </w:rPr>
        <w:t xml:space="preserve">; and </w:t>
      </w:r>
      <w:r w:rsidRPr="00C528AD">
        <w:rPr>
          <w:rFonts w:asciiTheme="majorBidi" w:hAnsiTheme="majorBidi" w:cstheme="majorBidi"/>
          <w:sz w:val="24"/>
          <w:szCs w:val="24"/>
        </w:rPr>
        <w:t>sustaining natural resources</w:t>
      </w:r>
      <w:sdt>
        <w:sdtPr>
          <w:rPr>
            <w:rFonts w:asciiTheme="majorBidi" w:hAnsiTheme="majorBidi" w:cstheme="majorBidi"/>
            <w:sz w:val="24"/>
            <w:szCs w:val="24"/>
          </w:rPr>
          <w:id w:val="-64303456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Haw99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 xml:space="preserve"> (Hawken, et al., 1999)</w:t>
          </w:r>
          <w:r w:rsidRPr="00C528AD">
            <w:rPr>
              <w:rFonts w:asciiTheme="majorBidi" w:hAnsiTheme="majorBidi" w:cstheme="majorBidi"/>
              <w:sz w:val="24"/>
              <w:szCs w:val="24"/>
            </w:rPr>
            <w:fldChar w:fldCharType="end"/>
          </w:r>
        </w:sdtContent>
      </w:sdt>
    </w:p>
    <w:p w14:paraId="2F5E0B4F" w14:textId="6AB81E91" w:rsidR="00126587" w:rsidRPr="00C528AD" w:rsidRDefault="00405A90" w:rsidP="008A57DE">
      <w:pPr>
        <w:spacing w:line="480" w:lineRule="auto"/>
        <w:ind w:firstLine="720"/>
        <w:rPr>
          <w:rFonts w:asciiTheme="majorBidi" w:hAnsiTheme="majorBidi" w:cstheme="majorBidi"/>
          <w:sz w:val="24"/>
          <w:szCs w:val="24"/>
        </w:rPr>
      </w:pPr>
      <w:r>
        <w:rPr>
          <w:rFonts w:asciiTheme="majorBidi" w:hAnsiTheme="majorBidi" w:cstheme="majorBidi"/>
          <w:sz w:val="24"/>
          <w:szCs w:val="24"/>
        </w:rPr>
        <w:t>As previously stated in Chapter 2, t</w:t>
      </w:r>
      <w:r w:rsidR="00126587" w:rsidRPr="00C528AD">
        <w:rPr>
          <w:rFonts w:asciiTheme="majorBidi" w:hAnsiTheme="majorBidi" w:cstheme="majorBidi"/>
          <w:sz w:val="24"/>
          <w:szCs w:val="24"/>
        </w:rPr>
        <w:t xml:space="preserve">here are many environmental indicators in the literature </w:t>
      </w:r>
      <w:r w:rsidR="00F272F5">
        <w:rPr>
          <w:rFonts w:asciiTheme="majorBidi" w:hAnsiTheme="majorBidi" w:cstheme="majorBidi"/>
          <w:sz w:val="24"/>
          <w:szCs w:val="24"/>
        </w:rPr>
        <w:t>that have been</w:t>
      </w:r>
      <w:r w:rsidR="00126587" w:rsidRPr="00C528AD">
        <w:rPr>
          <w:rFonts w:asciiTheme="majorBidi" w:hAnsiTheme="majorBidi" w:cstheme="majorBidi"/>
          <w:sz w:val="24"/>
          <w:szCs w:val="24"/>
        </w:rPr>
        <w:t xml:space="preserve"> used in different contexts, with different characteristics and associated </w:t>
      </w:r>
      <w:r w:rsidR="00F272F5">
        <w:rPr>
          <w:rFonts w:asciiTheme="majorBidi" w:hAnsiTheme="majorBidi" w:cstheme="majorBidi"/>
          <w:sz w:val="24"/>
          <w:szCs w:val="24"/>
        </w:rPr>
        <w:t>with</w:t>
      </w:r>
      <w:r w:rsidR="00F272F5" w:rsidRPr="00C528AD">
        <w:rPr>
          <w:rFonts w:asciiTheme="majorBidi" w:hAnsiTheme="majorBidi" w:cstheme="majorBidi"/>
          <w:sz w:val="24"/>
          <w:szCs w:val="24"/>
        </w:rPr>
        <w:t xml:space="preserve"> </w:t>
      </w:r>
      <w:r w:rsidR="00126587" w:rsidRPr="00C528AD">
        <w:rPr>
          <w:rFonts w:asciiTheme="majorBidi" w:hAnsiTheme="majorBidi" w:cstheme="majorBidi"/>
          <w:sz w:val="24"/>
          <w:szCs w:val="24"/>
        </w:rPr>
        <w:t>various advantages and disadvantages</w:t>
      </w:r>
      <w:r w:rsidR="00F272F5">
        <w:rPr>
          <w:rFonts w:asciiTheme="majorBidi" w:hAnsiTheme="majorBidi" w:cstheme="majorBidi"/>
          <w:sz w:val="24"/>
          <w:szCs w:val="24"/>
        </w:rPr>
        <w:t>, including</w:t>
      </w:r>
      <w:r w:rsidR="00126587" w:rsidRPr="00C528AD">
        <w:rPr>
          <w:rFonts w:asciiTheme="majorBidi" w:hAnsiTheme="majorBidi" w:cstheme="majorBidi"/>
          <w:sz w:val="24"/>
          <w:szCs w:val="24"/>
        </w:rPr>
        <w:t xml:space="preserve"> ESI</w:t>
      </w:r>
      <w:r w:rsidR="00552C77">
        <w:rPr>
          <w:rFonts w:asciiTheme="majorBidi" w:hAnsiTheme="majorBidi" w:cstheme="majorBidi"/>
          <w:sz w:val="24"/>
          <w:szCs w:val="24"/>
        </w:rPr>
        <w:t xml:space="preserve">, </w:t>
      </w:r>
      <w:proofErr w:type="spellStart"/>
      <w:r w:rsidR="00552C77">
        <w:rPr>
          <w:rFonts w:asciiTheme="majorBidi" w:hAnsiTheme="majorBidi" w:cstheme="majorBidi"/>
          <w:sz w:val="24"/>
          <w:szCs w:val="24"/>
        </w:rPr>
        <w:t>EFpA</w:t>
      </w:r>
      <w:proofErr w:type="spellEnd"/>
      <w:r w:rsidR="00552C77">
        <w:rPr>
          <w:rFonts w:asciiTheme="majorBidi" w:hAnsiTheme="majorBidi" w:cstheme="majorBidi"/>
          <w:sz w:val="24"/>
          <w:szCs w:val="24"/>
        </w:rPr>
        <w:t>, and GPI</w:t>
      </w:r>
      <w:r w:rsidR="00FB3178">
        <w:rPr>
          <w:rFonts w:asciiTheme="majorBidi" w:hAnsiTheme="majorBidi" w:cstheme="majorBidi"/>
          <w:sz w:val="24"/>
          <w:szCs w:val="24"/>
        </w:rPr>
        <w:t>.</w:t>
      </w:r>
    </w:p>
    <w:p w14:paraId="45E496E3" w14:textId="67DC333B" w:rsidR="00126587" w:rsidRPr="00C528AD" w:rsidRDefault="00126587" w:rsidP="00F943F4">
      <w:pPr>
        <w:pStyle w:val="Heading2"/>
        <w:spacing w:line="480" w:lineRule="auto"/>
        <w:rPr>
          <w:rFonts w:cstheme="majorBidi"/>
        </w:rPr>
      </w:pPr>
      <w:bookmarkStart w:id="173" w:name="_Toc20133007"/>
      <w:r w:rsidRPr="00C528AD">
        <w:rPr>
          <w:rFonts w:cstheme="majorBidi"/>
        </w:rPr>
        <w:t>Sustainable Business Performance</w:t>
      </w:r>
      <w:bookmarkEnd w:id="173"/>
      <w:r w:rsidRPr="00C528AD">
        <w:rPr>
          <w:rFonts w:cstheme="majorBidi"/>
        </w:rPr>
        <w:t xml:space="preserve"> </w:t>
      </w:r>
    </w:p>
    <w:p w14:paraId="6D7D5D5A" w14:textId="568DD1E1" w:rsidR="00126587" w:rsidRPr="00C528AD" w:rsidRDefault="00126587" w:rsidP="00131439">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Sustainable performance is the outcome of the application </w:t>
      </w:r>
      <w:r w:rsidR="00FB3178">
        <w:rPr>
          <w:rFonts w:asciiTheme="majorBidi" w:hAnsiTheme="majorBidi" w:cstheme="majorBidi"/>
          <w:sz w:val="24"/>
          <w:szCs w:val="24"/>
        </w:rPr>
        <w:t xml:space="preserve">of the </w:t>
      </w:r>
      <w:r w:rsidRPr="00C528AD">
        <w:rPr>
          <w:rFonts w:asciiTheme="majorBidi" w:hAnsiTheme="majorBidi" w:cstheme="majorBidi"/>
          <w:sz w:val="24"/>
          <w:szCs w:val="24"/>
        </w:rPr>
        <w:t xml:space="preserve">TBL </w:t>
      </w:r>
      <w:sdt>
        <w:sdtPr>
          <w:rPr>
            <w:rFonts w:asciiTheme="majorBidi" w:hAnsiTheme="majorBidi" w:cstheme="majorBidi"/>
            <w:sz w:val="24"/>
            <w:szCs w:val="24"/>
          </w:rPr>
          <w:id w:val="146901245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Seb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(Sebhatu, 2017)</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r w:rsidR="00FB3178">
        <w:rPr>
          <w:rFonts w:asciiTheme="majorBidi" w:hAnsiTheme="majorBidi" w:cstheme="majorBidi"/>
          <w:sz w:val="24"/>
          <w:szCs w:val="24"/>
        </w:rPr>
        <w:t xml:space="preserve">The </w:t>
      </w:r>
      <w:r w:rsidRPr="00C528AD">
        <w:rPr>
          <w:rFonts w:asciiTheme="majorBidi" w:hAnsiTheme="majorBidi" w:cstheme="majorBidi"/>
          <w:sz w:val="24"/>
          <w:szCs w:val="24"/>
        </w:rPr>
        <w:t>TBL is a tool that reveals the performance of the company as a whole</w:t>
      </w:r>
      <w:r w:rsidR="00FB3178">
        <w:rPr>
          <w:rFonts w:asciiTheme="majorBidi" w:hAnsiTheme="majorBidi" w:cstheme="majorBidi"/>
          <w:sz w:val="24"/>
          <w:szCs w:val="24"/>
        </w:rPr>
        <w:t xml:space="preserve"> </w:t>
      </w:r>
      <w:r w:rsidRPr="00C528AD">
        <w:rPr>
          <w:rFonts w:asciiTheme="majorBidi" w:hAnsiTheme="majorBidi" w:cstheme="majorBidi"/>
          <w:sz w:val="24"/>
          <w:szCs w:val="24"/>
        </w:rPr>
        <w:t xml:space="preserve">system. Sustainability is a comprehensive discipline that includes corporate limitations of responsibility and its mechanisms </w:t>
      </w:r>
      <w:sdt>
        <w:sdtPr>
          <w:rPr>
            <w:rFonts w:asciiTheme="majorBidi" w:hAnsiTheme="majorBidi" w:cstheme="majorBidi"/>
            <w:sz w:val="24"/>
            <w:szCs w:val="24"/>
          </w:rPr>
          <w:id w:val="106707324"/>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Kop17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(Kopnina, 2017)</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r w:rsidR="00FB3178">
        <w:rPr>
          <w:rFonts w:asciiTheme="majorBidi" w:hAnsiTheme="majorBidi" w:cstheme="majorBidi"/>
          <w:sz w:val="24"/>
          <w:szCs w:val="24"/>
        </w:rPr>
        <w:t xml:space="preserve">The </w:t>
      </w:r>
      <w:r w:rsidRPr="00C528AD">
        <w:rPr>
          <w:rFonts w:asciiTheme="majorBidi" w:hAnsiTheme="majorBidi" w:cstheme="majorBidi"/>
          <w:sz w:val="24"/>
          <w:szCs w:val="24"/>
        </w:rPr>
        <w:t>TBL provides a methodology that can support profit evaluation</w:t>
      </w:r>
      <w:r w:rsidR="00FB3178">
        <w:rPr>
          <w:rFonts w:asciiTheme="majorBidi" w:hAnsiTheme="majorBidi" w:cstheme="majorBidi"/>
          <w:sz w:val="24"/>
          <w:szCs w:val="24"/>
        </w:rPr>
        <w:t xml:space="preserve"> </w:t>
      </w:r>
      <w:r w:rsidR="000570A2">
        <w:rPr>
          <w:rFonts w:asciiTheme="majorBidi" w:hAnsiTheme="majorBidi" w:cstheme="majorBidi"/>
          <w:sz w:val="24"/>
          <w:szCs w:val="24"/>
        </w:rPr>
        <w:t>but</w:t>
      </w:r>
      <w:r w:rsidR="00FB3178">
        <w:rPr>
          <w:rFonts w:asciiTheme="majorBidi" w:hAnsiTheme="majorBidi" w:cstheme="majorBidi"/>
          <w:sz w:val="24"/>
          <w:szCs w:val="24"/>
        </w:rPr>
        <w:t xml:space="preserve"> can also </w:t>
      </w:r>
      <w:r w:rsidRPr="00C528AD">
        <w:rPr>
          <w:rFonts w:asciiTheme="majorBidi" w:hAnsiTheme="majorBidi" w:cstheme="majorBidi"/>
          <w:sz w:val="24"/>
          <w:szCs w:val="24"/>
        </w:rPr>
        <w:t>add</w:t>
      </w:r>
      <w:r w:rsidR="00FB3178">
        <w:rPr>
          <w:rFonts w:asciiTheme="majorBidi" w:hAnsiTheme="majorBidi" w:cstheme="majorBidi"/>
          <w:sz w:val="24"/>
          <w:szCs w:val="24"/>
        </w:rPr>
        <w:t xml:space="preserve"> </w:t>
      </w:r>
      <w:r w:rsidRPr="00C528AD">
        <w:rPr>
          <w:rFonts w:asciiTheme="majorBidi" w:hAnsiTheme="majorBidi" w:cstheme="majorBidi"/>
          <w:sz w:val="24"/>
          <w:szCs w:val="24"/>
        </w:rPr>
        <w:t>a</w:t>
      </w:r>
      <w:r w:rsidR="00FB3178">
        <w:rPr>
          <w:rFonts w:asciiTheme="majorBidi" w:hAnsiTheme="majorBidi" w:cstheme="majorBidi"/>
          <w:sz w:val="24"/>
          <w:szCs w:val="24"/>
        </w:rPr>
        <w:t>n entirely</w:t>
      </w:r>
      <w:r w:rsidRPr="00C528AD">
        <w:rPr>
          <w:rFonts w:asciiTheme="majorBidi" w:hAnsiTheme="majorBidi" w:cstheme="majorBidi"/>
          <w:sz w:val="24"/>
          <w:szCs w:val="24"/>
        </w:rPr>
        <w:t xml:space="preserve"> new perspective to the method itself. Therefore, environmental, social, and economic pillars are factors that indicate an evident level of corporate profitability </w:t>
      </w:r>
      <w:sdt>
        <w:sdtPr>
          <w:rPr>
            <w:rFonts w:asciiTheme="majorBidi" w:hAnsiTheme="majorBidi" w:cstheme="majorBidi"/>
            <w:sz w:val="24"/>
            <w:szCs w:val="24"/>
          </w:rPr>
          <w:id w:val="-106903467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TQN18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(Nguyen, et al., 2018)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7D732C32" w14:textId="65DBAE9B" w:rsidR="00126587" w:rsidRPr="00C528AD" w:rsidRDefault="00126587" w:rsidP="00131439">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Sustainable performance is </w:t>
      </w:r>
      <w:r w:rsidR="000570A2">
        <w:rPr>
          <w:rFonts w:asciiTheme="majorBidi" w:hAnsiTheme="majorBidi" w:cstheme="majorBidi"/>
          <w:sz w:val="24"/>
          <w:szCs w:val="24"/>
        </w:rPr>
        <w:t xml:space="preserve">defined as </w:t>
      </w:r>
      <w:r w:rsidRPr="00C528AD">
        <w:rPr>
          <w:rFonts w:asciiTheme="majorBidi" w:hAnsiTheme="majorBidi" w:cstheme="majorBidi"/>
          <w:sz w:val="24"/>
          <w:szCs w:val="24"/>
        </w:rPr>
        <w:t xml:space="preserve">the degree </w:t>
      </w:r>
      <w:r w:rsidR="000570A2">
        <w:rPr>
          <w:rFonts w:asciiTheme="majorBidi" w:hAnsiTheme="majorBidi" w:cstheme="majorBidi"/>
          <w:sz w:val="24"/>
          <w:szCs w:val="24"/>
        </w:rPr>
        <w:t>to which</w:t>
      </w:r>
      <w:r w:rsidRPr="00C528AD">
        <w:rPr>
          <w:rFonts w:asciiTheme="majorBidi" w:hAnsiTheme="majorBidi" w:cstheme="majorBidi"/>
          <w:sz w:val="24"/>
          <w:szCs w:val="24"/>
        </w:rPr>
        <w:t xml:space="preserve"> an organization succeeds </w:t>
      </w:r>
      <w:r w:rsidR="00576CEF">
        <w:rPr>
          <w:rFonts w:asciiTheme="majorBidi" w:hAnsiTheme="majorBidi" w:cstheme="majorBidi"/>
          <w:sz w:val="24"/>
          <w:szCs w:val="24"/>
        </w:rPr>
        <w:t>in</w:t>
      </w:r>
      <w:r w:rsidR="00576CEF" w:rsidRPr="00C528AD">
        <w:rPr>
          <w:rFonts w:asciiTheme="majorBidi" w:hAnsiTheme="majorBidi" w:cstheme="majorBidi"/>
          <w:sz w:val="24"/>
          <w:szCs w:val="24"/>
        </w:rPr>
        <w:t xml:space="preserve"> </w:t>
      </w:r>
      <w:r w:rsidRPr="00C528AD">
        <w:rPr>
          <w:rFonts w:asciiTheme="majorBidi" w:hAnsiTheme="majorBidi" w:cstheme="majorBidi"/>
          <w:sz w:val="24"/>
          <w:szCs w:val="24"/>
        </w:rPr>
        <w:t>achiev</w:t>
      </w:r>
      <w:r w:rsidR="00576CEF">
        <w:rPr>
          <w:rFonts w:asciiTheme="majorBidi" w:hAnsiTheme="majorBidi" w:cstheme="majorBidi"/>
          <w:sz w:val="24"/>
          <w:szCs w:val="24"/>
        </w:rPr>
        <w:t>ing</w:t>
      </w:r>
      <w:r w:rsidRPr="00C528AD">
        <w:rPr>
          <w:rFonts w:asciiTheme="majorBidi" w:hAnsiTheme="majorBidi" w:cstheme="majorBidi"/>
          <w:sz w:val="24"/>
          <w:szCs w:val="24"/>
        </w:rPr>
        <w:t xml:space="preserve"> its objectives </w:t>
      </w:r>
      <w:sdt>
        <w:sdtPr>
          <w:rPr>
            <w:rFonts w:asciiTheme="majorBidi" w:hAnsiTheme="majorBidi" w:cstheme="majorBidi"/>
            <w:sz w:val="24"/>
            <w:szCs w:val="24"/>
          </w:rPr>
          <w:id w:val="-12842217"/>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Seb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(Sebhatu, 2017)</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Cruz </w:t>
      </w:r>
      <w:r w:rsidR="00576CEF">
        <w:rPr>
          <w:rFonts w:asciiTheme="majorBidi" w:hAnsiTheme="majorBidi" w:cstheme="majorBidi"/>
          <w:sz w:val="24"/>
          <w:szCs w:val="24"/>
        </w:rPr>
        <w:t>and</w:t>
      </w:r>
      <w:r w:rsidRPr="00C528AD">
        <w:rPr>
          <w:rFonts w:asciiTheme="majorBidi" w:hAnsiTheme="majorBidi" w:cstheme="majorBidi"/>
          <w:sz w:val="24"/>
          <w:szCs w:val="24"/>
        </w:rPr>
        <w:t xml:space="preserve"> Marques (2014) define</w:t>
      </w:r>
      <w:r w:rsidR="00576CEF">
        <w:rPr>
          <w:rFonts w:asciiTheme="majorBidi" w:hAnsiTheme="majorBidi" w:cstheme="majorBidi"/>
          <w:sz w:val="24"/>
          <w:szCs w:val="24"/>
        </w:rPr>
        <w:t>d</w:t>
      </w:r>
      <w:r w:rsidRPr="00C528AD">
        <w:rPr>
          <w:rFonts w:asciiTheme="majorBidi" w:hAnsiTheme="majorBidi" w:cstheme="majorBidi"/>
          <w:sz w:val="24"/>
          <w:szCs w:val="24"/>
        </w:rPr>
        <w:t xml:space="preserve"> sustainable performance as a social objective with an </w:t>
      </w:r>
      <w:r w:rsidRPr="00C528AD">
        <w:rPr>
          <w:rFonts w:asciiTheme="majorBidi" w:hAnsiTheme="majorBidi" w:cstheme="majorBidi"/>
          <w:sz w:val="24"/>
          <w:szCs w:val="24"/>
        </w:rPr>
        <w:lastRenderedPageBreak/>
        <w:t xml:space="preserve">intense focus on </w:t>
      </w:r>
      <w:r w:rsidR="004C7CD7">
        <w:rPr>
          <w:rFonts w:asciiTheme="majorBidi" w:hAnsiTheme="majorBidi" w:cstheme="majorBidi"/>
          <w:sz w:val="24"/>
          <w:szCs w:val="24"/>
        </w:rPr>
        <w:t>TBL</w:t>
      </w:r>
      <w:r w:rsidRPr="00C528AD">
        <w:rPr>
          <w:rFonts w:asciiTheme="majorBidi" w:hAnsiTheme="majorBidi" w:cstheme="majorBidi"/>
          <w:sz w:val="24"/>
          <w:szCs w:val="24"/>
        </w:rPr>
        <w:t xml:space="preserve"> performance </w:t>
      </w:r>
      <w:r w:rsidR="00E45DF9">
        <w:rPr>
          <w:rFonts w:asciiTheme="majorBidi" w:hAnsiTheme="majorBidi" w:cstheme="majorBidi"/>
          <w:sz w:val="24"/>
          <w:szCs w:val="24"/>
        </w:rPr>
        <w:t xml:space="preserve">in terms of </w:t>
      </w:r>
      <w:r w:rsidRPr="00C528AD">
        <w:rPr>
          <w:rFonts w:asciiTheme="majorBidi" w:hAnsiTheme="majorBidi" w:cstheme="majorBidi"/>
          <w:sz w:val="24"/>
          <w:szCs w:val="24"/>
        </w:rPr>
        <w:t>profit, planet, and people. Business sustainable performance is the process of achieving financial objectives in creating value for the investors, while</w:t>
      </w:r>
      <w:r w:rsidR="00E45DF9">
        <w:rPr>
          <w:rFonts w:asciiTheme="majorBidi" w:hAnsiTheme="majorBidi" w:cstheme="majorBidi"/>
          <w:sz w:val="24"/>
          <w:szCs w:val="24"/>
        </w:rPr>
        <w:t xml:space="preserve"> also</w:t>
      </w:r>
      <w:r w:rsidRPr="00C528AD">
        <w:rPr>
          <w:rFonts w:asciiTheme="majorBidi" w:hAnsiTheme="majorBidi" w:cstheme="majorBidi"/>
          <w:sz w:val="24"/>
          <w:szCs w:val="24"/>
        </w:rPr>
        <w:t xml:space="preserve"> protecting the interests of stakeholders by focusing on non-financial objectives</w:t>
      </w:r>
      <w:sdt>
        <w:sdtPr>
          <w:rPr>
            <w:rFonts w:asciiTheme="majorBidi" w:hAnsiTheme="majorBidi" w:cstheme="majorBidi"/>
            <w:sz w:val="24"/>
            <w:szCs w:val="24"/>
          </w:rPr>
          <w:id w:val="-1094086408"/>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Cru47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 xml:space="preserve"> (Cruz &amp; Marques, 2014)</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proofErr w:type="spellStart"/>
      <w:r w:rsidRPr="00C528AD">
        <w:rPr>
          <w:rFonts w:asciiTheme="majorBidi" w:hAnsiTheme="majorBidi" w:cstheme="majorBidi"/>
          <w:sz w:val="24"/>
          <w:szCs w:val="24"/>
        </w:rPr>
        <w:t>Artiach</w:t>
      </w:r>
      <w:proofErr w:type="spellEnd"/>
      <w:r w:rsidRPr="00C528AD">
        <w:rPr>
          <w:rFonts w:asciiTheme="majorBidi" w:hAnsiTheme="majorBidi" w:cstheme="majorBidi"/>
          <w:sz w:val="24"/>
          <w:szCs w:val="24"/>
        </w:rPr>
        <w:t xml:space="preserve"> et al. (2010) defined it as the limit to which an organization integrates its concerns in terms of profit, environment, </w:t>
      </w:r>
      <w:r w:rsidR="00311918">
        <w:rPr>
          <w:rFonts w:asciiTheme="majorBidi" w:hAnsiTheme="majorBidi" w:cstheme="majorBidi"/>
          <w:sz w:val="24"/>
          <w:szCs w:val="24"/>
        </w:rPr>
        <w:t xml:space="preserve">and </w:t>
      </w:r>
      <w:r w:rsidRPr="00C528AD">
        <w:rPr>
          <w:rFonts w:asciiTheme="majorBidi" w:hAnsiTheme="majorBidi" w:cstheme="majorBidi"/>
          <w:sz w:val="24"/>
          <w:szCs w:val="24"/>
        </w:rPr>
        <w:t xml:space="preserve">people, </w:t>
      </w:r>
      <w:r w:rsidR="00311918">
        <w:rPr>
          <w:rFonts w:asciiTheme="majorBidi" w:hAnsiTheme="majorBidi" w:cstheme="majorBidi"/>
          <w:sz w:val="24"/>
          <w:szCs w:val="24"/>
        </w:rPr>
        <w:t xml:space="preserve">as well as how it </w:t>
      </w:r>
      <w:r w:rsidRPr="00C528AD">
        <w:rPr>
          <w:rFonts w:asciiTheme="majorBidi" w:hAnsiTheme="majorBidi" w:cstheme="majorBidi"/>
          <w:sz w:val="24"/>
          <w:szCs w:val="24"/>
        </w:rPr>
        <w:t>manage</w:t>
      </w:r>
      <w:r w:rsidR="00311918">
        <w:rPr>
          <w:rFonts w:asciiTheme="majorBidi" w:hAnsiTheme="majorBidi" w:cstheme="majorBidi"/>
          <w:sz w:val="24"/>
          <w:szCs w:val="24"/>
        </w:rPr>
        <w:t>s</w:t>
      </w:r>
      <w:r w:rsidRPr="00C528AD">
        <w:rPr>
          <w:rFonts w:asciiTheme="majorBidi" w:hAnsiTheme="majorBidi" w:cstheme="majorBidi"/>
          <w:sz w:val="24"/>
          <w:szCs w:val="24"/>
        </w:rPr>
        <w:t xml:space="preserve"> its operations for </w:t>
      </w:r>
      <w:r w:rsidR="00311918">
        <w:rPr>
          <w:rFonts w:asciiTheme="majorBidi" w:hAnsiTheme="majorBidi" w:cstheme="majorBidi"/>
          <w:sz w:val="24"/>
          <w:szCs w:val="24"/>
        </w:rPr>
        <w:t xml:space="preserve">the </w:t>
      </w:r>
      <w:r w:rsidRPr="00C528AD">
        <w:rPr>
          <w:rFonts w:asciiTheme="majorBidi" w:hAnsiTheme="majorBidi" w:cstheme="majorBidi"/>
          <w:sz w:val="24"/>
          <w:szCs w:val="24"/>
        </w:rPr>
        <w:t>greatest impact</w:t>
      </w:r>
      <w:r w:rsidR="00311918">
        <w:rPr>
          <w:rFonts w:asciiTheme="majorBidi" w:hAnsiTheme="majorBidi" w:cstheme="majorBidi"/>
          <w:sz w:val="24"/>
          <w:szCs w:val="24"/>
        </w:rPr>
        <w:t>s</w:t>
      </w:r>
      <w:r w:rsidRPr="00C528AD">
        <w:rPr>
          <w:rFonts w:asciiTheme="majorBidi" w:hAnsiTheme="majorBidi" w:cstheme="majorBidi"/>
          <w:sz w:val="24"/>
          <w:szCs w:val="24"/>
        </w:rPr>
        <w:t xml:space="preserve"> on the organization and </w:t>
      </w:r>
      <w:r w:rsidR="00311918">
        <w:rPr>
          <w:rFonts w:asciiTheme="majorBidi" w:hAnsiTheme="majorBidi" w:cstheme="majorBidi"/>
          <w:sz w:val="24"/>
          <w:szCs w:val="24"/>
        </w:rPr>
        <w:t xml:space="preserve">the </w:t>
      </w:r>
      <w:r w:rsidRPr="00C528AD">
        <w:rPr>
          <w:rFonts w:asciiTheme="majorBidi" w:hAnsiTheme="majorBidi" w:cstheme="majorBidi"/>
          <w:sz w:val="24"/>
          <w:szCs w:val="24"/>
        </w:rPr>
        <w:t xml:space="preserve">community, whereas </w:t>
      </w:r>
      <w:proofErr w:type="spellStart"/>
      <w:r w:rsidRPr="00C528AD">
        <w:rPr>
          <w:rFonts w:asciiTheme="majorBidi" w:hAnsiTheme="majorBidi" w:cstheme="majorBidi"/>
          <w:sz w:val="24"/>
          <w:szCs w:val="24"/>
        </w:rPr>
        <w:t>Stanciu</w:t>
      </w:r>
      <w:proofErr w:type="spellEnd"/>
      <w:r w:rsidRPr="00C528AD">
        <w:rPr>
          <w:rFonts w:asciiTheme="majorBidi" w:hAnsiTheme="majorBidi" w:cstheme="majorBidi"/>
          <w:sz w:val="24"/>
          <w:szCs w:val="24"/>
        </w:rPr>
        <w:t xml:space="preserve"> et al. (2014) defined it as </w:t>
      </w:r>
      <w:r w:rsidR="00311918">
        <w:rPr>
          <w:rFonts w:asciiTheme="majorBidi" w:hAnsiTheme="majorBidi" w:cstheme="majorBidi"/>
          <w:sz w:val="24"/>
          <w:szCs w:val="24"/>
        </w:rPr>
        <w:t>an</w:t>
      </w:r>
      <w:r w:rsidR="00311918" w:rsidRPr="00C528AD">
        <w:rPr>
          <w:rFonts w:asciiTheme="majorBidi" w:hAnsiTheme="majorBidi" w:cstheme="majorBidi"/>
          <w:sz w:val="24"/>
          <w:szCs w:val="24"/>
        </w:rPr>
        <w:t xml:space="preserve"> </w:t>
      </w:r>
      <w:r w:rsidRPr="00C528AD">
        <w:rPr>
          <w:rFonts w:asciiTheme="majorBidi" w:hAnsiTheme="majorBidi" w:cstheme="majorBidi"/>
          <w:sz w:val="24"/>
          <w:szCs w:val="24"/>
        </w:rPr>
        <w:t>organization</w:t>
      </w:r>
      <w:r w:rsidR="00311918">
        <w:rPr>
          <w:rFonts w:asciiTheme="majorBidi" w:hAnsiTheme="majorBidi" w:cstheme="majorBidi"/>
          <w:sz w:val="24"/>
          <w:szCs w:val="24"/>
        </w:rPr>
        <w:t>’</w:t>
      </w:r>
      <w:r w:rsidRPr="00C528AD">
        <w:rPr>
          <w:rFonts w:asciiTheme="majorBidi" w:hAnsiTheme="majorBidi" w:cstheme="majorBidi"/>
          <w:sz w:val="24"/>
          <w:szCs w:val="24"/>
        </w:rPr>
        <w:t>s ability to satisfy the needs and expectations of stakeholders based on long-term, effective, and balanced management with appropriate awareness of their staff applying improvements and innovations.</w:t>
      </w:r>
    </w:p>
    <w:p w14:paraId="46736696" w14:textId="22C3C2F3" w:rsidR="00126587" w:rsidRPr="00C528AD" w:rsidRDefault="00126587" w:rsidP="00131439">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Sustainable performance can be measured with three dimensions</w:t>
      </w:r>
      <w:r w:rsidR="00561EB0">
        <w:rPr>
          <w:rFonts w:asciiTheme="majorBidi" w:hAnsiTheme="majorBidi" w:cstheme="majorBidi"/>
          <w:sz w:val="24"/>
          <w:szCs w:val="24"/>
        </w:rPr>
        <w:t>:</w:t>
      </w:r>
      <w:r w:rsidRPr="00C528AD">
        <w:rPr>
          <w:rFonts w:asciiTheme="majorBidi" w:hAnsiTheme="majorBidi" w:cstheme="majorBidi"/>
          <w:sz w:val="24"/>
          <w:szCs w:val="24"/>
        </w:rPr>
        <w:t xml:space="preserve"> economic performance</w:t>
      </w:r>
      <w:r w:rsidR="00561EB0">
        <w:rPr>
          <w:rFonts w:asciiTheme="majorBidi" w:hAnsiTheme="majorBidi" w:cstheme="majorBidi"/>
          <w:sz w:val="24"/>
          <w:szCs w:val="24"/>
        </w:rPr>
        <w:t xml:space="preserve"> (</w:t>
      </w:r>
      <w:r w:rsidRPr="00C528AD">
        <w:rPr>
          <w:rFonts w:asciiTheme="majorBidi" w:hAnsiTheme="majorBidi" w:cstheme="majorBidi"/>
          <w:sz w:val="24"/>
          <w:szCs w:val="24"/>
        </w:rPr>
        <w:t>defined as the extent to which the organization improves its operations and financial results</w:t>
      </w:r>
      <w:r w:rsidR="00561EB0">
        <w:rPr>
          <w:rFonts w:asciiTheme="majorBidi" w:hAnsiTheme="majorBidi" w:cstheme="majorBidi"/>
          <w:sz w:val="24"/>
          <w:szCs w:val="24"/>
        </w:rPr>
        <w:t>)</w:t>
      </w:r>
      <w:r w:rsidRPr="00C528AD">
        <w:rPr>
          <w:rFonts w:asciiTheme="majorBidi" w:hAnsiTheme="majorBidi" w:cstheme="majorBidi"/>
          <w:sz w:val="24"/>
          <w:szCs w:val="24"/>
        </w:rPr>
        <w:t>; environment performance</w:t>
      </w:r>
      <w:r w:rsidR="005D4162">
        <w:rPr>
          <w:rFonts w:asciiTheme="majorBidi" w:hAnsiTheme="majorBidi" w:cstheme="majorBidi"/>
          <w:sz w:val="24"/>
          <w:szCs w:val="24"/>
        </w:rPr>
        <w:t xml:space="preserve"> (</w:t>
      </w:r>
      <w:r w:rsidRPr="00C528AD">
        <w:rPr>
          <w:rFonts w:asciiTheme="majorBidi" w:hAnsiTheme="majorBidi" w:cstheme="majorBidi"/>
          <w:sz w:val="24"/>
          <w:szCs w:val="24"/>
        </w:rPr>
        <w:t>defined as the extent to which the organization improves its control of waste and resource management efficiency</w:t>
      </w:r>
      <w:r w:rsidR="005D4162">
        <w:rPr>
          <w:rFonts w:asciiTheme="majorBidi" w:hAnsiTheme="majorBidi" w:cstheme="majorBidi"/>
          <w:sz w:val="24"/>
          <w:szCs w:val="24"/>
        </w:rPr>
        <w:t>)</w:t>
      </w:r>
      <w:r w:rsidRPr="00C528AD">
        <w:rPr>
          <w:rFonts w:asciiTheme="majorBidi" w:hAnsiTheme="majorBidi" w:cstheme="majorBidi"/>
          <w:sz w:val="24"/>
          <w:szCs w:val="24"/>
        </w:rPr>
        <w:t>; and social performance</w:t>
      </w:r>
      <w:r w:rsidR="005D4162">
        <w:rPr>
          <w:rFonts w:asciiTheme="majorBidi" w:hAnsiTheme="majorBidi" w:cstheme="majorBidi"/>
          <w:sz w:val="24"/>
          <w:szCs w:val="24"/>
        </w:rPr>
        <w:t xml:space="preserve"> (</w:t>
      </w:r>
      <w:r w:rsidRPr="00C528AD">
        <w:rPr>
          <w:rFonts w:asciiTheme="majorBidi" w:hAnsiTheme="majorBidi" w:cstheme="majorBidi"/>
          <w:sz w:val="24"/>
          <w:szCs w:val="24"/>
        </w:rPr>
        <w:t>defined as the extent to which the organization improves its outcomes related to its employees and society</w:t>
      </w:r>
      <w:r w:rsidR="005D4162">
        <w:rPr>
          <w:rFonts w:asciiTheme="majorBidi" w:hAnsiTheme="majorBidi" w:cstheme="majorBidi"/>
          <w:sz w:val="24"/>
          <w:szCs w:val="24"/>
        </w:rPr>
        <w:t>)</w:t>
      </w:r>
      <w:r w:rsidRPr="00C528AD">
        <w:rPr>
          <w:rFonts w:asciiTheme="majorBidi" w:hAnsiTheme="majorBidi" w:cstheme="majorBidi"/>
          <w:sz w:val="24"/>
          <w:szCs w:val="24"/>
        </w:rPr>
        <w:t xml:space="preserve"> </w:t>
      </w:r>
      <w:sdt>
        <w:sdtPr>
          <w:rPr>
            <w:rFonts w:asciiTheme="majorBidi" w:hAnsiTheme="majorBidi" w:cstheme="majorBidi"/>
            <w:sz w:val="24"/>
            <w:szCs w:val="24"/>
          </w:rPr>
          <w:id w:val="-593084176"/>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NLo18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(Long &amp; Nguyen, 2018)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Sustainable performance </w:t>
      </w:r>
      <w:r w:rsidR="005D4162">
        <w:rPr>
          <w:rFonts w:asciiTheme="majorBidi" w:hAnsiTheme="majorBidi" w:cstheme="majorBidi"/>
          <w:sz w:val="24"/>
          <w:szCs w:val="24"/>
        </w:rPr>
        <w:t xml:space="preserve">is </w:t>
      </w:r>
      <w:r w:rsidRPr="00C528AD">
        <w:rPr>
          <w:rFonts w:asciiTheme="majorBidi" w:hAnsiTheme="majorBidi" w:cstheme="majorBidi"/>
          <w:sz w:val="24"/>
          <w:szCs w:val="24"/>
        </w:rPr>
        <w:t xml:space="preserve">considered as the main pillar </w:t>
      </w:r>
      <w:r w:rsidR="005D4162">
        <w:rPr>
          <w:rFonts w:asciiTheme="majorBidi" w:hAnsiTheme="majorBidi" w:cstheme="majorBidi"/>
          <w:sz w:val="24"/>
          <w:szCs w:val="24"/>
        </w:rPr>
        <w:t>o</w:t>
      </w:r>
      <w:r w:rsidRPr="00C528AD">
        <w:rPr>
          <w:rFonts w:asciiTheme="majorBidi" w:hAnsiTheme="majorBidi" w:cstheme="majorBidi"/>
          <w:sz w:val="24"/>
          <w:szCs w:val="24"/>
        </w:rPr>
        <w:t xml:space="preserve">f </w:t>
      </w:r>
      <w:r w:rsidR="005D4162">
        <w:rPr>
          <w:rFonts w:asciiTheme="majorBidi" w:hAnsiTheme="majorBidi" w:cstheme="majorBidi"/>
          <w:sz w:val="24"/>
          <w:szCs w:val="24"/>
        </w:rPr>
        <w:t>TBL</w:t>
      </w:r>
      <w:r w:rsidRPr="00C528AD">
        <w:rPr>
          <w:rFonts w:asciiTheme="majorBidi" w:hAnsiTheme="majorBidi" w:cstheme="majorBidi"/>
          <w:sz w:val="24"/>
          <w:szCs w:val="24"/>
        </w:rPr>
        <w:t xml:space="preserve"> theory</w:t>
      </w:r>
      <w:r w:rsidR="005D4162">
        <w:rPr>
          <w:rFonts w:asciiTheme="majorBidi" w:hAnsiTheme="majorBidi" w:cstheme="majorBidi"/>
          <w:sz w:val="24"/>
          <w:szCs w:val="24"/>
        </w:rPr>
        <w:t>;</w:t>
      </w:r>
      <w:r w:rsidRPr="00C528AD">
        <w:rPr>
          <w:rFonts w:asciiTheme="majorBidi" w:hAnsiTheme="majorBidi" w:cstheme="majorBidi"/>
          <w:sz w:val="24"/>
          <w:szCs w:val="24"/>
        </w:rPr>
        <w:t xml:space="preserve"> balancing all </w:t>
      </w:r>
      <w:r w:rsidR="005D4162">
        <w:rPr>
          <w:rFonts w:asciiTheme="majorBidi" w:hAnsiTheme="majorBidi" w:cstheme="majorBidi"/>
          <w:sz w:val="24"/>
          <w:szCs w:val="24"/>
        </w:rPr>
        <w:t xml:space="preserve">the </w:t>
      </w:r>
      <w:r w:rsidRPr="00C528AD">
        <w:rPr>
          <w:rFonts w:asciiTheme="majorBidi" w:hAnsiTheme="majorBidi" w:cstheme="majorBidi"/>
          <w:sz w:val="24"/>
          <w:szCs w:val="24"/>
        </w:rPr>
        <w:t>dimensions is essential to improv</w:t>
      </w:r>
      <w:r w:rsidR="005D4162">
        <w:rPr>
          <w:rFonts w:asciiTheme="majorBidi" w:hAnsiTheme="majorBidi" w:cstheme="majorBidi"/>
          <w:sz w:val="24"/>
          <w:szCs w:val="24"/>
        </w:rPr>
        <w:t>ing</w:t>
      </w:r>
      <w:r w:rsidRPr="00C528AD">
        <w:rPr>
          <w:rFonts w:asciiTheme="majorBidi" w:hAnsiTheme="majorBidi" w:cstheme="majorBidi"/>
          <w:sz w:val="24"/>
          <w:szCs w:val="24"/>
        </w:rPr>
        <w:t xml:space="preserve"> the organizational competitive advantages </w:t>
      </w:r>
      <w:sdt>
        <w:sdtPr>
          <w:rPr>
            <w:rFonts w:asciiTheme="majorBidi" w:hAnsiTheme="majorBidi" w:cstheme="majorBidi"/>
            <w:sz w:val="24"/>
            <w:szCs w:val="24"/>
          </w:rPr>
          <w:id w:val="-1762749675"/>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TQN18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(Nguyen, et al., 2018)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Proper performance management helps organizations to effectively understand their current position, monitor their improvement of their goal achievement, and recognize latent sources obstructing their success </w:t>
      </w:r>
      <w:sdt>
        <w:sdtPr>
          <w:rPr>
            <w:rFonts w:asciiTheme="majorBidi" w:hAnsiTheme="majorBidi" w:cstheme="majorBidi"/>
            <w:sz w:val="24"/>
            <w:szCs w:val="24"/>
          </w:rPr>
          <w:id w:val="-543524374"/>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ANN14 \l 1033 </w:instrText>
          </w:r>
          <w:r w:rsidRPr="00C528AD">
            <w:rPr>
              <w:rFonts w:asciiTheme="majorBidi" w:hAnsiTheme="majorBidi" w:cstheme="majorBidi"/>
              <w:sz w:val="24"/>
              <w:szCs w:val="24"/>
            </w:rPr>
            <w:fldChar w:fldCharType="separate"/>
          </w:r>
          <w:r w:rsidRPr="00C528AD">
            <w:rPr>
              <w:rFonts w:asciiTheme="majorBidi" w:hAnsiTheme="majorBidi" w:cstheme="majorBidi"/>
              <w:sz w:val="24"/>
              <w:szCs w:val="24"/>
            </w:rPr>
            <w:t>(Norazlan, et al., 2014)</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54335C09" w14:textId="1D354DA5" w:rsidR="00126587" w:rsidRPr="00C528AD" w:rsidRDefault="00BE3F0A" w:rsidP="00F943F4">
      <w:pPr>
        <w:pStyle w:val="Heading2"/>
        <w:spacing w:line="480" w:lineRule="auto"/>
        <w:rPr>
          <w:rFonts w:cstheme="majorBidi"/>
        </w:rPr>
      </w:pPr>
      <w:bookmarkStart w:id="174" w:name="_Toc10728820"/>
      <w:bookmarkStart w:id="175" w:name="_Toc20133008"/>
      <w:bookmarkEnd w:id="174"/>
      <w:r w:rsidRPr="00C528AD">
        <w:rPr>
          <w:rFonts w:cstheme="majorBidi"/>
        </w:rPr>
        <w:lastRenderedPageBreak/>
        <w:t xml:space="preserve">Demarcation </w:t>
      </w:r>
      <w:r>
        <w:rPr>
          <w:rFonts w:cstheme="majorBidi"/>
        </w:rPr>
        <w:t xml:space="preserve">of </w:t>
      </w:r>
      <w:r w:rsidR="00126587" w:rsidRPr="00C528AD">
        <w:rPr>
          <w:rFonts w:cstheme="majorBidi"/>
        </w:rPr>
        <w:t>Lean, Green</w:t>
      </w:r>
      <w:r>
        <w:rPr>
          <w:rFonts w:cstheme="majorBidi"/>
        </w:rPr>
        <w:t>,</w:t>
      </w:r>
      <w:r w:rsidR="00126587" w:rsidRPr="00C528AD">
        <w:rPr>
          <w:rFonts w:cstheme="majorBidi"/>
        </w:rPr>
        <w:t xml:space="preserve"> and Sustainable Business Performance Paradigms</w:t>
      </w:r>
      <w:bookmarkEnd w:id="175"/>
      <w:r w:rsidR="00126587" w:rsidRPr="00C528AD">
        <w:rPr>
          <w:rFonts w:cstheme="majorBidi"/>
        </w:rPr>
        <w:t xml:space="preserve"> </w:t>
      </w:r>
    </w:p>
    <w:p w14:paraId="5D4E6774" w14:textId="3042272F" w:rsidR="00BA57D1" w:rsidRPr="00E632F6" w:rsidRDefault="00126587" w:rsidP="00BA57D1">
      <w:pPr>
        <w:spacing w:line="480" w:lineRule="auto"/>
        <w:rPr>
          <w:rFonts w:asciiTheme="majorBidi" w:hAnsiTheme="majorBidi" w:cstheme="majorBidi"/>
          <w:sz w:val="24"/>
          <w:szCs w:val="24"/>
        </w:rPr>
      </w:pPr>
      <w:r w:rsidRPr="00C528AD">
        <w:rPr>
          <w:rFonts w:asciiTheme="majorBidi" w:hAnsiTheme="majorBidi" w:cstheme="majorBidi"/>
          <w:sz w:val="24"/>
        </w:rPr>
        <w:t xml:space="preserve">Lean aims to </w:t>
      </w:r>
      <w:r w:rsidR="00BE3F0A">
        <w:rPr>
          <w:rFonts w:asciiTheme="majorBidi" w:hAnsiTheme="majorBidi" w:cstheme="majorBidi"/>
          <w:sz w:val="24"/>
        </w:rPr>
        <w:t xml:space="preserve">eliminate </w:t>
      </w:r>
      <w:r w:rsidRPr="00C528AD">
        <w:rPr>
          <w:rFonts w:asciiTheme="majorBidi" w:hAnsiTheme="majorBidi" w:cstheme="majorBidi"/>
          <w:sz w:val="24"/>
        </w:rPr>
        <w:t>waste in all areas</w:t>
      </w:r>
      <w:r w:rsidR="00BE3F0A">
        <w:rPr>
          <w:rFonts w:asciiTheme="majorBidi" w:hAnsiTheme="majorBidi" w:cstheme="majorBidi"/>
          <w:sz w:val="24"/>
        </w:rPr>
        <w:t>,</w:t>
      </w:r>
      <w:r w:rsidRPr="00C528AD">
        <w:rPr>
          <w:rFonts w:asciiTheme="majorBidi" w:hAnsiTheme="majorBidi" w:cstheme="majorBidi"/>
          <w:sz w:val="24"/>
        </w:rPr>
        <w:t xml:space="preserve"> including design, production, supplier network</w:t>
      </w:r>
      <w:r w:rsidR="00BE3F0A">
        <w:rPr>
          <w:rFonts w:asciiTheme="majorBidi" w:hAnsiTheme="majorBidi" w:cstheme="majorBidi"/>
          <w:sz w:val="24"/>
        </w:rPr>
        <w:t>s,</w:t>
      </w:r>
      <w:r w:rsidRPr="00C528AD">
        <w:rPr>
          <w:rFonts w:asciiTheme="majorBidi" w:hAnsiTheme="majorBidi" w:cstheme="majorBidi"/>
          <w:sz w:val="24"/>
        </w:rPr>
        <w:t xml:space="preserve"> and management</w:t>
      </w:r>
      <w:sdt>
        <w:sdtPr>
          <w:rPr>
            <w:rFonts w:asciiTheme="majorBidi" w:hAnsiTheme="majorBidi" w:cstheme="majorBidi"/>
            <w:sz w:val="24"/>
          </w:rPr>
          <w:id w:val="2091662979"/>
          <w:citation/>
        </w:sdtPr>
        <w:sdtEndPr/>
        <w:sdtContent>
          <w:r w:rsidRPr="00C528AD">
            <w:rPr>
              <w:rFonts w:asciiTheme="majorBidi" w:hAnsiTheme="majorBidi" w:cstheme="majorBidi"/>
              <w:sz w:val="24"/>
            </w:rPr>
            <w:fldChar w:fldCharType="begin"/>
          </w:r>
          <w:r w:rsidRPr="00C528AD">
            <w:rPr>
              <w:rFonts w:asciiTheme="majorBidi" w:hAnsiTheme="majorBidi" w:cstheme="majorBidi"/>
              <w:sz w:val="24"/>
            </w:rPr>
            <w:instrText xml:space="preserve">CITATION Chall \l 1033 </w:instrText>
          </w:r>
          <w:r w:rsidRPr="00C528AD">
            <w:rPr>
              <w:rFonts w:asciiTheme="majorBidi" w:hAnsiTheme="majorBidi" w:cstheme="majorBidi"/>
              <w:sz w:val="24"/>
            </w:rPr>
            <w:fldChar w:fldCharType="separate"/>
          </w:r>
          <w:r w:rsidR="00AD00B6">
            <w:rPr>
              <w:rFonts w:asciiTheme="majorBidi" w:hAnsiTheme="majorBidi" w:cstheme="majorBidi"/>
              <w:noProof/>
              <w:sz w:val="24"/>
            </w:rPr>
            <w:t xml:space="preserve"> </w:t>
          </w:r>
          <w:r w:rsidR="00AD00B6" w:rsidRPr="00AD00B6">
            <w:rPr>
              <w:rFonts w:asciiTheme="majorBidi" w:hAnsiTheme="majorBidi" w:cstheme="majorBidi"/>
              <w:noProof/>
              <w:sz w:val="24"/>
            </w:rPr>
            <w:t>(Chauhan &amp; Singh, 2012)</w:t>
          </w:r>
          <w:r w:rsidRPr="00C528AD">
            <w:rPr>
              <w:rFonts w:asciiTheme="majorBidi" w:hAnsiTheme="majorBidi" w:cstheme="majorBidi"/>
              <w:sz w:val="24"/>
            </w:rPr>
            <w:fldChar w:fldCharType="end"/>
          </w:r>
        </w:sdtContent>
      </w:sdt>
      <w:r w:rsidR="00BE3F0A">
        <w:rPr>
          <w:rFonts w:asciiTheme="majorBidi" w:hAnsiTheme="majorBidi" w:cstheme="majorBidi"/>
          <w:sz w:val="24"/>
        </w:rPr>
        <w:t>; hence,</w:t>
      </w:r>
      <w:r w:rsidRPr="00C528AD">
        <w:rPr>
          <w:rFonts w:asciiTheme="majorBidi" w:hAnsiTheme="majorBidi" w:cstheme="majorBidi"/>
          <w:sz w:val="24"/>
        </w:rPr>
        <w:t xml:space="preserve"> the lean and green combination seems natural. However, although several studies have studied the impact and relationship of lean and green practices on organizations and sustainable business performance (</w:t>
      </w:r>
      <w:proofErr w:type="spellStart"/>
      <w:r w:rsidRPr="00C528AD">
        <w:rPr>
          <w:rFonts w:asciiTheme="majorBidi" w:hAnsiTheme="majorBidi" w:cstheme="majorBidi"/>
          <w:sz w:val="24"/>
        </w:rPr>
        <w:t>Hajmohammad</w:t>
      </w:r>
      <w:proofErr w:type="spellEnd"/>
      <w:r w:rsidRPr="00C528AD">
        <w:rPr>
          <w:rFonts w:asciiTheme="majorBidi" w:hAnsiTheme="majorBidi" w:cstheme="majorBidi"/>
          <w:sz w:val="24"/>
        </w:rPr>
        <w:t xml:space="preserve"> et al., 2013;</w:t>
      </w:r>
      <w:r w:rsidR="00BE3F0A">
        <w:rPr>
          <w:rFonts w:asciiTheme="majorBidi" w:hAnsiTheme="majorBidi" w:cstheme="majorBidi"/>
          <w:sz w:val="24"/>
        </w:rPr>
        <w:t xml:space="preserve"> </w:t>
      </w:r>
      <w:r w:rsidRPr="00C528AD">
        <w:rPr>
          <w:rFonts w:asciiTheme="majorBidi" w:hAnsiTheme="majorBidi" w:cstheme="majorBidi"/>
          <w:sz w:val="24"/>
        </w:rPr>
        <w:t xml:space="preserve">Carvalho et al., 2014), </w:t>
      </w:r>
      <w:r w:rsidR="00BE3F0A">
        <w:rPr>
          <w:rFonts w:asciiTheme="majorBidi" w:hAnsiTheme="majorBidi" w:cstheme="majorBidi"/>
          <w:sz w:val="24"/>
        </w:rPr>
        <w:t xml:space="preserve">the combination of </w:t>
      </w:r>
      <w:r w:rsidRPr="00C528AD">
        <w:rPr>
          <w:rFonts w:asciiTheme="majorBidi" w:hAnsiTheme="majorBidi" w:cstheme="majorBidi"/>
          <w:sz w:val="24"/>
        </w:rPr>
        <w:t xml:space="preserve">lean and green as an integrated methodology has only been explored by </w:t>
      </w:r>
      <w:r w:rsidR="00BE3F0A">
        <w:rPr>
          <w:rFonts w:asciiTheme="majorBidi" w:hAnsiTheme="majorBidi" w:cstheme="majorBidi"/>
          <w:sz w:val="24"/>
        </w:rPr>
        <w:t xml:space="preserve">a </w:t>
      </w:r>
      <w:r w:rsidRPr="00C528AD">
        <w:rPr>
          <w:rFonts w:asciiTheme="majorBidi" w:hAnsiTheme="majorBidi" w:cstheme="majorBidi"/>
          <w:sz w:val="24"/>
        </w:rPr>
        <w:t>few experts and researchers</w:t>
      </w:r>
      <w:sdt>
        <w:sdtPr>
          <w:rPr>
            <w:rFonts w:asciiTheme="majorBidi" w:hAnsiTheme="majorBidi" w:cstheme="majorBidi"/>
            <w:sz w:val="24"/>
          </w:rPr>
          <w:id w:val="2052881046"/>
          <w:citation/>
        </w:sdtPr>
        <w:sdtEndPr/>
        <w:sdtContent>
          <w:r w:rsidRPr="00C528AD">
            <w:rPr>
              <w:rFonts w:asciiTheme="majorBidi" w:hAnsiTheme="majorBidi" w:cstheme="majorBidi"/>
              <w:sz w:val="24"/>
            </w:rPr>
            <w:fldChar w:fldCharType="begin"/>
          </w:r>
          <w:r w:rsidRPr="00C528AD">
            <w:rPr>
              <w:rFonts w:asciiTheme="majorBidi" w:hAnsiTheme="majorBidi" w:cstheme="majorBidi"/>
              <w:sz w:val="24"/>
            </w:rPr>
            <w:instrText xml:space="preserve"> CITATION Düe13 \l 1033 </w:instrText>
          </w:r>
          <w:r w:rsidRPr="00C528AD">
            <w:rPr>
              <w:rFonts w:asciiTheme="majorBidi" w:hAnsiTheme="majorBidi" w:cstheme="majorBidi"/>
              <w:sz w:val="24"/>
            </w:rPr>
            <w:fldChar w:fldCharType="separate"/>
          </w:r>
          <w:r w:rsidR="00AD00B6">
            <w:rPr>
              <w:rFonts w:asciiTheme="majorBidi" w:hAnsiTheme="majorBidi" w:cstheme="majorBidi"/>
              <w:noProof/>
              <w:sz w:val="24"/>
            </w:rPr>
            <w:t xml:space="preserve"> </w:t>
          </w:r>
          <w:r w:rsidR="00AD00B6" w:rsidRPr="00AD00B6">
            <w:rPr>
              <w:rFonts w:asciiTheme="majorBidi" w:hAnsiTheme="majorBidi" w:cstheme="majorBidi"/>
              <w:noProof/>
              <w:sz w:val="24"/>
            </w:rPr>
            <w:t>(Dües, et al., 2013)</w:t>
          </w:r>
          <w:r w:rsidRPr="00C528AD">
            <w:rPr>
              <w:rFonts w:asciiTheme="majorBidi" w:hAnsiTheme="majorBidi" w:cstheme="majorBidi"/>
              <w:sz w:val="24"/>
            </w:rPr>
            <w:fldChar w:fldCharType="end"/>
          </w:r>
        </w:sdtContent>
      </w:sdt>
      <w:r w:rsidRPr="00C528AD">
        <w:rPr>
          <w:rFonts w:asciiTheme="majorBidi" w:hAnsiTheme="majorBidi" w:cstheme="majorBidi"/>
          <w:sz w:val="24"/>
        </w:rPr>
        <w:t>.</w:t>
      </w:r>
      <w:r w:rsidR="00BE3F0A">
        <w:rPr>
          <w:rFonts w:asciiTheme="majorBidi" w:hAnsiTheme="majorBidi" w:cstheme="majorBidi"/>
          <w:sz w:val="24"/>
        </w:rPr>
        <w:t xml:space="preserve"> </w:t>
      </w:r>
      <w:proofErr w:type="spellStart"/>
      <w:r w:rsidRPr="00C528AD">
        <w:rPr>
          <w:rFonts w:asciiTheme="majorBidi" w:hAnsiTheme="majorBidi" w:cstheme="majorBidi"/>
          <w:sz w:val="24"/>
        </w:rPr>
        <w:t>Dües</w:t>
      </w:r>
      <w:proofErr w:type="spellEnd"/>
      <w:r w:rsidRPr="00C528AD">
        <w:rPr>
          <w:rFonts w:asciiTheme="majorBidi" w:hAnsiTheme="majorBidi" w:cstheme="majorBidi"/>
          <w:sz w:val="24"/>
        </w:rPr>
        <w:t xml:space="preserve"> et al. (2013)</w:t>
      </w:r>
      <w:r w:rsidR="00170884">
        <w:rPr>
          <w:rFonts w:asciiTheme="majorBidi" w:hAnsiTheme="majorBidi" w:cstheme="majorBidi"/>
          <w:sz w:val="24"/>
        </w:rPr>
        <w:t>, for example,</w:t>
      </w:r>
      <w:r w:rsidRPr="00C528AD">
        <w:rPr>
          <w:rFonts w:asciiTheme="majorBidi" w:hAnsiTheme="majorBidi" w:cstheme="majorBidi"/>
          <w:sz w:val="24"/>
        </w:rPr>
        <w:t xml:space="preserve"> conducted a study aim</w:t>
      </w:r>
      <w:r w:rsidR="00170884">
        <w:rPr>
          <w:rFonts w:asciiTheme="majorBidi" w:hAnsiTheme="majorBidi" w:cstheme="majorBidi"/>
          <w:sz w:val="24"/>
        </w:rPr>
        <w:t>ing</w:t>
      </w:r>
      <w:r w:rsidRPr="00C528AD">
        <w:rPr>
          <w:rFonts w:asciiTheme="majorBidi" w:hAnsiTheme="majorBidi" w:cstheme="majorBidi"/>
          <w:sz w:val="24"/>
        </w:rPr>
        <w:t xml:space="preserve"> to explore and </w:t>
      </w:r>
      <w:r w:rsidR="00170884" w:rsidRPr="00C528AD">
        <w:rPr>
          <w:rFonts w:asciiTheme="majorBidi" w:hAnsiTheme="majorBidi" w:cstheme="majorBidi"/>
          <w:sz w:val="24"/>
        </w:rPr>
        <w:t xml:space="preserve">conceptually </w:t>
      </w:r>
      <w:r w:rsidRPr="00C528AD">
        <w:rPr>
          <w:rFonts w:asciiTheme="majorBidi" w:hAnsiTheme="majorBidi" w:cstheme="majorBidi"/>
          <w:sz w:val="24"/>
        </w:rPr>
        <w:t xml:space="preserve">evaluate the </w:t>
      </w:r>
      <w:r w:rsidR="001C183C">
        <w:rPr>
          <w:rFonts w:asciiTheme="majorBidi" w:hAnsiTheme="majorBidi" w:cstheme="majorBidi"/>
          <w:sz w:val="24"/>
        </w:rPr>
        <w:t>“</w:t>
      </w:r>
      <w:r w:rsidRPr="00C528AD">
        <w:rPr>
          <w:rFonts w:asciiTheme="majorBidi" w:hAnsiTheme="majorBidi" w:cstheme="majorBidi"/>
          <w:sz w:val="24"/>
        </w:rPr>
        <w:t>green lean</w:t>
      </w:r>
      <w:r w:rsidR="001C183C">
        <w:rPr>
          <w:rFonts w:asciiTheme="majorBidi" w:hAnsiTheme="majorBidi" w:cstheme="majorBidi"/>
          <w:sz w:val="24"/>
        </w:rPr>
        <w:t>”</w:t>
      </w:r>
      <w:r w:rsidRPr="00C528AD">
        <w:rPr>
          <w:rFonts w:asciiTheme="majorBidi" w:hAnsiTheme="majorBidi" w:cstheme="majorBidi"/>
          <w:sz w:val="24"/>
        </w:rPr>
        <w:t xml:space="preserve"> paradigm. The</w:t>
      </w:r>
      <w:r w:rsidR="00170884">
        <w:rPr>
          <w:rFonts w:asciiTheme="majorBidi" w:hAnsiTheme="majorBidi" w:cstheme="majorBidi"/>
          <w:sz w:val="24"/>
        </w:rPr>
        <w:t>ir</w:t>
      </w:r>
      <w:r w:rsidRPr="00C528AD">
        <w:rPr>
          <w:rFonts w:asciiTheme="majorBidi" w:hAnsiTheme="majorBidi" w:cstheme="majorBidi"/>
          <w:sz w:val="24"/>
        </w:rPr>
        <w:t xml:space="preserve"> results </w:t>
      </w:r>
      <w:r w:rsidR="00170884">
        <w:rPr>
          <w:rFonts w:asciiTheme="majorBidi" w:hAnsiTheme="majorBidi" w:cstheme="majorBidi"/>
          <w:sz w:val="24"/>
        </w:rPr>
        <w:t>revealed</w:t>
      </w:r>
      <w:r w:rsidR="00170884" w:rsidRPr="00C528AD">
        <w:rPr>
          <w:rFonts w:asciiTheme="majorBidi" w:hAnsiTheme="majorBidi" w:cstheme="majorBidi"/>
          <w:sz w:val="24"/>
        </w:rPr>
        <w:t xml:space="preserve"> </w:t>
      </w:r>
      <w:r w:rsidRPr="00C528AD">
        <w:rPr>
          <w:rFonts w:asciiTheme="majorBidi" w:hAnsiTheme="majorBidi" w:cstheme="majorBidi"/>
          <w:sz w:val="24"/>
        </w:rPr>
        <w:t>that lean has a positive influence on green actions and measures and that these, in turn, are beneficial for lean business practices. Similarly, Duarte (2011) examined how different business models can contribute to demonstrat</w:t>
      </w:r>
      <w:r w:rsidR="00526F78">
        <w:rPr>
          <w:rFonts w:asciiTheme="majorBidi" w:hAnsiTheme="majorBidi" w:cstheme="majorBidi"/>
          <w:sz w:val="24"/>
        </w:rPr>
        <w:t>ing</w:t>
      </w:r>
      <w:r w:rsidRPr="00C528AD">
        <w:rPr>
          <w:rFonts w:asciiTheme="majorBidi" w:hAnsiTheme="majorBidi" w:cstheme="majorBidi"/>
          <w:sz w:val="24"/>
        </w:rPr>
        <w:t xml:space="preserve"> a green</w:t>
      </w:r>
      <w:r w:rsidR="00526F78">
        <w:rPr>
          <w:rFonts w:asciiTheme="majorBidi" w:hAnsiTheme="majorBidi" w:cstheme="majorBidi"/>
          <w:sz w:val="24"/>
        </w:rPr>
        <w:t>-</w:t>
      </w:r>
      <w:r w:rsidRPr="00C528AD">
        <w:rPr>
          <w:rFonts w:asciiTheme="majorBidi" w:hAnsiTheme="majorBidi" w:cstheme="majorBidi"/>
          <w:sz w:val="24"/>
        </w:rPr>
        <w:t>lean approach for organization</w:t>
      </w:r>
      <w:r w:rsidR="00526F78">
        <w:rPr>
          <w:rFonts w:asciiTheme="majorBidi" w:hAnsiTheme="majorBidi" w:cstheme="majorBidi"/>
          <w:sz w:val="24"/>
        </w:rPr>
        <w:t>s</w:t>
      </w:r>
      <w:r w:rsidRPr="00C528AD">
        <w:rPr>
          <w:rFonts w:asciiTheme="majorBidi" w:hAnsiTheme="majorBidi" w:cstheme="majorBidi"/>
          <w:sz w:val="24"/>
        </w:rPr>
        <w:t xml:space="preserve">. Based on this, Duarte </w:t>
      </w:r>
      <w:r w:rsidR="00526F78">
        <w:rPr>
          <w:rFonts w:asciiTheme="majorBidi" w:hAnsiTheme="majorBidi" w:cstheme="majorBidi"/>
          <w:sz w:val="24"/>
        </w:rPr>
        <w:t>and</w:t>
      </w:r>
      <w:r w:rsidRPr="00C528AD">
        <w:rPr>
          <w:rFonts w:asciiTheme="majorBidi" w:hAnsiTheme="majorBidi" w:cstheme="majorBidi"/>
          <w:sz w:val="24"/>
        </w:rPr>
        <w:t xml:space="preserve"> Cruz-Machado (2013) proposed guidelines to model green</w:t>
      </w:r>
      <w:r w:rsidR="00526F78">
        <w:rPr>
          <w:rFonts w:asciiTheme="majorBidi" w:hAnsiTheme="majorBidi" w:cstheme="majorBidi"/>
          <w:sz w:val="24"/>
        </w:rPr>
        <w:t>-</w:t>
      </w:r>
      <w:r w:rsidRPr="00C528AD">
        <w:rPr>
          <w:rFonts w:asciiTheme="majorBidi" w:hAnsiTheme="majorBidi" w:cstheme="majorBidi"/>
          <w:sz w:val="24"/>
        </w:rPr>
        <w:t xml:space="preserve">lean organizations. </w:t>
      </w:r>
      <w:r w:rsidR="00BA57D1" w:rsidRPr="00E632F6">
        <w:rPr>
          <w:rFonts w:asciiTheme="majorBidi" w:hAnsiTheme="majorBidi" w:cstheme="majorBidi"/>
          <w:sz w:val="24"/>
        </w:rPr>
        <w:t>Other researchers studied the “green lean” concept impact on different filed of business as supply chain, and business performance</w:t>
      </w:r>
      <w:r w:rsidR="00526921" w:rsidRPr="00E632F6">
        <w:rPr>
          <w:rFonts w:asciiTheme="majorBidi" w:hAnsiTheme="majorBidi" w:cstheme="majorBidi"/>
          <w:sz w:val="24"/>
        </w:rPr>
        <w:t>,</w:t>
      </w:r>
      <w:r w:rsidR="00526921" w:rsidRPr="00E632F6">
        <w:t xml:space="preserve"> </w:t>
      </w:r>
      <w:r w:rsidR="00526921" w:rsidRPr="00E632F6">
        <w:rPr>
          <w:rFonts w:asciiTheme="majorBidi" w:hAnsiTheme="majorBidi" w:cstheme="majorBidi"/>
          <w:sz w:val="24"/>
        </w:rPr>
        <w:t>(Chaplin &amp; O’Rourke, 2018; Inman &amp; Green, 2018;Thanki &amp; Thakkar, 2018; Carvalho, et al., 2019;Choudhary, et al., 2019;Leong, et al., 2019). Researchers concluded that integration of lean and green will positively impact the organization supply chain and business performance.</w:t>
      </w:r>
    </w:p>
    <w:p w14:paraId="515EB36A" w14:textId="07010B38" w:rsidR="00126587" w:rsidRPr="00C528AD" w:rsidRDefault="00126587" w:rsidP="00BA57D1">
      <w:pPr>
        <w:spacing w:line="480" w:lineRule="auto"/>
        <w:ind w:firstLine="576"/>
        <w:rPr>
          <w:rFonts w:asciiTheme="majorBidi" w:hAnsiTheme="majorBidi" w:cstheme="majorBidi"/>
          <w:sz w:val="24"/>
        </w:rPr>
      </w:pPr>
    </w:p>
    <w:p w14:paraId="3915C3CC" w14:textId="77777777" w:rsidR="00126587" w:rsidRPr="00C528AD" w:rsidRDefault="00126587" w:rsidP="00D77718">
      <w:pPr>
        <w:pStyle w:val="Heading3"/>
        <w:spacing w:line="480" w:lineRule="auto"/>
        <w:ind w:left="720"/>
      </w:pPr>
      <w:bookmarkStart w:id="176" w:name="_Toc20133009"/>
      <w:r w:rsidRPr="00C528AD">
        <w:lastRenderedPageBreak/>
        <w:t>Comparison of Lean and Green</w:t>
      </w:r>
      <w:bookmarkEnd w:id="176"/>
      <w:r w:rsidRPr="00C528AD">
        <w:t xml:space="preserve"> </w:t>
      </w:r>
    </w:p>
    <w:p w14:paraId="13053E3B" w14:textId="2C9553A0" w:rsidR="00126587" w:rsidRPr="00C528AD" w:rsidRDefault="00F747E4" w:rsidP="00131439">
      <w:pPr>
        <w:spacing w:line="480" w:lineRule="auto"/>
        <w:ind w:firstLine="720"/>
        <w:rPr>
          <w:rFonts w:asciiTheme="majorBidi" w:hAnsiTheme="majorBidi" w:cstheme="majorBidi"/>
          <w:sz w:val="24"/>
        </w:rPr>
      </w:pPr>
      <w:r>
        <w:rPr>
          <w:rFonts w:asciiTheme="majorBidi" w:hAnsiTheme="majorBidi" w:cstheme="majorBidi"/>
          <w:sz w:val="24"/>
        </w:rPr>
        <w:t>The shi</w:t>
      </w:r>
      <w:r w:rsidR="007338AF">
        <w:rPr>
          <w:rFonts w:asciiTheme="majorBidi" w:hAnsiTheme="majorBidi" w:cstheme="majorBidi"/>
          <w:sz w:val="24"/>
        </w:rPr>
        <w:t>f</w:t>
      </w:r>
      <w:r>
        <w:rPr>
          <w:rFonts w:asciiTheme="majorBidi" w:hAnsiTheme="majorBidi" w:cstheme="majorBidi"/>
          <w:sz w:val="24"/>
        </w:rPr>
        <w:t>t</w:t>
      </w:r>
      <w:r w:rsidR="00126587" w:rsidRPr="00C528AD">
        <w:rPr>
          <w:rFonts w:asciiTheme="majorBidi" w:hAnsiTheme="majorBidi" w:cstheme="majorBidi"/>
          <w:sz w:val="24"/>
        </w:rPr>
        <w:t xml:space="preserve"> towards green operations has forced organizations to pursue alternative</w:t>
      </w:r>
      <w:r w:rsidR="007338AF">
        <w:rPr>
          <w:rFonts w:asciiTheme="majorBidi" w:hAnsiTheme="majorBidi" w:cstheme="majorBidi"/>
          <w:sz w:val="24"/>
        </w:rPr>
        <w:t xml:space="preserve"> means</w:t>
      </w:r>
      <w:r w:rsidR="00126587" w:rsidRPr="00C528AD">
        <w:rPr>
          <w:rFonts w:asciiTheme="majorBidi" w:hAnsiTheme="majorBidi" w:cstheme="majorBidi"/>
          <w:sz w:val="24"/>
        </w:rPr>
        <w:t xml:space="preserve"> to combin</w:t>
      </w:r>
      <w:r w:rsidR="007338AF">
        <w:rPr>
          <w:rFonts w:asciiTheme="majorBidi" w:hAnsiTheme="majorBidi" w:cstheme="majorBidi"/>
          <w:sz w:val="24"/>
        </w:rPr>
        <w:t>ing</w:t>
      </w:r>
      <w:r w:rsidR="00126587" w:rsidRPr="00C528AD">
        <w:rPr>
          <w:rFonts w:asciiTheme="majorBidi" w:hAnsiTheme="majorBidi" w:cstheme="majorBidi"/>
          <w:sz w:val="24"/>
        </w:rPr>
        <w:t xml:space="preserve"> </w:t>
      </w:r>
      <w:r w:rsidR="007338AF" w:rsidRPr="00C528AD">
        <w:rPr>
          <w:rFonts w:asciiTheme="majorBidi" w:hAnsiTheme="majorBidi" w:cstheme="majorBidi"/>
          <w:sz w:val="24"/>
        </w:rPr>
        <w:t xml:space="preserve">with green objectives </w:t>
      </w:r>
      <w:r w:rsidR="00126587" w:rsidRPr="00C528AD">
        <w:rPr>
          <w:rFonts w:asciiTheme="majorBidi" w:hAnsiTheme="majorBidi" w:cstheme="majorBidi"/>
          <w:sz w:val="24"/>
        </w:rPr>
        <w:t xml:space="preserve">the traditional measures of performance, profitability, efficiency, quality, and customer satisfaction. Le-Green is the result of this combination. Thinking about the lean and green meanings, their similarities seem to be </w:t>
      </w:r>
      <w:r w:rsidR="007338AF">
        <w:rPr>
          <w:rFonts w:asciiTheme="majorBidi" w:hAnsiTheme="majorBidi" w:cstheme="majorBidi"/>
          <w:sz w:val="24"/>
        </w:rPr>
        <w:t xml:space="preserve">centered </w:t>
      </w:r>
      <w:r w:rsidR="00126587" w:rsidRPr="00C528AD">
        <w:rPr>
          <w:rFonts w:asciiTheme="majorBidi" w:hAnsiTheme="majorBidi" w:cstheme="majorBidi"/>
          <w:sz w:val="24"/>
        </w:rPr>
        <w:t>around their joint vision and focus on waste elimination or reduction</w:t>
      </w:r>
      <w:sdt>
        <w:sdtPr>
          <w:rPr>
            <w:rFonts w:asciiTheme="majorBidi" w:hAnsiTheme="majorBidi" w:cstheme="majorBidi"/>
            <w:sz w:val="24"/>
          </w:rPr>
          <w:id w:val="-1686818391"/>
          <w:citation/>
        </w:sdtPr>
        <w:sdtEndPr/>
        <w:sdtContent>
          <w:r w:rsidR="00126587" w:rsidRPr="00C528AD">
            <w:rPr>
              <w:rFonts w:asciiTheme="majorBidi" w:hAnsiTheme="majorBidi" w:cstheme="majorBidi"/>
              <w:sz w:val="24"/>
            </w:rPr>
            <w:fldChar w:fldCharType="begin"/>
          </w:r>
          <w:r w:rsidR="00126587" w:rsidRPr="00C528AD">
            <w:rPr>
              <w:rFonts w:asciiTheme="majorBidi" w:hAnsiTheme="majorBidi" w:cstheme="majorBidi"/>
              <w:sz w:val="24"/>
            </w:rPr>
            <w:instrText xml:space="preserve"> CITATION Jos15 \l 1033 </w:instrText>
          </w:r>
          <w:r w:rsidR="00126587" w:rsidRPr="00C528AD">
            <w:rPr>
              <w:rFonts w:asciiTheme="majorBidi" w:hAnsiTheme="majorBidi" w:cstheme="majorBidi"/>
              <w:sz w:val="24"/>
            </w:rPr>
            <w:fldChar w:fldCharType="separate"/>
          </w:r>
          <w:r w:rsidR="00AD00B6">
            <w:rPr>
              <w:rFonts w:asciiTheme="majorBidi" w:hAnsiTheme="majorBidi" w:cstheme="majorBidi"/>
              <w:noProof/>
              <w:sz w:val="24"/>
            </w:rPr>
            <w:t xml:space="preserve"> </w:t>
          </w:r>
          <w:r w:rsidR="00AD00B6" w:rsidRPr="00AD00B6">
            <w:rPr>
              <w:rFonts w:asciiTheme="majorBidi" w:hAnsiTheme="majorBidi" w:cstheme="majorBidi"/>
              <w:noProof/>
              <w:sz w:val="24"/>
            </w:rPr>
            <w:t>(Garza-Reyes, 2015)</w:t>
          </w:r>
          <w:r w:rsidR="00126587" w:rsidRPr="00C528AD">
            <w:rPr>
              <w:rFonts w:asciiTheme="majorBidi" w:hAnsiTheme="majorBidi" w:cstheme="majorBidi"/>
              <w:sz w:val="24"/>
            </w:rPr>
            <w:fldChar w:fldCharType="end"/>
          </w:r>
        </w:sdtContent>
      </w:sdt>
      <w:r w:rsidR="00126587" w:rsidRPr="00C528AD">
        <w:rPr>
          <w:rFonts w:asciiTheme="majorBidi" w:hAnsiTheme="majorBidi" w:cstheme="majorBidi"/>
          <w:sz w:val="24"/>
        </w:rPr>
        <w:t>; however, the lean and green combination goes beyond</w:t>
      </w:r>
      <w:r w:rsidR="007338AF">
        <w:rPr>
          <w:rFonts w:asciiTheme="majorBidi" w:hAnsiTheme="majorBidi" w:cstheme="majorBidi"/>
          <w:sz w:val="24"/>
        </w:rPr>
        <w:t xml:space="preserve"> this</w:t>
      </w:r>
      <w:r w:rsidR="00126587" w:rsidRPr="00C528AD">
        <w:rPr>
          <w:rFonts w:asciiTheme="majorBidi" w:hAnsiTheme="majorBidi" w:cstheme="majorBidi"/>
          <w:sz w:val="24"/>
        </w:rPr>
        <w:t xml:space="preserve">. </w:t>
      </w:r>
      <w:proofErr w:type="spellStart"/>
      <w:r w:rsidR="00126587" w:rsidRPr="00C528AD">
        <w:rPr>
          <w:rFonts w:asciiTheme="majorBidi" w:hAnsiTheme="majorBidi" w:cstheme="majorBidi"/>
          <w:sz w:val="24"/>
        </w:rPr>
        <w:t>Mollenkopf</w:t>
      </w:r>
      <w:proofErr w:type="spellEnd"/>
      <w:r w:rsidR="00126587" w:rsidRPr="00C528AD">
        <w:rPr>
          <w:rFonts w:asciiTheme="majorBidi" w:hAnsiTheme="majorBidi" w:cstheme="majorBidi"/>
          <w:sz w:val="24"/>
        </w:rPr>
        <w:t xml:space="preserve"> et al. (2010) suggested that lean and green look for more efficient system</w:t>
      </w:r>
      <w:r w:rsidR="00DA53C8">
        <w:rPr>
          <w:rFonts w:asciiTheme="majorBidi" w:hAnsiTheme="majorBidi" w:cstheme="majorBidi"/>
          <w:sz w:val="24"/>
        </w:rPr>
        <w:t>s</w:t>
      </w:r>
      <w:r w:rsidR="00126587" w:rsidRPr="00C528AD">
        <w:rPr>
          <w:rFonts w:asciiTheme="majorBidi" w:hAnsiTheme="majorBidi" w:cstheme="majorBidi"/>
          <w:sz w:val="24"/>
        </w:rPr>
        <w:t xml:space="preserve"> to eliminat</w:t>
      </w:r>
      <w:r w:rsidR="00DA53C8">
        <w:rPr>
          <w:rFonts w:asciiTheme="majorBidi" w:hAnsiTheme="majorBidi" w:cstheme="majorBidi"/>
          <w:sz w:val="24"/>
        </w:rPr>
        <w:t>e</w:t>
      </w:r>
      <w:r w:rsidR="00126587" w:rsidRPr="00C528AD">
        <w:rPr>
          <w:rFonts w:asciiTheme="majorBidi" w:hAnsiTheme="majorBidi" w:cstheme="majorBidi"/>
          <w:sz w:val="24"/>
        </w:rPr>
        <w:t xml:space="preserve"> or reduce undesired products and negative environmental impact</w:t>
      </w:r>
      <w:r w:rsidR="00DA53C8">
        <w:rPr>
          <w:rFonts w:asciiTheme="majorBidi" w:hAnsiTheme="majorBidi" w:cstheme="majorBidi"/>
          <w:sz w:val="24"/>
        </w:rPr>
        <w:t>s</w:t>
      </w:r>
      <w:r w:rsidR="00126587" w:rsidRPr="00C528AD">
        <w:rPr>
          <w:rFonts w:asciiTheme="majorBidi" w:hAnsiTheme="majorBidi" w:cstheme="majorBidi"/>
          <w:sz w:val="24"/>
        </w:rPr>
        <w:t xml:space="preserve"> </w:t>
      </w:r>
      <w:r w:rsidR="00B33B22">
        <w:rPr>
          <w:rFonts w:asciiTheme="majorBidi" w:hAnsiTheme="majorBidi" w:cstheme="majorBidi"/>
          <w:sz w:val="24"/>
        </w:rPr>
        <w:t>throughout the entire operational process.</w:t>
      </w:r>
      <w:r w:rsidR="00126587" w:rsidRPr="00C528AD">
        <w:rPr>
          <w:rFonts w:asciiTheme="majorBidi" w:hAnsiTheme="majorBidi" w:cstheme="majorBidi"/>
          <w:sz w:val="24"/>
        </w:rPr>
        <w:t xml:space="preserve"> Simpson and Power (2005) mentioned that lean </w:t>
      </w:r>
      <w:r w:rsidR="00B33B22">
        <w:rPr>
          <w:rFonts w:asciiTheme="majorBidi" w:hAnsiTheme="majorBidi" w:cstheme="majorBidi"/>
          <w:sz w:val="24"/>
        </w:rPr>
        <w:t xml:space="preserve">and green </w:t>
      </w:r>
      <w:r w:rsidR="00126587" w:rsidRPr="00C528AD">
        <w:rPr>
          <w:rFonts w:asciiTheme="majorBidi" w:hAnsiTheme="majorBidi" w:cstheme="majorBidi"/>
          <w:sz w:val="24"/>
        </w:rPr>
        <w:t>practice</w:t>
      </w:r>
      <w:r w:rsidR="00B33B22">
        <w:rPr>
          <w:rFonts w:asciiTheme="majorBidi" w:hAnsiTheme="majorBidi" w:cstheme="majorBidi"/>
          <w:sz w:val="24"/>
        </w:rPr>
        <w:t>s</w:t>
      </w:r>
      <w:r w:rsidR="00126587" w:rsidRPr="00C528AD">
        <w:rPr>
          <w:rFonts w:asciiTheme="majorBidi" w:hAnsiTheme="majorBidi" w:cstheme="majorBidi"/>
          <w:sz w:val="24"/>
        </w:rPr>
        <w:t xml:space="preserve"> are similar</w:t>
      </w:r>
      <w:r w:rsidR="00DC381D">
        <w:rPr>
          <w:rFonts w:asciiTheme="majorBidi" w:hAnsiTheme="majorBidi" w:cstheme="majorBidi"/>
          <w:sz w:val="24"/>
        </w:rPr>
        <w:t xml:space="preserve"> in that they</w:t>
      </w:r>
      <w:r w:rsidR="00126587" w:rsidRPr="00C528AD">
        <w:rPr>
          <w:rFonts w:asciiTheme="majorBidi" w:hAnsiTheme="majorBidi" w:cstheme="majorBidi"/>
          <w:sz w:val="24"/>
        </w:rPr>
        <w:t xml:space="preserve"> produc</w:t>
      </w:r>
      <w:r w:rsidR="00DC381D">
        <w:rPr>
          <w:rFonts w:asciiTheme="majorBidi" w:hAnsiTheme="majorBidi" w:cstheme="majorBidi"/>
          <w:sz w:val="24"/>
        </w:rPr>
        <w:t>e</w:t>
      </w:r>
      <w:r w:rsidR="00126587" w:rsidRPr="00C528AD">
        <w:rPr>
          <w:rFonts w:asciiTheme="majorBidi" w:hAnsiTheme="majorBidi" w:cstheme="majorBidi"/>
          <w:sz w:val="24"/>
        </w:rPr>
        <w:t xml:space="preserve"> an efficient and well-organized </w:t>
      </w:r>
      <w:r w:rsidR="00DC381D" w:rsidRPr="00C528AD">
        <w:rPr>
          <w:rFonts w:asciiTheme="majorBidi" w:hAnsiTheme="majorBidi" w:cstheme="majorBidi"/>
          <w:sz w:val="24"/>
        </w:rPr>
        <w:t xml:space="preserve">system </w:t>
      </w:r>
      <w:r w:rsidR="00126587" w:rsidRPr="00C528AD">
        <w:rPr>
          <w:rFonts w:asciiTheme="majorBidi" w:hAnsiTheme="majorBidi" w:cstheme="majorBidi"/>
          <w:sz w:val="24"/>
        </w:rPr>
        <w:t xml:space="preserve">dedicated to </w:t>
      </w:r>
      <w:r w:rsidR="00DC381D">
        <w:rPr>
          <w:rFonts w:asciiTheme="majorBidi" w:hAnsiTheme="majorBidi" w:cstheme="majorBidi"/>
          <w:sz w:val="24"/>
        </w:rPr>
        <w:t>continuous</w:t>
      </w:r>
      <w:r w:rsidR="00DC381D" w:rsidRPr="00C528AD">
        <w:rPr>
          <w:rFonts w:asciiTheme="majorBidi" w:hAnsiTheme="majorBidi" w:cstheme="majorBidi"/>
          <w:sz w:val="24"/>
        </w:rPr>
        <w:t xml:space="preserve"> </w:t>
      </w:r>
      <w:r w:rsidR="00126587" w:rsidRPr="00C528AD">
        <w:rPr>
          <w:rFonts w:asciiTheme="majorBidi" w:hAnsiTheme="majorBidi" w:cstheme="majorBidi"/>
          <w:sz w:val="24"/>
        </w:rPr>
        <w:t xml:space="preserve">improvement. Duarte </w:t>
      </w:r>
      <w:r w:rsidR="00DC381D">
        <w:rPr>
          <w:rFonts w:asciiTheme="majorBidi" w:hAnsiTheme="majorBidi" w:cstheme="majorBidi"/>
          <w:sz w:val="24"/>
        </w:rPr>
        <w:t>and</w:t>
      </w:r>
      <w:r w:rsidR="00126587" w:rsidRPr="00C528AD">
        <w:rPr>
          <w:rFonts w:asciiTheme="majorBidi" w:hAnsiTheme="majorBidi" w:cstheme="majorBidi"/>
          <w:sz w:val="24"/>
        </w:rPr>
        <w:t xml:space="preserve"> Cruz-Machado (2013) stated that the Le-Green practices work together to support the </w:t>
      </w:r>
      <w:r w:rsidR="00DC381D" w:rsidRPr="00C528AD">
        <w:rPr>
          <w:rFonts w:asciiTheme="majorBidi" w:hAnsiTheme="majorBidi" w:cstheme="majorBidi"/>
          <w:sz w:val="24"/>
        </w:rPr>
        <w:t xml:space="preserve">improvement </w:t>
      </w:r>
      <w:r w:rsidR="00DC381D">
        <w:rPr>
          <w:rFonts w:asciiTheme="majorBidi" w:hAnsiTheme="majorBidi" w:cstheme="majorBidi"/>
          <w:sz w:val="24"/>
        </w:rPr>
        <w:t xml:space="preserve">of </w:t>
      </w:r>
      <w:r w:rsidR="00126587" w:rsidRPr="00C528AD">
        <w:rPr>
          <w:rFonts w:asciiTheme="majorBidi" w:hAnsiTheme="majorBidi" w:cstheme="majorBidi"/>
          <w:sz w:val="24"/>
        </w:rPr>
        <w:t xml:space="preserve">processes at the operational level, </w:t>
      </w:r>
      <w:r w:rsidR="00F04670">
        <w:rPr>
          <w:rFonts w:asciiTheme="majorBidi" w:hAnsiTheme="majorBidi" w:cstheme="majorBidi"/>
          <w:sz w:val="24"/>
        </w:rPr>
        <w:t xml:space="preserve">thus reducing </w:t>
      </w:r>
      <w:r w:rsidR="00126587" w:rsidRPr="00C528AD">
        <w:rPr>
          <w:rFonts w:asciiTheme="majorBidi" w:hAnsiTheme="majorBidi" w:cstheme="majorBidi"/>
          <w:sz w:val="24"/>
        </w:rPr>
        <w:t>operational cost</w:t>
      </w:r>
      <w:r w:rsidR="00F04670">
        <w:rPr>
          <w:rFonts w:asciiTheme="majorBidi" w:hAnsiTheme="majorBidi" w:cstheme="majorBidi"/>
          <w:sz w:val="24"/>
        </w:rPr>
        <w:t>s</w:t>
      </w:r>
      <w:r w:rsidR="00126587" w:rsidRPr="00C528AD">
        <w:rPr>
          <w:rFonts w:asciiTheme="majorBidi" w:hAnsiTheme="majorBidi" w:cstheme="majorBidi"/>
          <w:sz w:val="24"/>
        </w:rPr>
        <w:t xml:space="preserve">. Therefore, </w:t>
      </w:r>
      <w:r w:rsidR="00F04670">
        <w:rPr>
          <w:rFonts w:asciiTheme="majorBidi" w:hAnsiTheme="majorBidi" w:cstheme="majorBidi"/>
          <w:sz w:val="24"/>
        </w:rPr>
        <w:t xml:space="preserve">it </w:t>
      </w:r>
      <w:r w:rsidR="00126587" w:rsidRPr="00C528AD">
        <w:rPr>
          <w:rFonts w:asciiTheme="majorBidi" w:hAnsiTheme="majorBidi" w:cstheme="majorBidi"/>
          <w:sz w:val="24"/>
        </w:rPr>
        <w:t xml:space="preserve">feasible to conclude that Le-Green practices </w:t>
      </w:r>
      <w:r w:rsidR="00F04670">
        <w:rPr>
          <w:rFonts w:asciiTheme="majorBidi" w:hAnsiTheme="majorBidi" w:cstheme="majorBidi"/>
          <w:sz w:val="24"/>
        </w:rPr>
        <w:t>represent</w:t>
      </w:r>
      <w:r w:rsidR="00126587" w:rsidRPr="00C528AD">
        <w:rPr>
          <w:rFonts w:asciiTheme="majorBidi" w:hAnsiTheme="majorBidi" w:cstheme="majorBidi"/>
          <w:sz w:val="24"/>
        </w:rPr>
        <w:t xml:space="preserve"> a successful tool to enhance and improve processes, decrease costs, and maintain organizations</w:t>
      </w:r>
      <w:r w:rsidR="00F04670">
        <w:rPr>
          <w:rFonts w:asciiTheme="majorBidi" w:hAnsiTheme="majorBidi" w:cstheme="majorBidi"/>
          <w:sz w:val="24"/>
        </w:rPr>
        <w:t>’</w:t>
      </w:r>
      <w:r w:rsidR="00126587" w:rsidRPr="00C528AD">
        <w:rPr>
          <w:rFonts w:asciiTheme="majorBidi" w:hAnsiTheme="majorBidi" w:cstheme="majorBidi"/>
          <w:sz w:val="24"/>
        </w:rPr>
        <w:t xml:space="preserve"> sustainable business performance</w:t>
      </w:r>
      <w:sdt>
        <w:sdtPr>
          <w:rPr>
            <w:rFonts w:asciiTheme="majorBidi" w:hAnsiTheme="majorBidi" w:cstheme="majorBidi"/>
            <w:sz w:val="24"/>
          </w:rPr>
          <w:id w:val="1957522090"/>
          <w:citation/>
        </w:sdtPr>
        <w:sdtEndPr/>
        <w:sdtContent>
          <w:r w:rsidR="00126587" w:rsidRPr="00C528AD">
            <w:rPr>
              <w:rFonts w:asciiTheme="majorBidi" w:hAnsiTheme="majorBidi" w:cstheme="majorBidi"/>
              <w:sz w:val="24"/>
            </w:rPr>
            <w:fldChar w:fldCharType="begin"/>
          </w:r>
          <w:r w:rsidR="00126587" w:rsidRPr="00C528AD">
            <w:rPr>
              <w:rFonts w:asciiTheme="majorBidi" w:hAnsiTheme="majorBidi" w:cstheme="majorBidi"/>
              <w:sz w:val="24"/>
            </w:rPr>
            <w:instrText xml:space="preserve"> CITATION Jos15 \l 1033 </w:instrText>
          </w:r>
          <w:r w:rsidR="00126587" w:rsidRPr="00C528AD">
            <w:rPr>
              <w:rFonts w:asciiTheme="majorBidi" w:hAnsiTheme="majorBidi" w:cstheme="majorBidi"/>
              <w:sz w:val="24"/>
            </w:rPr>
            <w:fldChar w:fldCharType="separate"/>
          </w:r>
          <w:r w:rsidR="00AD00B6">
            <w:rPr>
              <w:rFonts w:asciiTheme="majorBidi" w:hAnsiTheme="majorBidi" w:cstheme="majorBidi"/>
              <w:noProof/>
              <w:sz w:val="24"/>
            </w:rPr>
            <w:t xml:space="preserve"> </w:t>
          </w:r>
          <w:r w:rsidR="00AD00B6" w:rsidRPr="00AD00B6">
            <w:rPr>
              <w:rFonts w:asciiTheme="majorBidi" w:hAnsiTheme="majorBidi" w:cstheme="majorBidi"/>
              <w:noProof/>
              <w:sz w:val="24"/>
            </w:rPr>
            <w:t>(Garza-Reyes, 2015)</w:t>
          </w:r>
          <w:r w:rsidR="00126587" w:rsidRPr="00C528AD">
            <w:rPr>
              <w:rFonts w:asciiTheme="majorBidi" w:hAnsiTheme="majorBidi" w:cstheme="majorBidi"/>
              <w:sz w:val="24"/>
            </w:rPr>
            <w:fldChar w:fldCharType="end"/>
          </w:r>
        </w:sdtContent>
      </w:sdt>
      <w:r w:rsidR="00126587" w:rsidRPr="00C528AD">
        <w:rPr>
          <w:rFonts w:asciiTheme="majorBidi" w:hAnsiTheme="majorBidi" w:cstheme="majorBidi"/>
          <w:sz w:val="24"/>
        </w:rPr>
        <w:t>.</w:t>
      </w:r>
    </w:p>
    <w:p w14:paraId="5EA85760" w14:textId="15421CE3" w:rsidR="00131439" w:rsidRPr="00C528AD" w:rsidRDefault="00126587" w:rsidP="00131439">
      <w:pPr>
        <w:spacing w:line="480" w:lineRule="auto"/>
        <w:ind w:firstLine="720"/>
        <w:rPr>
          <w:rFonts w:asciiTheme="majorBidi" w:hAnsiTheme="majorBidi" w:cstheme="majorBidi"/>
          <w:sz w:val="24"/>
        </w:rPr>
      </w:pPr>
      <w:proofErr w:type="spellStart"/>
      <w:r w:rsidRPr="00C528AD">
        <w:rPr>
          <w:rFonts w:asciiTheme="majorBidi" w:hAnsiTheme="majorBidi" w:cstheme="majorBidi"/>
          <w:sz w:val="24"/>
        </w:rPr>
        <w:t>Mollenkopf</w:t>
      </w:r>
      <w:proofErr w:type="spellEnd"/>
      <w:r w:rsidRPr="00C528AD">
        <w:rPr>
          <w:rFonts w:asciiTheme="majorBidi" w:hAnsiTheme="majorBidi" w:cstheme="majorBidi"/>
          <w:sz w:val="24"/>
        </w:rPr>
        <w:t xml:space="preserve"> et al. (2010) stated that lean companies</w:t>
      </w:r>
      <w:r w:rsidR="00F04670">
        <w:rPr>
          <w:rFonts w:asciiTheme="majorBidi" w:hAnsiTheme="majorBidi" w:cstheme="majorBidi"/>
          <w:sz w:val="24"/>
        </w:rPr>
        <w:t xml:space="preserve"> that</w:t>
      </w:r>
      <w:r w:rsidRPr="00C528AD">
        <w:rPr>
          <w:rFonts w:asciiTheme="majorBidi" w:hAnsiTheme="majorBidi" w:cstheme="majorBidi"/>
          <w:sz w:val="24"/>
        </w:rPr>
        <w:t xml:space="preserve"> apply continuous</w:t>
      </w:r>
      <w:r w:rsidR="00F04670">
        <w:rPr>
          <w:rFonts w:asciiTheme="majorBidi" w:hAnsiTheme="majorBidi" w:cstheme="majorBidi"/>
          <w:sz w:val="24"/>
        </w:rPr>
        <w:t>-</w:t>
      </w:r>
      <w:r w:rsidRPr="00C528AD">
        <w:rPr>
          <w:rFonts w:asciiTheme="majorBidi" w:hAnsiTheme="majorBidi" w:cstheme="majorBidi"/>
          <w:sz w:val="24"/>
        </w:rPr>
        <w:t>improvement techniques are more likely to understand and accept environmental innovations. As lean aims to emphasi</w:t>
      </w:r>
      <w:r w:rsidR="00F04670">
        <w:rPr>
          <w:rFonts w:asciiTheme="majorBidi" w:hAnsiTheme="majorBidi" w:cstheme="majorBidi"/>
          <w:sz w:val="24"/>
        </w:rPr>
        <w:t>ze</w:t>
      </w:r>
      <w:r w:rsidRPr="00C528AD">
        <w:rPr>
          <w:rFonts w:asciiTheme="majorBidi" w:hAnsiTheme="majorBidi" w:cstheme="majorBidi"/>
          <w:sz w:val="24"/>
        </w:rPr>
        <w:t xml:space="preserve"> waste reduction, it will be the best environment </w:t>
      </w:r>
      <w:r w:rsidR="0070440E">
        <w:rPr>
          <w:rFonts w:asciiTheme="majorBidi" w:hAnsiTheme="majorBidi" w:cstheme="majorBidi"/>
          <w:sz w:val="24"/>
        </w:rPr>
        <w:t xml:space="preserve">in which </w:t>
      </w:r>
      <w:r w:rsidRPr="00C528AD">
        <w:rPr>
          <w:rFonts w:asciiTheme="majorBidi" w:hAnsiTheme="majorBidi" w:cstheme="majorBidi"/>
          <w:sz w:val="24"/>
        </w:rPr>
        <w:t xml:space="preserve">to apply green philosophies and tools </w:t>
      </w:r>
      <w:sdt>
        <w:sdtPr>
          <w:rPr>
            <w:rFonts w:asciiTheme="majorBidi" w:hAnsiTheme="majorBidi" w:cstheme="majorBidi"/>
            <w:sz w:val="24"/>
          </w:rPr>
          <w:id w:val="1370032751"/>
          <w:citation/>
        </w:sdtPr>
        <w:sdtEndPr/>
        <w:sdtContent>
          <w:r w:rsidRPr="00C528AD">
            <w:rPr>
              <w:rFonts w:asciiTheme="majorBidi" w:hAnsiTheme="majorBidi" w:cstheme="majorBidi"/>
              <w:sz w:val="24"/>
            </w:rPr>
            <w:fldChar w:fldCharType="begin"/>
          </w:r>
          <w:r w:rsidRPr="00C528AD">
            <w:rPr>
              <w:rFonts w:asciiTheme="majorBidi" w:hAnsiTheme="majorBidi" w:cstheme="majorBidi"/>
              <w:sz w:val="24"/>
            </w:rPr>
            <w:instrText xml:space="preserve">CITATION Kur \l 1033 </w:instrText>
          </w:r>
          <w:r w:rsidRPr="00C528AD">
            <w:rPr>
              <w:rFonts w:asciiTheme="majorBidi" w:hAnsiTheme="majorBidi" w:cstheme="majorBidi"/>
              <w:sz w:val="24"/>
            </w:rPr>
            <w:fldChar w:fldCharType="separate"/>
          </w:r>
          <w:r w:rsidR="00AD00B6" w:rsidRPr="00AD00B6">
            <w:rPr>
              <w:rFonts w:asciiTheme="majorBidi" w:hAnsiTheme="majorBidi" w:cstheme="majorBidi"/>
              <w:noProof/>
              <w:sz w:val="24"/>
            </w:rPr>
            <w:t>(Kurdve, et al., 2014)</w:t>
          </w:r>
          <w:r w:rsidRPr="00C528AD">
            <w:rPr>
              <w:rFonts w:asciiTheme="majorBidi" w:hAnsiTheme="majorBidi" w:cstheme="majorBidi"/>
              <w:sz w:val="24"/>
            </w:rPr>
            <w:fldChar w:fldCharType="end"/>
          </w:r>
        </w:sdtContent>
      </w:sdt>
      <w:r w:rsidRPr="00C528AD">
        <w:rPr>
          <w:rFonts w:asciiTheme="majorBidi" w:hAnsiTheme="majorBidi" w:cstheme="majorBidi"/>
          <w:sz w:val="24"/>
        </w:rPr>
        <w:t>.</w:t>
      </w:r>
      <w:r w:rsidR="0070440E">
        <w:rPr>
          <w:rFonts w:asciiTheme="majorBidi" w:hAnsiTheme="majorBidi" w:cstheme="majorBidi"/>
          <w:sz w:val="24"/>
        </w:rPr>
        <w:t xml:space="preserve"> </w:t>
      </w:r>
      <w:r w:rsidRPr="00C528AD">
        <w:rPr>
          <w:rFonts w:asciiTheme="majorBidi" w:hAnsiTheme="majorBidi" w:cstheme="majorBidi"/>
          <w:sz w:val="24"/>
        </w:rPr>
        <w:t xml:space="preserve">The similarity between the lean and green seems </w:t>
      </w:r>
      <w:r w:rsidRPr="00C528AD">
        <w:rPr>
          <w:rFonts w:asciiTheme="majorBidi" w:hAnsiTheme="majorBidi" w:cstheme="majorBidi"/>
          <w:sz w:val="24"/>
        </w:rPr>
        <w:lastRenderedPageBreak/>
        <w:t xml:space="preserve">logical. However, green </w:t>
      </w:r>
      <w:r w:rsidR="0070440E">
        <w:rPr>
          <w:rFonts w:asciiTheme="majorBidi" w:hAnsiTheme="majorBidi" w:cstheme="majorBidi"/>
          <w:sz w:val="24"/>
        </w:rPr>
        <w:t>goes</w:t>
      </w:r>
      <w:r w:rsidR="0070440E" w:rsidRPr="00C528AD">
        <w:rPr>
          <w:rFonts w:asciiTheme="majorBidi" w:hAnsiTheme="majorBidi" w:cstheme="majorBidi"/>
          <w:sz w:val="24"/>
        </w:rPr>
        <w:t xml:space="preserve"> </w:t>
      </w:r>
      <w:r w:rsidRPr="00C528AD">
        <w:rPr>
          <w:rFonts w:asciiTheme="majorBidi" w:hAnsiTheme="majorBidi" w:cstheme="majorBidi"/>
          <w:sz w:val="24"/>
        </w:rPr>
        <w:t xml:space="preserve">beyond waste reduction and </w:t>
      </w:r>
      <w:r w:rsidR="0070440E">
        <w:rPr>
          <w:rFonts w:asciiTheme="majorBidi" w:hAnsiTheme="majorBidi" w:cstheme="majorBidi"/>
          <w:sz w:val="24"/>
        </w:rPr>
        <w:t xml:space="preserve">is </w:t>
      </w:r>
      <w:r w:rsidRPr="00C528AD">
        <w:rPr>
          <w:rFonts w:asciiTheme="majorBidi" w:hAnsiTheme="majorBidi" w:cstheme="majorBidi"/>
          <w:sz w:val="24"/>
        </w:rPr>
        <w:t>concerned with process efficiency, material consumption reduction, recycling, and quality</w:t>
      </w:r>
      <w:r w:rsidR="0070440E">
        <w:rPr>
          <w:rFonts w:asciiTheme="majorBidi" w:hAnsiTheme="majorBidi" w:cstheme="majorBidi"/>
          <w:sz w:val="24"/>
        </w:rPr>
        <w:t>-</w:t>
      </w:r>
      <w:r w:rsidRPr="00C528AD">
        <w:rPr>
          <w:rFonts w:asciiTheme="majorBidi" w:hAnsiTheme="majorBidi" w:cstheme="majorBidi"/>
          <w:sz w:val="24"/>
        </w:rPr>
        <w:t>improvement approaches</w:t>
      </w:r>
      <w:r w:rsidR="006A214E">
        <w:rPr>
          <w:rFonts w:asciiTheme="majorBidi" w:hAnsiTheme="majorBidi" w:cstheme="majorBidi"/>
          <w:sz w:val="24"/>
        </w:rPr>
        <w:t>;</w:t>
      </w:r>
      <w:r w:rsidRPr="00C528AD">
        <w:rPr>
          <w:rFonts w:asciiTheme="majorBidi" w:hAnsiTheme="majorBidi" w:cstheme="majorBidi"/>
          <w:sz w:val="24"/>
        </w:rPr>
        <w:t xml:space="preserve"> </w:t>
      </w:r>
      <w:r w:rsidR="006A214E">
        <w:rPr>
          <w:rFonts w:asciiTheme="majorBidi" w:hAnsiTheme="majorBidi" w:cstheme="majorBidi"/>
          <w:sz w:val="24"/>
        </w:rPr>
        <w:t xml:space="preserve">the improvement of </w:t>
      </w:r>
      <w:r w:rsidRPr="00C528AD">
        <w:rPr>
          <w:rFonts w:asciiTheme="majorBidi" w:hAnsiTheme="majorBidi" w:cstheme="majorBidi"/>
          <w:sz w:val="24"/>
        </w:rPr>
        <w:t>customers</w:t>
      </w:r>
      <w:r w:rsidR="001C183C">
        <w:rPr>
          <w:rFonts w:asciiTheme="majorBidi" w:hAnsiTheme="majorBidi" w:cstheme="majorBidi"/>
          <w:sz w:val="24"/>
        </w:rPr>
        <w:t>’</w:t>
      </w:r>
      <w:r w:rsidRPr="00C528AD">
        <w:rPr>
          <w:rFonts w:asciiTheme="majorBidi" w:hAnsiTheme="majorBidi" w:cstheme="majorBidi"/>
          <w:sz w:val="24"/>
        </w:rPr>
        <w:t xml:space="preserve"> satisfaction is </w:t>
      </w:r>
      <w:r w:rsidR="006A214E">
        <w:rPr>
          <w:rFonts w:asciiTheme="majorBidi" w:hAnsiTheme="majorBidi" w:cstheme="majorBidi"/>
          <w:sz w:val="24"/>
        </w:rPr>
        <w:t xml:space="preserve">also </w:t>
      </w:r>
      <w:r w:rsidRPr="00C528AD">
        <w:rPr>
          <w:rFonts w:asciiTheme="majorBidi" w:hAnsiTheme="majorBidi" w:cstheme="majorBidi"/>
          <w:sz w:val="24"/>
        </w:rPr>
        <w:t xml:space="preserve">one of the ultimate objectives of green </w:t>
      </w:r>
      <w:sdt>
        <w:sdtPr>
          <w:rPr>
            <w:rFonts w:asciiTheme="majorBidi" w:hAnsiTheme="majorBidi" w:cstheme="majorBidi"/>
            <w:sz w:val="24"/>
          </w:rPr>
          <w:id w:val="-1757818003"/>
          <w:citation/>
        </w:sdtPr>
        <w:sdtEndPr/>
        <w:sdtContent>
          <w:r w:rsidRPr="00C528AD">
            <w:rPr>
              <w:rFonts w:asciiTheme="majorBidi" w:hAnsiTheme="majorBidi" w:cstheme="majorBidi"/>
              <w:sz w:val="24"/>
            </w:rPr>
            <w:fldChar w:fldCharType="begin"/>
          </w:r>
          <w:r w:rsidRPr="00C528AD">
            <w:rPr>
              <w:rFonts w:asciiTheme="majorBidi" w:hAnsiTheme="majorBidi" w:cstheme="majorBidi"/>
              <w:sz w:val="24"/>
            </w:rPr>
            <w:instrText xml:space="preserve"> CITATION Kur14 \l 1033 </w:instrText>
          </w:r>
          <w:r w:rsidRPr="00C528AD">
            <w:rPr>
              <w:rFonts w:asciiTheme="majorBidi" w:hAnsiTheme="majorBidi" w:cstheme="majorBidi"/>
              <w:sz w:val="24"/>
            </w:rPr>
            <w:fldChar w:fldCharType="separate"/>
          </w:r>
          <w:r w:rsidR="00AD00B6" w:rsidRPr="00AD00B6">
            <w:rPr>
              <w:rFonts w:asciiTheme="majorBidi" w:hAnsiTheme="majorBidi" w:cstheme="majorBidi"/>
              <w:noProof/>
              <w:sz w:val="24"/>
            </w:rPr>
            <w:t>(Kurdve, 2014)</w:t>
          </w:r>
          <w:r w:rsidRPr="00C528AD">
            <w:rPr>
              <w:rFonts w:asciiTheme="majorBidi" w:hAnsiTheme="majorBidi" w:cstheme="majorBidi"/>
              <w:sz w:val="24"/>
            </w:rPr>
            <w:fldChar w:fldCharType="end"/>
          </w:r>
        </w:sdtContent>
      </w:sdt>
      <w:r w:rsidRPr="00C528AD">
        <w:rPr>
          <w:rFonts w:asciiTheme="majorBidi" w:hAnsiTheme="majorBidi" w:cstheme="majorBidi"/>
          <w:sz w:val="24"/>
        </w:rPr>
        <w:t xml:space="preserve">. Therefore, it is </w:t>
      </w:r>
      <w:r w:rsidR="006A214E">
        <w:rPr>
          <w:rFonts w:asciiTheme="majorBidi" w:hAnsiTheme="majorBidi" w:cstheme="majorBidi"/>
          <w:sz w:val="24"/>
        </w:rPr>
        <w:t>possible</w:t>
      </w:r>
      <w:r w:rsidR="006A214E" w:rsidRPr="00C528AD">
        <w:rPr>
          <w:rFonts w:asciiTheme="majorBidi" w:hAnsiTheme="majorBidi" w:cstheme="majorBidi"/>
          <w:sz w:val="24"/>
        </w:rPr>
        <w:t xml:space="preserve"> </w:t>
      </w:r>
      <w:r w:rsidRPr="00C528AD">
        <w:rPr>
          <w:rFonts w:asciiTheme="majorBidi" w:hAnsiTheme="majorBidi" w:cstheme="majorBidi"/>
          <w:sz w:val="24"/>
        </w:rPr>
        <w:t xml:space="preserve">to identify similarities between lean and green philosophies, </w:t>
      </w:r>
      <w:r w:rsidR="00895463">
        <w:rPr>
          <w:rFonts w:asciiTheme="majorBidi" w:hAnsiTheme="majorBidi" w:cstheme="majorBidi"/>
          <w:sz w:val="24"/>
        </w:rPr>
        <w:t>which</w:t>
      </w:r>
      <w:r w:rsidRPr="00C528AD">
        <w:rPr>
          <w:rFonts w:asciiTheme="majorBidi" w:hAnsiTheme="majorBidi" w:cstheme="majorBidi"/>
          <w:sz w:val="24"/>
        </w:rPr>
        <w:t xml:space="preserve"> are: waste reduction</w:t>
      </w:r>
      <w:r w:rsidR="00895463">
        <w:rPr>
          <w:rFonts w:asciiTheme="majorBidi" w:hAnsiTheme="majorBidi" w:cstheme="majorBidi"/>
          <w:sz w:val="24"/>
        </w:rPr>
        <w:t>;</w:t>
      </w:r>
      <w:r w:rsidRPr="00C528AD">
        <w:rPr>
          <w:rFonts w:asciiTheme="majorBidi" w:hAnsiTheme="majorBidi" w:cstheme="majorBidi"/>
          <w:sz w:val="24"/>
        </w:rPr>
        <w:t xml:space="preserve"> lead-time reduction</w:t>
      </w:r>
      <w:r w:rsidR="00895463">
        <w:rPr>
          <w:rFonts w:asciiTheme="majorBidi" w:hAnsiTheme="majorBidi" w:cstheme="majorBidi"/>
          <w:sz w:val="24"/>
        </w:rPr>
        <w:t>;</w:t>
      </w:r>
      <w:r w:rsidRPr="00C528AD">
        <w:rPr>
          <w:rFonts w:asciiTheme="majorBidi" w:hAnsiTheme="majorBidi" w:cstheme="majorBidi"/>
          <w:sz w:val="24"/>
        </w:rPr>
        <w:t xml:space="preserve"> and </w:t>
      </w:r>
      <w:r w:rsidR="00895463">
        <w:rPr>
          <w:rFonts w:asciiTheme="majorBidi" w:hAnsiTheme="majorBidi" w:cstheme="majorBidi"/>
          <w:sz w:val="24"/>
        </w:rPr>
        <w:t xml:space="preserve">the </w:t>
      </w:r>
      <w:r w:rsidRPr="00C528AD">
        <w:rPr>
          <w:rFonts w:asciiTheme="majorBidi" w:hAnsiTheme="majorBidi" w:cstheme="majorBidi"/>
          <w:sz w:val="24"/>
        </w:rPr>
        <w:t>use of different approaches and techniques to manage organizations (</w:t>
      </w:r>
      <w:proofErr w:type="spellStart"/>
      <w:r w:rsidRPr="00C528AD">
        <w:rPr>
          <w:rFonts w:asciiTheme="majorBidi" w:hAnsiTheme="majorBidi" w:cstheme="majorBidi"/>
          <w:sz w:val="24"/>
        </w:rPr>
        <w:t>Dües</w:t>
      </w:r>
      <w:proofErr w:type="spellEnd"/>
      <w:r w:rsidRPr="00C528AD">
        <w:rPr>
          <w:rFonts w:asciiTheme="majorBidi" w:hAnsiTheme="majorBidi" w:cstheme="majorBidi"/>
          <w:sz w:val="24"/>
        </w:rPr>
        <w:t xml:space="preserve"> et al., 2013; </w:t>
      </w:r>
      <w:proofErr w:type="spellStart"/>
      <w:r w:rsidRPr="00C528AD">
        <w:rPr>
          <w:rFonts w:asciiTheme="majorBidi" w:hAnsiTheme="majorBidi" w:cstheme="majorBidi"/>
          <w:sz w:val="24"/>
        </w:rPr>
        <w:t>Mollenkopf</w:t>
      </w:r>
      <w:proofErr w:type="spellEnd"/>
      <w:r w:rsidRPr="00C528AD">
        <w:rPr>
          <w:rFonts w:asciiTheme="majorBidi" w:hAnsiTheme="majorBidi" w:cstheme="majorBidi"/>
          <w:sz w:val="24"/>
        </w:rPr>
        <w:t xml:space="preserve"> et al., 2010). However, waste has different perceptions and meanings in lean and green concepts (</w:t>
      </w:r>
      <w:proofErr w:type="spellStart"/>
      <w:r w:rsidRPr="00C528AD">
        <w:rPr>
          <w:rFonts w:asciiTheme="majorBidi" w:hAnsiTheme="majorBidi" w:cstheme="majorBidi"/>
          <w:sz w:val="24"/>
        </w:rPr>
        <w:t>Dües</w:t>
      </w:r>
      <w:proofErr w:type="spellEnd"/>
      <w:r w:rsidRPr="00C528AD">
        <w:rPr>
          <w:rFonts w:asciiTheme="majorBidi" w:hAnsiTheme="majorBidi" w:cstheme="majorBidi"/>
          <w:sz w:val="24"/>
        </w:rPr>
        <w:t xml:space="preserve"> et al., 2013; Duarte &amp; Cruz-Machado, 2013). For lean, waste </w:t>
      </w:r>
      <w:r w:rsidR="00895463">
        <w:rPr>
          <w:rFonts w:asciiTheme="majorBidi" w:hAnsiTheme="majorBidi" w:cstheme="majorBidi"/>
          <w:sz w:val="24"/>
        </w:rPr>
        <w:t>pertains</w:t>
      </w:r>
      <w:r w:rsidR="00895463" w:rsidRPr="00C528AD">
        <w:rPr>
          <w:rFonts w:asciiTheme="majorBidi" w:hAnsiTheme="majorBidi" w:cstheme="majorBidi"/>
          <w:sz w:val="24"/>
        </w:rPr>
        <w:t xml:space="preserve"> </w:t>
      </w:r>
      <w:r w:rsidRPr="00C528AD">
        <w:rPr>
          <w:rFonts w:asciiTheme="majorBidi" w:hAnsiTheme="majorBidi" w:cstheme="majorBidi"/>
          <w:sz w:val="24"/>
        </w:rPr>
        <w:t>to any non-value-added activities to the final product, while waste in the green concept is connected to the wasteful consumption any natural resource</w:t>
      </w:r>
      <w:r w:rsidR="004F5E7D">
        <w:rPr>
          <w:rFonts w:asciiTheme="majorBidi" w:hAnsiTheme="majorBidi" w:cstheme="majorBidi"/>
          <w:sz w:val="24"/>
        </w:rPr>
        <w:t>,</w:t>
      </w:r>
      <w:r w:rsidRPr="00C528AD">
        <w:rPr>
          <w:rFonts w:asciiTheme="majorBidi" w:hAnsiTheme="majorBidi" w:cstheme="majorBidi"/>
          <w:sz w:val="24"/>
        </w:rPr>
        <w:t xml:space="preserve"> such as water </w:t>
      </w:r>
      <w:r w:rsidR="004F5E7D">
        <w:rPr>
          <w:rFonts w:asciiTheme="majorBidi" w:hAnsiTheme="majorBidi" w:cstheme="majorBidi"/>
          <w:sz w:val="24"/>
        </w:rPr>
        <w:t>or</w:t>
      </w:r>
      <w:r w:rsidRPr="00C528AD">
        <w:rPr>
          <w:rFonts w:asciiTheme="majorBidi" w:hAnsiTheme="majorBidi" w:cstheme="majorBidi"/>
          <w:sz w:val="24"/>
        </w:rPr>
        <w:t xml:space="preserve"> energy</w:t>
      </w:r>
      <w:sdt>
        <w:sdtPr>
          <w:rPr>
            <w:rFonts w:asciiTheme="majorBidi" w:hAnsiTheme="majorBidi" w:cstheme="majorBidi"/>
            <w:sz w:val="24"/>
          </w:rPr>
          <w:id w:val="1452971769"/>
          <w:citation/>
        </w:sdtPr>
        <w:sdtEndPr/>
        <w:sdtContent>
          <w:r w:rsidRPr="00C528AD">
            <w:rPr>
              <w:rFonts w:asciiTheme="majorBidi" w:hAnsiTheme="majorBidi" w:cstheme="majorBidi"/>
              <w:sz w:val="24"/>
            </w:rPr>
            <w:fldChar w:fldCharType="begin"/>
          </w:r>
          <w:r w:rsidRPr="00C528AD">
            <w:rPr>
              <w:rFonts w:asciiTheme="majorBidi" w:hAnsiTheme="majorBidi" w:cstheme="majorBidi"/>
              <w:sz w:val="24"/>
            </w:rPr>
            <w:instrText xml:space="preserve"> CITATION Dua13 \l 1033 </w:instrText>
          </w:r>
          <w:r w:rsidRPr="00C528AD">
            <w:rPr>
              <w:rFonts w:asciiTheme="majorBidi" w:hAnsiTheme="majorBidi" w:cstheme="majorBidi"/>
              <w:sz w:val="24"/>
            </w:rPr>
            <w:fldChar w:fldCharType="separate"/>
          </w:r>
          <w:r w:rsidR="00AD00B6">
            <w:rPr>
              <w:rFonts w:asciiTheme="majorBidi" w:hAnsiTheme="majorBidi" w:cstheme="majorBidi"/>
              <w:noProof/>
              <w:sz w:val="24"/>
            </w:rPr>
            <w:t xml:space="preserve"> </w:t>
          </w:r>
          <w:r w:rsidR="00AD00B6" w:rsidRPr="00AD00B6">
            <w:rPr>
              <w:rFonts w:asciiTheme="majorBidi" w:hAnsiTheme="majorBidi" w:cstheme="majorBidi"/>
              <w:noProof/>
              <w:sz w:val="24"/>
            </w:rPr>
            <w:t>(Duarte &amp; Cruz-Machado, 2013)</w:t>
          </w:r>
          <w:r w:rsidRPr="00C528AD">
            <w:rPr>
              <w:rFonts w:asciiTheme="majorBidi" w:hAnsiTheme="majorBidi" w:cstheme="majorBidi"/>
              <w:sz w:val="24"/>
            </w:rPr>
            <w:fldChar w:fldCharType="end"/>
          </w:r>
        </w:sdtContent>
      </w:sdt>
      <w:r w:rsidRPr="00C528AD">
        <w:rPr>
          <w:rFonts w:asciiTheme="majorBidi" w:hAnsiTheme="majorBidi" w:cstheme="majorBidi"/>
          <w:sz w:val="24"/>
        </w:rPr>
        <w:t>.</w:t>
      </w:r>
    </w:p>
    <w:p w14:paraId="4B311E19" w14:textId="57319013" w:rsidR="00126587" w:rsidRPr="00C528AD" w:rsidRDefault="00DA168A" w:rsidP="00131439">
      <w:pPr>
        <w:spacing w:line="480" w:lineRule="auto"/>
        <w:ind w:firstLine="720"/>
        <w:rPr>
          <w:rFonts w:asciiTheme="majorBidi" w:hAnsiTheme="majorBidi" w:cstheme="majorBidi"/>
          <w:sz w:val="24"/>
        </w:rPr>
      </w:pPr>
      <w:r>
        <w:rPr>
          <w:rFonts w:asciiTheme="majorBidi" w:hAnsiTheme="majorBidi" w:cstheme="majorBidi"/>
          <w:sz w:val="24"/>
        </w:rPr>
        <w:t>One simil</w:t>
      </w:r>
      <w:r w:rsidR="002E5202">
        <w:rPr>
          <w:rFonts w:asciiTheme="majorBidi" w:hAnsiTheme="majorBidi" w:cstheme="majorBidi"/>
          <w:sz w:val="24"/>
        </w:rPr>
        <w:t xml:space="preserve">arity between </w:t>
      </w:r>
      <w:r w:rsidR="00126587" w:rsidRPr="00C528AD">
        <w:rPr>
          <w:rFonts w:asciiTheme="majorBidi" w:hAnsiTheme="majorBidi" w:cstheme="majorBidi"/>
          <w:sz w:val="24"/>
        </w:rPr>
        <w:t xml:space="preserve">lean and green concepts </w:t>
      </w:r>
      <w:r w:rsidR="002E5202">
        <w:rPr>
          <w:rFonts w:asciiTheme="majorBidi" w:hAnsiTheme="majorBidi" w:cstheme="majorBidi"/>
          <w:sz w:val="24"/>
        </w:rPr>
        <w:t xml:space="preserve">concerns the fact that </w:t>
      </w:r>
      <w:r w:rsidR="00126587" w:rsidRPr="00C528AD">
        <w:rPr>
          <w:rFonts w:asciiTheme="majorBidi" w:hAnsiTheme="majorBidi" w:cstheme="majorBidi"/>
          <w:sz w:val="24"/>
        </w:rPr>
        <w:t xml:space="preserve">non-value-added activities and actions can be considered </w:t>
      </w:r>
      <w:r w:rsidR="002E5202">
        <w:rPr>
          <w:rFonts w:asciiTheme="majorBidi" w:hAnsiTheme="majorBidi" w:cstheme="majorBidi"/>
          <w:sz w:val="24"/>
        </w:rPr>
        <w:t>as</w:t>
      </w:r>
      <w:r w:rsidR="00126587" w:rsidRPr="00C528AD">
        <w:rPr>
          <w:rFonts w:asciiTheme="majorBidi" w:hAnsiTheme="majorBidi" w:cstheme="majorBidi"/>
          <w:sz w:val="24"/>
        </w:rPr>
        <w:t xml:space="preserve"> wasting natural resources. For instance, excessive or unnecessary transportation of raw materials and/or products is not only one of the wastes defined by lean philosophy but </w:t>
      </w:r>
      <w:r w:rsidR="002E5202">
        <w:rPr>
          <w:rFonts w:asciiTheme="majorBidi" w:hAnsiTheme="majorBidi" w:cstheme="majorBidi"/>
          <w:sz w:val="24"/>
        </w:rPr>
        <w:t xml:space="preserve">also </w:t>
      </w:r>
      <w:r w:rsidR="00126587" w:rsidRPr="00C528AD">
        <w:rPr>
          <w:rFonts w:asciiTheme="majorBidi" w:hAnsiTheme="majorBidi" w:cstheme="majorBidi"/>
          <w:sz w:val="24"/>
        </w:rPr>
        <w:t>a waste of the natural resources</w:t>
      </w:r>
      <w:r w:rsidR="002E5202">
        <w:rPr>
          <w:rFonts w:asciiTheme="majorBidi" w:hAnsiTheme="majorBidi" w:cstheme="majorBidi"/>
          <w:sz w:val="24"/>
        </w:rPr>
        <w:t xml:space="preserve"> (green philosophy)</w:t>
      </w:r>
      <w:r w:rsidR="00126587" w:rsidRPr="00C528AD">
        <w:rPr>
          <w:rFonts w:asciiTheme="majorBidi" w:hAnsiTheme="majorBidi" w:cstheme="majorBidi"/>
          <w:sz w:val="24"/>
        </w:rPr>
        <w:t>. In consequence, lean and green practices target less transportation</w:t>
      </w:r>
      <w:r w:rsidR="000A7B15">
        <w:rPr>
          <w:rFonts w:asciiTheme="majorBidi" w:hAnsiTheme="majorBidi" w:cstheme="majorBidi"/>
          <w:sz w:val="24"/>
        </w:rPr>
        <w:t xml:space="preserve">, both </w:t>
      </w:r>
      <w:r w:rsidR="00126587" w:rsidRPr="00C528AD">
        <w:rPr>
          <w:rFonts w:asciiTheme="majorBidi" w:hAnsiTheme="majorBidi" w:cstheme="majorBidi"/>
          <w:sz w:val="24"/>
        </w:rPr>
        <w:t>to reduce cost</w:t>
      </w:r>
      <w:r w:rsidR="000A7B15">
        <w:rPr>
          <w:rFonts w:asciiTheme="majorBidi" w:hAnsiTheme="majorBidi" w:cstheme="majorBidi"/>
          <w:sz w:val="24"/>
        </w:rPr>
        <w:t>s</w:t>
      </w:r>
      <w:r w:rsidR="00126587" w:rsidRPr="00C528AD">
        <w:rPr>
          <w:rFonts w:asciiTheme="majorBidi" w:hAnsiTheme="majorBidi" w:cstheme="majorBidi"/>
          <w:sz w:val="24"/>
        </w:rPr>
        <w:t xml:space="preserve"> (lean practices)</w:t>
      </w:r>
      <w:r w:rsidR="000A7B15">
        <w:rPr>
          <w:rFonts w:asciiTheme="majorBidi" w:hAnsiTheme="majorBidi" w:cstheme="majorBidi"/>
          <w:sz w:val="24"/>
        </w:rPr>
        <w:t xml:space="preserve"> and to </w:t>
      </w:r>
      <w:r w:rsidR="00126587" w:rsidRPr="00C528AD">
        <w:rPr>
          <w:rFonts w:asciiTheme="majorBidi" w:hAnsiTheme="majorBidi" w:cstheme="majorBidi"/>
          <w:sz w:val="24"/>
        </w:rPr>
        <w:t xml:space="preserve">reduce the </w:t>
      </w:r>
      <w:r w:rsidR="004E1240" w:rsidRPr="00C528AD">
        <w:rPr>
          <w:rFonts w:asciiTheme="majorBidi" w:hAnsiTheme="majorBidi" w:cstheme="majorBidi"/>
          <w:sz w:val="24"/>
        </w:rPr>
        <w:t xml:space="preserve">consumption </w:t>
      </w:r>
      <w:r w:rsidR="004E1240">
        <w:rPr>
          <w:rFonts w:asciiTheme="majorBidi" w:hAnsiTheme="majorBidi" w:cstheme="majorBidi"/>
          <w:sz w:val="24"/>
        </w:rPr>
        <w:t xml:space="preserve">of </w:t>
      </w:r>
      <w:r w:rsidR="00126587" w:rsidRPr="00C528AD">
        <w:rPr>
          <w:rFonts w:asciiTheme="majorBidi" w:hAnsiTheme="majorBidi" w:cstheme="majorBidi"/>
          <w:sz w:val="24"/>
        </w:rPr>
        <w:t>natural resources and CO</w:t>
      </w:r>
      <w:r w:rsidR="00126587" w:rsidRPr="008A57DE">
        <w:rPr>
          <w:rFonts w:asciiTheme="majorBidi" w:hAnsiTheme="majorBidi" w:cstheme="majorBidi"/>
          <w:sz w:val="24"/>
          <w:szCs w:val="24"/>
          <w:vertAlign w:val="subscript"/>
        </w:rPr>
        <w:t>2</w:t>
      </w:r>
      <w:r w:rsidR="00126587" w:rsidRPr="00C528AD">
        <w:rPr>
          <w:rFonts w:asciiTheme="majorBidi" w:hAnsiTheme="majorBidi" w:cstheme="majorBidi"/>
          <w:sz w:val="24"/>
        </w:rPr>
        <w:t xml:space="preserve"> emissions (green practices) </w:t>
      </w:r>
      <w:sdt>
        <w:sdtPr>
          <w:rPr>
            <w:rFonts w:asciiTheme="majorBidi" w:hAnsiTheme="majorBidi" w:cstheme="majorBidi"/>
            <w:sz w:val="24"/>
          </w:rPr>
          <w:id w:val="514892605"/>
          <w:citation/>
        </w:sdtPr>
        <w:sdtEndPr/>
        <w:sdtContent>
          <w:r w:rsidR="00126587" w:rsidRPr="00C528AD">
            <w:rPr>
              <w:rFonts w:asciiTheme="majorBidi" w:hAnsiTheme="majorBidi" w:cstheme="majorBidi"/>
              <w:sz w:val="24"/>
            </w:rPr>
            <w:fldChar w:fldCharType="begin"/>
          </w:r>
          <w:r w:rsidR="00126587" w:rsidRPr="00C528AD">
            <w:rPr>
              <w:rFonts w:asciiTheme="majorBidi" w:hAnsiTheme="majorBidi" w:cstheme="majorBidi"/>
              <w:sz w:val="24"/>
            </w:rPr>
            <w:instrText xml:space="preserve"> CITATION Car11 \l 1033 </w:instrText>
          </w:r>
          <w:r w:rsidR="00126587" w:rsidRPr="00C528AD">
            <w:rPr>
              <w:rFonts w:asciiTheme="majorBidi" w:hAnsiTheme="majorBidi" w:cstheme="majorBidi"/>
              <w:sz w:val="24"/>
            </w:rPr>
            <w:fldChar w:fldCharType="separate"/>
          </w:r>
          <w:r w:rsidR="00AD00B6" w:rsidRPr="00AD00B6">
            <w:rPr>
              <w:rFonts w:asciiTheme="majorBidi" w:hAnsiTheme="majorBidi" w:cstheme="majorBidi"/>
              <w:noProof/>
              <w:sz w:val="24"/>
            </w:rPr>
            <w:t>(Carvalho, et al., 2011)</w:t>
          </w:r>
          <w:r w:rsidR="00126587" w:rsidRPr="00C528AD">
            <w:rPr>
              <w:rFonts w:asciiTheme="majorBidi" w:hAnsiTheme="majorBidi" w:cstheme="majorBidi"/>
              <w:sz w:val="24"/>
            </w:rPr>
            <w:fldChar w:fldCharType="end"/>
          </w:r>
        </w:sdtContent>
      </w:sdt>
      <w:r w:rsidR="00126587" w:rsidRPr="00C528AD">
        <w:rPr>
          <w:rFonts w:asciiTheme="majorBidi" w:hAnsiTheme="majorBidi" w:cstheme="majorBidi"/>
          <w:sz w:val="24"/>
        </w:rPr>
        <w:t>.</w:t>
      </w:r>
    </w:p>
    <w:p w14:paraId="05C0721A" w14:textId="3004ECBD" w:rsidR="00131439" w:rsidRPr="00C528AD" w:rsidRDefault="00126587" w:rsidP="008A57DE">
      <w:pPr>
        <w:spacing w:line="480" w:lineRule="auto"/>
        <w:ind w:firstLine="720"/>
        <w:rPr>
          <w:rFonts w:asciiTheme="majorBidi" w:hAnsiTheme="majorBidi" w:cstheme="majorBidi"/>
          <w:sz w:val="24"/>
        </w:rPr>
      </w:pPr>
      <w:r w:rsidRPr="00C528AD">
        <w:rPr>
          <w:rFonts w:asciiTheme="majorBidi" w:hAnsiTheme="majorBidi" w:cstheme="majorBidi"/>
          <w:sz w:val="24"/>
        </w:rPr>
        <w:t xml:space="preserve">Excessive inventory is another example, which </w:t>
      </w:r>
      <w:r w:rsidR="000021C9">
        <w:rPr>
          <w:rFonts w:asciiTheme="majorBidi" w:hAnsiTheme="majorBidi" w:cstheme="majorBidi"/>
          <w:sz w:val="24"/>
        </w:rPr>
        <w:t xml:space="preserve">is </w:t>
      </w:r>
      <w:r w:rsidRPr="00C528AD">
        <w:rPr>
          <w:rFonts w:asciiTheme="majorBidi" w:hAnsiTheme="majorBidi" w:cstheme="majorBidi"/>
          <w:sz w:val="24"/>
        </w:rPr>
        <w:t xml:space="preserve">considered </w:t>
      </w:r>
      <w:r w:rsidR="005C5FA8">
        <w:rPr>
          <w:rFonts w:asciiTheme="majorBidi" w:hAnsiTheme="majorBidi" w:cstheme="majorBidi"/>
          <w:sz w:val="24"/>
        </w:rPr>
        <w:t xml:space="preserve">a </w:t>
      </w:r>
      <w:r w:rsidRPr="00C528AD">
        <w:rPr>
          <w:rFonts w:asciiTheme="majorBidi" w:hAnsiTheme="majorBidi" w:cstheme="majorBidi"/>
          <w:sz w:val="24"/>
        </w:rPr>
        <w:t>waste according to lean because it increases the lead time, prevents the quick identification of problems</w:t>
      </w:r>
      <w:r w:rsidR="005C5FA8">
        <w:rPr>
          <w:rFonts w:asciiTheme="majorBidi" w:hAnsiTheme="majorBidi" w:cstheme="majorBidi"/>
          <w:sz w:val="24"/>
        </w:rPr>
        <w:t>,</w:t>
      </w:r>
      <w:r w:rsidRPr="00C528AD">
        <w:rPr>
          <w:rFonts w:asciiTheme="majorBidi" w:hAnsiTheme="majorBidi" w:cstheme="majorBidi"/>
          <w:sz w:val="24"/>
        </w:rPr>
        <w:t xml:space="preserve"> and reduce</w:t>
      </w:r>
      <w:r w:rsidR="005C5FA8">
        <w:rPr>
          <w:rFonts w:asciiTheme="majorBidi" w:hAnsiTheme="majorBidi" w:cstheme="majorBidi"/>
          <w:sz w:val="24"/>
        </w:rPr>
        <w:t>s</w:t>
      </w:r>
      <w:r w:rsidRPr="00C528AD">
        <w:rPr>
          <w:rFonts w:asciiTheme="majorBidi" w:hAnsiTheme="majorBidi" w:cstheme="majorBidi"/>
          <w:sz w:val="24"/>
        </w:rPr>
        <w:t xml:space="preserve"> communication efficiency </w:t>
      </w:r>
      <w:sdt>
        <w:sdtPr>
          <w:rPr>
            <w:rFonts w:asciiTheme="majorBidi" w:hAnsiTheme="majorBidi" w:cstheme="majorBidi"/>
            <w:sz w:val="24"/>
          </w:rPr>
          <w:id w:val="-873687822"/>
          <w:citation/>
        </w:sdtPr>
        <w:sdtEndPr/>
        <w:sdtContent>
          <w:r w:rsidRPr="00C528AD">
            <w:rPr>
              <w:rFonts w:asciiTheme="majorBidi" w:hAnsiTheme="majorBidi" w:cstheme="majorBidi"/>
              <w:sz w:val="24"/>
            </w:rPr>
            <w:fldChar w:fldCharType="begin"/>
          </w:r>
          <w:r w:rsidRPr="00C528AD">
            <w:rPr>
              <w:rFonts w:asciiTheme="majorBidi" w:hAnsiTheme="majorBidi" w:cstheme="majorBidi"/>
              <w:sz w:val="24"/>
            </w:rPr>
            <w:instrText xml:space="preserve"> CITATION Hin97 \l 1033 </w:instrText>
          </w:r>
          <w:r w:rsidRPr="00C528AD">
            <w:rPr>
              <w:rFonts w:asciiTheme="majorBidi" w:hAnsiTheme="majorBidi" w:cstheme="majorBidi"/>
              <w:sz w:val="24"/>
            </w:rPr>
            <w:fldChar w:fldCharType="separate"/>
          </w:r>
          <w:r w:rsidR="00AD00B6" w:rsidRPr="00AD00B6">
            <w:rPr>
              <w:rFonts w:asciiTheme="majorBidi" w:hAnsiTheme="majorBidi" w:cstheme="majorBidi"/>
              <w:noProof/>
              <w:sz w:val="24"/>
            </w:rPr>
            <w:t xml:space="preserve">(Hines &amp; </w:t>
          </w:r>
          <w:r w:rsidR="00AD00B6" w:rsidRPr="00AD00B6">
            <w:rPr>
              <w:rFonts w:asciiTheme="majorBidi" w:hAnsiTheme="majorBidi" w:cstheme="majorBidi"/>
              <w:noProof/>
              <w:sz w:val="24"/>
            </w:rPr>
            <w:lastRenderedPageBreak/>
            <w:t>Rich, 1997)</w:t>
          </w:r>
          <w:r w:rsidRPr="00C528AD">
            <w:rPr>
              <w:rFonts w:asciiTheme="majorBidi" w:hAnsiTheme="majorBidi" w:cstheme="majorBidi"/>
              <w:sz w:val="24"/>
            </w:rPr>
            <w:fldChar w:fldCharType="end"/>
          </w:r>
        </w:sdtContent>
      </w:sdt>
      <w:r w:rsidRPr="00C528AD">
        <w:rPr>
          <w:rFonts w:asciiTheme="majorBidi" w:hAnsiTheme="majorBidi" w:cstheme="majorBidi"/>
          <w:sz w:val="24"/>
        </w:rPr>
        <w:t>.</w:t>
      </w:r>
      <w:r w:rsidR="005C5FA8">
        <w:rPr>
          <w:rFonts w:asciiTheme="majorBidi" w:hAnsiTheme="majorBidi" w:cstheme="majorBidi"/>
          <w:sz w:val="24"/>
        </w:rPr>
        <w:t xml:space="preserve"> </w:t>
      </w:r>
      <w:r w:rsidRPr="00C528AD">
        <w:rPr>
          <w:rFonts w:asciiTheme="majorBidi" w:hAnsiTheme="majorBidi" w:cstheme="majorBidi"/>
          <w:sz w:val="24"/>
        </w:rPr>
        <w:t xml:space="preserve">Furthermore, excessive inventory demands storage space </w:t>
      </w:r>
      <w:r w:rsidR="005C5FA8">
        <w:rPr>
          <w:rFonts w:asciiTheme="majorBidi" w:hAnsiTheme="majorBidi" w:cstheme="majorBidi"/>
          <w:sz w:val="24"/>
        </w:rPr>
        <w:t>that</w:t>
      </w:r>
      <w:r w:rsidRPr="00C528AD">
        <w:rPr>
          <w:rFonts w:asciiTheme="majorBidi" w:hAnsiTheme="majorBidi" w:cstheme="majorBidi"/>
          <w:sz w:val="24"/>
        </w:rPr>
        <w:t xml:space="preserve"> requires light</w:t>
      </w:r>
      <w:r w:rsidR="005C5FA8">
        <w:rPr>
          <w:rFonts w:asciiTheme="majorBidi" w:hAnsiTheme="majorBidi" w:cstheme="majorBidi"/>
          <w:sz w:val="24"/>
        </w:rPr>
        <w:t>ing</w:t>
      </w:r>
      <w:r w:rsidR="00921FE6">
        <w:rPr>
          <w:rFonts w:asciiTheme="majorBidi" w:hAnsiTheme="majorBidi" w:cstheme="majorBidi"/>
          <w:sz w:val="24"/>
        </w:rPr>
        <w:t xml:space="preserve"> and, sometimes, heating or chilling</w:t>
      </w:r>
      <w:r w:rsidRPr="00C528AD">
        <w:rPr>
          <w:rFonts w:asciiTheme="majorBidi" w:hAnsiTheme="majorBidi" w:cstheme="majorBidi"/>
          <w:sz w:val="24"/>
        </w:rPr>
        <w:t>, which</w:t>
      </w:r>
      <w:r w:rsidR="00921FE6">
        <w:rPr>
          <w:rFonts w:asciiTheme="majorBidi" w:hAnsiTheme="majorBidi" w:cstheme="majorBidi"/>
          <w:sz w:val="24"/>
        </w:rPr>
        <w:t>,</w:t>
      </w:r>
      <w:r w:rsidRPr="00C528AD">
        <w:rPr>
          <w:rFonts w:asciiTheme="majorBidi" w:hAnsiTheme="majorBidi" w:cstheme="majorBidi"/>
          <w:sz w:val="24"/>
        </w:rPr>
        <w:t xml:space="preserve"> from the green point of view</w:t>
      </w:r>
      <w:r w:rsidR="00921FE6">
        <w:rPr>
          <w:rFonts w:asciiTheme="majorBidi" w:hAnsiTheme="majorBidi" w:cstheme="majorBidi"/>
          <w:sz w:val="24"/>
        </w:rPr>
        <w:t>,</w:t>
      </w:r>
      <w:r w:rsidRPr="00C528AD">
        <w:rPr>
          <w:rFonts w:asciiTheme="majorBidi" w:hAnsiTheme="majorBidi" w:cstheme="majorBidi"/>
          <w:sz w:val="24"/>
        </w:rPr>
        <w:t xml:space="preserve"> is considered a waste </w:t>
      </w:r>
      <w:r w:rsidR="00921FE6">
        <w:rPr>
          <w:rFonts w:asciiTheme="majorBidi" w:hAnsiTheme="majorBidi" w:cstheme="majorBidi"/>
          <w:sz w:val="24"/>
        </w:rPr>
        <w:t xml:space="preserve">of </w:t>
      </w:r>
      <w:r w:rsidR="00921FE6" w:rsidRPr="00C528AD">
        <w:rPr>
          <w:rFonts w:asciiTheme="majorBidi" w:hAnsiTheme="majorBidi" w:cstheme="majorBidi"/>
          <w:sz w:val="24"/>
        </w:rPr>
        <w:t xml:space="preserve">energy </w:t>
      </w:r>
      <w:r w:rsidRPr="00C528AD">
        <w:rPr>
          <w:rFonts w:asciiTheme="majorBidi" w:hAnsiTheme="majorBidi" w:cstheme="majorBidi"/>
          <w:sz w:val="24"/>
        </w:rPr>
        <w:t xml:space="preserve">if the lighting, chilling and/or heating </w:t>
      </w:r>
      <w:r w:rsidR="00A34AE3">
        <w:rPr>
          <w:rFonts w:asciiTheme="majorBidi" w:hAnsiTheme="majorBidi" w:cstheme="majorBidi"/>
          <w:sz w:val="24"/>
        </w:rPr>
        <w:t>are</w:t>
      </w:r>
      <w:r w:rsidRPr="00C528AD">
        <w:rPr>
          <w:rFonts w:asciiTheme="majorBidi" w:hAnsiTheme="majorBidi" w:cstheme="majorBidi"/>
          <w:sz w:val="24"/>
        </w:rPr>
        <w:t xml:space="preserve"> not done effectively </w:t>
      </w:r>
      <w:sdt>
        <w:sdtPr>
          <w:rPr>
            <w:rFonts w:asciiTheme="majorBidi" w:hAnsiTheme="majorBidi" w:cstheme="majorBidi"/>
            <w:sz w:val="24"/>
          </w:rPr>
          <w:id w:val="1510030676"/>
          <w:citation/>
        </w:sdtPr>
        <w:sdtEndPr/>
        <w:sdtContent>
          <w:r w:rsidRPr="00C528AD">
            <w:rPr>
              <w:rFonts w:asciiTheme="majorBidi" w:hAnsiTheme="majorBidi" w:cstheme="majorBidi"/>
              <w:sz w:val="24"/>
            </w:rPr>
            <w:fldChar w:fldCharType="begin"/>
          </w:r>
          <w:r w:rsidRPr="00C528AD">
            <w:rPr>
              <w:rFonts w:asciiTheme="majorBidi" w:hAnsiTheme="majorBidi" w:cstheme="majorBidi"/>
              <w:sz w:val="24"/>
            </w:rPr>
            <w:instrText xml:space="preserve"> CITATION Fra09 \l 1033 </w:instrText>
          </w:r>
          <w:r w:rsidRPr="00C528AD">
            <w:rPr>
              <w:rFonts w:asciiTheme="majorBidi" w:hAnsiTheme="majorBidi" w:cstheme="majorBidi"/>
              <w:sz w:val="24"/>
            </w:rPr>
            <w:fldChar w:fldCharType="separate"/>
          </w:r>
          <w:r w:rsidR="00AD00B6" w:rsidRPr="00AD00B6">
            <w:rPr>
              <w:rFonts w:asciiTheme="majorBidi" w:hAnsiTheme="majorBidi" w:cstheme="majorBidi"/>
              <w:noProof/>
              <w:sz w:val="24"/>
            </w:rPr>
            <w:t>(Franchetti, et al., 2009)</w:t>
          </w:r>
          <w:r w:rsidRPr="00C528AD">
            <w:rPr>
              <w:rFonts w:asciiTheme="majorBidi" w:hAnsiTheme="majorBidi" w:cstheme="majorBidi"/>
              <w:sz w:val="24"/>
            </w:rPr>
            <w:fldChar w:fldCharType="end"/>
          </w:r>
        </w:sdtContent>
      </w:sdt>
      <w:r w:rsidRPr="00C528AD">
        <w:rPr>
          <w:rFonts w:asciiTheme="majorBidi" w:hAnsiTheme="majorBidi" w:cstheme="majorBidi"/>
          <w:sz w:val="24"/>
        </w:rPr>
        <w:t xml:space="preserve">. </w:t>
      </w:r>
      <w:r w:rsidR="007A7937">
        <w:rPr>
          <w:rFonts w:asciiTheme="majorBidi" w:hAnsiTheme="majorBidi" w:cstheme="majorBidi"/>
          <w:sz w:val="24"/>
        </w:rPr>
        <w:t>Thus</w:t>
      </w:r>
      <w:r w:rsidRPr="00C528AD">
        <w:rPr>
          <w:rFonts w:asciiTheme="majorBidi" w:hAnsiTheme="majorBidi" w:cstheme="majorBidi"/>
          <w:sz w:val="24"/>
        </w:rPr>
        <w:t xml:space="preserve">, it is possible to connect all the </w:t>
      </w:r>
      <w:r w:rsidR="007A7937">
        <w:rPr>
          <w:rFonts w:asciiTheme="majorBidi" w:hAnsiTheme="majorBidi" w:cstheme="majorBidi"/>
          <w:sz w:val="24"/>
        </w:rPr>
        <w:t xml:space="preserve">types </w:t>
      </w:r>
      <w:r w:rsidRPr="00C528AD">
        <w:rPr>
          <w:rFonts w:asciiTheme="majorBidi" w:hAnsiTheme="majorBidi" w:cstheme="majorBidi"/>
          <w:sz w:val="24"/>
        </w:rPr>
        <w:t>waste</w:t>
      </w:r>
      <w:r w:rsidR="007A7937">
        <w:rPr>
          <w:rFonts w:asciiTheme="majorBidi" w:hAnsiTheme="majorBidi" w:cstheme="majorBidi"/>
          <w:sz w:val="24"/>
        </w:rPr>
        <w:t xml:space="preserve"> as defined in</w:t>
      </w:r>
      <w:r w:rsidRPr="00C528AD">
        <w:rPr>
          <w:rFonts w:asciiTheme="majorBidi" w:hAnsiTheme="majorBidi" w:cstheme="majorBidi"/>
          <w:sz w:val="24"/>
        </w:rPr>
        <w:t xml:space="preserve"> lean </w:t>
      </w:r>
      <w:r w:rsidR="00036D54">
        <w:rPr>
          <w:rFonts w:asciiTheme="majorBidi" w:hAnsiTheme="majorBidi" w:cstheme="majorBidi"/>
          <w:sz w:val="24"/>
        </w:rPr>
        <w:t xml:space="preserve">practices </w:t>
      </w:r>
      <w:r w:rsidRPr="00C528AD">
        <w:rPr>
          <w:rFonts w:asciiTheme="majorBidi" w:hAnsiTheme="majorBidi" w:cstheme="majorBidi"/>
          <w:sz w:val="24"/>
        </w:rPr>
        <w:t xml:space="preserve">to waste defined </w:t>
      </w:r>
      <w:r w:rsidR="007A7937">
        <w:rPr>
          <w:rFonts w:asciiTheme="majorBidi" w:hAnsiTheme="majorBidi" w:cstheme="majorBidi"/>
          <w:sz w:val="24"/>
        </w:rPr>
        <w:t xml:space="preserve">as defined </w:t>
      </w:r>
      <w:r w:rsidRPr="00C528AD">
        <w:rPr>
          <w:rFonts w:asciiTheme="majorBidi" w:hAnsiTheme="majorBidi" w:cstheme="majorBidi"/>
          <w:sz w:val="24"/>
        </w:rPr>
        <w:t xml:space="preserve">by green practices. This </w:t>
      </w:r>
      <w:r w:rsidR="00036D54">
        <w:rPr>
          <w:rFonts w:asciiTheme="majorBidi" w:hAnsiTheme="majorBidi" w:cstheme="majorBidi"/>
          <w:sz w:val="24"/>
        </w:rPr>
        <w:t>highlights</w:t>
      </w:r>
      <w:r w:rsidRPr="00C528AD">
        <w:rPr>
          <w:rFonts w:asciiTheme="majorBidi" w:hAnsiTheme="majorBidi" w:cstheme="majorBidi"/>
          <w:sz w:val="24"/>
        </w:rPr>
        <w:t xml:space="preserve"> that lean can facilitate companies</w:t>
      </w:r>
      <w:r w:rsidR="00036D54">
        <w:rPr>
          <w:rFonts w:asciiTheme="majorBidi" w:hAnsiTheme="majorBidi" w:cstheme="majorBidi"/>
          <w:sz w:val="24"/>
        </w:rPr>
        <w:t>’</w:t>
      </w:r>
      <w:r w:rsidRPr="00C528AD">
        <w:rPr>
          <w:rFonts w:asciiTheme="majorBidi" w:hAnsiTheme="majorBidi" w:cstheme="majorBidi"/>
          <w:sz w:val="24"/>
        </w:rPr>
        <w:t xml:space="preserve"> green policies and practices</w:t>
      </w:r>
      <w:sdt>
        <w:sdtPr>
          <w:rPr>
            <w:rFonts w:asciiTheme="majorBidi" w:hAnsiTheme="majorBidi" w:cstheme="majorBidi"/>
            <w:sz w:val="24"/>
          </w:rPr>
          <w:id w:val="218947124"/>
          <w:citation/>
        </w:sdtPr>
        <w:sdtEndPr/>
        <w:sdtContent>
          <w:r w:rsidRPr="00C528AD">
            <w:rPr>
              <w:rFonts w:asciiTheme="majorBidi" w:hAnsiTheme="majorBidi" w:cstheme="majorBidi"/>
              <w:sz w:val="24"/>
            </w:rPr>
            <w:fldChar w:fldCharType="begin"/>
          </w:r>
          <w:r w:rsidRPr="00C528AD">
            <w:rPr>
              <w:rFonts w:asciiTheme="majorBidi" w:hAnsiTheme="majorBidi" w:cstheme="majorBidi"/>
              <w:sz w:val="24"/>
            </w:rPr>
            <w:instrText xml:space="preserve"> CITATION Jos15 \l 1033 </w:instrText>
          </w:r>
          <w:r w:rsidRPr="00C528AD">
            <w:rPr>
              <w:rFonts w:asciiTheme="majorBidi" w:hAnsiTheme="majorBidi" w:cstheme="majorBidi"/>
              <w:sz w:val="24"/>
            </w:rPr>
            <w:fldChar w:fldCharType="separate"/>
          </w:r>
          <w:r w:rsidR="00AD00B6">
            <w:rPr>
              <w:rFonts w:asciiTheme="majorBidi" w:hAnsiTheme="majorBidi" w:cstheme="majorBidi"/>
              <w:noProof/>
              <w:sz w:val="24"/>
            </w:rPr>
            <w:t xml:space="preserve"> </w:t>
          </w:r>
          <w:r w:rsidR="00AD00B6" w:rsidRPr="00AD00B6">
            <w:rPr>
              <w:rFonts w:asciiTheme="majorBidi" w:hAnsiTheme="majorBidi" w:cstheme="majorBidi"/>
              <w:noProof/>
              <w:sz w:val="24"/>
            </w:rPr>
            <w:t>(Garza-Reyes, 2015)</w:t>
          </w:r>
          <w:r w:rsidRPr="00C528AD">
            <w:rPr>
              <w:rFonts w:asciiTheme="majorBidi" w:hAnsiTheme="majorBidi" w:cstheme="majorBidi"/>
              <w:sz w:val="24"/>
            </w:rPr>
            <w:fldChar w:fldCharType="end"/>
          </w:r>
        </w:sdtContent>
      </w:sdt>
      <w:r w:rsidRPr="00C528AD">
        <w:rPr>
          <w:rFonts w:asciiTheme="majorBidi" w:hAnsiTheme="majorBidi" w:cstheme="majorBidi"/>
          <w:sz w:val="24"/>
        </w:rPr>
        <w:t>.</w:t>
      </w:r>
    </w:p>
    <w:p w14:paraId="524EFB2B" w14:textId="794F0801" w:rsidR="00131439" w:rsidRPr="00C528AD" w:rsidRDefault="00126587" w:rsidP="00131439">
      <w:pPr>
        <w:spacing w:line="480" w:lineRule="auto"/>
        <w:ind w:firstLine="720"/>
        <w:rPr>
          <w:rFonts w:asciiTheme="majorBidi" w:hAnsiTheme="majorBidi" w:cstheme="majorBidi"/>
          <w:sz w:val="24"/>
        </w:rPr>
      </w:pPr>
      <w:r w:rsidRPr="00C528AD">
        <w:rPr>
          <w:rFonts w:asciiTheme="majorBidi" w:hAnsiTheme="majorBidi" w:cstheme="majorBidi"/>
          <w:sz w:val="24"/>
        </w:rPr>
        <w:t xml:space="preserve">However, there are some areas </w:t>
      </w:r>
      <w:r w:rsidR="00036D54">
        <w:rPr>
          <w:rFonts w:asciiTheme="majorBidi" w:hAnsiTheme="majorBidi" w:cstheme="majorBidi"/>
          <w:sz w:val="24"/>
        </w:rPr>
        <w:t xml:space="preserve">in which </w:t>
      </w:r>
      <w:r w:rsidRPr="00C528AD">
        <w:rPr>
          <w:rFonts w:asciiTheme="majorBidi" w:hAnsiTheme="majorBidi" w:cstheme="majorBidi"/>
          <w:sz w:val="24"/>
        </w:rPr>
        <w:t>lean and green cannot be linked</w:t>
      </w:r>
      <w:r w:rsidR="002B29A9">
        <w:rPr>
          <w:rFonts w:asciiTheme="majorBidi" w:hAnsiTheme="majorBidi" w:cstheme="majorBidi"/>
          <w:sz w:val="24"/>
        </w:rPr>
        <w:t xml:space="preserve">, demonstrating that </w:t>
      </w:r>
      <w:r w:rsidRPr="00C528AD">
        <w:rPr>
          <w:rFonts w:asciiTheme="majorBidi" w:hAnsiTheme="majorBidi" w:cstheme="majorBidi"/>
          <w:sz w:val="24"/>
        </w:rPr>
        <w:t xml:space="preserve">there are still certain limitations when considering lean and green as an integrated approach. </w:t>
      </w:r>
      <w:r w:rsidR="00BD5DD9">
        <w:rPr>
          <w:rFonts w:asciiTheme="majorBidi" w:hAnsiTheme="majorBidi" w:cstheme="majorBidi"/>
          <w:sz w:val="24"/>
        </w:rPr>
        <w:t xml:space="preserve">It seems impossible </w:t>
      </w:r>
      <w:r w:rsidR="00BD5DD9" w:rsidRPr="00C528AD">
        <w:rPr>
          <w:rFonts w:asciiTheme="majorBidi" w:hAnsiTheme="majorBidi" w:cstheme="majorBidi"/>
          <w:sz w:val="24"/>
        </w:rPr>
        <w:t xml:space="preserve">to merge </w:t>
      </w:r>
      <w:r w:rsidR="00BD5DD9">
        <w:rPr>
          <w:rFonts w:asciiTheme="majorBidi" w:hAnsiTheme="majorBidi" w:cstheme="majorBidi"/>
          <w:sz w:val="24"/>
        </w:rPr>
        <w:t>s</w:t>
      </w:r>
      <w:r w:rsidRPr="00C528AD">
        <w:rPr>
          <w:rFonts w:asciiTheme="majorBidi" w:hAnsiTheme="majorBidi" w:cstheme="majorBidi"/>
          <w:sz w:val="24"/>
        </w:rPr>
        <w:t xml:space="preserve">everal objectives of </w:t>
      </w:r>
      <w:r w:rsidR="00BD5DD9">
        <w:rPr>
          <w:rFonts w:asciiTheme="majorBidi" w:hAnsiTheme="majorBidi" w:cstheme="majorBidi"/>
          <w:sz w:val="24"/>
        </w:rPr>
        <w:t>the two</w:t>
      </w:r>
      <w:r w:rsidR="00BD5DD9" w:rsidRPr="00C528AD">
        <w:rPr>
          <w:rFonts w:asciiTheme="majorBidi" w:hAnsiTheme="majorBidi" w:cstheme="majorBidi"/>
          <w:sz w:val="24"/>
        </w:rPr>
        <w:t xml:space="preserve"> </w:t>
      </w:r>
      <w:r w:rsidRPr="00C528AD">
        <w:rPr>
          <w:rFonts w:asciiTheme="majorBidi" w:hAnsiTheme="majorBidi" w:cstheme="majorBidi"/>
          <w:sz w:val="24"/>
        </w:rPr>
        <w:t>approaches, such as: their main focus</w:t>
      </w:r>
      <w:r w:rsidR="0003587D">
        <w:rPr>
          <w:rFonts w:asciiTheme="majorBidi" w:hAnsiTheme="majorBidi" w:cstheme="majorBidi"/>
          <w:sz w:val="24"/>
        </w:rPr>
        <w:t>;</w:t>
      </w:r>
      <w:r w:rsidRPr="00C528AD">
        <w:rPr>
          <w:rFonts w:asciiTheme="majorBidi" w:hAnsiTheme="majorBidi" w:cstheme="majorBidi"/>
          <w:sz w:val="24"/>
        </w:rPr>
        <w:t xml:space="preserve"> what </w:t>
      </w:r>
      <w:r w:rsidR="0003587D">
        <w:rPr>
          <w:rFonts w:asciiTheme="majorBidi" w:hAnsiTheme="majorBidi" w:cstheme="majorBidi"/>
          <w:sz w:val="24"/>
        </w:rPr>
        <w:t>precisely constitutes</w:t>
      </w:r>
      <w:r w:rsidR="0003587D" w:rsidRPr="00C528AD">
        <w:rPr>
          <w:rFonts w:asciiTheme="majorBidi" w:hAnsiTheme="majorBidi" w:cstheme="majorBidi"/>
          <w:sz w:val="24"/>
        </w:rPr>
        <w:t xml:space="preserve"> </w:t>
      </w:r>
      <w:r w:rsidRPr="00C528AD">
        <w:rPr>
          <w:rFonts w:asciiTheme="majorBidi" w:hAnsiTheme="majorBidi" w:cstheme="majorBidi"/>
          <w:sz w:val="24"/>
        </w:rPr>
        <w:t>waste</w:t>
      </w:r>
      <w:r w:rsidR="0003587D">
        <w:rPr>
          <w:rFonts w:asciiTheme="majorBidi" w:hAnsiTheme="majorBidi" w:cstheme="majorBidi"/>
          <w:sz w:val="24"/>
        </w:rPr>
        <w:t>;</w:t>
      </w:r>
      <w:r w:rsidRPr="00C528AD">
        <w:rPr>
          <w:rFonts w:asciiTheme="majorBidi" w:hAnsiTheme="majorBidi" w:cstheme="majorBidi"/>
          <w:sz w:val="24"/>
        </w:rPr>
        <w:t xml:space="preserve"> looking to the customer</w:t>
      </w:r>
      <w:r w:rsidR="0003587D">
        <w:rPr>
          <w:rFonts w:asciiTheme="majorBidi" w:hAnsiTheme="majorBidi" w:cstheme="majorBidi"/>
          <w:sz w:val="24"/>
        </w:rPr>
        <w:t>;</w:t>
      </w:r>
      <w:r w:rsidRPr="00C528AD">
        <w:rPr>
          <w:rFonts w:asciiTheme="majorBidi" w:hAnsiTheme="majorBidi" w:cstheme="majorBidi"/>
          <w:sz w:val="24"/>
        </w:rPr>
        <w:t xml:space="preserve"> and approaches towards business strategies (</w:t>
      </w:r>
      <w:proofErr w:type="spellStart"/>
      <w:r w:rsidRPr="00C528AD">
        <w:rPr>
          <w:rFonts w:asciiTheme="majorBidi" w:hAnsiTheme="majorBidi" w:cstheme="majorBidi"/>
          <w:sz w:val="24"/>
        </w:rPr>
        <w:t>Dües</w:t>
      </w:r>
      <w:proofErr w:type="spellEnd"/>
      <w:r w:rsidRPr="00C528AD">
        <w:rPr>
          <w:rFonts w:asciiTheme="majorBidi" w:hAnsiTheme="majorBidi" w:cstheme="majorBidi"/>
          <w:sz w:val="24"/>
        </w:rPr>
        <w:t xml:space="preserve"> et al., 2013; </w:t>
      </w:r>
      <w:proofErr w:type="spellStart"/>
      <w:r w:rsidRPr="00C528AD">
        <w:rPr>
          <w:rFonts w:asciiTheme="majorBidi" w:hAnsiTheme="majorBidi" w:cstheme="majorBidi"/>
          <w:sz w:val="24"/>
        </w:rPr>
        <w:t>Mollenkopf</w:t>
      </w:r>
      <w:proofErr w:type="spellEnd"/>
      <w:r w:rsidRPr="00C528AD">
        <w:rPr>
          <w:rFonts w:asciiTheme="majorBidi" w:hAnsiTheme="majorBidi" w:cstheme="majorBidi"/>
          <w:sz w:val="24"/>
        </w:rPr>
        <w:t xml:space="preserve"> et al., 2010). Consequently, despite the several similarities previously identified, lean and green cannot perfectly be merged</w:t>
      </w:r>
      <w:r w:rsidR="0003587D">
        <w:rPr>
          <w:rFonts w:asciiTheme="majorBidi" w:hAnsiTheme="majorBidi" w:cstheme="majorBidi"/>
          <w:sz w:val="24"/>
        </w:rPr>
        <w:t>;</w:t>
      </w:r>
      <w:r w:rsidRPr="00C528AD">
        <w:rPr>
          <w:rFonts w:asciiTheme="majorBidi" w:hAnsiTheme="majorBidi" w:cstheme="majorBidi"/>
          <w:sz w:val="24"/>
        </w:rPr>
        <w:t xml:space="preserve"> they are synchronized</w:t>
      </w:r>
      <w:r w:rsidR="0003587D">
        <w:rPr>
          <w:rFonts w:asciiTheme="majorBidi" w:hAnsiTheme="majorBidi" w:cstheme="majorBidi"/>
          <w:sz w:val="24"/>
        </w:rPr>
        <w:t xml:space="preserve"> and</w:t>
      </w:r>
      <w:r w:rsidRPr="00C528AD">
        <w:rPr>
          <w:rFonts w:asciiTheme="majorBidi" w:hAnsiTheme="majorBidi" w:cstheme="majorBidi"/>
          <w:sz w:val="24"/>
        </w:rPr>
        <w:t>, accordingly, can successfully work together</w:t>
      </w:r>
      <w:r w:rsidR="0003587D">
        <w:rPr>
          <w:rFonts w:asciiTheme="majorBidi" w:hAnsiTheme="majorBidi" w:cstheme="majorBidi"/>
          <w:sz w:val="24"/>
        </w:rPr>
        <w:t>;</w:t>
      </w:r>
      <w:r w:rsidRPr="00C528AD">
        <w:rPr>
          <w:rFonts w:asciiTheme="majorBidi" w:hAnsiTheme="majorBidi" w:cstheme="majorBidi"/>
          <w:sz w:val="24"/>
        </w:rPr>
        <w:t xml:space="preserve"> however some points </w:t>
      </w:r>
      <w:r w:rsidR="0003587D">
        <w:rPr>
          <w:rFonts w:asciiTheme="majorBidi" w:hAnsiTheme="majorBidi" w:cstheme="majorBidi"/>
          <w:sz w:val="24"/>
        </w:rPr>
        <w:t xml:space="preserve">are </w:t>
      </w:r>
      <w:r w:rsidRPr="00C528AD">
        <w:rPr>
          <w:rFonts w:asciiTheme="majorBidi" w:hAnsiTheme="majorBidi" w:cstheme="majorBidi"/>
          <w:sz w:val="24"/>
        </w:rPr>
        <w:t>still worthy of attention when set</w:t>
      </w:r>
      <w:r w:rsidR="00EB5ABC">
        <w:rPr>
          <w:rFonts w:asciiTheme="majorBidi" w:hAnsiTheme="majorBidi" w:cstheme="majorBidi"/>
          <w:sz w:val="24"/>
        </w:rPr>
        <w:t>ting</w:t>
      </w:r>
      <w:r w:rsidRPr="00C528AD">
        <w:rPr>
          <w:rFonts w:asciiTheme="majorBidi" w:hAnsiTheme="majorBidi" w:cstheme="majorBidi"/>
          <w:sz w:val="24"/>
        </w:rPr>
        <w:t xml:space="preserve"> up both initiatives to work simultaneously</w:t>
      </w:r>
      <w:sdt>
        <w:sdtPr>
          <w:rPr>
            <w:rFonts w:asciiTheme="majorBidi" w:hAnsiTheme="majorBidi" w:cstheme="majorBidi"/>
            <w:sz w:val="24"/>
          </w:rPr>
          <w:id w:val="-918858986"/>
          <w:citation/>
        </w:sdtPr>
        <w:sdtEndPr/>
        <w:sdtContent>
          <w:r w:rsidRPr="00C528AD">
            <w:rPr>
              <w:rFonts w:asciiTheme="majorBidi" w:hAnsiTheme="majorBidi" w:cstheme="majorBidi"/>
              <w:sz w:val="24"/>
            </w:rPr>
            <w:fldChar w:fldCharType="begin"/>
          </w:r>
          <w:r w:rsidRPr="00C528AD">
            <w:rPr>
              <w:rFonts w:asciiTheme="majorBidi" w:hAnsiTheme="majorBidi" w:cstheme="majorBidi"/>
              <w:sz w:val="24"/>
            </w:rPr>
            <w:instrText xml:space="preserve"> CITATION Jos15 \l 1033 </w:instrText>
          </w:r>
          <w:r w:rsidRPr="00C528AD">
            <w:rPr>
              <w:rFonts w:asciiTheme="majorBidi" w:hAnsiTheme="majorBidi" w:cstheme="majorBidi"/>
              <w:sz w:val="24"/>
            </w:rPr>
            <w:fldChar w:fldCharType="separate"/>
          </w:r>
          <w:r w:rsidR="00AD00B6">
            <w:rPr>
              <w:rFonts w:asciiTheme="majorBidi" w:hAnsiTheme="majorBidi" w:cstheme="majorBidi"/>
              <w:noProof/>
              <w:sz w:val="24"/>
            </w:rPr>
            <w:t xml:space="preserve"> </w:t>
          </w:r>
          <w:r w:rsidR="00AD00B6" w:rsidRPr="00AD00B6">
            <w:rPr>
              <w:rFonts w:asciiTheme="majorBidi" w:hAnsiTheme="majorBidi" w:cstheme="majorBidi"/>
              <w:noProof/>
              <w:sz w:val="24"/>
            </w:rPr>
            <w:t>(Garza-Reyes, 2015)</w:t>
          </w:r>
          <w:r w:rsidRPr="00C528AD">
            <w:rPr>
              <w:rFonts w:asciiTheme="majorBidi" w:hAnsiTheme="majorBidi" w:cstheme="majorBidi"/>
              <w:sz w:val="24"/>
            </w:rPr>
            <w:fldChar w:fldCharType="end"/>
          </w:r>
        </w:sdtContent>
      </w:sdt>
      <w:r w:rsidRPr="00C528AD">
        <w:rPr>
          <w:rFonts w:asciiTheme="majorBidi" w:hAnsiTheme="majorBidi" w:cstheme="majorBidi"/>
          <w:sz w:val="24"/>
        </w:rPr>
        <w:t>.</w:t>
      </w:r>
    </w:p>
    <w:p w14:paraId="022D5733" w14:textId="619125C8" w:rsidR="00131439" w:rsidRPr="00C528AD" w:rsidRDefault="00126587" w:rsidP="00131439">
      <w:pPr>
        <w:spacing w:line="480" w:lineRule="auto"/>
        <w:ind w:firstLine="720"/>
        <w:rPr>
          <w:rFonts w:asciiTheme="majorBidi" w:hAnsiTheme="majorBidi" w:cstheme="majorBidi"/>
          <w:sz w:val="24"/>
        </w:rPr>
      </w:pPr>
      <w:r w:rsidRPr="00C528AD">
        <w:rPr>
          <w:rFonts w:asciiTheme="majorBidi" w:hAnsiTheme="majorBidi" w:cstheme="majorBidi"/>
          <w:sz w:val="24"/>
        </w:rPr>
        <w:t xml:space="preserve">According to Duarte </w:t>
      </w:r>
      <w:r w:rsidR="00EB5ABC">
        <w:rPr>
          <w:rFonts w:asciiTheme="majorBidi" w:hAnsiTheme="majorBidi" w:cstheme="majorBidi"/>
          <w:sz w:val="24"/>
        </w:rPr>
        <w:t>and</w:t>
      </w:r>
      <w:r w:rsidRPr="00C528AD">
        <w:rPr>
          <w:rFonts w:asciiTheme="majorBidi" w:hAnsiTheme="majorBidi" w:cstheme="majorBidi"/>
          <w:sz w:val="24"/>
        </w:rPr>
        <w:t xml:space="preserve"> Cruz-Machado (2013), the central difference between lean and green </w:t>
      </w:r>
      <w:r w:rsidR="00EB5ABC">
        <w:rPr>
          <w:rFonts w:asciiTheme="majorBidi" w:hAnsiTheme="majorBidi" w:cstheme="majorBidi"/>
          <w:sz w:val="24"/>
        </w:rPr>
        <w:t>concerns</w:t>
      </w:r>
      <w:r w:rsidRPr="00C528AD">
        <w:rPr>
          <w:rFonts w:asciiTheme="majorBidi" w:hAnsiTheme="majorBidi" w:cstheme="majorBidi"/>
          <w:sz w:val="24"/>
        </w:rPr>
        <w:t xml:space="preserve"> how to define waste</w:t>
      </w:r>
      <w:r w:rsidR="00EB5ABC">
        <w:rPr>
          <w:rFonts w:asciiTheme="majorBidi" w:hAnsiTheme="majorBidi" w:cstheme="majorBidi"/>
          <w:sz w:val="24"/>
        </w:rPr>
        <w:t>;</w:t>
      </w:r>
      <w:r w:rsidRPr="00C528AD">
        <w:rPr>
          <w:rFonts w:asciiTheme="majorBidi" w:hAnsiTheme="majorBidi" w:cstheme="majorBidi"/>
          <w:sz w:val="24"/>
        </w:rPr>
        <w:t xml:space="preserve"> this difference </w:t>
      </w:r>
      <w:r w:rsidR="00EB5ABC">
        <w:rPr>
          <w:rFonts w:asciiTheme="majorBidi" w:hAnsiTheme="majorBidi" w:cstheme="majorBidi"/>
          <w:sz w:val="24"/>
        </w:rPr>
        <w:t>wa</w:t>
      </w:r>
      <w:r w:rsidRPr="00C528AD">
        <w:rPr>
          <w:rFonts w:asciiTheme="majorBidi" w:hAnsiTheme="majorBidi" w:cstheme="majorBidi"/>
          <w:sz w:val="24"/>
        </w:rPr>
        <w:t xml:space="preserve">s also recognized by </w:t>
      </w:r>
      <w:proofErr w:type="spellStart"/>
      <w:r w:rsidRPr="00C528AD">
        <w:rPr>
          <w:rFonts w:asciiTheme="majorBidi" w:hAnsiTheme="majorBidi" w:cstheme="majorBidi"/>
          <w:sz w:val="24"/>
        </w:rPr>
        <w:t>Dües</w:t>
      </w:r>
      <w:proofErr w:type="spellEnd"/>
      <w:r w:rsidRPr="00C528AD">
        <w:rPr>
          <w:rFonts w:asciiTheme="majorBidi" w:hAnsiTheme="majorBidi" w:cstheme="majorBidi"/>
          <w:sz w:val="24"/>
        </w:rPr>
        <w:t xml:space="preserve"> et al. (2013). Even though both meanings apply </w:t>
      </w:r>
      <w:r w:rsidR="00EB5ABC">
        <w:rPr>
          <w:rFonts w:asciiTheme="majorBidi" w:hAnsiTheme="majorBidi" w:cstheme="majorBidi"/>
          <w:sz w:val="24"/>
        </w:rPr>
        <w:t>a</w:t>
      </w:r>
      <w:r w:rsidR="00EB5ABC" w:rsidRPr="00C528AD">
        <w:rPr>
          <w:rFonts w:asciiTheme="majorBidi" w:hAnsiTheme="majorBidi" w:cstheme="majorBidi"/>
          <w:sz w:val="24"/>
        </w:rPr>
        <w:t xml:space="preserve"> </w:t>
      </w:r>
      <w:r w:rsidRPr="00C528AD">
        <w:rPr>
          <w:rFonts w:asciiTheme="majorBidi" w:hAnsiTheme="majorBidi" w:cstheme="majorBidi"/>
          <w:sz w:val="24"/>
        </w:rPr>
        <w:t>working approach to improve processes at the operational level, lean focuses on space reduction, workforce reduction, capacity utilization increase, higher flexibility in the system</w:t>
      </w:r>
      <w:r w:rsidR="00EB5ABC">
        <w:rPr>
          <w:rFonts w:asciiTheme="majorBidi" w:hAnsiTheme="majorBidi" w:cstheme="majorBidi"/>
          <w:sz w:val="24"/>
        </w:rPr>
        <w:t>,</w:t>
      </w:r>
      <w:r w:rsidRPr="00C528AD">
        <w:rPr>
          <w:rFonts w:asciiTheme="majorBidi" w:hAnsiTheme="majorBidi" w:cstheme="majorBidi"/>
          <w:sz w:val="24"/>
        </w:rPr>
        <w:t xml:space="preserve"> and the standard components use (Duarte &amp; Cruz-Machado, </w:t>
      </w:r>
      <w:r w:rsidRPr="00C528AD">
        <w:rPr>
          <w:rFonts w:asciiTheme="majorBidi" w:hAnsiTheme="majorBidi" w:cstheme="majorBidi"/>
          <w:sz w:val="24"/>
        </w:rPr>
        <w:lastRenderedPageBreak/>
        <w:t>2013;</w:t>
      </w:r>
      <w:r w:rsidR="006F035A">
        <w:rPr>
          <w:rFonts w:asciiTheme="majorBidi" w:hAnsiTheme="majorBidi" w:cstheme="majorBidi"/>
          <w:sz w:val="24"/>
        </w:rPr>
        <w:t xml:space="preserve"> </w:t>
      </w:r>
      <w:r w:rsidRPr="00C528AD">
        <w:rPr>
          <w:rFonts w:asciiTheme="majorBidi" w:hAnsiTheme="majorBidi" w:cstheme="majorBidi"/>
          <w:sz w:val="24"/>
        </w:rPr>
        <w:t>Pettersen, 2009)</w:t>
      </w:r>
      <w:r w:rsidR="006F035A">
        <w:rPr>
          <w:rFonts w:asciiTheme="majorBidi" w:hAnsiTheme="majorBidi" w:cstheme="majorBidi"/>
          <w:sz w:val="24"/>
        </w:rPr>
        <w:t>,</w:t>
      </w:r>
      <w:r w:rsidRPr="00C528AD">
        <w:rPr>
          <w:rFonts w:asciiTheme="majorBidi" w:hAnsiTheme="majorBidi" w:cstheme="majorBidi"/>
          <w:sz w:val="24"/>
        </w:rPr>
        <w:t xml:space="preserve"> </w:t>
      </w:r>
      <w:r w:rsidR="006F035A">
        <w:rPr>
          <w:rFonts w:asciiTheme="majorBidi" w:hAnsiTheme="majorBidi" w:cstheme="majorBidi"/>
          <w:sz w:val="24"/>
        </w:rPr>
        <w:t>w</w:t>
      </w:r>
      <w:r w:rsidRPr="00C528AD">
        <w:rPr>
          <w:rFonts w:asciiTheme="majorBidi" w:hAnsiTheme="majorBidi" w:cstheme="majorBidi"/>
          <w:sz w:val="24"/>
        </w:rPr>
        <w:t xml:space="preserve">hereas green extends from practices like </w:t>
      </w:r>
      <w:r w:rsidR="006F035A">
        <w:rPr>
          <w:rFonts w:asciiTheme="majorBidi" w:hAnsiTheme="majorBidi" w:cstheme="majorBidi"/>
          <w:sz w:val="24"/>
        </w:rPr>
        <w:t xml:space="preserve">the </w:t>
      </w:r>
      <w:r w:rsidRPr="00C528AD">
        <w:rPr>
          <w:rFonts w:asciiTheme="majorBidi" w:hAnsiTheme="majorBidi" w:cstheme="majorBidi"/>
          <w:sz w:val="24"/>
        </w:rPr>
        <w:t>5R</w:t>
      </w:r>
      <w:r w:rsidR="006F035A">
        <w:rPr>
          <w:rFonts w:asciiTheme="majorBidi" w:hAnsiTheme="majorBidi" w:cstheme="majorBidi"/>
          <w:sz w:val="24"/>
        </w:rPr>
        <w:t>’</w:t>
      </w:r>
      <w:r w:rsidRPr="00C528AD">
        <w:rPr>
          <w:rFonts w:asciiTheme="majorBidi" w:hAnsiTheme="majorBidi" w:cstheme="majorBidi"/>
          <w:sz w:val="24"/>
        </w:rPr>
        <w:t>s</w:t>
      </w:r>
      <w:r w:rsidR="006F035A">
        <w:rPr>
          <w:rFonts w:asciiTheme="majorBidi" w:hAnsiTheme="majorBidi" w:cstheme="majorBidi"/>
          <w:sz w:val="24"/>
        </w:rPr>
        <w:t xml:space="preserve"> (</w:t>
      </w:r>
      <w:r w:rsidRPr="00C528AD">
        <w:rPr>
          <w:rFonts w:asciiTheme="majorBidi" w:hAnsiTheme="majorBidi" w:cstheme="majorBidi"/>
          <w:sz w:val="24"/>
        </w:rPr>
        <w:t>reduce, reuse, recycle, rework, and return</w:t>
      </w:r>
      <w:r w:rsidR="006F035A">
        <w:rPr>
          <w:rFonts w:asciiTheme="majorBidi" w:hAnsiTheme="majorBidi" w:cstheme="majorBidi"/>
          <w:sz w:val="24"/>
        </w:rPr>
        <w:t>)</w:t>
      </w:r>
      <w:r w:rsidRPr="00C528AD">
        <w:rPr>
          <w:rFonts w:asciiTheme="majorBidi" w:hAnsiTheme="majorBidi" w:cstheme="majorBidi"/>
          <w:sz w:val="24"/>
        </w:rPr>
        <w:t xml:space="preserve"> </w:t>
      </w:r>
      <w:sdt>
        <w:sdtPr>
          <w:rPr>
            <w:rFonts w:asciiTheme="majorBidi" w:hAnsiTheme="majorBidi" w:cstheme="majorBidi"/>
            <w:sz w:val="24"/>
          </w:rPr>
          <w:id w:val="-670562060"/>
          <w:citation/>
        </w:sdtPr>
        <w:sdtEndPr/>
        <w:sdtContent>
          <w:r w:rsidRPr="00C528AD">
            <w:rPr>
              <w:rFonts w:asciiTheme="majorBidi" w:hAnsiTheme="majorBidi" w:cstheme="majorBidi"/>
              <w:sz w:val="24"/>
            </w:rPr>
            <w:fldChar w:fldCharType="begin"/>
          </w:r>
          <w:r w:rsidRPr="00C528AD">
            <w:rPr>
              <w:rFonts w:asciiTheme="majorBidi" w:hAnsiTheme="majorBidi" w:cstheme="majorBidi"/>
              <w:sz w:val="24"/>
            </w:rPr>
            <w:instrText xml:space="preserve"> CITATION Dua13 \l 1033 </w:instrText>
          </w:r>
          <w:r w:rsidRPr="00C528AD">
            <w:rPr>
              <w:rFonts w:asciiTheme="majorBidi" w:hAnsiTheme="majorBidi" w:cstheme="majorBidi"/>
              <w:sz w:val="24"/>
            </w:rPr>
            <w:fldChar w:fldCharType="separate"/>
          </w:r>
          <w:r w:rsidR="00AD00B6" w:rsidRPr="00AD00B6">
            <w:rPr>
              <w:rFonts w:asciiTheme="majorBidi" w:hAnsiTheme="majorBidi" w:cstheme="majorBidi"/>
              <w:noProof/>
              <w:sz w:val="24"/>
            </w:rPr>
            <w:t>(Duarte &amp; Cruz-Machado, 2013)</w:t>
          </w:r>
          <w:r w:rsidRPr="00C528AD">
            <w:rPr>
              <w:rFonts w:asciiTheme="majorBidi" w:hAnsiTheme="majorBidi" w:cstheme="majorBidi"/>
              <w:sz w:val="24"/>
            </w:rPr>
            <w:fldChar w:fldCharType="end"/>
          </w:r>
        </w:sdtContent>
      </w:sdt>
      <w:r w:rsidRPr="00C528AD">
        <w:rPr>
          <w:rFonts w:asciiTheme="majorBidi" w:hAnsiTheme="majorBidi" w:cstheme="majorBidi"/>
          <w:sz w:val="24"/>
        </w:rPr>
        <w:t xml:space="preserve">. </w:t>
      </w:r>
      <w:r w:rsidR="006F035A">
        <w:rPr>
          <w:rFonts w:asciiTheme="majorBidi" w:hAnsiTheme="majorBidi" w:cstheme="majorBidi"/>
          <w:sz w:val="24"/>
        </w:rPr>
        <w:t xml:space="preserve">Another </w:t>
      </w:r>
      <w:r w:rsidRPr="00C528AD">
        <w:rPr>
          <w:rFonts w:asciiTheme="majorBidi" w:hAnsiTheme="majorBidi" w:cstheme="majorBidi"/>
          <w:sz w:val="24"/>
        </w:rPr>
        <w:t xml:space="preserve">difference between lean and green </w:t>
      </w:r>
      <w:r w:rsidR="006F035A">
        <w:rPr>
          <w:rFonts w:asciiTheme="majorBidi" w:hAnsiTheme="majorBidi" w:cstheme="majorBidi"/>
          <w:sz w:val="24"/>
        </w:rPr>
        <w:t>concerns</w:t>
      </w:r>
      <w:r w:rsidRPr="00C528AD">
        <w:rPr>
          <w:rFonts w:asciiTheme="majorBidi" w:hAnsiTheme="majorBidi" w:cstheme="majorBidi"/>
          <w:sz w:val="24"/>
        </w:rPr>
        <w:t xml:space="preserve"> the customer type </w:t>
      </w:r>
      <w:sdt>
        <w:sdtPr>
          <w:rPr>
            <w:rFonts w:asciiTheme="majorBidi" w:hAnsiTheme="majorBidi" w:cstheme="majorBidi"/>
            <w:sz w:val="24"/>
          </w:rPr>
          <w:id w:val="-1286809092"/>
          <w:citation/>
        </w:sdtPr>
        <w:sdtEndPr/>
        <w:sdtContent>
          <w:r w:rsidRPr="00C528AD">
            <w:rPr>
              <w:rFonts w:asciiTheme="majorBidi" w:hAnsiTheme="majorBidi" w:cstheme="majorBidi"/>
              <w:sz w:val="24"/>
            </w:rPr>
            <w:fldChar w:fldCharType="begin"/>
          </w:r>
          <w:r w:rsidRPr="00C528AD">
            <w:rPr>
              <w:rFonts w:asciiTheme="majorBidi" w:hAnsiTheme="majorBidi" w:cstheme="majorBidi"/>
              <w:sz w:val="24"/>
            </w:rPr>
            <w:instrText xml:space="preserve"> CITATION Düe13 \l 1033 </w:instrText>
          </w:r>
          <w:r w:rsidRPr="00C528AD">
            <w:rPr>
              <w:rFonts w:asciiTheme="majorBidi" w:hAnsiTheme="majorBidi" w:cstheme="majorBidi"/>
              <w:sz w:val="24"/>
            </w:rPr>
            <w:fldChar w:fldCharType="separate"/>
          </w:r>
          <w:r w:rsidR="00AD00B6" w:rsidRPr="00AD00B6">
            <w:rPr>
              <w:rFonts w:asciiTheme="majorBidi" w:hAnsiTheme="majorBidi" w:cstheme="majorBidi"/>
              <w:noProof/>
              <w:sz w:val="24"/>
            </w:rPr>
            <w:t>(Dües, et al., 2013)</w:t>
          </w:r>
          <w:r w:rsidRPr="00C528AD">
            <w:rPr>
              <w:rFonts w:asciiTheme="majorBidi" w:hAnsiTheme="majorBidi" w:cstheme="majorBidi"/>
              <w:sz w:val="24"/>
            </w:rPr>
            <w:fldChar w:fldCharType="end"/>
          </w:r>
        </w:sdtContent>
      </w:sdt>
      <w:r w:rsidRPr="00C528AD">
        <w:rPr>
          <w:rFonts w:asciiTheme="majorBidi" w:hAnsiTheme="majorBidi" w:cstheme="majorBidi"/>
          <w:sz w:val="24"/>
        </w:rPr>
        <w:t>. Lean focuses on lead-time reduction and cost</w:t>
      </w:r>
      <w:r w:rsidR="00CA181C">
        <w:rPr>
          <w:rFonts w:asciiTheme="majorBidi" w:hAnsiTheme="majorBidi" w:cstheme="majorBidi"/>
          <w:sz w:val="24"/>
        </w:rPr>
        <w:t xml:space="preserve"> reduction</w:t>
      </w:r>
      <w:r w:rsidRPr="00C528AD">
        <w:rPr>
          <w:rFonts w:asciiTheme="majorBidi" w:hAnsiTheme="majorBidi" w:cstheme="majorBidi"/>
          <w:sz w:val="24"/>
        </w:rPr>
        <w:t xml:space="preserve"> to satisfy customers </w:t>
      </w:r>
      <w:sdt>
        <w:sdtPr>
          <w:rPr>
            <w:rFonts w:asciiTheme="majorBidi" w:hAnsiTheme="majorBidi" w:cstheme="majorBidi"/>
            <w:sz w:val="24"/>
          </w:rPr>
          <w:id w:val="226420756"/>
          <w:citation/>
        </w:sdtPr>
        <w:sdtEndPr/>
        <w:sdtContent>
          <w:r w:rsidRPr="00C528AD">
            <w:rPr>
              <w:rFonts w:asciiTheme="majorBidi" w:hAnsiTheme="majorBidi" w:cstheme="majorBidi"/>
              <w:sz w:val="24"/>
            </w:rPr>
            <w:fldChar w:fldCharType="begin"/>
          </w:r>
          <w:r w:rsidRPr="00C528AD">
            <w:rPr>
              <w:rFonts w:asciiTheme="majorBidi" w:hAnsiTheme="majorBidi" w:cstheme="majorBidi"/>
              <w:sz w:val="24"/>
            </w:rPr>
            <w:instrText xml:space="preserve"> CITATION Car11 \l 1033 </w:instrText>
          </w:r>
          <w:r w:rsidRPr="00C528AD">
            <w:rPr>
              <w:rFonts w:asciiTheme="majorBidi" w:hAnsiTheme="majorBidi" w:cstheme="majorBidi"/>
              <w:sz w:val="24"/>
            </w:rPr>
            <w:fldChar w:fldCharType="separate"/>
          </w:r>
          <w:r w:rsidR="00AD00B6" w:rsidRPr="00AD00B6">
            <w:rPr>
              <w:rFonts w:asciiTheme="majorBidi" w:hAnsiTheme="majorBidi" w:cstheme="majorBidi"/>
              <w:noProof/>
              <w:sz w:val="24"/>
            </w:rPr>
            <w:t>(Carvalho, et al., 2011)</w:t>
          </w:r>
          <w:r w:rsidRPr="00C528AD">
            <w:rPr>
              <w:rFonts w:asciiTheme="majorBidi" w:hAnsiTheme="majorBidi" w:cstheme="majorBidi"/>
              <w:sz w:val="24"/>
            </w:rPr>
            <w:fldChar w:fldCharType="end"/>
          </w:r>
        </w:sdtContent>
      </w:sdt>
      <w:r w:rsidR="00CA181C">
        <w:rPr>
          <w:rFonts w:asciiTheme="majorBidi" w:hAnsiTheme="majorBidi" w:cstheme="majorBidi"/>
          <w:sz w:val="24"/>
        </w:rPr>
        <w:t>;</w:t>
      </w:r>
      <w:r w:rsidRPr="00C528AD">
        <w:rPr>
          <w:rFonts w:asciiTheme="majorBidi" w:hAnsiTheme="majorBidi" w:cstheme="majorBidi"/>
          <w:sz w:val="24"/>
        </w:rPr>
        <w:t xml:space="preserve"> however, green customers are more affected </w:t>
      </w:r>
      <w:r w:rsidR="00CA181C">
        <w:rPr>
          <w:rFonts w:asciiTheme="majorBidi" w:hAnsiTheme="majorBidi" w:cstheme="majorBidi"/>
          <w:sz w:val="24"/>
        </w:rPr>
        <w:t>by</w:t>
      </w:r>
      <w:r w:rsidR="00CA181C" w:rsidRPr="00C528AD">
        <w:rPr>
          <w:rFonts w:asciiTheme="majorBidi" w:hAnsiTheme="majorBidi" w:cstheme="majorBidi"/>
          <w:sz w:val="24"/>
        </w:rPr>
        <w:t xml:space="preserve"> </w:t>
      </w:r>
      <w:r w:rsidRPr="00C528AD">
        <w:rPr>
          <w:rFonts w:asciiTheme="majorBidi" w:hAnsiTheme="majorBidi" w:cstheme="majorBidi"/>
          <w:sz w:val="24"/>
        </w:rPr>
        <w:t>the product</w:t>
      </w:r>
      <w:r w:rsidR="00CA181C">
        <w:rPr>
          <w:rFonts w:asciiTheme="majorBidi" w:hAnsiTheme="majorBidi" w:cstheme="majorBidi"/>
          <w:sz w:val="24"/>
        </w:rPr>
        <w:t>’s</w:t>
      </w:r>
      <w:r w:rsidRPr="00C528AD">
        <w:rPr>
          <w:rFonts w:asciiTheme="majorBidi" w:hAnsiTheme="majorBidi" w:cstheme="majorBidi"/>
          <w:sz w:val="24"/>
        </w:rPr>
        <w:t xml:space="preserve"> environmental impact and </w:t>
      </w:r>
      <w:r w:rsidR="00013A52">
        <w:rPr>
          <w:rFonts w:asciiTheme="majorBidi" w:hAnsiTheme="majorBidi" w:cstheme="majorBidi"/>
          <w:sz w:val="24"/>
        </w:rPr>
        <w:t xml:space="preserve">how it </w:t>
      </w:r>
      <w:r w:rsidRPr="00C528AD">
        <w:rPr>
          <w:rFonts w:asciiTheme="majorBidi" w:hAnsiTheme="majorBidi" w:cstheme="majorBidi"/>
          <w:sz w:val="24"/>
        </w:rPr>
        <w:t>is helping them being more green (</w:t>
      </w:r>
      <w:proofErr w:type="spellStart"/>
      <w:r w:rsidRPr="00C528AD">
        <w:rPr>
          <w:rFonts w:asciiTheme="majorBidi" w:hAnsiTheme="majorBidi" w:cstheme="majorBidi"/>
          <w:sz w:val="24"/>
        </w:rPr>
        <w:t>Dües</w:t>
      </w:r>
      <w:proofErr w:type="spellEnd"/>
      <w:r w:rsidRPr="00C528AD">
        <w:rPr>
          <w:rFonts w:asciiTheme="majorBidi" w:hAnsiTheme="majorBidi" w:cstheme="majorBidi"/>
          <w:sz w:val="24"/>
        </w:rPr>
        <w:t xml:space="preserve"> et al., 2013; </w:t>
      </w:r>
      <w:proofErr w:type="spellStart"/>
      <w:r w:rsidRPr="00C528AD">
        <w:rPr>
          <w:rFonts w:asciiTheme="majorBidi" w:hAnsiTheme="majorBidi" w:cstheme="majorBidi"/>
          <w:sz w:val="24"/>
        </w:rPr>
        <w:t>Mollenkopf</w:t>
      </w:r>
      <w:proofErr w:type="spellEnd"/>
      <w:r w:rsidRPr="00C528AD">
        <w:rPr>
          <w:rFonts w:asciiTheme="majorBidi" w:hAnsiTheme="majorBidi" w:cstheme="majorBidi"/>
          <w:sz w:val="24"/>
        </w:rPr>
        <w:t xml:space="preserve"> et al., 2010). Furthermore, green customer</w:t>
      </w:r>
      <w:r w:rsidR="00013A52">
        <w:rPr>
          <w:rFonts w:asciiTheme="majorBidi" w:hAnsiTheme="majorBidi" w:cstheme="majorBidi"/>
          <w:sz w:val="24"/>
        </w:rPr>
        <w:t>s</w:t>
      </w:r>
      <w:r w:rsidRPr="00C528AD">
        <w:rPr>
          <w:rFonts w:asciiTheme="majorBidi" w:hAnsiTheme="majorBidi" w:cstheme="majorBidi"/>
          <w:sz w:val="24"/>
        </w:rPr>
        <w:t xml:space="preserve"> are ready to pay more for environmental</w:t>
      </w:r>
      <w:r w:rsidR="00013A52">
        <w:rPr>
          <w:rFonts w:asciiTheme="majorBidi" w:hAnsiTheme="majorBidi" w:cstheme="majorBidi"/>
          <w:sz w:val="24"/>
        </w:rPr>
        <w:t xml:space="preserve"> </w:t>
      </w:r>
      <w:r w:rsidRPr="00C528AD">
        <w:rPr>
          <w:rFonts w:asciiTheme="majorBidi" w:hAnsiTheme="majorBidi" w:cstheme="majorBidi"/>
          <w:sz w:val="24"/>
        </w:rPr>
        <w:t xml:space="preserve">friendly or green products, which does not occur in the </w:t>
      </w:r>
      <w:r w:rsidR="00013A52">
        <w:rPr>
          <w:rFonts w:asciiTheme="majorBidi" w:hAnsiTheme="majorBidi" w:cstheme="majorBidi"/>
          <w:sz w:val="24"/>
        </w:rPr>
        <w:t xml:space="preserve">case of </w:t>
      </w:r>
      <w:r w:rsidRPr="00C528AD">
        <w:rPr>
          <w:rFonts w:asciiTheme="majorBidi" w:hAnsiTheme="majorBidi" w:cstheme="majorBidi"/>
          <w:sz w:val="24"/>
        </w:rPr>
        <w:t>lean customers. Consequently</w:t>
      </w:r>
      <w:r w:rsidR="00013A52">
        <w:rPr>
          <w:rFonts w:asciiTheme="majorBidi" w:hAnsiTheme="majorBidi" w:cstheme="majorBidi"/>
          <w:sz w:val="24"/>
        </w:rPr>
        <w:t>,</w:t>
      </w:r>
      <w:r w:rsidRPr="00C528AD">
        <w:rPr>
          <w:rFonts w:asciiTheme="majorBidi" w:hAnsiTheme="majorBidi" w:cstheme="majorBidi"/>
          <w:sz w:val="24"/>
        </w:rPr>
        <w:t xml:space="preserve"> it is evident that lean and green are not completely similar</w:t>
      </w:r>
      <w:sdt>
        <w:sdtPr>
          <w:rPr>
            <w:rFonts w:asciiTheme="majorBidi" w:hAnsiTheme="majorBidi" w:cstheme="majorBidi"/>
            <w:sz w:val="24"/>
          </w:rPr>
          <w:id w:val="-1310238558"/>
          <w:citation/>
        </w:sdtPr>
        <w:sdtEndPr/>
        <w:sdtContent>
          <w:r w:rsidRPr="00C528AD">
            <w:rPr>
              <w:rFonts w:asciiTheme="majorBidi" w:hAnsiTheme="majorBidi" w:cstheme="majorBidi"/>
              <w:sz w:val="24"/>
            </w:rPr>
            <w:fldChar w:fldCharType="begin"/>
          </w:r>
          <w:r w:rsidRPr="00C528AD">
            <w:rPr>
              <w:rFonts w:asciiTheme="majorBidi" w:hAnsiTheme="majorBidi" w:cstheme="majorBidi"/>
              <w:sz w:val="24"/>
            </w:rPr>
            <w:instrText xml:space="preserve"> CITATION Jos15 \l 1033 </w:instrText>
          </w:r>
          <w:r w:rsidRPr="00C528AD">
            <w:rPr>
              <w:rFonts w:asciiTheme="majorBidi" w:hAnsiTheme="majorBidi" w:cstheme="majorBidi"/>
              <w:sz w:val="24"/>
            </w:rPr>
            <w:fldChar w:fldCharType="separate"/>
          </w:r>
          <w:r w:rsidR="00AD00B6">
            <w:rPr>
              <w:rFonts w:asciiTheme="majorBidi" w:hAnsiTheme="majorBidi" w:cstheme="majorBidi"/>
              <w:noProof/>
              <w:sz w:val="24"/>
            </w:rPr>
            <w:t xml:space="preserve"> </w:t>
          </w:r>
          <w:r w:rsidR="00AD00B6" w:rsidRPr="00AD00B6">
            <w:rPr>
              <w:rFonts w:asciiTheme="majorBidi" w:hAnsiTheme="majorBidi" w:cstheme="majorBidi"/>
              <w:noProof/>
              <w:sz w:val="24"/>
            </w:rPr>
            <w:t>(Garza-Reyes, 2015)</w:t>
          </w:r>
          <w:r w:rsidRPr="00C528AD">
            <w:rPr>
              <w:rFonts w:asciiTheme="majorBidi" w:hAnsiTheme="majorBidi" w:cstheme="majorBidi"/>
              <w:sz w:val="24"/>
            </w:rPr>
            <w:fldChar w:fldCharType="end"/>
          </w:r>
        </w:sdtContent>
      </w:sdt>
      <w:r w:rsidR="00013A52">
        <w:rPr>
          <w:rFonts w:asciiTheme="majorBidi" w:hAnsiTheme="majorBidi" w:cstheme="majorBidi"/>
          <w:sz w:val="24"/>
        </w:rPr>
        <w:t>;</w:t>
      </w:r>
      <w:r w:rsidRPr="00C528AD">
        <w:rPr>
          <w:rFonts w:asciiTheme="majorBidi" w:hAnsiTheme="majorBidi" w:cstheme="majorBidi"/>
          <w:sz w:val="24"/>
        </w:rPr>
        <w:t xml:space="preserve"> there </w:t>
      </w:r>
      <w:r w:rsidR="00AE1EAE">
        <w:rPr>
          <w:rFonts w:asciiTheme="majorBidi" w:hAnsiTheme="majorBidi" w:cstheme="majorBidi"/>
          <w:sz w:val="24"/>
        </w:rPr>
        <w:t xml:space="preserve">remain </w:t>
      </w:r>
      <w:r w:rsidR="00013A52">
        <w:rPr>
          <w:rFonts w:asciiTheme="majorBidi" w:hAnsiTheme="majorBidi" w:cstheme="majorBidi"/>
          <w:sz w:val="24"/>
        </w:rPr>
        <w:t xml:space="preserve">a </w:t>
      </w:r>
      <w:r w:rsidRPr="00C528AD">
        <w:rPr>
          <w:rFonts w:asciiTheme="majorBidi" w:hAnsiTheme="majorBidi" w:cstheme="majorBidi"/>
          <w:sz w:val="24"/>
        </w:rPr>
        <w:t xml:space="preserve">few areas </w:t>
      </w:r>
      <w:r w:rsidR="00AE1EAE">
        <w:rPr>
          <w:rFonts w:asciiTheme="majorBidi" w:hAnsiTheme="majorBidi" w:cstheme="majorBidi"/>
          <w:sz w:val="24"/>
        </w:rPr>
        <w:t>in which</w:t>
      </w:r>
      <w:r w:rsidR="00AE1EAE" w:rsidRPr="00C528AD">
        <w:rPr>
          <w:rFonts w:asciiTheme="majorBidi" w:hAnsiTheme="majorBidi" w:cstheme="majorBidi"/>
          <w:sz w:val="24"/>
        </w:rPr>
        <w:t xml:space="preserve"> </w:t>
      </w:r>
      <w:r w:rsidRPr="00C528AD">
        <w:rPr>
          <w:rFonts w:asciiTheme="majorBidi" w:hAnsiTheme="majorBidi" w:cstheme="majorBidi"/>
          <w:sz w:val="24"/>
        </w:rPr>
        <w:t>they cannot be combined. However, th</w:t>
      </w:r>
      <w:r w:rsidR="00AE1EAE">
        <w:rPr>
          <w:rFonts w:asciiTheme="majorBidi" w:hAnsiTheme="majorBidi" w:cstheme="majorBidi"/>
          <w:sz w:val="24"/>
        </w:rPr>
        <w:t>e</w:t>
      </w:r>
      <w:r w:rsidRPr="00C528AD">
        <w:rPr>
          <w:rFonts w:asciiTheme="majorBidi" w:hAnsiTheme="majorBidi" w:cstheme="majorBidi"/>
          <w:sz w:val="24"/>
        </w:rPr>
        <w:t xml:space="preserve">se areas do not </w:t>
      </w:r>
      <w:r w:rsidR="00C20D9E">
        <w:rPr>
          <w:rFonts w:asciiTheme="majorBidi" w:hAnsiTheme="majorBidi" w:cstheme="majorBidi"/>
          <w:sz w:val="24"/>
        </w:rPr>
        <w:t>preclude</w:t>
      </w:r>
      <w:r w:rsidR="00AE1EAE">
        <w:rPr>
          <w:rFonts w:asciiTheme="majorBidi" w:hAnsiTheme="majorBidi" w:cstheme="majorBidi"/>
          <w:sz w:val="24"/>
        </w:rPr>
        <w:t xml:space="preserve"> or </w:t>
      </w:r>
      <w:r w:rsidRPr="00C528AD">
        <w:rPr>
          <w:rFonts w:asciiTheme="majorBidi" w:hAnsiTheme="majorBidi" w:cstheme="majorBidi"/>
          <w:sz w:val="24"/>
        </w:rPr>
        <w:t xml:space="preserve">weaken the </w:t>
      </w:r>
      <w:r w:rsidR="00AE1EAE">
        <w:rPr>
          <w:rFonts w:asciiTheme="majorBidi" w:hAnsiTheme="majorBidi" w:cstheme="majorBidi"/>
          <w:sz w:val="24"/>
        </w:rPr>
        <w:t xml:space="preserve">utilization of </w:t>
      </w:r>
      <w:r w:rsidRPr="00C528AD">
        <w:rPr>
          <w:rFonts w:asciiTheme="majorBidi" w:hAnsiTheme="majorBidi" w:cstheme="majorBidi"/>
          <w:sz w:val="24"/>
        </w:rPr>
        <w:t xml:space="preserve">lean and green simultaneously as a joined management approach; </w:t>
      </w:r>
      <w:r w:rsidR="00035E10">
        <w:rPr>
          <w:rFonts w:asciiTheme="majorBidi" w:hAnsiTheme="majorBidi" w:cstheme="majorBidi"/>
          <w:sz w:val="24"/>
        </w:rPr>
        <w:t xml:space="preserve">it can in fact be an opportunity </w:t>
      </w:r>
      <w:r w:rsidRPr="00C528AD">
        <w:rPr>
          <w:rFonts w:asciiTheme="majorBidi" w:hAnsiTheme="majorBidi" w:cstheme="majorBidi"/>
          <w:sz w:val="24"/>
        </w:rPr>
        <w:t>to improve both methods in a system that they can perfectly match</w:t>
      </w:r>
      <w:sdt>
        <w:sdtPr>
          <w:rPr>
            <w:rFonts w:asciiTheme="majorBidi" w:hAnsiTheme="majorBidi" w:cstheme="majorBidi"/>
            <w:sz w:val="24"/>
          </w:rPr>
          <w:id w:val="-1648271178"/>
          <w:citation/>
        </w:sdtPr>
        <w:sdtEndPr/>
        <w:sdtContent>
          <w:r w:rsidRPr="00C528AD">
            <w:rPr>
              <w:rFonts w:asciiTheme="majorBidi" w:hAnsiTheme="majorBidi" w:cstheme="majorBidi"/>
              <w:sz w:val="24"/>
            </w:rPr>
            <w:fldChar w:fldCharType="begin"/>
          </w:r>
          <w:r w:rsidRPr="00C528AD">
            <w:rPr>
              <w:rFonts w:asciiTheme="majorBidi" w:hAnsiTheme="majorBidi" w:cstheme="majorBidi"/>
              <w:sz w:val="24"/>
            </w:rPr>
            <w:instrText xml:space="preserve"> CITATION Jos15 \l 1033 </w:instrText>
          </w:r>
          <w:r w:rsidRPr="00C528AD">
            <w:rPr>
              <w:rFonts w:asciiTheme="majorBidi" w:hAnsiTheme="majorBidi" w:cstheme="majorBidi"/>
              <w:sz w:val="24"/>
            </w:rPr>
            <w:fldChar w:fldCharType="separate"/>
          </w:r>
          <w:r w:rsidR="00AD00B6">
            <w:rPr>
              <w:rFonts w:asciiTheme="majorBidi" w:hAnsiTheme="majorBidi" w:cstheme="majorBidi"/>
              <w:noProof/>
              <w:sz w:val="24"/>
            </w:rPr>
            <w:t xml:space="preserve"> </w:t>
          </w:r>
          <w:r w:rsidR="00AD00B6" w:rsidRPr="00AD00B6">
            <w:rPr>
              <w:rFonts w:asciiTheme="majorBidi" w:hAnsiTheme="majorBidi" w:cstheme="majorBidi"/>
              <w:noProof/>
              <w:sz w:val="24"/>
            </w:rPr>
            <w:t>(Garza-Reyes, 2015)</w:t>
          </w:r>
          <w:r w:rsidRPr="00C528AD">
            <w:rPr>
              <w:rFonts w:asciiTheme="majorBidi" w:hAnsiTheme="majorBidi" w:cstheme="majorBidi"/>
              <w:sz w:val="24"/>
            </w:rPr>
            <w:fldChar w:fldCharType="end"/>
          </w:r>
        </w:sdtContent>
      </w:sdt>
      <w:r w:rsidRPr="00C528AD">
        <w:rPr>
          <w:rFonts w:asciiTheme="majorBidi" w:hAnsiTheme="majorBidi" w:cstheme="majorBidi"/>
          <w:sz w:val="24"/>
        </w:rPr>
        <w:t xml:space="preserve">. </w:t>
      </w:r>
      <w:proofErr w:type="spellStart"/>
      <w:r w:rsidRPr="00C528AD">
        <w:rPr>
          <w:rFonts w:asciiTheme="majorBidi" w:hAnsiTheme="majorBidi" w:cstheme="majorBidi"/>
          <w:sz w:val="24"/>
        </w:rPr>
        <w:t>Dües</w:t>
      </w:r>
      <w:proofErr w:type="spellEnd"/>
      <w:r w:rsidRPr="00C528AD">
        <w:rPr>
          <w:rFonts w:asciiTheme="majorBidi" w:hAnsiTheme="majorBidi" w:cstheme="majorBidi"/>
          <w:sz w:val="24"/>
        </w:rPr>
        <w:t xml:space="preserve"> et al</w:t>
      </w:r>
      <w:r w:rsidRPr="00C528AD">
        <w:rPr>
          <w:rFonts w:asciiTheme="majorBidi" w:hAnsiTheme="majorBidi" w:cstheme="majorBidi"/>
          <w:i/>
          <w:iCs/>
          <w:sz w:val="24"/>
        </w:rPr>
        <w:t xml:space="preserve">. </w:t>
      </w:r>
      <w:r w:rsidRPr="00C528AD">
        <w:rPr>
          <w:rFonts w:asciiTheme="majorBidi" w:hAnsiTheme="majorBidi" w:cstheme="majorBidi"/>
          <w:sz w:val="24"/>
        </w:rPr>
        <w:t xml:space="preserve">(2013) </w:t>
      </w:r>
      <w:r w:rsidR="00C1215C">
        <w:rPr>
          <w:rFonts w:asciiTheme="majorBidi" w:hAnsiTheme="majorBidi" w:cstheme="majorBidi"/>
          <w:sz w:val="24"/>
        </w:rPr>
        <w:t xml:space="preserve">asserted </w:t>
      </w:r>
      <w:r w:rsidRPr="00C528AD">
        <w:rPr>
          <w:rFonts w:asciiTheme="majorBidi" w:hAnsiTheme="majorBidi" w:cstheme="majorBidi"/>
          <w:sz w:val="24"/>
        </w:rPr>
        <w:t>that organizations implement</w:t>
      </w:r>
      <w:r w:rsidR="00C1215C">
        <w:rPr>
          <w:rFonts w:asciiTheme="majorBidi" w:hAnsiTheme="majorBidi" w:cstheme="majorBidi"/>
          <w:sz w:val="24"/>
        </w:rPr>
        <w:t>ing</w:t>
      </w:r>
      <w:r w:rsidRPr="00C528AD">
        <w:rPr>
          <w:rFonts w:asciiTheme="majorBidi" w:hAnsiTheme="majorBidi" w:cstheme="majorBidi"/>
          <w:sz w:val="24"/>
        </w:rPr>
        <w:t xml:space="preserve"> lean and green jointly achieve higher environmental commitment and </w:t>
      </w:r>
      <w:r w:rsidR="00C1215C">
        <w:rPr>
          <w:rFonts w:asciiTheme="majorBidi" w:hAnsiTheme="majorBidi" w:cstheme="majorBidi"/>
          <w:sz w:val="24"/>
        </w:rPr>
        <w:t xml:space="preserve">also </w:t>
      </w:r>
      <w:r w:rsidRPr="00C528AD">
        <w:rPr>
          <w:rFonts w:asciiTheme="majorBidi" w:hAnsiTheme="majorBidi" w:cstheme="majorBidi"/>
          <w:sz w:val="24"/>
        </w:rPr>
        <w:t>maintain sustainable business performance.</w:t>
      </w:r>
    </w:p>
    <w:p w14:paraId="1416A593" w14:textId="504F4F21" w:rsidR="00126587" w:rsidRPr="00C528AD" w:rsidRDefault="00046662" w:rsidP="00131439">
      <w:pPr>
        <w:spacing w:line="480" w:lineRule="auto"/>
        <w:ind w:firstLine="720"/>
        <w:rPr>
          <w:rFonts w:asciiTheme="majorBidi" w:hAnsiTheme="majorBidi" w:cstheme="majorBidi"/>
          <w:sz w:val="24"/>
        </w:rPr>
      </w:pPr>
      <w:r>
        <w:rPr>
          <w:rFonts w:asciiTheme="majorBidi" w:hAnsiTheme="majorBidi" w:cstheme="majorBidi"/>
          <w:sz w:val="24"/>
        </w:rPr>
        <w:t>T</w:t>
      </w:r>
      <w:r w:rsidR="00126587" w:rsidRPr="00C528AD">
        <w:rPr>
          <w:rFonts w:asciiTheme="majorBidi" w:hAnsiTheme="majorBidi" w:cstheme="majorBidi"/>
          <w:sz w:val="24"/>
        </w:rPr>
        <w:t>he success for lean expansion into other industries beside manufacturing</w:t>
      </w:r>
      <w:r>
        <w:rPr>
          <w:rFonts w:asciiTheme="majorBidi" w:hAnsiTheme="majorBidi" w:cstheme="majorBidi"/>
          <w:sz w:val="24"/>
        </w:rPr>
        <w:t xml:space="preserve"> has also been </w:t>
      </w:r>
      <w:r w:rsidRPr="00C528AD">
        <w:rPr>
          <w:rFonts w:asciiTheme="majorBidi" w:hAnsiTheme="majorBidi" w:cstheme="majorBidi"/>
          <w:sz w:val="24"/>
        </w:rPr>
        <w:t>extensively recorded</w:t>
      </w:r>
      <w:r w:rsidR="00126587" w:rsidRPr="00C528AD">
        <w:rPr>
          <w:rFonts w:asciiTheme="majorBidi" w:hAnsiTheme="majorBidi" w:cstheme="majorBidi"/>
          <w:sz w:val="24"/>
        </w:rPr>
        <w:t xml:space="preserve"> </w:t>
      </w:r>
      <w:sdt>
        <w:sdtPr>
          <w:rPr>
            <w:rFonts w:asciiTheme="majorBidi" w:hAnsiTheme="majorBidi" w:cstheme="majorBidi"/>
            <w:sz w:val="24"/>
          </w:rPr>
          <w:id w:val="-2073496056"/>
          <w:citation/>
        </w:sdtPr>
        <w:sdtEndPr/>
        <w:sdtContent>
          <w:r w:rsidR="00126587" w:rsidRPr="00C528AD">
            <w:rPr>
              <w:rFonts w:asciiTheme="majorBidi" w:hAnsiTheme="majorBidi" w:cstheme="majorBidi"/>
              <w:sz w:val="24"/>
            </w:rPr>
            <w:fldChar w:fldCharType="begin"/>
          </w:r>
          <w:r w:rsidR="00126587" w:rsidRPr="00C528AD">
            <w:rPr>
              <w:rFonts w:asciiTheme="majorBidi" w:hAnsiTheme="majorBidi" w:cstheme="majorBidi"/>
              <w:sz w:val="24"/>
            </w:rPr>
            <w:instrText xml:space="preserve"> CITATION Jos15 \l 1033 </w:instrText>
          </w:r>
          <w:r w:rsidR="00126587" w:rsidRPr="00C528AD">
            <w:rPr>
              <w:rFonts w:asciiTheme="majorBidi" w:hAnsiTheme="majorBidi" w:cstheme="majorBidi"/>
              <w:sz w:val="24"/>
            </w:rPr>
            <w:fldChar w:fldCharType="separate"/>
          </w:r>
          <w:r w:rsidR="00AD00B6" w:rsidRPr="00AD00B6">
            <w:rPr>
              <w:rFonts w:asciiTheme="majorBidi" w:hAnsiTheme="majorBidi" w:cstheme="majorBidi"/>
              <w:noProof/>
              <w:sz w:val="24"/>
            </w:rPr>
            <w:t>(Garza-Reyes, 2015)</w:t>
          </w:r>
          <w:r w:rsidR="00126587" w:rsidRPr="00C528AD">
            <w:rPr>
              <w:rFonts w:asciiTheme="majorBidi" w:hAnsiTheme="majorBidi" w:cstheme="majorBidi"/>
              <w:sz w:val="24"/>
            </w:rPr>
            <w:fldChar w:fldCharType="end"/>
          </w:r>
        </w:sdtContent>
      </w:sdt>
      <w:r w:rsidR="00126587" w:rsidRPr="00C528AD">
        <w:rPr>
          <w:rFonts w:asciiTheme="majorBidi" w:hAnsiTheme="majorBidi" w:cstheme="majorBidi"/>
          <w:sz w:val="24"/>
        </w:rPr>
        <w:t xml:space="preserve">, and </w:t>
      </w:r>
      <w:r w:rsidR="00C06B1E">
        <w:rPr>
          <w:rFonts w:asciiTheme="majorBidi" w:hAnsiTheme="majorBidi" w:cstheme="majorBidi"/>
          <w:sz w:val="24"/>
        </w:rPr>
        <w:t xml:space="preserve">it has now been </w:t>
      </w:r>
      <w:r w:rsidR="00126587" w:rsidRPr="00C528AD">
        <w:rPr>
          <w:rFonts w:asciiTheme="majorBidi" w:hAnsiTheme="majorBidi" w:cstheme="majorBidi"/>
          <w:sz w:val="24"/>
        </w:rPr>
        <w:t>accepted as one of the best practice</w:t>
      </w:r>
      <w:r w:rsidR="00C06B1E">
        <w:rPr>
          <w:rFonts w:asciiTheme="majorBidi" w:hAnsiTheme="majorBidi" w:cstheme="majorBidi"/>
          <w:sz w:val="24"/>
        </w:rPr>
        <w:t>s</w:t>
      </w:r>
      <w:r w:rsidR="00126587" w:rsidRPr="00C528AD">
        <w:rPr>
          <w:rFonts w:asciiTheme="majorBidi" w:hAnsiTheme="majorBidi" w:cstheme="majorBidi"/>
          <w:sz w:val="24"/>
        </w:rPr>
        <w:t xml:space="preserve"> for many organizations in different industries all around the world</w:t>
      </w:r>
      <w:sdt>
        <w:sdtPr>
          <w:rPr>
            <w:rFonts w:asciiTheme="majorBidi" w:hAnsiTheme="majorBidi" w:cstheme="majorBidi"/>
            <w:sz w:val="24"/>
          </w:rPr>
          <w:id w:val="8960427"/>
          <w:citation/>
        </w:sdtPr>
        <w:sdtEndPr/>
        <w:sdtContent>
          <w:r w:rsidR="00126587" w:rsidRPr="00C528AD">
            <w:rPr>
              <w:rFonts w:asciiTheme="majorBidi" w:hAnsiTheme="majorBidi" w:cstheme="majorBidi"/>
              <w:sz w:val="24"/>
            </w:rPr>
            <w:fldChar w:fldCharType="begin"/>
          </w:r>
          <w:r w:rsidR="00126587" w:rsidRPr="00C528AD">
            <w:rPr>
              <w:rFonts w:asciiTheme="majorBidi" w:hAnsiTheme="majorBidi" w:cstheme="majorBidi"/>
              <w:sz w:val="24"/>
            </w:rPr>
            <w:instrText xml:space="preserve"> CITATION For10 \l 1033 </w:instrText>
          </w:r>
          <w:r w:rsidR="00126587" w:rsidRPr="00C528AD">
            <w:rPr>
              <w:rFonts w:asciiTheme="majorBidi" w:hAnsiTheme="majorBidi" w:cstheme="majorBidi"/>
              <w:sz w:val="24"/>
            </w:rPr>
            <w:fldChar w:fldCharType="separate"/>
          </w:r>
          <w:r w:rsidR="00AD00B6">
            <w:rPr>
              <w:rFonts w:asciiTheme="majorBidi" w:hAnsiTheme="majorBidi" w:cstheme="majorBidi"/>
              <w:noProof/>
              <w:sz w:val="24"/>
            </w:rPr>
            <w:t xml:space="preserve"> </w:t>
          </w:r>
          <w:r w:rsidR="00AD00B6" w:rsidRPr="00AD00B6">
            <w:rPr>
              <w:rFonts w:asciiTheme="majorBidi" w:hAnsiTheme="majorBidi" w:cstheme="majorBidi"/>
              <w:noProof/>
              <w:sz w:val="24"/>
            </w:rPr>
            <w:t>(Forrester, et al., 2010)</w:t>
          </w:r>
          <w:r w:rsidR="00126587" w:rsidRPr="00C528AD">
            <w:rPr>
              <w:rFonts w:asciiTheme="majorBidi" w:hAnsiTheme="majorBidi" w:cstheme="majorBidi"/>
              <w:sz w:val="24"/>
            </w:rPr>
            <w:fldChar w:fldCharType="end"/>
          </w:r>
        </w:sdtContent>
      </w:sdt>
      <w:r w:rsidR="006A7352">
        <w:rPr>
          <w:rFonts w:asciiTheme="majorBidi" w:hAnsiTheme="majorBidi" w:cstheme="majorBidi"/>
          <w:sz w:val="24"/>
        </w:rPr>
        <w:t xml:space="preserve">. This </w:t>
      </w:r>
      <w:r w:rsidR="00126587" w:rsidRPr="00C528AD">
        <w:rPr>
          <w:rFonts w:asciiTheme="majorBidi" w:hAnsiTheme="majorBidi" w:cstheme="majorBidi"/>
          <w:sz w:val="24"/>
        </w:rPr>
        <w:t xml:space="preserve">substantiate </w:t>
      </w:r>
      <w:r w:rsidR="006A7352">
        <w:rPr>
          <w:rFonts w:asciiTheme="majorBidi" w:hAnsiTheme="majorBidi" w:cstheme="majorBidi"/>
          <w:sz w:val="24"/>
        </w:rPr>
        <w:t xml:space="preserve">the fact </w:t>
      </w:r>
      <w:r w:rsidR="00126587" w:rsidRPr="00C528AD">
        <w:rPr>
          <w:rFonts w:asciiTheme="majorBidi" w:hAnsiTheme="majorBidi" w:cstheme="majorBidi"/>
          <w:sz w:val="24"/>
        </w:rPr>
        <w:t xml:space="preserve">that Le-Green will be able to support organizations </w:t>
      </w:r>
      <w:r w:rsidR="006A7352">
        <w:rPr>
          <w:rFonts w:asciiTheme="majorBidi" w:hAnsiTheme="majorBidi" w:cstheme="majorBidi"/>
          <w:sz w:val="24"/>
        </w:rPr>
        <w:t>in</w:t>
      </w:r>
      <w:r w:rsidR="00126587" w:rsidRPr="00C528AD">
        <w:rPr>
          <w:rFonts w:asciiTheme="majorBidi" w:hAnsiTheme="majorBidi" w:cstheme="majorBidi"/>
          <w:sz w:val="24"/>
        </w:rPr>
        <w:t xml:space="preserve"> achiev</w:t>
      </w:r>
      <w:r w:rsidR="006A7352">
        <w:rPr>
          <w:rFonts w:asciiTheme="majorBidi" w:hAnsiTheme="majorBidi" w:cstheme="majorBidi"/>
          <w:sz w:val="24"/>
        </w:rPr>
        <w:t>ing</w:t>
      </w:r>
      <w:r w:rsidR="00126587" w:rsidRPr="00C528AD">
        <w:rPr>
          <w:rFonts w:asciiTheme="majorBidi" w:hAnsiTheme="majorBidi" w:cstheme="majorBidi"/>
          <w:sz w:val="24"/>
        </w:rPr>
        <w:t xml:space="preserve"> the targeted improvements that are not only </w:t>
      </w:r>
      <w:r w:rsidR="006A7352" w:rsidRPr="00C528AD">
        <w:rPr>
          <w:rFonts w:asciiTheme="majorBidi" w:hAnsiTheme="majorBidi" w:cstheme="majorBidi"/>
          <w:sz w:val="24"/>
        </w:rPr>
        <w:t xml:space="preserve">driven </w:t>
      </w:r>
      <w:r w:rsidR="006A7352">
        <w:rPr>
          <w:rFonts w:asciiTheme="majorBidi" w:hAnsiTheme="majorBidi" w:cstheme="majorBidi"/>
          <w:sz w:val="24"/>
        </w:rPr>
        <w:t xml:space="preserve">by </w:t>
      </w:r>
      <w:r w:rsidR="00126587" w:rsidRPr="00C528AD">
        <w:rPr>
          <w:rFonts w:asciiTheme="majorBidi" w:hAnsiTheme="majorBidi" w:cstheme="majorBidi"/>
          <w:sz w:val="24"/>
        </w:rPr>
        <w:t>short</w:t>
      </w:r>
      <w:r w:rsidR="006A7352">
        <w:rPr>
          <w:rFonts w:asciiTheme="majorBidi" w:hAnsiTheme="majorBidi" w:cstheme="majorBidi"/>
          <w:sz w:val="24"/>
        </w:rPr>
        <w:t>-</w:t>
      </w:r>
      <w:r w:rsidR="00126587" w:rsidRPr="00C528AD">
        <w:rPr>
          <w:rFonts w:asciiTheme="majorBidi" w:hAnsiTheme="majorBidi" w:cstheme="majorBidi"/>
          <w:sz w:val="24"/>
        </w:rPr>
        <w:t xml:space="preserve">term </w:t>
      </w:r>
      <w:r w:rsidR="00126587" w:rsidRPr="00C528AD">
        <w:rPr>
          <w:rFonts w:asciiTheme="majorBidi" w:hAnsiTheme="majorBidi" w:cstheme="majorBidi"/>
          <w:sz w:val="24"/>
        </w:rPr>
        <w:lastRenderedPageBreak/>
        <w:t xml:space="preserve">financial </w:t>
      </w:r>
      <w:r w:rsidR="006A7352">
        <w:rPr>
          <w:rFonts w:asciiTheme="majorBidi" w:hAnsiTheme="majorBidi" w:cstheme="majorBidi"/>
          <w:sz w:val="24"/>
        </w:rPr>
        <w:t xml:space="preserve">goals </w:t>
      </w:r>
      <w:r w:rsidR="00126587" w:rsidRPr="00C528AD">
        <w:rPr>
          <w:rFonts w:asciiTheme="majorBidi" w:hAnsiTheme="majorBidi" w:cstheme="majorBidi"/>
          <w:sz w:val="24"/>
        </w:rPr>
        <w:t xml:space="preserve">but also </w:t>
      </w:r>
      <w:r w:rsidR="006A7352">
        <w:rPr>
          <w:rFonts w:asciiTheme="majorBidi" w:hAnsiTheme="majorBidi" w:cstheme="majorBidi"/>
          <w:sz w:val="24"/>
        </w:rPr>
        <w:t>by</w:t>
      </w:r>
      <w:r w:rsidR="00126587" w:rsidRPr="00C528AD">
        <w:rPr>
          <w:rFonts w:asciiTheme="majorBidi" w:hAnsiTheme="majorBidi" w:cstheme="majorBidi"/>
          <w:sz w:val="24"/>
        </w:rPr>
        <w:t xml:space="preserve"> long</w:t>
      </w:r>
      <w:r w:rsidR="006A7352">
        <w:rPr>
          <w:rFonts w:asciiTheme="majorBidi" w:hAnsiTheme="majorBidi" w:cstheme="majorBidi"/>
          <w:sz w:val="24"/>
        </w:rPr>
        <w:t>-</w:t>
      </w:r>
      <w:r w:rsidR="00126587" w:rsidRPr="00C528AD">
        <w:rPr>
          <w:rFonts w:asciiTheme="majorBidi" w:hAnsiTheme="majorBidi" w:cstheme="majorBidi"/>
          <w:sz w:val="24"/>
        </w:rPr>
        <w:t xml:space="preserve">term </w:t>
      </w:r>
      <w:r w:rsidR="00152ACA">
        <w:rPr>
          <w:rFonts w:asciiTheme="majorBidi" w:hAnsiTheme="majorBidi" w:cstheme="majorBidi"/>
          <w:sz w:val="24"/>
        </w:rPr>
        <w:t xml:space="preserve">goals both of improved </w:t>
      </w:r>
      <w:r w:rsidR="00126587" w:rsidRPr="00C528AD">
        <w:rPr>
          <w:rFonts w:asciiTheme="majorBidi" w:hAnsiTheme="majorBidi" w:cstheme="majorBidi"/>
          <w:sz w:val="24"/>
        </w:rPr>
        <w:t>business performance and environmental</w:t>
      </w:r>
      <w:r w:rsidR="00152ACA">
        <w:rPr>
          <w:rFonts w:asciiTheme="majorBidi" w:hAnsiTheme="majorBidi" w:cstheme="majorBidi"/>
          <w:sz w:val="24"/>
        </w:rPr>
        <w:t>ly</w:t>
      </w:r>
      <w:r w:rsidR="00126587" w:rsidRPr="00C528AD">
        <w:rPr>
          <w:rFonts w:asciiTheme="majorBidi" w:hAnsiTheme="majorBidi" w:cstheme="majorBidi"/>
          <w:sz w:val="24"/>
        </w:rPr>
        <w:t xml:space="preserve"> oriented strategies</w:t>
      </w:r>
      <w:sdt>
        <w:sdtPr>
          <w:rPr>
            <w:rFonts w:asciiTheme="majorBidi" w:hAnsiTheme="majorBidi" w:cstheme="majorBidi"/>
            <w:sz w:val="24"/>
          </w:rPr>
          <w:id w:val="788706304"/>
          <w:citation/>
        </w:sdtPr>
        <w:sdtEndPr/>
        <w:sdtContent>
          <w:r w:rsidR="00126587" w:rsidRPr="00C528AD">
            <w:rPr>
              <w:rFonts w:asciiTheme="majorBidi" w:hAnsiTheme="majorBidi" w:cstheme="majorBidi"/>
              <w:sz w:val="24"/>
            </w:rPr>
            <w:fldChar w:fldCharType="begin"/>
          </w:r>
          <w:r w:rsidR="00126587" w:rsidRPr="00C528AD">
            <w:rPr>
              <w:rFonts w:asciiTheme="majorBidi" w:hAnsiTheme="majorBidi" w:cstheme="majorBidi"/>
              <w:sz w:val="24"/>
            </w:rPr>
            <w:instrText xml:space="preserve"> CITATION Jos15 \l 1033 </w:instrText>
          </w:r>
          <w:r w:rsidR="00126587" w:rsidRPr="00C528AD">
            <w:rPr>
              <w:rFonts w:asciiTheme="majorBidi" w:hAnsiTheme="majorBidi" w:cstheme="majorBidi"/>
              <w:sz w:val="24"/>
            </w:rPr>
            <w:fldChar w:fldCharType="separate"/>
          </w:r>
          <w:r w:rsidR="00AD00B6">
            <w:rPr>
              <w:rFonts w:asciiTheme="majorBidi" w:hAnsiTheme="majorBidi" w:cstheme="majorBidi"/>
              <w:noProof/>
              <w:sz w:val="24"/>
            </w:rPr>
            <w:t xml:space="preserve"> </w:t>
          </w:r>
          <w:r w:rsidR="00AD00B6" w:rsidRPr="00AD00B6">
            <w:rPr>
              <w:rFonts w:asciiTheme="majorBidi" w:hAnsiTheme="majorBidi" w:cstheme="majorBidi"/>
              <w:noProof/>
              <w:sz w:val="24"/>
            </w:rPr>
            <w:t>(Garza-Reyes, 2015)</w:t>
          </w:r>
          <w:r w:rsidR="00126587" w:rsidRPr="00C528AD">
            <w:rPr>
              <w:rFonts w:asciiTheme="majorBidi" w:hAnsiTheme="majorBidi" w:cstheme="majorBidi"/>
              <w:sz w:val="24"/>
            </w:rPr>
            <w:fldChar w:fldCharType="end"/>
          </w:r>
        </w:sdtContent>
      </w:sdt>
      <w:r w:rsidR="00126587" w:rsidRPr="00C528AD">
        <w:rPr>
          <w:rFonts w:asciiTheme="majorBidi" w:hAnsiTheme="majorBidi" w:cstheme="majorBidi"/>
          <w:sz w:val="24"/>
        </w:rPr>
        <w:t>.</w:t>
      </w:r>
    </w:p>
    <w:p w14:paraId="43DABBD7" w14:textId="559E4F78" w:rsidR="00126587" w:rsidRPr="00C528AD" w:rsidRDefault="00126587" w:rsidP="007B2F72">
      <w:pPr>
        <w:pStyle w:val="Heading3"/>
        <w:spacing w:line="480" w:lineRule="auto"/>
        <w:ind w:left="720"/>
      </w:pPr>
      <w:bookmarkStart w:id="177" w:name="_Toc20133010"/>
      <w:r w:rsidRPr="00C528AD">
        <w:t xml:space="preserve">The </w:t>
      </w:r>
      <w:r w:rsidR="00152ACA">
        <w:t xml:space="preserve">Integration of </w:t>
      </w:r>
      <w:r w:rsidRPr="00C528AD">
        <w:t>Le-Green and Sustainable Business Performance</w:t>
      </w:r>
      <w:bookmarkEnd w:id="177"/>
    </w:p>
    <w:p w14:paraId="3964ECDD" w14:textId="64DBC6CE" w:rsidR="00126587" w:rsidRPr="00C528AD" w:rsidRDefault="00126587" w:rsidP="00131439">
      <w:pPr>
        <w:spacing w:line="480" w:lineRule="auto"/>
        <w:ind w:firstLine="720"/>
        <w:rPr>
          <w:rFonts w:asciiTheme="majorBidi" w:hAnsiTheme="majorBidi" w:cstheme="majorBidi"/>
          <w:sz w:val="24"/>
        </w:rPr>
      </w:pPr>
      <w:r w:rsidRPr="00C528AD">
        <w:rPr>
          <w:rFonts w:asciiTheme="majorBidi" w:hAnsiTheme="majorBidi" w:cstheme="majorBidi"/>
          <w:sz w:val="24"/>
        </w:rPr>
        <w:t>Martinez et al. (2009) suggested</w:t>
      </w:r>
      <w:r w:rsidR="00152ACA">
        <w:rPr>
          <w:rFonts w:asciiTheme="majorBidi" w:hAnsiTheme="majorBidi" w:cstheme="majorBidi"/>
          <w:sz w:val="24"/>
        </w:rPr>
        <w:t xml:space="preserve"> </w:t>
      </w:r>
      <w:r w:rsidRPr="00C528AD">
        <w:rPr>
          <w:rFonts w:asciiTheme="majorBidi" w:hAnsiTheme="majorBidi" w:cstheme="majorBidi"/>
          <w:sz w:val="24"/>
        </w:rPr>
        <w:t>the integration of lean construction philosophies and green building, wh</w:t>
      </w:r>
      <w:r w:rsidR="00152ACA">
        <w:rPr>
          <w:rFonts w:asciiTheme="majorBidi" w:hAnsiTheme="majorBidi" w:cstheme="majorBidi"/>
          <w:sz w:val="24"/>
        </w:rPr>
        <w:t>ile</w:t>
      </w:r>
      <w:r w:rsidRPr="00C528AD">
        <w:rPr>
          <w:rFonts w:asciiTheme="majorBidi" w:hAnsiTheme="majorBidi" w:cstheme="majorBidi"/>
          <w:sz w:val="24"/>
        </w:rPr>
        <w:t xml:space="preserve"> Enache-</w:t>
      </w:r>
      <w:proofErr w:type="spellStart"/>
      <w:r w:rsidRPr="00C528AD">
        <w:rPr>
          <w:rFonts w:asciiTheme="majorBidi" w:hAnsiTheme="majorBidi" w:cstheme="majorBidi"/>
          <w:sz w:val="24"/>
        </w:rPr>
        <w:t>Pommer</w:t>
      </w:r>
      <w:proofErr w:type="spellEnd"/>
      <w:r w:rsidRPr="00C528AD">
        <w:rPr>
          <w:rFonts w:asciiTheme="majorBidi" w:hAnsiTheme="majorBidi" w:cstheme="majorBidi"/>
          <w:sz w:val="24"/>
        </w:rPr>
        <w:t xml:space="preserve"> et al.</w:t>
      </w:r>
      <w:r w:rsidR="00152ACA">
        <w:rPr>
          <w:rFonts w:asciiTheme="majorBidi" w:hAnsiTheme="majorBidi" w:cstheme="majorBidi"/>
          <w:sz w:val="24"/>
        </w:rPr>
        <w:t xml:space="preserve"> </w:t>
      </w:r>
      <w:r w:rsidRPr="00C528AD">
        <w:rPr>
          <w:rFonts w:asciiTheme="majorBidi" w:hAnsiTheme="majorBidi" w:cstheme="majorBidi"/>
          <w:sz w:val="24"/>
        </w:rPr>
        <w:t xml:space="preserve">(2010) proposed the integration of lean, green, and building information modeling </w:t>
      </w:r>
      <w:r w:rsidR="00152ACA">
        <w:rPr>
          <w:rFonts w:asciiTheme="majorBidi" w:hAnsiTheme="majorBidi" w:cstheme="majorBidi"/>
          <w:sz w:val="24"/>
        </w:rPr>
        <w:t xml:space="preserve">(BIM) </w:t>
      </w:r>
      <w:r w:rsidRPr="00C528AD">
        <w:rPr>
          <w:rFonts w:asciiTheme="majorBidi" w:hAnsiTheme="majorBidi" w:cstheme="majorBidi"/>
          <w:sz w:val="24"/>
        </w:rPr>
        <w:t xml:space="preserve">software during the early design stages of projects in the </w:t>
      </w:r>
      <w:r w:rsidR="00810D25">
        <w:rPr>
          <w:rFonts w:asciiTheme="majorBidi" w:hAnsiTheme="majorBidi" w:cstheme="majorBidi"/>
          <w:sz w:val="24"/>
        </w:rPr>
        <w:t xml:space="preserve">healthcare </w:t>
      </w:r>
      <w:r w:rsidRPr="00C528AD">
        <w:rPr>
          <w:rFonts w:asciiTheme="majorBidi" w:hAnsiTheme="majorBidi" w:cstheme="majorBidi"/>
          <w:sz w:val="24"/>
        </w:rPr>
        <w:t>construction se</w:t>
      </w:r>
      <w:r w:rsidR="00810D25">
        <w:rPr>
          <w:rFonts w:asciiTheme="majorBidi" w:hAnsiTheme="majorBidi" w:cstheme="majorBidi"/>
          <w:sz w:val="24"/>
        </w:rPr>
        <w:t>ctor</w:t>
      </w:r>
      <w:r w:rsidRPr="00C528AD">
        <w:rPr>
          <w:rFonts w:asciiTheme="majorBidi" w:hAnsiTheme="majorBidi" w:cstheme="majorBidi"/>
          <w:sz w:val="24"/>
        </w:rPr>
        <w:t xml:space="preserve">. Verrier et al. (2014) proposed a method </w:t>
      </w:r>
      <w:r w:rsidR="00810D25">
        <w:rPr>
          <w:rFonts w:asciiTheme="majorBidi" w:hAnsiTheme="majorBidi" w:cstheme="majorBidi"/>
          <w:sz w:val="24"/>
        </w:rPr>
        <w:t>that</w:t>
      </w:r>
      <w:r w:rsidR="00810D25" w:rsidRPr="00C528AD">
        <w:rPr>
          <w:rFonts w:asciiTheme="majorBidi" w:hAnsiTheme="majorBidi" w:cstheme="majorBidi"/>
          <w:sz w:val="24"/>
        </w:rPr>
        <w:t xml:space="preserve"> </w:t>
      </w:r>
      <w:r w:rsidRPr="00C528AD">
        <w:rPr>
          <w:rFonts w:asciiTheme="majorBidi" w:hAnsiTheme="majorBidi" w:cstheme="majorBidi"/>
          <w:sz w:val="24"/>
        </w:rPr>
        <w:t xml:space="preserve">adds social and environmental dimensions to the consideration of economic returns </w:t>
      </w:r>
      <w:r w:rsidR="00AC10C3">
        <w:rPr>
          <w:rFonts w:asciiTheme="majorBidi" w:hAnsiTheme="majorBidi" w:cstheme="majorBidi"/>
          <w:sz w:val="24"/>
        </w:rPr>
        <w:t>brought about by</w:t>
      </w:r>
      <w:r w:rsidRPr="00C528AD">
        <w:rPr>
          <w:rFonts w:asciiTheme="majorBidi" w:hAnsiTheme="majorBidi" w:cstheme="majorBidi"/>
          <w:sz w:val="24"/>
        </w:rPr>
        <w:t xml:space="preserve"> lean actions</w:t>
      </w:r>
      <w:r w:rsidR="00AC10C3">
        <w:rPr>
          <w:rFonts w:asciiTheme="majorBidi" w:hAnsiTheme="majorBidi" w:cstheme="majorBidi"/>
          <w:sz w:val="24"/>
        </w:rPr>
        <w:t>.</w:t>
      </w:r>
      <w:r w:rsidRPr="00C528AD">
        <w:rPr>
          <w:rFonts w:asciiTheme="majorBidi" w:hAnsiTheme="majorBidi" w:cstheme="majorBidi"/>
          <w:sz w:val="24"/>
        </w:rPr>
        <w:t xml:space="preserve"> </w:t>
      </w:r>
      <w:r w:rsidR="00AC10C3">
        <w:rPr>
          <w:rFonts w:asciiTheme="majorBidi" w:hAnsiTheme="majorBidi" w:cstheme="majorBidi"/>
          <w:sz w:val="24"/>
        </w:rPr>
        <w:t>In</w:t>
      </w:r>
      <w:r w:rsidRPr="00C528AD">
        <w:rPr>
          <w:rFonts w:asciiTheme="majorBidi" w:hAnsiTheme="majorBidi" w:cstheme="majorBidi"/>
          <w:sz w:val="24"/>
        </w:rPr>
        <w:t xml:space="preserve"> the construction industry</w:t>
      </w:r>
      <w:r w:rsidR="00AC10C3">
        <w:rPr>
          <w:rFonts w:asciiTheme="majorBidi" w:hAnsiTheme="majorBidi" w:cstheme="majorBidi"/>
          <w:sz w:val="24"/>
        </w:rPr>
        <w:t>,</w:t>
      </w:r>
      <w:r w:rsidRPr="00C528AD">
        <w:rPr>
          <w:rFonts w:asciiTheme="majorBidi" w:hAnsiTheme="majorBidi" w:cstheme="majorBidi"/>
          <w:sz w:val="24"/>
        </w:rPr>
        <w:t xml:space="preserve"> Joshi </w:t>
      </w:r>
      <w:r w:rsidR="00AC10C3">
        <w:rPr>
          <w:rFonts w:asciiTheme="majorBidi" w:hAnsiTheme="majorBidi" w:cstheme="majorBidi"/>
          <w:sz w:val="24"/>
        </w:rPr>
        <w:t>and</w:t>
      </w:r>
      <w:r w:rsidRPr="00C528AD">
        <w:rPr>
          <w:rFonts w:asciiTheme="majorBidi" w:hAnsiTheme="majorBidi" w:cstheme="majorBidi"/>
          <w:sz w:val="24"/>
        </w:rPr>
        <w:t xml:space="preserve"> Sharma</w:t>
      </w:r>
      <w:r w:rsidR="00AC10C3">
        <w:rPr>
          <w:rFonts w:asciiTheme="majorBidi" w:hAnsiTheme="majorBidi" w:cstheme="majorBidi"/>
          <w:sz w:val="24"/>
        </w:rPr>
        <w:t>’s</w:t>
      </w:r>
      <w:r w:rsidRPr="00C528AD">
        <w:rPr>
          <w:rFonts w:asciiTheme="majorBidi" w:hAnsiTheme="majorBidi" w:cstheme="majorBidi"/>
          <w:sz w:val="24"/>
        </w:rPr>
        <w:t xml:space="preserve"> (2014)</w:t>
      </w:r>
      <w:r w:rsidR="00AC10C3">
        <w:rPr>
          <w:rFonts w:asciiTheme="majorBidi" w:hAnsiTheme="majorBidi" w:cstheme="majorBidi"/>
          <w:sz w:val="24"/>
        </w:rPr>
        <w:t xml:space="preserve"> and</w:t>
      </w:r>
      <w:r w:rsidRPr="00C528AD">
        <w:rPr>
          <w:rFonts w:asciiTheme="majorBidi" w:hAnsiTheme="majorBidi" w:cstheme="majorBidi"/>
          <w:sz w:val="24"/>
        </w:rPr>
        <w:t xml:space="preserve"> </w:t>
      </w:r>
      <w:proofErr w:type="spellStart"/>
      <w:r w:rsidRPr="00C528AD">
        <w:rPr>
          <w:rFonts w:asciiTheme="majorBidi" w:hAnsiTheme="majorBidi" w:cstheme="majorBidi"/>
          <w:sz w:val="24"/>
        </w:rPr>
        <w:t>Kurdve</w:t>
      </w:r>
      <w:proofErr w:type="spellEnd"/>
      <w:r w:rsidRPr="00C528AD">
        <w:rPr>
          <w:rFonts w:asciiTheme="majorBidi" w:hAnsiTheme="majorBidi" w:cstheme="majorBidi"/>
          <w:sz w:val="24"/>
        </w:rPr>
        <w:t xml:space="preserve"> et al.</w:t>
      </w:r>
      <w:r w:rsidR="00AC10C3">
        <w:rPr>
          <w:rFonts w:asciiTheme="majorBidi" w:hAnsiTheme="majorBidi" w:cstheme="majorBidi"/>
          <w:sz w:val="24"/>
        </w:rPr>
        <w:t>’s</w:t>
      </w:r>
      <w:r w:rsidRPr="00C528AD">
        <w:rPr>
          <w:rFonts w:asciiTheme="majorBidi" w:hAnsiTheme="majorBidi" w:cstheme="majorBidi"/>
          <w:sz w:val="24"/>
        </w:rPr>
        <w:t xml:space="preserve"> (2014) studies explored lean and green integration as consolidated tactics. Generally</w:t>
      </w:r>
      <w:r w:rsidR="00AC10C3">
        <w:rPr>
          <w:rFonts w:asciiTheme="majorBidi" w:hAnsiTheme="majorBidi" w:cstheme="majorBidi"/>
          <w:sz w:val="24"/>
        </w:rPr>
        <w:t>,</w:t>
      </w:r>
      <w:r w:rsidRPr="00C528AD">
        <w:rPr>
          <w:rFonts w:asciiTheme="majorBidi" w:hAnsiTheme="majorBidi" w:cstheme="majorBidi"/>
          <w:sz w:val="24"/>
        </w:rPr>
        <w:t xml:space="preserve"> studies </w:t>
      </w:r>
      <w:r w:rsidR="00AC10C3">
        <w:rPr>
          <w:rFonts w:asciiTheme="majorBidi" w:hAnsiTheme="majorBidi" w:cstheme="majorBidi"/>
          <w:sz w:val="24"/>
        </w:rPr>
        <w:t xml:space="preserve">have </w:t>
      </w:r>
      <w:r w:rsidRPr="00C528AD">
        <w:rPr>
          <w:rFonts w:asciiTheme="majorBidi" w:hAnsiTheme="majorBidi" w:cstheme="majorBidi"/>
          <w:sz w:val="24"/>
        </w:rPr>
        <w:t>investigated and discussed the relationship between lean and green by highlighting the similarities and differences between the two, possible benefits of their integration, and their impact on organizations</w:t>
      </w:r>
      <w:r w:rsidR="00AC10C3">
        <w:rPr>
          <w:rFonts w:asciiTheme="majorBidi" w:hAnsiTheme="majorBidi" w:cstheme="majorBidi"/>
          <w:sz w:val="24"/>
        </w:rPr>
        <w:t>’</w:t>
      </w:r>
      <w:r w:rsidRPr="00C528AD">
        <w:rPr>
          <w:rFonts w:asciiTheme="majorBidi" w:hAnsiTheme="majorBidi" w:cstheme="majorBidi"/>
          <w:sz w:val="24"/>
        </w:rPr>
        <w:t xml:space="preserve"> sustainable business performance.</w:t>
      </w:r>
    </w:p>
    <w:p w14:paraId="39123C0F" w14:textId="193587BE" w:rsidR="009F67FA" w:rsidRDefault="00126587" w:rsidP="008A57DE">
      <w:pPr>
        <w:spacing w:line="480" w:lineRule="auto"/>
        <w:ind w:firstLine="720"/>
        <w:rPr>
          <w:rFonts w:asciiTheme="majorBidi" w:hAnsiTheme="majorBidi" w:cstheme="majorBidi"/>
          <w:sz w:val="24"/>
        </w:rPr>
      </w:pPr>
      <w:r w:rsidRPr="00C528AD">
        <w:rPr>
          <w:rFonts w:asciiTheme="majorBidi" w:hAnsiTheme="majorBidi" w:cstheme="majorBidi"/>
          <w:sz w:val="24"/>
        </w:rPr>
        <w:t>The attributes distinguishing the</w:t>
      </w:r>
      <w:r w:rsidR="00AC10C3" w:rsidRPr="00C528AD">
        <w:rPr>
          <w:rFonts w:asciiTheme="majorBidi" w:hAnsiTheme="majorBidi" w:cstheme="majorBidi"/>
          <w:sz w:val="24"/>
        </w:rPr>
        <w:t xml:space="preserve"> lean, green, and sustainable business performance </w:t>
      </w:r>
      <w:r w:rsidRPr="00C528AD">
        <w:rPr>
          <w:rFonts w:asciiTheme="majorBidi" w:hAnsiTheme="majorBidi" w:cstheme="majorBidi"/>
          <w:sz w:val="24"/>
        </w:rPr>
        <w:t>paradigm</w:t>
      </w:r>
      <w:r w:rsidR="00AC10C3">
        <w:rPr>
          <w:rFonts w:asciiTheme="majorBidi" w:hAnsiTheme="majorBidi" w:cstheme="majorBidi"/>
          <w:sz w:val="24"/>
        </w:rPr>
        <w:t>s</w:t>
      </w:r>
      <w:r w:rsidRPr="00C528AD">
        <w:rPr>
          <w:rFonts w:asciiTheme="majorBidi" w:hAnsiTheme="majorBidi" w:cstheme="majorBidi"/>
          <w:sz w:val="24"/>
        </w:rPr>
        <w:t xml:space="preserve"> are summarized in Table</w:t>
      </w:r>
      <w:r w:rsidR="00C45C43" w:rsidRPr="00C528AD">
        <w:rPr>
          <w:rFonts w:asciiTheme="majorBidi" w:hAnsiTheme="majorBidi" w:cstheme="majorBidi"/>
          <w:sz w:val="24"/>
        </w:rPr>
        <w:t xml:space="preserve"> 7</w:t>
      </w:r>
      <w:r w:rsidR="00633B29">
        <w:rPr>
          <w:rFonts w:asciiTheme="majorBidi" w:hAnsiTheme="majorBidi" w:cstheme="majorBidi"/>
          <w:sz w:val="24"/>
        </w:rPr>
        <w:t>, including a</w:t>
      </w:r>
      <w:r w:rsidRPr="00C528AD">
        <w:rPr>
          <w:rFonts w:asciiTheme="majorBidi" w:hAnsiTheme="majorBidi" w:cstheme="majorBidi"/>
          <w:sz w:val="24"/>
        </w:rPr>
        <w:t xml:space="preserve"> comparison o</w:t>
      </w:r>
      <w:r w:rsidR="00633B29">
        <w:rPr>
          <w:rFonts w:asciiTheme="majorBidi" w:hAnsiTheme="majorBidi" w:cstheme="majorBidi"/>
          <w:sz w:val="24"/>
        </w:rPr>
        <w:t>f</w:t>
      </w:r>
      <w:r w:rsidRPr="00C528AD">
        <w:rPr>
          <w:rFonts w:asciiTheme="majorBidi" w:hAnsiTheme="majorBidi" w:cstheme="majorBidi"/>
          <w:sz w:val="24"/>
        </w:rPr>
        <w:t xml:space="preserve"> purpose, focus, </w:t>
      </w:r>
      <w:r w:rsidR="00633B29">
        <w:rPr>
          <w:rFonts w:asciiTheme="majorBidi" w:hAnsiTheme="majorBidi" w:cstheme="majorBidi"/>
          <w:sz w:val="24"/>
        </w:rPr>
        <w:t xml:space="preserve">and </w:t>
      </w:r>
      <w:r w:rsidRPr="00C528AD">
        <w:rPr>
          <w:rFonts w:asciiTheme="majorBidi" w:hAnsiTheme="majorBidi" w:cstheme="majorBidi"/>
          <w:sz w:val="24"/>
        </w:rPr>
        <w:t>how customer satisfaction is accomplished</w:t>
      </w:r>
      <w:r w:rsidR="00633B29">
        <w:rPr>
          <w:rFonts w:asciiTheme="majorBidi" w:hAnsiTheme="majorBidi" w:cstheme="majorBidi"/>
          <w:sz w:val="24"/>
        </w:rPr>
        <w:t xml:space="preserve">, as well as </w:t>
      </w:r>
      <w:r w:rsidR="009F67FA">
        <w:rPr>
          <w:rFonts w:asciiTheme="majorBidi" w:hAnsiTheme="majorBidi" w:cstheme="majorBidi"/>
          <w:sz w:val="24"/>
        </w:rPr>
        <w:t xml:space="preserve">details of </w:t>
      </w:r>
      <w:r w:rsidRPr="00C528AD">
        <w:rPr>
          <w:rFonts w:asciiTheme="majorBidi" w:hAnsiTheme="majorBidi" w:cstheme="majorBidi"/>
          <w:sz w:val="24"/>
        </w:rPr>
        <w:t xml:space="preserve">the relationship with suppliers and customers, raw material sourcing, storage, and transportation. </w:t>
      </w:r>
    </w:p>
    <w:p w14:paraId="5FCE0ABF" w14:textId="77777777" w:rsidR="006762E6" w:rsidRDefault="006762E6" w:rsidP="008A57DE">
      <w:pPr>
        <w:spacing w:line="480" w:lineRule="auto"/>
        <w:ind w:firstLine="720"/>
        <w:rPr>
          <w:rFonts w:asciiTheme="majorBidi" w:hAnsiTheme="majorBidi" w:cstheme="majorBidi"/>
          <w:sz w:val="24"/>
        </w:rPr>
      </w:pPr>
    </w:p>
    <w:p w14:paraId="7E7F1B4C" w14:textId="77777777" w:rsidR="006762E6" w:rsidRDefault="006762E6" w:rsidP="008A57DE">
      <w:pPr>
        <w:spacing w:line="480" w:lineRule="auto"/>
        <w:ind w:firstLine="720"/>
        <w:rPr>
          <w:rFonts w:asciiTheme="majorBidi" w:hAnsiTheme="majorBidi" w:cstheme="majorBidi"/>
          <w:sz w:val="24"/>
        </w:rPr>
      </w:pPr>
    </w:p>
    <w:p w14:paraId="6D47319C" w14:textId="77777777" w:rsidR="006762E6" w:rsidRDefault="006762E6" w:rsidP="008A57DE">
      <w:pPr>
        <w:spacing w:line="480" w:lineRule="auto"/>
        <w:ind w:firstLine="720"/>
        <w:rPr>
          <w:rFonts w:asciiTheme="majorBidi" w:hAnsiTheme="majorBidi" w:cstheme="majorBidi"/>
          <w:sz w:val="24"/>
        </w:rPr>
      </w:pPr>
    </w:p>
    <w:p w14:paraId="5F472960" w14:textId="77777777" w:rsidR="006762E6" w:rsidRDefault="006762E6" w:rsidP="008A57DE">
      <w:pPr>
        <w:spacing w:line="480" w:lineRule="auto"/>
        <w:ind w:firstLine="720"/>
        <w:rPr>
          <w:rFonts w:asciiTheme="majorBidi" w:hAnsiTheme="majorBidi" w:cstheme="majorBidi"/>
          <w:sz w:val="24"/>
        </w:rPr>
      </w:pPr>
    </w:p>
    <w:p w14:paraId="480B43E2" w14:textId="77777777" w:rsidR="006762E6" w:rsidRDefault="006762E6" w:rsidP="008A57DE">
      <w:pPr>
        <w:spacing w:line="480" w:lineRule="auto"/>
        <w:ind w:firstLine="720"/>
        <w:rPr>
          <w:rFonts w:asciiTheme="majorBidi" w:hAnsiTheme="majorBidi" w:cstheme="majorBidi"/>
          <w:sz w:val="24"/>
        </w:rPr>
      </w:pPr>
    </w:p>
    <w:p w14:paraId="7338002D" w14:textId="77777777" w:rsidR="006762E6" w:rsidRDefault="006762E6" w:rsidP="008A57DE">
      <w:pPr>
        <w:spacing w:line="480" w:lineRule="auto"/>
        <w:ind w:firstLine="720"/>
        <w:rPr>
          <w:rFonts w:asciiTheme="majorBidi" w:hAnsiTheme="majorBidi" w:cstheme="majorBidi"/>
          <w:sz w:val="24"/>
        </w:rPr>
      </w:pPr>
    </w:p>
    <w:p w14:paraId="466BBEB3" w14:textId="77777777" w:rsidR="006762E6" w:rsidRDefault="006762E6" w:rsidP="008A57DE">
      <w:pPr>
        <w:spacing w:line="480" w:lineRule="auto"/>
        <w:ind w:firstLine="720"/>
        <w:rPr>
          <w:rFonts w:asciiTheme="majorBidi" w:hAnsiTheme="majorBidi" w:cstheme="majorBidi"/>
          <w:sz w:val="24"/>
        </w:rPr>
      </w:pPr>
    </w:p>
    <w:p w14:paraId="2E7FB8B6" w14:textId="77777777" w:rsidR="006762E6" w:rsidRPr="00C528AD" w:rsidRDefault="006762E6" w:rsidP="008A57DE">
      <w:pPr>
        <w:spacing w:line="480" w:lineRule="auto"/>
        <w:ind w:firstLine="720"/>
        <w:rPr>
          <w:rFonts w:asciiTheme="majorBidi" w:hAnsiTheme="majorBidi" w:cstheme="majorBidi"/>
          <w:sz w:val="24"/>
        </w:rPr>
      </w:pPr>
    </w:p>
    <w:p w14:paraId="45085094" w14:textId="03075BE3" w:rsidR="00126587" w:rsidRPr="00C528AD" w:rsidRDefault="00126587" w:rsidP="008A57DE">
      <w:pPr>
        <w:spacing w:after="0" w:line="360" w:lineRule="auto"/>
        <w:jc w:val="center"/>
        <w:rPr>
          <w:rFonts w:asciiTheme="majorBidi" w:hAnsiTheme="majorBidi" w:cstheme="majorBidi"/>
          <w:sz w:val="24"/>
          <w:szCs w:val="24"/>
        </w:rPr>
      </w:pPr>
      <w:r w:rsidRPr="00C528AD">
        <w:rPr>
          <w:rFonts w:asciiTheme="majorBidi" w:hAnsiTheme="majorBidi" w:cstheme="majorBidi"/>
          <w:sz w:val="24"/>
          <w:szCs w:val="24"/>
        </w:rPr>
        <w:t>Table</w:t>
      </w:r>
      <w:r w:rsidR="00C45C43" w:rsidRPr="00C528AD">
        <w:rPr>
          <w:rFonts w:asciiTheme="majorBidi" w:hAnsiTheme="majorBidi" w:cstheme="majorBidi"/>
          <w:sz w:val="24"/>
          <w:szCs w:val="24"/>
        </w:rPr>
        <w:t xml:space="preserve"> 7</w:t>
      </w:r>
      <w:r w:rsidR="002C22D9" w:rsidRPr="00C528AD">
        <w:rPr>
          <w:rFonts w:asciiTheme="majorBidi" w:hAnsiTheme="majorBidi" w:cstheme="majorBidi"/>
          <w:sz w:val="24"/>
          <w:szCs w:val="24"/>
        </w:rPr>
        <w:t xml:space="preserve"> </w:t>
      </w:r>
      <w:r w:rsidR="009F67FA">
        <w:rPr>
          <w:rFonts w:asciiTheme="majorBidi" w:hAnsiTheme="majorBidi" w:cstheme="majorBidi"/>
          <w:sz w:val="24"/>
          <w:szCs w:val="24"/>
        </w:rPr>
        <w:t>–</w:t>
      </w:r>
      <w:r w:rsidRPr="00C528AD">
        <w:rPr>
          <w:rFonts w:asciiTheme="majorBidi" w:hAnsiTheme="majorBidi" w:cstheme="majorBidi"/>
          <w:sz w:val="24"/>
          <w:szCs w:val="24"/>
        </w:rPr>
        <w:t xml:space="preserve"> </w:t>
      </w:r>
      <w:r w:rsidR="00C45C43" w:rsidRPr="00C528AD">
        <w:rPr>
          <w:rFonts w:asciiTheme="majorBidi" w:hAnsiTheme="majorBidi" w:cstheme="majorBidi"/>
          <w:sz w:val="24"/>
          <w:szCs w:val="24"/>
        </w:rPr>
        <w:t xml:space="preserve">Attributes of </w:t>
      </w:r>
      <w:r w:rsidRPr="00C528AD">
        <w:rPr>
          <w:rFonts w:asciiTheme="majorBidi" w:hAnsiTheme="majorBidi" w:cstheme="majorBidi"/>
          <w:sz w:val="24"/>
          <w:szCs w:val="24"/>
        </w:rPr>
        <w:t>Lean</w:t>
      </w:r>
      <w:r w:rsidR="009F67FA">
        <w:rPr>
          <w:rFonts w:asciiTheme="majorBidi" w:hAnsiTheme="majorBidi" w:cstheme="majorBidi"/>
          <w:sz w:val="24"/>
          <w:szCs w:val="24"/>
        </w:rPr>
        <w:t>,</w:t>
      </w:r>
      <w:r w:rsidRPr="00C528AD">
        <w:rPr>
          <w:rFonts w:asciiTheme="majorBidi" w:hAnsiTheme="majorBidi" w:cstheme="majorBidi"/>
          <w:sz w:val="24"/>
          <w:szCs w:val="24"/>
        </w:rPr>
        <w:t xml:space="preserve"> Green</w:t>
      </w:r>
      <w:r w:rsidR="009F67FA">
        <w:rPr>
          <w:rFonts w:asciiTheme="majorBidi" w:hAnsiTheme="majorBidi" w:cstheme="majorBidi"/>
          <w:sz w:val="24"/>
          <w:szCs w:val="24"/>
        </w:rPr>
        <w:t>,</w:t>
      </w:r>
      <w:r w:rsidRPr="00C528AD">
        <w:rPr>
          <w:rFonts w:asciiTheme="majorBidi" w:hAnsiTheme="majorBidi" w:cstheme="majorBidi"/>
          <w:sz w:val="24"/>
          <w:szCs w:val="24"/>
        </w:rPr>
        <w:t xml:space="preserve"> </w:t>
      </w:r>
      <w:r w:rsidR="00C45C43" w:rsidRPr="00C528AD">
        <w:rPr>
          <w:rFonts w:asciiTheme="majorBidi" w:hAnsiTheme="majorBidi" w:cstheme="majorBidi"/>
          <w:sz w:val="24"/>
          <w:szCs w:val="24"/>
        </w:rPr>
        <w:t xml:space="preserve">and </w:t>
      </w:r>
      <w:r w:rsidRPr="00C528AD">
        <w:rPr>
          <w:rFonts w:asciiTheme="majorBidi" w:hAnsiTheme="majorBidi" w:cstheme="majorBidi"/>
          <w:sz w:val="24"/>
          <w:szCs w:val="24"/>
        </w:rPr>
        <w:t>Sustainable Business Performance</w:t>
      </w:r>
      <w:r w:rsidR="009F67FA">
        <w:rPr>
          <w:rFonts w:asciiTheme="majorBidi" w:hAnsiTheme="majorBidi" w:cstheme="majorBidi"/>
          <w:sz w:val="24"/>
          <w:szCs w:val="24"/>
        </w:rPr>
        <w:t>.</w:t>
      </w:r>
    </w:p>
    <w:tbl>
      <w:tblPr>
        <w:tblStyle w:val="TableGrid1"/>
        <w:tblW w:w="91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0"/>
        <w:gridCol w:w="2159"/>
        <w:gridCol w:w="2329"/>
        <w:gridCol w:w="2875"/>
      </w:tblGrid>
      <w:tr w:rsidR="00126587" w:rsidRPr="002D5657" w14:paraId="2819A7EA" w14:textId="77777777" w:rsidTr="008A57DE">
        <w:trPr>
          <w:trHeight w:val="386"/>
        </w:trPr>
        <w:tc>
          <w:tcPr>
            <w:tcW w:w="1790" w:type="dxa"/>
            <w:tcBorders>
              <w:top w:val="single" w:sz="4" w:space="0" w:color="auto"/>
              <w:bottom w:val="double" w:sz="4" w:space="0" w:color="auto"/>
            </w:tcBorders>
            <w:vAlign w:val="bottom"/>
          </w:tcPr>
          <w:p w14:paraId="6B080F6F" w14:textId="77777777" w:rsidR="00126587" w:rsidRPr="008A57DE" w:rsidRDefault="00126587" w:rsidP="00762246">
            <w:pPr>
              <w:spacing w:line="480" w:lineRule="auto"/>
              <w:jc w:val="both"/>
              <w:rPr>
                <w:rFonts w:asciiTheme="majorBidi" w:hAnsiTheme="majorBidi" w:cstheme="majorBidi"/>
                <w:b/>
                <w:bCs/>
                <w:sz w:val="20"/>
                <w:szCs w:val="20"/>
              </w:rPr>
            </w:pPr>
            <w:r w:rsidRPr="008A57DE">
              <w:rPr>
                <w:rFonts w:asciiTheme="majorBidi" w:hAnsiTheme="majorBidi" w:cstheme="majorBidi"/>
                <w:b/>
                <w:bCs/>
                <w:sz w:val="20"/>
                <w:szCs w:val="20"/>
              </w:rPr>
              <w:t>Attribute</w:t>
            </w:r>
          </w:p>
        </w:tc>
        <w:tc>
          <w:tcPr>
            <w:tcW w:w="2159" w:type="dxa"/>
            <w:tcBorders>
              <w:top w:val="single" w:sz="4" w:space="0" w:color="auto"/>
              <w:bottom w:val="double" w:sz="4" w:space="0" w:color="auto"/>
            </w:tcBorders>
            <w:vAlign w:val="bottom"/>
          </w:tcPr>
          <w:p w14:paraId="38105C67" w14:textId="77777777" w:rsidR="00126587" w:rsidRPr="008A57DE" w:rsidRDefault="00126587" w:rsidP="00762246">
            <w:pPr>
              <w:spacing w:line="480" w:lineRule="auto"/>
              <w:jc w:val="both"/>
              <w:rPr>
                <w:rFonts w:asciiTheme="majorBidi" w:hAnsiTheme="majorBidi" w:cstheme="majorBidi"/>
                <w:b/>
                <w:bCs/>
                <w:sz w:val="20"/>
                <w:szCs w:val="20"/>
              </w:rPr>
            </w:pPr>
            <w:r w:rsidRPr="008A57DE">
              <w:rPr>
                <w:rFonts w:asciiTheme="majorBidi" w:hAnsiTheme="majorBidi" w:cstheme="majorBidi"/>
                <w:b/>
                <w:bCs/>
                <w:sz w:val="20"/>
                <w:szCs w:val="20"/>
              </w:rPr>
              <w:t>Lean Paradigm</w:t>
            </w:r>
          </w:p>
          <w:p w14:paraId="2F451514" w14:textId="0C5E7F84" w:rsidR="005C107C" w:rsidRPr="008A57DE" w:rsidRDefault="005C107C" w:rsidP="00762246">
            <w:pPr>
              <w:spacing w:line="480" w:lineRule="auto"/>
              <w:jc w:val="both"/>
              <w:rPr>
                <w:rFonts w:asciiTheme="majorBidi" w:hAnsiTheme="majorBidi" w:cstheme="majorBidi"/>
                <w:b/>
                <w:bCs/>
                <w:sz w:val="20"/>
                <w:szCs w:val="20"/>
              </w:rPr>
            </w:pPr>
            <w:r w:rsidRPr="008A57DE">
              <w:rPr>
                <w:rFonts w:asciiTheme="majorBidi" w:hAnsiTheme="majorBidi" w:cstheme="majorBidi"/>
                <w:b/>
                <w:bCs/>
                <w:sz w:val="20"/>
                <w:szCs w:val="20"/>
              </w:rPr>
              <w:t>(Womack et al., 1990;</w:t>
            </w:r>
            <w:r w:rsidRPr="008A57DE">
              <w:rPr>
                <w:rFonts w:asciiTheme="majorBidi" w:hAnsiTheme="majorBidi" w:cstheme="majorBidi"/>
                <w:b/>
                <w:bCs/>
              </w:rPr>
              <w:t xml:space="preserve"> </w:t>
            </w:r>
            <w:proofErr w:type="spellStart"/>
            <w:r w:rsidRPr="008A57DE">
              <w:rPr>
                <w:rFonts w:asciiTheme="majorBidi" w:hAnsiTheme="majorBidi" w:cstheme="majorBidi"/>
                <w:b/>
                <w:bCs/>
                <w:sz w:val="20"/>
                <w:szCs w:val="20"/>
              </w:rPr>
              <w:t>Koskela</w:t>
            </w:r>
            <w:proofErr w:type="spellEnd"/>
            <w:r w:rsidRPr="008A57DE">
              <w:rPr>
                <w:rFonts w:asciiTheme="majorBidi" w:hAnsiTheme="majorBidi" w:cstheme="majorBidi"/>
                <w:b/>
                <w:bCs/>
                <w:sz w:val="20"/>
                <w:szCs w:val="20"/>
              </w:rPr>
              <w:t xml:space="preserve"> et al., 2002;</w:t>
            </w:r>
            <w:r w:rsidR="003C2CC5" w:rsidRPr="008A57DE">
              <w:rPr>
                <w:rFonts w:asciiTheme="majorBidi" w:hAnsiTheme="majorBidi" w:cstheme="majorBidi"/>
                <w:b/>
                <w:bCs/>
                <w:sz w:val="20"/>
                <w:szCs w:val="20"/>
              </w:rPr>
              <w:t xml:space="preserve"> </w:t>
            </w:r>
            <w:r w:rsidRPr="008A57DE">
              <w:rPr>
                <w:rFonts w:asciiTheme="majorBidi" w:hAnsiTheme="majorBidi" w:cstheme="majorBidi"/>
                <w:b/>
                <w:bCs/>
                <w:sz w:val="20"/>
                <w:szCs w:val="20"/>
              </w:rPr>
              <w:t xml:space="preserve">Feng </w:t>
            </w:r>
            <w:r w:rsidR="003C2CC5" w:rsidRPr="008A57DE">
              <w:rPr>
                <w:rFonts w:asciiTheme="majorBidi" w:hAnsiTheme="majorBidi" w:cstheme="majorBidi"/>
                <w:b/>
                <w:bCs/>
                <w:sz w:val="20"/>
                <w:szCs w:val="20"/>
              </w:rPr>
              <w:t>&amp;</w:t>
            </w:r>
            <w:r w:rsidRPr="008A57DE">
              <w:rPr>
                <w:rFonts w:asciiTheme="majorBidi" w:hAnsiTheme="majorBidi" w:cstheme="majorBidi"/>
                <w:b/>
                <w:bCs/>
                <w:sz w:val="20"/>
                <w:szCs w:val="20"/>
              </w:rPr>
              <w:t xml:space="preserve"> Ballard, 2008)</w:t>
            </w:r>
          </w:p>
        </w:tc>
        <w:tc>
          <w:tcPr>
            <w:tcW w:w="2329" w:type="dxa"/>
            <w:tcBorders>
              <w:top w:val="single" w:sz="4" w:space="0" w:color="auto"/>
              <w:bottom w:val="double" w:sz="4" w:space="0" w:color="auto"/>
            </w:tcBorders>
            <w:vAlign w:val="bottom"/>
          </w:tcPr>
          <w:p w14:paraId="2C3FE8D2" w14:textId="77777777" w:rsidR="002F37FA" w:rsidRPr="008A57DE" w:rsidRDefault="00126587" w:rsidP="00762246">
            <w:pPr>
              <w:spacing w:line="480" w:lineRule="auto"/>
              <w:rPr>
                <w:rFonts w:asciiTheme="majorBidi" w:hAnsiTheme="majorBidi" w:cstheme="majorBidi"/>
                <w:b/>
                <w:bCs/>
                <w:sz w:val="20"/>
                <w:szCs w:val="20"/>
              </w:rPr>
            </w:pPr>
            <w:r w:rsidRPr="008A57DE">
              <w:rPr>
                <w:rFonts w:asciiTheme="majorBidi" w:hAnsiTheme="majorBidi" w:cstheme="majorBidi"/>
                <w:b/>
                <w:bCs/>
                <w:sz w:val="20"/>
                <w:szCs w:val="20"/>
              </w:rPr>
              <w:t>Green Paradigm</w:t>
            </w:r>
          </w:p>
          <w:p w14:paraId="08466E92" w14:textId="204E9810" w:rsidR="00126587" w:rsidRPr="008A57DE" w:rsidRDefault="002F37FA" w:rsidP="00762246">
            <w:pPr>
              <w:spacing w:line="480" w:lineRule="auto"/>
              <w:rPr>
                <w:rFonts w:asciiTheme="majorBidi" w:hAnsiTheme="majorBidi" w:cstheme="majorBidi"/>
                <w:b/>
                <w:bCs/>
                <w:sz w:val="20"/>
                <w:szCs w:val="20"/>
              </w:rPr>
            </w:pPr>
            <w:r w:rsidRPr="008A57DE">
              <w:rPr>
                <w:rFonts w:asciiTheme="majorBidi" w:hAnsiTheme="majorBidi" w:cstheme="majorBidi"/>
                <w:b/>
                <w:bCs/>
                <w:sz w:val="20"/>
                <w:szCs w:val="20"/>
              </w:rPr>
              <w:t>(Zhang et al.</w:t>
            </w:r>
            <w:r w:rsidR="003C2CC5" w:rsidRPr="008A57DE">
              <w:rPr>
                <w:rFonts w:asciiTheme="majorBidi" w:hAnsiTheme="majorBidi" w:cstheme="majorBidi"/>
                <w:b/>
                <w:bCs/>
                <w:sz w:val="20"/>
                <w:szCs w:val="20"/>
              </w:rPr>
              <w:t>,</w:t>
            </w:r>
            <w:r w:rsidRPr="008A57DE">
              <w:rPr>
                <w:rFonts w:asciiTheme="majorBidi" w:hAnsiTheme="majorBidi" w:cstheme="majorBidi"/>
                <w:b/>
                <w:bCs/>
                <w:sz w:val="20"/>
                <w:szCs w:val="20"/>
              </w:rPr>
              <w:t xml:space="preserve"> 2011;</w:t>
            </w:r>
            <w:r w:rsidR="003C2CC5" w:rsidRPr="008A57DE">
              <w:rPr>
                <w:rFonts w:asciiTheme="majorBidi" w:hAnsiTheme="majorBidi" w:cstheme="majorBidi"/>
                <w:b/>
                <w:bCs/>
                <w:sz w:val="20"/>
                <w:szCs w:val="20"/>
              </w:rPr>
              <w:t xml:space="preserve"> </w:t>
            </w:r>
            <w:r w:rsidRPr="008A57DE">
              <w:rPr>
                <w:rFonts w:asciiTheme="majorBidi" w:hAnsiTheme="majorBidi" w:cstheme="majorBidi"/>
                <w:b/>
                <w:bCs/>
                <w:sz w:val="20"/>
                <w:szCs w:val="20"/>
              </w:rPr>
              <w:t>Shrestha</w:t>
            </w:r>
            <w:r w:rsidR="003C2CC5" w:rsidRPr="008A57DE">
              <w:rPr>
                <w:rFonts w:asciiTheme="majorBidi" w:hAnsiTheme="majorBidi" w:cstheme="majorBidi"/>
                <w:b/>
                <w:bCs/>
                <w:sz w:val="20"/>
                <w:szCs w:val="20"/>
              </w:rPr>
              <w:t xml:space="preserve">, </w:t>
            </w:r>
            <w:r w:rsidRPr="008A57DE">
              <w:rPr>
                <w:rFonts w:asciiTheme="majorBidi" w:hAnsiTheme="majorBidi" w:cstheme="majorBidi"/>
                <w:b/>
                <w:bCs/>
                <w:sz w:val="20"/>
                <w:szCs w:val="20"/>
              </w:rPr>
              <w:t>2016),</w:t>
            </w:r>
          </w:p>
        </w:tc>
        <w:tc>
          <w:tcPr>
            <w:tcW w:w="2875" w:type="dxa"/>
            <w:tcBorders>
              <w:top w:val="single" w:sz="4" w:space="0" w:color="auto"/>
              <w:bottom w:val="double" w:sz="4" w:space="0" w:color="auto"/>
            </w:tcBorders>
            <w:vAlign w:val="bottom"/>
          </w:tcPr>
          <w:p w14:paraId="646D429A" w14:textId="77777777" w:rsidR="00FB6723" w:rsidRPr="008A57DE" w:rsidRDefault="00126587" w:rsidP="00762246">
            <w:pPr>
              <w:spacing w:line="480" w:lineRule="auto"/>
              <w:rPr>
                <w:rFonts w:asciiTheme="majorBidi" w:hAnsiTheme="majorBidi" w:cstheme="majorBidi"/>
                <w:b/>
                <w:bCs/>
                <w:sz w:val="20"/>
                <w:szCs w:val="20"/>
              </w:rPr>
            </w:pPr>
            <w:r w:rsidRPr="008A57DE">
              <w:rPr>
                <w:rFonts w:asciiTheme="majorBidi" w:hAnsiTheme="majorBidi" w:cstheme="majorBidi"/>
                <w:b/>
                <w:bCs/>
                <w:sz w:val="20"/>
                <w:szCs w:val="20"/>
              </w:rPr>
              <w:t>Sustainable Business Performance Paradigm</w:t>
            </w:r>
          </w:p>
          <w:p w14:paraId="110C8366" w14:textId="7B36FE88" w:rsidR="00126587" w:rsidRPr="008A57DE" w:rsidRDefault="00EF63E1" w:rsidP="00762246">
            <w:pPr>
              <w:spacing w:line="480" w:lineRule="auto"/>
              <w:rPr>
                <w:rFonts w:asciiTheme="majorBidi" w:hAnsiTheme="majorBidi" w:cstheme="majorBidi"/>
                <w:b/>
                <w:bCs/>
                <w:sz w:val="20"/>
                <w:szCs w:val="20"/>
              </w:rPr>
            </w:pPr>
            <w:r w:rsidRPr="008A57DE">
              <w:rPr>
                <w:rFonts w:asciiTheme="majorBidi" w:hAnsiTheme="majorBidi" w:cstheme="majorBidi"/>
                <w:b/>
                <w:bCs/>
                <w:sz w:val="20"/>
                <w:szCs w:val="20"/>
              </w:rPr>
              <w:t>(</w:t>
            </w:r>
            <w:proofErr w:type="spellStart"/>
            <w:r w:rsidRPr="008A57DE">
              <w:rPr>
                <w:rFonts w:asciiTheme="majorBidi" w:hAnsiTheme="majorBidi" w:cstheme="majorBidi"/>
                <w:b/>
                <w:bCs/>
                <w:sz w:val="20"/>
                <w:szCs w:val="20"/>
              </w:rPr>
              <w:t>Kopnina</w:t>
            </w:r>
            <w:proofErr w:type="spellEnd"/>
            <w:r w:rsidRPr="008A57DE">
              <w:rPr>
                <w:rFonts w:asciiTheme="majorBidi" w:hAnsiTheme="majorBidi" w:cstheme="majorBidi"/>
                <w:b/>
                <w:bCs/>
                <w:sz w:val="20"/>
                <w:szCs w:val="20"/>
              </w:rPr>
              <w:t>, 2017;</w:t>
            </w:r>
            <w:r w:rsidR="003C2CC5" w:rsidRPr="008A57DE">
              <w:rPr>
                <w:rFonts w:asciiTheme="majorBidi" w:hAnsiTheme="majorBidi" w:cstheme="majorBidi"/>
                <w:b/>
                <w:bCs/>
                <w:sz w:val="20"/>
                <w:szCs w:val="20"/>
              </w:rPr>
              <w:t xml:space="preserve"> </w:t>
            </w:r>
            <w:r w:rsidR="00FB6723" w:rsidRPr="008A57DE">
              <w:rPr>
                <w:rFonts w:asciiTheme="majorBidi" w:hAnsiTheme="majorBidi" w:cstheme="majorBidi"/>
                <w:b/>
                <w:bCs/>
                <w:sz w:val="20"/>
                <w:szCs w:val="20"/>
              </w:rPr>
              <w:t xml:space="preserve">Nguyen et al., </w:t>
            </w:r>
            <w:r w:rsidRPr="008A57DE">
              <w:rPr>
                <w:rFonts w:asciiTheme="majorBidi" w:hAnsiTheme="majorBidi" w:cstheme="majorBidi"/>
                <w:b/>
                <w:bCs/>
                <w:sz w:val="20"/>
                <w:szCs w:val="20"/>
              </w:rPr>
              <w:t>2018)</w:t>
            </w:r>
            <w:r w:rsidRPr="008A57DE">
              <w:rPr>
                <w:rFonts w:asciiTheme="majorBidi" w:hAnsiTheme="majorBidi" w:cstheme="majorBidi"/>
                <w:b/>
                <w:bCs/>
              </w:rPr>
              <w:t xml:space="preserve"> </w:t>
            </w:r>
          </w:p>
        </w:tc>
      </w:tr>
      <w:tr w:rsidR="00126587" w:rsidRPr="00C528AD" w14:paraId="34D95C45" w14:textId="77777777" w:rsidTr="00F943F4">
        <w:trPr>
          <w:trHeight w:val="1638"/>
        </w:trPr>
        <w:tc>
          <w:tcPr>
            <w:tcW w:w="1790" w:type="dxa"/>
            <w:tcBorders>
              <w:top w:val="double" w:sz="4" w:space="0" w:color="auto"/>
            </w:tcBorders>
          </w:tcPr>
          <w:p w14:paraId="7B4B76E6" w14:textId="77777777"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Purpose</w:t>
            </w:r>
          </w:p>
        </w:tc>
        <w:tc>
          <w:tcPr>
            <w:tcW w:w="2159" w:type="dxa"/>
            <w:tcBorders>
              <w:top w:val="double" w:sz="4" w:space="0" w:color="auto"/>
            </w:tcBorders>
          </w:tcPr>
          <w:p w14:paraId="191D4CEB" w14:textId="439A7D24"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Incr</w:t>
            </w:r>
            <w:r w:rsidR="00D67EEB" w:rsidRPr="00C528AD">
              <w:rPr>
                <w:rFonts w:asciiTheme="majorBidi" w:hAnsiTheme="majorBidi" w:cstheme="majorBidi"/>
                <w:sz w:val="20"/>
                <w:szCs w:val="20"/>
              </w:rPr>
              <w:t>eas</w:t>
            </w:r>
            <w:r w:rsidR="00512B8D">
              <w:rPr>
                <w:rFonts w:asciiTheme="majorBidi" w:hAnsiTheme="majorBidi" w:cstheme="majorBidi"/>
                <w:sz w:val="20"/>
                <w:szCs w:val="20"/>
              </w:rPr>
              <w:t>ing</w:t>
            </w:r>
            <w:r w:rsidR="00D67EEB" w:rsidRPr="00C528AD">
              <w:rPr>
                <w:rFonts w:asciiTheme="majorBidi" w:hAnsiTheme="majorBidi" w:cstheme="majorBidi"/>
                <w:sz w:val="20"/>
                <w:szCs w:val="20"/>
              </w:rPr>
              <w:t xml:space="preserve"> profits and reduc</w:t>
            </w:r>
            <w:r w:rsidR="00512B8D">
              <w:rPr>
                <w:rFonts w:asciiTheme="majorBidi" w:hAnsiTheme="majorBidi" w:cstheme="majorBidi"/>
                <w:sz w:val="20"/>
                <w:szCs w:val="20"/>
              </w:rPr>
              <w:t>ing</w:t>
            </w:r>
            <w:r w:rsidR="00D67EEB" w:rsidRPr="00C528AD">
              <w:rPr>
                <w:rFonts w:asciiTheme="majorBidi" w:hAnsiTheme="majorBidi" w:cstheme="majorBidi"/>
                <w:sz w:val="20"/>
                <w:szCs w:val="20"/>
              </w:rPr>
              <w:t xml:space="preserve"> cost</w:t>
            </w:r>
            <w:r w:rsidR="002D5657">
              <w:rPr>
                <w:rFonts w:asciiTheme="majorBidi" w:hAnsiTheme="majorBidi" w:cstheme="majorBidi"/>
                <w:sz w:val="20"/>
                <w:szCs w:val="20"/>
              </w:rPr>
              <w:t>s</w:t>
            </w:r>
            <w:r w:rsidR="00D67EEB" w:rsidRPr="00C528AD">
              <w:rPr>
                <w:rFonts w:asciiTheme="majorBidi" w:hAnsiTheme="majorBidi" w:cstheme="majorBidi"/>
                <w:sz w:val="20"/>
                <w:szCs w:val="20"/>
              </w:rPr>
              <w:t xml:space="preserve"> </w:t>
            </w:r>
          </w:p>
        </w:tc>
        <w:tc>
          <w:tcPr>
            <w:tcW w:w="2329" w:type="dxa"/>
            <w:tcBorders>
              <w:top w:val="double" w:sz="4" w:space="0" w:color="auto"/>
            </w:tcBorders>
          </w:tcPr>
          <w:p w14:paraId="2D316ABE" w14:textId="1FC10F75"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Reduc</w:t>
            </w:r>
            <w:r w:rsidR="00512B8D">
              <w:rPr>
                <w:rFonts w:asciiTheme="majorBidi" w:hAnsiTheme="majorBidi" w:cstheme="majorBidi"/>
                <w:sz w:val="20"/>
                <w:szCs w:val="20"/>
              </w:rPr>
              <w:t>ing</w:t>
            </w:r>
            <w:r w:rsidRPr="00C528AD">
              <w:rPr>
                <w:rFonts w:asciiTheme="majorBidi" w:hAnsiTheme="majorBidi" w:cstheme="majorBidi"/>
                <w:sz w:val="20"/>
                <w:szCs w:val="20"/>
              </w:rPr>
              <w:t xml:space="preserve"> or eliminat</w:t>
            </w:r>
            <w:r w:rsidR="00512B8D">
              <w:rPr>
                <w:rFonts w:asciiTheme="majorBidi" w:hAnsiTheme="majorBidi" w:cstheme="majorBidi"/>
                <w:sz w:val="20"/>
                <w:szCs w:val="20"/>
              </w:rPr>
              <w:t>ing</w:t>
            </w:r>
            <w:r w:rsidRPr="00C528AD">
              <w:rPr>
                <w:rFonts w:asciiTheme="majorBidi" w:hAnsiTheme="majorBidi" w:cstheme="majorBidi"/>
                <w:sz w:val="20"/>
                <w:szCs w:val="20"/>
              </w:rPr>
              <w:t xml:space="preserve"> the negative environmental impacts and improv</w:t>
            </w:r>
            <w:r w:rsidR="00512B8D">
              <w:rPr>
                <w:rFonts w:asciiTheme="majorBidi" w:hAnsiTheme="majorBidi" w:cstheme="majorBidi"/>
                <w:sz w:val="20"/>
                <w:szCs w:val="20"/>
              </w:rPr>
              <w:t>ing</w:t>
            </w:r>
            <w:r w:rsidRPr="00C528AD">
              <w:rPr>
                <w:rFonts w:asciiTheme="majorBidi" w:hAnsiTheme="majorBidi" w:cstheme="majorBidi"/>
                <w:sz w:val="20"/>
                <w:szCs w:val="20"/>
              </w:rPr>
              <w:t xml:space="preserve"> organizations</w:t>
            </w:r>
            <w:r w:rsidR="00512B8D">
              <w:rPr>
                <w:rFonts w:asciiTheme="majorBidi" w:hAnsiTheme="majorBidi" w:cstheme="majorBidi"/>
                <w:sz w:val="20"/>
                <w:szCs w:val="20"/>
              </w:rPr>
              <w:t>’</w:t>
            </w:r>
            <w:r w:rsidRPr="00C528AD">
              <w:rPr>
                <w:rFonts w:asciiTheme="majorBidi" w:hAnsiTheme="majorBidi" w:cstheme="majorBidi"/>
                <w:sz w:val="20"/>
                <w:szCs w:val="20"/>
              </w:rPr>
              <w:t xml:space="preserve"> ecological</w:t>
            </w:r>
            <w:r w:rsidR="003C2CC5">
              <w:rPr>
                <w:rFonts w:asciiTheme="majorBidi" w:hAnsiTheme="majorBidi" w:cstheme="majorBidi"/>
                <w:sz w:val="20"/>
                <w:szCs w:val="20"/>
              </w:rPr>
              <w:t xml:space="preserve"> </w:t>
            </w:r>
            <w:r w:rsidRPr="00C528AD">
              <w:rPr>
                <w:rFonts w:asciiTheme="majorBidi" w:hAnsiTheme="majorBidi" w:cstheme="majorBidi"/>
                <w:sz w:val="20"/>
                <w:szCs w:val="20"/>
              </w:rPr>
              <w:t xml:space="preserve">efficiency and </w:t>
            </w:r>
            <w:r w:rsidR="00451C03">
              <w:rPr>
                <w:rFonts w:asciiTheme="majorBidi" w:hAnsiTheme="majorBidi" w:cstheme="majorBidi"/>
                <w:sz w:val="20"/>
                <w:szCs w:val="20"/>
              </w:rPr>
              <w:t xml:space="preserve">that of </w:t>
            </w:r>
            <w:r w:rsidRPr="00C528AD">
              <w:rPr>
                <w:rFonts w:asciiTheme="majorBidi" w:hAnsiTheme="majorBidi" w:cstheme="majorBidi"/>
                <w:sz w:val="20"/>
                <w:szCs w:val="20"/>
              </w:rPr>
              <w:t>their</w:t>
            </w:r>
            <w:r w:rsidR="003C2CC5">
              <w:rPr>
                <w:rFonts w:asciiTheme="majorBidi" w:hAnsiTheme="majorBidi" w:cstheme="majorBidi"/>
                <w:sz w:val="20"/>
                <w:szCs w:val="20"/>
              </w:rPr>
              <w:t xml:space="preserve"> </w:t>
            </w:r>
            <w:r w:rsidRPr="00C528AD">
              <w:rPr>
                <w:rFonts w:asciiTheme="majorBidi" w:hAnsiTheme="majorBidi" w:cstheme="majorBidi"/>
                <w:sz w:val="20"/>
                <w:szCs w:val="20"/>
              </w:rPr>
              <w:t>partners</w:t>
            </w:r>
          </w:p>
        </w:tc>
        <w:tc>
          <w:tcPr>
            <w:tcW w:w="2875" w:type="dxa"/>
            <w:tcBorders>
              <w:top w:val="double" w:sz="4" w:space="0" w:color="auto"/>
            </w:tcBorders>
          </w:tcPr>
          <w:p w14:paraId="5F21C49E" w14:textId="4BB6E52F"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C</w:t>
            </w:r>
            <w:r w:rsidR="00D67EEB" w:rsidRPr="00C528AD">
              <w:rPr>
                <w:rFonts w:asciiTheme="majorBidi" w:hAnsiTheme="majorBidi" w:cstheme="majorBidi"/>
                <w:sz w:val="20"/>
                <w:szCs w:val="20"/>
              </w:rPr>
              <w:t>ost reduction</w:t>
            </w:r>
            <w:r w:rsidR="00B10F2B">
              <w:rPr>
                <w:rFonts w:asciiTheme="majorBidi" w:hAnsiTheme="majorBidi" w:cstheme="majorBidi"/>
                <w:sz w:val="20"/>
                <w:szCs w:val="20"/>
              </w:rPr>
              <w:t>, c</w:t>
            </w:r>
            <w:r w:rsidRPr="00C528AD">
              <w:rPr>
                <w:rFonts w:asciiTheme="majorBidi" w:hAnsiTheme="majorBidi" w:cstheme="majorBidi"/>
                <w:sz w:val="20"/>
                <w:szCs w:val="20"/>
              </w:rPr>
              <w:t xml:space="preserve">ustomer </w:t>
            </w:r>
            <w:r w:rsidR="00B10F2B">
              <w:rPr>
                <w:rFonts w:asciiTheme="majorBidi" w:hAnsiTheme="majorBidi" w:cstheme="majorBidi"/>
                <w:sz w:val="20"/>
                <w:szCs w:val="20"/>
              </w:rPr>
              <w:t>s</w:t>
            </w:r>
            <w:r w:rsidRPr="00C528AD">
              <w:rPr>
                <w:rFonts w:asciiTheme="majorBidi" w:hAnsiTheme="majorBidi" w:cstheme="majorBidi"/>
                <w:sz w:val="20"/>
                <w:szCs w:val="20"/>
              </w:rPr>
              <w:t xml:space="preserve">atisfaction, </w:t>
            </w:r>
            <w:r w:rsidR="00B10F2B">
              <w:rPr>
                <w:rFonts w:asciiTheme="majorBidi" w:hAnsiTheme="majorBidi" w:cstheme="majorBidi"/>
                <w:sz w:val="20"/>
                <w:szCs w:val="20"/>
              </w:rPr>
              <w:t>p</w:t>
            </w:r>
            <w:r w:rsidRPr="00C528AD">
              <w:rPr>
                <w:rFonts w:asciiTheme="majorBidi" w:hAnsiTheme="majorBidi" w:cstheme="majorBidi"/>
                <w:sz w:val="20"/>
                <w:szCs w:val="20"/>
              </w:rPr>
              <w:t>rofitability,</w:t>
            </w:r>
            <w:r w:rsidR="00B10F2B">
              <w:rPr>
                <w:rFonts w:asciiTheme="majorBidi" w:hAnsiTheme="majorBidi" w:cstheme="majorBidi"/>
                <w:sz w:val="20"/>
                <w:szCs w:val="20"/>
              </w:rPr>
              <w:t xml:space="preserve"> r</w:t>
            </w:r>
            <w:r w:rsidRPr="00C528AD">
              <w:rPr>
                <w:rFonts w:asciiTheme="majorBidi" w:hAnsiTheme="majorBidi" w:cstheme="majorBidi"/>
                <w:sz w:val="20"/>
                <w:szCs w:val="20"/>
              </w:rPr>
              <w:t xml:space="preserve">eputation, </w:t>
            </w:r>
            <w:r w:rsidR="00B10F2B">
              <w:rPr>
                <w:rFonts w:asciiTheme="majorBidi" w:hAnsiTheme="majorBidi" w:cstheme="majorBidi"/>
                <w:sz w:val="20"/>
                <w:szCs w:val="20"/>
              </w:rPr>
              <w:t>p</w:t>
            </w:r>
            <w:r w:rsidRPr="00C528AD">
              <w:rPr>
                <w:rFonts w:asciiTheme="majorBidi" w:hAnsiTheme="majorBidi" w:cstheme="majorBidi"/>
                <w:sz w:val="20"/>
                <w:szCs w:val="20"/>
              </w:rPr>
              <w:t>osition,</w:t>
            </w:r>
            <w:r w:rsidR="00B10F2B">
              <w:rPr>
                <w:rFonts w:asciiTheme="majorBidi" w:hAnsiTheme="majorBidi" w:cstheme="majorBidi"/>
                <w:sz w:val="20"/>
                <w:szCs w:val="20"/>
              </w:rPr>
              <w:t xml:space="preserve"> </w:t>
            </w:r>
            <w:r w:rsidR="00C2734F">
              <w:rPr>
                <w:rFonts w:asciiTheme="majorBidi" w:hAnsiTheme="majorBidi" w:cstheme="majorBidi"/>
                <w:sz w:val="20"/>
                <w:szCs w:val="20"/>
              </w:rPr>
              <w:t>and w</w:t>
            </w:r>
            <w:r w:rsidR="00D67EEB" w:rsidRPr="00C528AD">
              <w:rPr>
                <w:rFonts w:asciiTheme="majorBidi" w:hAnsiTheme="majorBidi" w:cstheme="majorBidi"/>
                <w:sz w:val="20"/>
                <w:szCs w:val="20"/>
              </w:rPr>
              <w:t xml:space="preserve">aste reduction </w:t>
            </w:r>
          </w:p>
          <w:p w14:paraId="2D80B8D7" w14:textId="63367FE7" w:rsidR="00126587" w:rsidRPr="00C528AD" w:rsidRDefault="00D67EEB"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 xml:space="preserve">Future generations </w:t>
            </w:r>
          </w:p>
          <w:p w14:paraId="3E3FE8F9" w14:textId="35299A72"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 xml:space="preserve">High </w:t>
            </w:r>
            <w:r w:rsidR="00C2734F">
              <w:rPr>
                <w:rFonts w:asciiTheme="majorBidi" w:hAnsiTheme="majorBidi" w:cstheme="majorBidi"/>
                <w:sz w:val="20"/>
                <w:szCs w:val="20"/>
              </w:rPr>
              <w:t>q</w:t>
            </w:r>
            <w:r w:rsidR="00D67EEB" w:rsidRPr="00C528AD">
              <w:rPr>
                <w:rFonts w:asciiTheme="majorBidi" w:hAnsiTheme="majorBidi" w:cstheme="majorBidi"/>
                <w:sz w:val="20"/>
                <w:szCs w:val="20"/>
              </w:rPr>
              <w:t>uality</w:t>
            </w:r>
            <w:r w:rsidR="00C2734F">
              <w:rPr>
                <w:rFonts w:asciiTheme="majorBidi" w:hAnsiTheme="majorBidi" w:cstheme="majorBidi"/>
                <w:sz w:val="20"/>
                <w:szCs w:val="20"/>
              </w:rPr>
              <w:t xml:space="preserve"> and</w:t>
            </w:r>
            <w:r w:rsidR="00D67EEB" w:rsidRPr="00C528AD">
              <w:rPr>
                <w:rFonts w:asciiTheme="majorBidi" w:hAnsiTheme="majorBidi" w:cstheme="majorBidi"/>
                <w:sz w:val="20"/>
                <w:szCs w:val="20"/>
              </w:rPr>
              <w:t xml:space="preserve"> on</w:t>
            </w:r>
            <w:r w:rsidR="00C2734F">
              <w:rPr>
                <w:rFonts w:asciiTheme="majorBidi" w:hAnsiTheme="majorBidi" w:cstheme="majorBidi"/>
                <w:sz w:val="20"/>
                <w:szCs w:val="20"/>
              </w:rPr>
              <w:t>-</w:t>
            </w:r>
            <w:r w:rsidR="00D67EEB" w:rsidRPr="00C528AD">
              <w:rPr>
                <w:rFonts w:asciiTheme="majorBidi" w:hAnsiTheme="majorBidi" w:cstheme="majorBidi"/>
                <w:sz w:val="20"/>
                <w:szCs w:val="20"/>
              </w:rPr>
              <w:t xml:space="preserve">time </w:t>
            </w:r>
            <w:r w:rsidR="00C2734F">
              <w:rPr>
                <w:rFonts w:asciiTheme="majorBidi" w:hAnsiTheme="majorBidi" w:cstheme="majorBidi"/>
                <w:sz w:val="20"/>
                <w:szCs w:val="20"/>
              </w:rPr>
              <w:t>d</w:t>
            </w:r>
            <w:r w:rsidR="00D67EEB" w:rsidRPr="00C528AD">
              <w:rPr>
                <w:rFonts w:asciiTheme="majorBidi" w:hAnsiTheme="majorBidi" w:cstheme="majorBidi"/>
                <w:sz w:val="20"/>
                <w:szCs w:val="20"/>
              </w:rPr>
              <w:t xml:space="preserve">elivery </w:t>
            </w:r>
          </w:p>
        </w:tc>
      </w:tr>
      <w:tr w:rsidR="00126587" w:rsidRPr="00C528AD" w14:paraId="6EA40AA7" w14:textId="77777777" w:rsidTr="00F943F4">
        <w:trPr>
          <w:trHeight w:val="965"/>
        </w:trPr>
        <w:tc>
          <w:tcPr>
            <w:tcW w:w="1790" w:type="dxa"/>
          </w:tcPr>
          <w:p w14:paraId="11B5854E" w14:textId="77777777"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Focus</w:t>
            </w:r>
          </w:p>
        </w:tc>
        <w:tc>
          <w:tcPr>
            <w:tcW w:w="2159" w:type="dxa"/>
          </w:tcPr>
          <w:p w14:paraId="7BC7CAB0" w14:textId="419A4329"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Cost reduction and improved flexibility</w:t>
            </w:r>
            <w:r w:rsidR="002D5657">
              <w:rPr>
                <w:rFonts w:asciiTheme="majorBidi" w:hAnsiTheme="majorBidi" w:cstheme="majorBidi"/>
                <w:sz w:val="20"/>
                <w:szCs w:val="20"/>
              </w:rPr>
              <w:t>,</w:t>
            </w:r>
            <w:r w:rsidRPr="00C528AD">
              <w:rPr>
                <w:rFonts w:asciiTheme="majorBidi" w:hAnsiTheme="majorBidi" w:cstheme="majorBidi"/>
                <w:sz w:val="20"/>
                <w:szCs w:val="20"/>
              </w:rPr>
              <w:t xml:space="preserve"> applying continuous waste elimination </w:t>
            </w:r>
          </w:p>
        </w:tc>
        <w:tc>
          <w:tcPr>
            <w:tcW w:w="2329" w:type="dxa"/>
          </w:tcPr>
          <w:p w14:paraId="3AB7BB79" w14:textId="3CEF78C6" w:rsidR="00126587" w:rsidRPr="00C528AD" w:rsidRDefault="00451C03" w:rsidP="00762246">
            <w:pPr>
              <w:spacing w:line="480" w:lineRule="auto"/>
              <w:rPr>
                <w:rFonts w:asciiTheme="majorBidi" w:hAnsiTheme="majorBidi" w:cstheme="majorBidi"/>
                <w:sz w:val="20"/>
                <w:szCs w:val="20"/>
              </w:rPr>
            </w:pPr>
            <w:r>
              <w:rPr>
                <w:rFonts w:asciiTheme="majorBidi" w:hAnsiTheme="majorBidi" w:cstheme="majorBidi"/>
                <w:sz w:val="20"/>
                <w:szCs w:val="20"/>
              </w:rPr>
              <w:t>S</w:t>
            </w:r>
            <w:r w:rsidR="00126587" w:rsidRPr="00C528AD">
              <w:rPr>
                <w:rFonts w:asciiTheme="majorBidi" w:hAnsiTheme="majorBidi" w:cstheme="majorBidi"/>
                <w:sz w:val="20"/>
                <w:szCs w:val="20"/>
              </w:rPr>
              <w:t>ustainable development and ecological impact reduction through waste and pollution resource elimination</w:t>
            </w:r>
          </w:p>
        </w:tc>
        <w:tc>
          <w:tcPr>
            <w:tcW w:w="2875" w:type="dxa"/>
          </w:tcPr>
          <w:p w14:paraId="76211809" w14:textId="45D435F2"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 xml:space="preserve">Customer </w:t>
            </w:r>
            <w:r w:rsidR="00C2734F">
              <w:rPr>
                <w:rFonts w:asciiTheme="majorBidi" w:hAnsiTheme="majorBidi" w:cstheme="majorBidi"/>
                <w:sz w:val="20"/>
                <w:szCs w:val="20"/>
              </w:rPr>
              <w:t>s</w:t>
            </w:r>
            <w:r w:rsidRPr="00C528AD">
              <w:rPr>
                <w:rFonts w:asciiTheme="majorBidi" w:hAnsiTheme="majorBidi" w:cstheme="majorBidi"/>
                <w:sz w:val="20"/>
                <w:szCs w:val="20"/>
              </w:rPr>
              <w:t xml:space="preserve">atisfaction, </w:t>
            </w:r>
            <w:r w:rsidR="00C2734F">
              <w:rPr>
                <w:rFonts w:asciiTheme="majorBidi" w:hAnsiTheme="majorBidi" w:cstheme="majorBidi"/>
                <w:sz w:val="20"/>
                <w:szCs w:val="20"/>
              </w:rPr>
              <w:t>pr</w:t>
            </w:r>
            <w:r w:rsidR="00AF1407">
              <w:rPr>
                <w:rFonts w:asciiTheme="majorBidi" w:hAnsiTheme="majorBidi" w:cstheme="majorBidi"/>
                <w:sz w:val="20"/>
                <w:szCs w:val="20"/>
              </w:rPr>
              <w:t>o</w:t>
            </w:r>
            <w:r w:rsidRPr="00C528AD">
              <w:rPr>
                <w:rFonts w:asciiTheme="majorBidi" w:hAnsiTheme="majorBidi" w:cstheme="majorBidi"/>
                <w:sz w:val="20"/>
                <w:szCs w:val="20"/>
              </w:rPr>
              <w:t>fitability,</w:t>
            </w:r>
            <w:r w:rsidR="00C2734F">
              <w:rPr>
                <w:rFonts w:asciiTheme="majorBidi" w:hAnsiTheme="majorBidi" w:cstheme="majorBidi"/>
                <w:sz w:val="20"/>
                <w:szCs w:val="20"/>
              </w:rPr>
              <w:t xml:space="preserve"> r</w:t>
            </w:r>
            <w:r w:rsidRPr="00C528AD">
              <w:rPr>
                <w:rFonts w:asciiTheme="majorBidi" w:hAnsiTheme="majorBidi" w:cstheme="majorBidi"/>
                <w:sz w:val="20"/>
                <w:szCs w:val="20"/>
              </w:rPr>
              <w:t xml:space="preserve">eputation, </w:t>
            </w:r>
            <w:r w:rsidR="00C2734F">
              <w:rPr>
                <w:rFonts w:asciiTheme="majorBidi" w:hAnsiTheme="majorBidi" w:cstheme="majorBidi"/>
                <w:sz w:val="20"/>
                <w:szCs w:val="20"/>
              </w:rPr>
              <w:t>p</w:t>
            </w:r>
            <w:r w:rsidRPr="00C528AD">
              <w:rPr>
                <w:rFonts w:asciiTheme="majorBidi" w:hAnsiTheme="majorBidi" w:cstheme="majorBidi"/>
                <w:sz w:val="20"/>
                <w:szCs w:val="20"/>
              </w:rPr>
              <w:t>osition,</w:t>
            </w:r>
            <w:r w:rsidR="00C2734F">
              <w:rPr>
                <w:rFonts w:asciiTheme="majorBidi" w:hAnsiTheme="majorBidi" w:cstheme="majorBidi"/>
                <w:sz w:val="20"/>
                <w:szCs w:val="20"/>
              </w:rPr>
              <w:t xml:space="preserve"> and waste </w:t>
            </w:r>
            <w:r w:rsidR="00D67EEB" w:rsidRPr="00C528AD">
              <w:rPr>
                <w:rFonts w:asciiTheme="majorBidi" w:hAnsiTheme="majorBidi" w:cstheme="majorBidi"/>
                <w:sz w:val="20"/>
                <w:szCs w:val="20"/>
              </w:rPr>
              <w:t xml:space="preserve">reduction </w:t>
            </w:r>
          </w:p>
        </w:tc>
      </w:tr>
      <w:tr w:rsidR="00126587" w:rsidRPr="00C528AD" w14:paraId="0E289661" w14:textId="77777777" w:rsidTr="00F943F4">
        <w:trPr>
          <w:trHeight w:val="375"/>
        </w:trPr>
        <w:tc>
          <w:tcPr>
            <w:tcW w:w="1790" w:type="dxa"/>
          </w:tcPr>
          <w:p w14:paraId="08CBF5E8" w14:textId="4D78C188"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Customer</w:t>
            </w:r>
            <w:r w:rsidR="002D5657">
              <w:rPr>
                <w:rFonts w:asciiTheme="majorBidi" w:hAnsiTheme="majorBidi" w:cstheme="majorBidi"/>
                <w:sz w:val="20"/>
                <w:szCs w:val="20"/>
              </w:rPr>
              <w:t xml:space="preserve"> s</w:t>
            </w:r>
            <w:r w:rsidRPr="00C528AD">
              <w:rPr>
                <w:rFonts w:asciiTheme="majorBidi" w:hAnsiTheme="majorBidi" w:cstheme="majorBidi"/>
                <w:sz w:val="20"/>
                <w:szCs w:val="20"/>
              </w:rPr>
              <w:t>atisfaction</w:t>
            </w:r>
          </w:p>
        </w:tc>
        <w:tc>
          <w:tcPr>
            <w:tcW w:w="2159" w:type="dxa"/>
          </w:tcPr>
          <w:p w14:paraId="13A57863" w14:textId="5C76CEBB" w:rsidR="00126587" w:rsidRPr="00C528AD" w:rsidRDefault="002D5657" w:rsidP="00762246">
            <w:pPr>
              <w:spacing w:line="480" w:lineRule="auto"/>
              <w:rPr>
                <w:rFonts w:asciiTheme="majorBidi" w:hAnsiTheme="majorBidi" w:cstheme="majorBidi"/>
                <w:sz w:val="20"/>
                <w:szCs w:val="20"/>
              </w:rPr>
            </w:pPr>
            <w:r>
              <w:rPr>
                <w:rFonts w:asciiTheme="majorBidi" w:hAnsiTheme="majorBidi" w:cstheme="majorBidi"/>
                <w:sz w:val="20"/>
                <w:szCs w:val="20"/>
              </w:rPr>
              <w:t>R</w:t>
            </w:r>
            <w:r w:rsidR="00126587" w:rsidRPr="00C528AD">
              <w:rPr>
                <w:rFonts w:asciiTheme="majorBidi" w:hAnsiTheme="majorBidi" w:cstheme="majorBidi"/>
                <w:sz w:val="20"/>
                <w:szCs w:val="20"/>
              </w:rPr>
              <w:t>educ</w:t>
            </w:r>
            <w:r w:rsidR="00512B8D">
              <w:rPr>
                <w:rFonts w:asciiTheme="majorBidi" w:hAnsiTheme="majorBidi" w:cstheme="majorBidi"/>
                <w:sz w:val="20"/>
                <w:szCs w:val="20"/>
              </w:rPr>
              <w:t>ing</w:t>
            </w:r>
            <w:r w:rsidR="00126587" w:rsidRPr="00C528AD">
              <w:rPr>
                <w:rFonts w:asciiTheme="majorBidi" w:hAnsiTheme="majorBidi" w:cstheme="majorBidi"/>
                <w:sz w:val="20"/>
                <w:szCs w:val="20"/>
              </w:rPr>
              <w:t xml:space="preserve"> lead times and costs </w:t>
            </w:r>
          </w:p>
        </w:tc>
        <w:tc>
          <w:tcPr>
            <w:tcW w:w="2329" w:type="dxa"/>
          </w:tcPr>
          <w:p w14:paraId="4E081CCB" w14:textId="0FC54D34" w:rsidR="00126587" w:rsidRPr="00C528AD" w:rsidRDefault="00451C03" w:rsidP="00762246">
            <w:pPr>
              <w:spacing w:line="480" w:lineRule="auto"/>
              <w:rPr>
                <w:rFonts w:asciiTheme="majorBidi" w:hAnsiTheme="majorBidi" w:cstheme="majorBidi"/>
                <w:sz w:val="20"/>
                <w:szCs w:val="20"/>
              </w:rPr>
            </w:pPr>
            <w:r>
              <w:rPr>
                <w:rFonts w:asciiTheme="majorBidi" w:hAnsiTheme="majorBidi" w:cstheme="majorBidi"/>
                <w:sz w:val="20"/>
                <w:szCs w:val="20"/>
              </w:rPr>
              <w:t>H</w:t>
            </w:r>
            <w:r w:rsidR="00126587" w:rsidRPr="00C528AD">
              <w:rPr>
                <w:rFonts w:asciiTheme="majorBidi" w:hAnsiTheme="majorBidi" w:cstheme="majorBidi"/>
                <w:sz w:val="20"/>
                <w:szCs w:val="20"/>
              </w:rPr>
              <w:t xml:space="preserve">elping customers to being </w:t>
            </w:r>
            <w:r>
              <w:rPr>
                <w:rFonts w:asciiTheme="majorBidi" w:hAnsiTheme="majorBidi" w:cstheme="majorBidi"/>
                <w:sz w:val="20"/>
                <w:szCs w:val="20"/>
              </w:rPr>
              <w:t>g</w:t>
            </w:r>
            <w:r w:rsidR="00126587" w:rsidRPr="00C528AD">
              <w:rPr>
                <w:rFonts w:asciiTheme="majorBidi" w:hAnsiTheme="majorBidi" w:cstheme="majorBidi"/>
                <w:sz w:val="20"/>
                <w:szCs w:val="20"/>
              </w:rPr>
              <w:t>reen</w:t>
            </w:r>
          </w:p>
        </w:tc>
        <w:tc>
          <w:tcPr>
            <w:tcW w:w="2875" w:type="dxa"/>
          </w:tcPr>
          <w:p w14:paraId="284585BE" w14:textId="3C8D830A" w:rsidR="00126587" w:rsidRPr="00C528AD" w:rsidRDefault="00D67EEB"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Cost reduction</w:t>
            </w:r>
            <w:r w:rsidR="00126587" w:rsidRPr="00C528AD">
              <w:rPr>
                <w:rFonts w:asciiTheme="majorBidi" w:hAnsiTheme="majorBidi" w:cstheme="majorBidi"/>
                <w:sz w:val="20"/>
                <w:szCs w:val="20"/>
              </w:rPr>
              <w:t xml:space="preserve">, </w:t>
            </w:r>
            <w:r w:rsidR="00C2734F">
              <w:rPr>
                <w:rFonts w:asciiTheme="majorBidi" w:hAnsiTheme="majorBidi" w:cstheme="majorBidi"/>
                <w:sz w:val="20"/>
                <w:szCs w:val="20"/>
              </w:rPr>
              <w:t>h</w:t>
            </w:r>
            <w:r w:rsidR="00126587" w:rsidRPr="00C528AD">
              <w:rPr>
                <w:rFonts w:asciiTheme="majorBidi" w:hAnsiTheme="majorBidi" w:cstheme="majorBidi"/>
                <w:sz w:val="20"/>
                <w:szCs w:val="20"/>
              </w:rPr>
              <w:t xml:space="preserve">igh </w:t>
            </w:r>
            <w:r w:rsidR="00AF1407">
              <w:rPr>
                <w:rFonts w:asciiTheme="majorBidi" w:hAnsiTheme="majorBidi" w:cstheme="majorBidi"/>
                <w:sz w:val="20"/>
                <w:szCs w:val="20"/>
              </w:rPr>
              <w:t>q</w:t>
            </w:r>
            <w:r w:rsidRPr="00C528AD">
              <w:rPr>
                <w:rFonts w:asciiTheme="majorBidi" w:hAnsiTheme="majorBidi" w:cstheme="majorBidi"/>
                <w:sz w:val="20"/>
                <w:szCs w:val="20"/>
              </w:rPr>
              <w:t xml:space="preserve">uality, </w:t>
            </w:r>
            <w:r w:rsidR="00AF1407">
              <w:rPr>
                <w:rFonts w:asciiTheme="majorBidi" w:hAnsiTheme="majorBidi" w:cstheme="majorBidi"/>
                <w:sz w:val="20"/>
                <w:szCs w:val="20"/>
              </w:rPr>
              <w:t>and o</w:t>
            </w:r>
            <w:r w:rsidRPr="00C528AD">
              <w:rPr>
                <w:rFonts w:asciiTheme="majorBidi" w:hAnsiTheme="majorBidi" w:cstheme="majorBidi"/>
                <w:sz w:val="20"/>
                <w:szCs w:val="20"/>
              </w:rPr>
              <w:t>n</w:t>
            </w:r>
            <w:r w:rsidR="00AF1407">
              <w:rPr>
                <w:rFonts w:asciiTheme="majorBidi" w:hAnsiTheme="majorBidi" w:cstheme="majorBidi"/>
                <w:sz w:val="20"/>
                <w:szCs w:val="20"/>
              </w:rPr>
              <w:t>-</w:t>
            </w:r>
            <w:r w:rsidRPr="00C528AD">
              <w:rPr>
                <w:rFonts w:asciiTheme="majorBidi" w:hAnsiTheme="majorBidi" w:cstheme="majorBidi"/>
                <w:sz w:val="20"/>
                <w:szCs w:val="20"/>
              </w:rPr>
              <w:t xml:space="preserve">time </w:t>
            </w:r>
            <w:r w:rsidR="00AF1407">
              <w:rPr>
                <w:rFonts w:asciiTheme="majorBidi" w:hAnsiTheme="majorBidi" w:cstheme="majorBidi"/>
                <w:sz w:val="20"/>
                <w:szCs w:val="20"/>
              </w:rPr>
              <w:t>d</w:t>
            </w:r>
            <w:r w:rsidRPr="00C528AD">
              <w:rPr>
                <w:rFonts w:asciiTheme="majorBidi" w:hAnsiTheme="majorBidi" w:cstheme="majorBidi"/>
                <w:sz w:val="20"/>
                <w:szCs w:val="20"/>
              </w:rPr>
              <w:t xml:space="preserve">elivery </w:t>
            </w:r>
          </w:p>
        </w:tc>
      </w:tr>
      <w:tr w:rsidR="00126587" w:rsidRPr="00C528AD" w14:paraId="66A0E984" w14:textId="77777777" w:rsidTr="00F943F4">
        <w:trPr>
          <w:trHeight w:val="776"/>
        </w:trPr>
        <w:tc>
          <w:tcPr>
            <w:tcW w:w="1790" w:type="dxa"/>
          </w:tcPr>
          <w:p w14:paraId="461DBE3C" w14:textId="1BE8DDE4"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lastRenderedPageBreak/>
              <w:t xml:space="preserve">Lead </w:t>
            </w:r>
            <w:r w:rsidR="002D5657">
              <w:rPr>
                <w:rFonts w:asciiTheme="majorBidi" w:hAnsiTheme="majorBidi" w:cstheme="majorBidi"/>
                <w:sz w:val="20"/>
                <w:szCs w:val="20"/>
              </w:rPr>
              <w:t>t</w:t>
            </w:r>
            <w:r w:rsidRPr="00C528AD">
              <w:rPr>
                <w:rFonts w:asciiTheme="majorBidi" w:hAnsiTheme="majorBidi" w:cstheme="majorBidi"/>
                <w:sz w:val="20"/>
                <w:szCs w:val="20"/>
              </w:rPr>
              <w:t>ime</w:t>
            </w:r>
          </w:p>
        </w:tc>
        <w:tc>
          <w:tcPr>
            <w:tcW w:w="2159" w:type="dxa"/>
          </w:tcPr>
          <w:p w14:paraId="7E17EA12" w14:textId="4F9543B3"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Shorten</w:t>
            </w:r>
            <w:r w:rsidR="00512B8D">
              <w:rPr>
                <w:rFonts w:asciiTheme="majorBidi" w:hAnsiTheme="majorBidi" w:cstheme="majorBidi"/>
                <w:sz w:val="20"/>
                <w:szCs w:val="20"/>
              </w:rPr>
              <w:t>ing</w:t>
            </w:r>
            <w:r w:rsidRPr="00C528AD">
              <w:rPr>
                <w:rFonts w:asciiTheme="majorBidi" w:hAnsiTheme="majorBidi" w:cstheme="majorBidi"/>
                <w:sz w:val="20"/>
                <w:szCs w:val="20"/>
              </w:rPr>
              <w:t xml:space="preserve"> lead time</w:t>
            </w:r>
            <w:r w:rsidR="003469A4">
              <w:rPr>
                <w:rFonts w:asciiTheme="majorBidi" w:hAnsiTheme="majorBidi" w:cstheme="majorBidi"/>
                <w:sz w:val="20"/>
                <w:szCs w:val="20"/>
              </w:rPr>
              <w:t>s</w:t>
            </w:r>
            <w:r w:rsidR="00D67EEB" w:rsidRPr="00C528AD">
              <w:rPr>
                <w:rFonts w:asciiTheme="majorBidi" w:hAnsiTheme="majorBidi" w:cstheme="majorBidi"/>
                <w:sz w:val="20"/>
                <w:szCs w:val="20"/>
              </w:rPr>
              <w:t xml:space="preserve"> without </w:t>
            </w:r>
            <w:r w:rsidR="008C3A75">
              <w:rPr>
                <w:rFonts w:asciiTheme="majorBidi" w:hAnsiTheme="majorBidi" w:cstheme="majorBidi"/>
                <w:sz w:val="20"/>
                <w:szCs w:val="20"/>
              </w:rPr>
              <w:t>a</w:t>
            </w:r>
            <w:r w:rsidR="00D67EEB" w:rsidRPr="00C528AD">
              <w:rPr>
                <w:rFonts w:asciiTheme="majorBidi" w:hAnsiTheme="majorBidi" w:cstheme="majorBidi"/>
                <w:sz w:val="20"/>
                <w:szCs w:val="20"/>
              </w:rPr>
              <w:t xml:space="preserve">ffecting the costs </w:t>
            </w:r>
          </w:p>
        </w:tc>
        <w:tc>
          <w:tcPr>
            <w:tcW w:w="2329" w:type="dxa"/>
          </w:tcPr>
          <w:p w14:paraId="767BB26A" w14:textId="4CC8A03A" w:rsidR="00126587" w:rsidRPr="00C528AD" w:rsidRDefault="00451C03" w:rsidP="00762246">
            <w:pPr>
              <w:spacing w:line="480" w:lineRule="auto"/>
              <w:rPr>
                <w:rFonts w:asciiTheme="majorBidi" w:hAnsiTheme="majorBidi" w:cstheme="majorBidi"/>
                <w:sz w:val="20"/>
                <w:szCs w:val="20"/>
              </w:rPr>
            </w:pPr>
            <w:r>
              <w:rPr>
                <w:rFonts w:asciiTheme="majorBidi" w:hAnsiTheme="majorBidi" w:cstheme="majorBidi"/>
                <w:sz w:val="20"/>
                <w:szCs w:val="20"/>
              </w:rPr>
              <w:t>Reducing l</w:t>
            </w:r>
            <w:r w:rsidR="00126587" w:rsidRPr="00C528AD">
              <w:rPr>
                <w:rFonts w:asciiTheme="majorBidi" w:hAnsiTheme="majorBidi" w:cstheme="majorBidi"/>
                <w:sz w:val="20"/>
                <w:szCs w:val="20"/>
              </w:rPr>
              <w:t>ead</w:t>
            </w:r>
            <w:r>
              <w:rPr>
                <w:rFonts w:asciiTheme="majorBidi" w:hAnsiTheme="majorBidi" w:cstheme="majorBidi"/>
                <w:sz w:val="20"/>
                <w:szCs w:val="20"/>
              </w:rPr>
              <w:t>-</w:t>
            </w:r>
            <w:r w:rsidR="00126587" w:rsidRPr="00C528AD">
              <w:rPr>
                <w:rFonts w:asciiTheme="majorBidi" w:hAnsiTheme="majorBidi" w:cstheme="majorBidi"/>
                <w:sz w:val="20"/>
                <w:szCs w:val="20"/>
              </w:rPr>
              <w:t>time transportation whil</w:t>
            </w:r>
            <w:r w:rsidR="00D67EEB" w:rsidRPr="00C528AD">
              <w:rPr>
                <w:rFonts w:asciiTheme="majorBidi" w:hAnsiTheme="majorBidi" w:cstheme="majorBidi"/>
                <w:sz w:val="20"/>
                <w:szCs w:val="20"/>
              </w:rPr>
              <w:t>e not increas</w:t>
            </w:r>
            <w:r>
              <w:rPr>
                <w:rFonts w:asciiTheme="majorBidi" w:hAnsiTheme="majorBidi" w:cstheme="majorBidi"/>
                <w:sz w:val="20"/>
                <w:szCs w:val="20"/>
              </w:rPr>
              <w:t>ing</w:t>
            </w:r>
            <w:r w:rsidR="00D67EEB" w:rsidRPr="00C528AD">
              <w:rPr>
                <w:rFonts w:asciiTheme="majorBidi" w:hAnsiTheme="majorBidi" w:cstheme="majorBidi"/>
                <w:sz w:val="20"/>
                <w:szCs w:val="20"/>
              </w:rPr>
              <w:t xml:space="preserve"> CO</w:t>
            </w:r>
            <w:r w:rsidR="00D67EEB" w:rsidRPr="008A57DE">
              <w:rPr>
                <w:rFonts w:asciiTheme="majorBidi" w:hAnsiTheme="majorBidi" w:cstheme="majorBidi"/>
                <w:sz w:val="20"/>
                <w:szCs w:val="20"/>
                <w:vertAlign w:val="subscript"/>
              </w:rPr>
              <w:t>2</w:t>
            </w:r>
            <w:r w:rsidR="00D67EEB" w:rsidRPr="00C528AD">
              <w:rPr>
                <w:rFonts w:asciiTheme="majorBidi" w:hAnsiTheme="majorBidi" w:cstheme="majorBidi"/>
                <w:sz w:val="20"/>
                <w:szCs w:val="20"/>
              </w:rPr>
              <w:t xml:space="preserve"> emissions </w:t>
            </w:r>
          </w:p>
        </w:tc>
        <w:tc>
          <w:tcPr>
            <w:tcW w:w="2875" w:type="dxa"/>
          </w:tcPr>
          <w:p w14:paraId="027892B5" w14:textId="77777777" w:rsidR="00126587" w:rsidRPr="00C528AD" w:rsidRDefault="00126587" w:rsidP="00762246">
            <w:pPr>
              <w:spacing w:line="480" w:lineRule="auto"/>
              <w:rPr>
                <w:rFonts w:asciiTheme="majorBidi" w:hAnsiTheme="majorBidi" w:cstheme="majorBidi"/>
                <w:sz w:val="20"/>
                <w:szCs w:val="20"/>
              </w:rPr>
            </w:pPr>
          </w:p>
        </w:tc>
      </w:tr>
      <w:tr w:rsidR="00126587" w:rsidRPr="00C528AD" w14:paraId="62976BC8" w14:textId="77777777" w:rsidTr="00F943F4">
        <w:trPr>
          <w:trHeight w:val="2167"/>
        </w:trPr>
        <w:tc>
          <w:tcPr>
            <w:tcW w:w="1790" w:type="dxa"/>
          </w:tcPr>
          <w:p w14:paraId="401E7F4E" w14:textId="01A881EF"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Relationship</w:t>
            </w:r>
            <w:r w:rsidR="002D5657">
              <w:rPr>
                <w:rFonts w:asciiTheme="majorBidi" w:hAnsiTheme="majorBidi" w:cstheme="majorBidi"/>
                <w:sz w:val="20"/>
                <w:szCs w:val="20"/>
              </w:rPr>
              <w:t xml:space="preserve"> </w:t>
            </w:r>
            <w:r w:rsidRPr="00C528AD">
              <w:rPr>
                <w:rFonts w:asciiTheme="majorBidi" w:hAnsiTheme="majorBidi" w:cstheme="majorBidi"/>
                <w:sz w:val="20"/>
                <w:szCs w:val="20"/>
              </w:rPr>
              <w:t xml:space="preserve">with </w:t>
            </w:r>
            <w:r w:rsidR="002D5657">
              <w:rPr>
                <w:rFonts w:asciiTheme="majorBidi" w:hAnsiTheme="majorBidi" w:cstheme="majorBidi"/>
                <w:sz w:val="20"/>
                <w:szCs w:val="20"/>
              </w:rPr>
              <w:t>s</w:t>
            </w:r>
            <w:r w:rsidRPr="00C528AD">
              <w:rPr>
                <w:rFonts w:asciiTheme="majorBidi" w:hAnsiTheme="majorBidi" w:cstheme="majorBidi"/>
                <w:sz w:val="20"/>
                <w:szCs w:val="20"/>
              </w:rPr>
              <w:t>uppliers</w:t>
            </w:r>
            <w:r w:rsidR="002D5657">
              <w:rPr>
                <w:rFonts w:asciiTheme="majorBidi" w:hAnsiTheme="majorBidi" w:cstheme="majorBidi"/>
                <w:sz w:val="20"/>
                <w:szCs w:val="20"/>
              </w:rPr>
              <w:t xml:space="preserve"> </w:t>
            </w:r>
            <w:r w:rsidRPr="00C528AD">
              <w:rPr>
                <w:rFonts w:asciiTheme="majorBidi" w:hAnsiTheme="majorBidi" w:cstheme="majorBidi"/>
                <w:sz w:val="20"/>
                <w:szCs w:val="20"/>
              </w:rPr>
              <w:t xml:space="preserve">and </w:t>
            </w:r>
            <w:r w:rsidR="002D5657">
              <w:rPr>
                <w:rFonts w:asciiTheme="majorBidi" w:hAnsiTheme="majorBidi" w:cstheme="majorBidi"/>
                <w:sz w:val="20"/>
                <w:szCs w:val="20"/>
              </w:rPr>
              <w:t>c</w:t>
            </w:r>
            <w:r w:rsidRPr="00C528AD">
              <w:rPr>
                <w:rFonts w:asciiTheme="majorBidi" w:hAnsiTheme="majorBidi" w:cstheme="majorBidi"/>
                <w:sz w:val="20"/>
                <w:szCs w:val="20"/>
              </w:rPr>
              <w:t>ustomers</w:t>
            </w:r>
          </w:p>
        </w:tc>
        <w:tc>
          <w:tcPr>
            <w:tcW w:w="2159" w:type="dxa"/>
          </w:tcPr>
          <w:p w14:paraId="6D069DD0" w14:textId="5BEB682E"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Collaborative, trusting, win</w:t>
            </w:r>
            <w:r w:rsidR="008C3A75">
              <w:rPr>
                <w:rFonts w:asciiTheme="majorBidi" w:hAnsiTheme="majorBidi" w:cstheme="majorBidi"/>
                <w:sz w:val="20"/>
                <w:szCs w:val="20"/>
              </w:rPr>
              <w:t>–</w:t>
            </w:r>
            <w:r w:rsidRPr="00C528AD">
              <w:rPr>
                <w:rFonts w:asciiTheme="majorBidi" w:hAnsiTheme="majorBidi" w:cstheme="majorBidi"/>
                <w:sz w:val="20"/>
                <w:szCs w:val="20"/>
              </w:rPr>
              <w:t xml:space="preserve">win, long-term relationships with selected suppliers to build </w:t>
            </w:r>
            <w:r w:rsidR="008C3A75">
              <w:rPr>
                <w:rFonts w:asciiTheme="majorBidi" w:hAnsiTheme="majorBidi" w:cstheme="majorBidi"/>
                <w:sz w:val="20"/>
                <w:szCs w:val="20"/>
              </w:rPr>
              <w:t xml:space="preserve">a </w:t>
            </w:r>
            <w:r w:rsidRPr="00C528AD">
              <w:rPr>
                <w:rFonts w:asciiTheme="majorBidi" w:hAnsiTheme="majorBidi" w:cstheme="majorBidi"/>
                <w:sz w:val="20"/>
                <w:szCs w:val="20"/>
              </w:rPr>
              <w:t>common understanding of waste reduction and higher operational efficiency in the delivery of e</w:t>
            </w:r>
            <w:r w:rsidR="00D67EEB" w:rsidRPr="00C528AD">
              <w:rPr>
                <w:rFonts w:asciiTheme="majorBidi" w:hAnsiTheme="majorBidi" w:cstheme="majorBidi"/>
                <w:sz w:val="20"/>
                <w:szCs w:val="20"/>
              </w:rPr>
              <w:t xml:space="preserve">xisting products and services </w:t>
            </w:r>
          </w:p>
        </w:tc>
        <w:tc>
          <w:tcPr>
            <w:tcW w:w="2329" w:type="dxa"/>
          </w:tcPr>
          <w:p w14:paraId="31E12388" w14:textId="71088174"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 xml:space="preserve">Sharing </w:t>
            </w:r>
            <w:r w:rsidR="00451C03">
              <w:rPr>
                <w:rFonts w:asciiTheme="majorBidi" w:hAnsiTheme="majorBidi" w:cstheme="majorBidi"/>
                <w:sz w:val="20"/>
                <w:szCs w:val="20"/>
              </w:rPr>
              <w:t>g</w:t>
            </w:r>
            <w:r w:rsidRPr="00C528AD">
              <w:rPr>
                <w:rFonts w:asciiTheme="majorBidi" w:hAnsiTheme="majorBidi" w:cstheme="majorBidi"/>
                <w:sz w:val="20"/>
                <w:szCs w:val="20"/>
              </w:rPr>
              <w:t>reen knowledge and environme</w:t>
            </w:r>
            <w:r w:rsidR="00D67EEB" w:rsidRPr="00C528AD">
              <w:rPr>
                <w:rFonts w:asciiTheme="majorBidi" w:hAnsiTheme="majorBidi" w:cstheme="majorBidi"/>
                <w:sz w:val="20"/>
                <w:szCs w:val="20"/>
              </w:rPr>
              <w:t xml:space="preserve">ntal risk within partners </w:t>
            </w:r>
          </w:p>
        </w:tc>
        <w:tc>
          <w:tcPr>
            <w:tcW w:w="2875" w:type="dxa"/>
          </w:tcPr>
          <w:p w14:paraId="251CF2B2" w14:textId="566D7662" w:rsidR="00126587" w:rsidRPr="00C528AD" w:rsidRDefault="00AF1407" w:rsidP="00762246">
            <w:pPr>
              <w:spacing w:line="480" w:lineRule="auto"/>
              <w:rPr>
                <w:rFonts w:asciiTheme="majorBidi" w:hAnsiTheme="majorBidi" w:cstheme="majorBidi"/>
                <w:sz w:val="20"/>
                <w:szCs w:val="20"/>
              </w:rPr>
            </w:pPr>
            <w:r>
              <w:rPr>
                <w:rFonts w:asciiTheme="majorBidi" w:hAnsiTheme="majorBidi" w:cstheme="majorBidi"/>
                <w:sz w:val="20"/>
                <w:szCs w:val="20"/>
              </w:rPr>
              <w:t>M</w:t>
            </w:r>
            <w:r w:rsidRPr="00C528AD">
              <w:rPr>
                <w:rFonts w:asciiTheme="majorBidi" w:hAnsiTheme="majorBidi" w:cstheme="majorBidi"/>
                <w:sz w:val="20"/>
                <w:szCs w:val="20"/>
              </w:rPr>
              <w:t xml:space="preserve">aximizing </w:t>
            </w:r>
            <w:r>
              <w:rPr>
                <w:rFonts w:asciiTheme="majorBidi" w:hAnsiTheme="majorBidi" w:cstheme="majorBidi"/>
                <w:sz w:val="20"/>
                <w:szCs w:val="20"/>
              </w:rPr>
              <w:t>p</w:t>
            </w:r>
            <w:r w:rsidR="00126587" w:rsidRPr="00C528AD">
              <w:rPr>
                <w:rFonts w:asciiTheme="majorBidi" w:hAnsiTheme="majorBidi" w:cstheme="majorBidi"/>
                <w:sz w:val="20"/>
                <w:szCs w:val="20"/>
              </w:rPr>
              <w:t xml:space="preserve">erformance </w:t>
            </w:r>
            <w:r w:rsidR="00D67EEB" w:rsidRPr="00C528AD">
              <w:rPr>
                <w:rFonts w:asciiTheme="majorBidi" w:hAnsiTheme="majorBidi" w:cstheme="majorBidi"/>
                <w:sz w:val="20"/>
                <w:szCs w:val="20"/>
              </w:rPr>
              <w:t>and minimiz</w:t>
            </w:r>
            <w:r>
              <w:rPr>
                <w:rFonts w:asciiTheme="majorBidi" w:hAnsiTheme="majorBidi" w:cstheme="majorBidi"/>
                <w:sz w:val="20"/>
                <w:szCs w:val="20"/>
              </w:rPr>
              <w:t>ing</w:t>
            </w:r>
            <w:r w:rsidR="00D67EEB" w:rsidRPr="00C528AD">
              <w:rPr>
                <w:rFonts w:asciiTheme="majorBidi" w:hAnsiTheme="majorBidi" w:cstheme="majorBidi"/>
                <w:sz w:val="20"/>
                <w:szCs w:val="20"/>
              </w:rPr>
              <w:t xml:space="preserve"> cost </w:t>
            </w:r>
            <w:r>
              <w:rPr>
                <w:rFonts w:asciiTheme="majorBidi" w:hAnsiTheme="majorBidi" w:cstheme="majorBidi"/>
                <w:sz w:val="20"/>
                <w:szCs w:val="20"/>
              </w:rPr>
              <w:t>s</w:t>
            </w:r>
          </w:p>
        </w:tc>
      </w:tr>
      <w:tr w:rsidR="00126587" w:rsidRPr="00C528AD" w14:paraId="1CB8A8D6" w14:textId="77777777" w:rsidTr="00F943F4">
        <w:trPr>
          <w:trHeight w:val="965"/>
        </w:trPr>
        <w:tc>
          <w:tcPr>
            <w:tcW w:w="1790" w:type="dxa"/>
          </w:tcPr>
          <w:p w14:paraId="5EB6100C" w14:textId="3F9B5633"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Material</w:t>
            </w:r>
            <w:r w:rsidR="002D5657">
              <w:rPr>
                <w:rFonts w:asciiTheme="majorBidi" w:hAnsiTheme="majorBidi" w:cstheme="majorBidi"/>
                <w:sz w:val="20"/>
                <w:szCs w:val="20"/>
              </w:rPr>
              <w:t xml:space="preserve"> s</w:t>
            </w:r>
            <w:r w:rsidR="00D91EB0" w:rsidRPr="00C528AD">
              <w:rPr>
                <w:rFonts w:asciiTheme="majorBidi" w:hAnsiTheme="majorBidi" w:cstheme="majorBidi"/>
                <w:sz w:val="20"/>
                <w:szCs w:val="20"/>
              </w:rPr>
              <w:t xml:space="preserve">ourcing </w:t>
            </w:r>
            <w:r w:rsidRPr="00C528AD">
              <w:rPr>
                <w:rFonts w:asciiTheme="majorBidi" w:hAnsiTheme="majorBidi" w:cstheme="majorBidi"/>
                <w:sz w:val="20"/>
                <w:szCs w:val="20"/>
              </w:rPr>
              <w:t>and supply</w:t>
            </w:r>
          </w:p>
        </w:tc>
        <w:tc>
          <w:tcPr>
            <w:tcW w:w="2159" w:type="dxa"/>
          </w:tcPr>
          <w:p w14:paraId="09927959" w14:textId="55D61410"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High quality and low cost</w:t>
            </w:r>
            <w:r w:rsidR="00D67EEB" w:rsidRPr="00C528AD">
              <w:rPr>
                <w:rFonts w:asciiTheme="majorBidi" w:hAnsiTheme="majorBidi" w:cstheme="majorBidi"/>
                <w:sz w:val="20"/>
                <w:szCs w:val="20"/>
              </w:rPr>
              <w:t>,</w:t>
            </w:r>
            <w:r w:rsidR="008C3A75">
              <w:rPr>
                <w:rFonts w:asciiTheme="majorBidi" w:hAnsiTheme="majorBidi" w:cstheme="majorBidi"/>
                <w:sz w:val="20"/>
                <w:szCs w:val="20"/>
              </w:rPr>
              <w:t xml:space="preserve"> </w:t>
            </w:r>
            <w:r w:rsidRPr="00C528AD">
              <w:rPr>
                <w:rFonts w:asciiTheme="majorBidi" w:hAnsiTheme="majorBidi" w:cstheme="majorBidi"/>
                <w:sz w:val="20"/>
                <w:szCs w:val="20"/>
              </w:rPr>
              <w:t>applying JIT practices</w:t>
            </w:r>
            <w:r w:rsidR="00D67EEB" w:rsidRPr="00C528AD">
              <w:rPr>
                <w:rFonts w:asciiTheme="majorBidi" w:hAnsiTheme="majorBidi" w:cstheme="majorBidi"/>
                <w:sz w:val="20"/>
                <w:szCs w:val="20"/>
              </w:rPr>
              <w:t xml:space="preserve"> through </w:t>
            </w:r>
            <w:r w:rsidR="008C3A75">
              <w:rPr>
                <w:rFonts w:asciiTheme="majorBidi" w:hAnsiTheme="majorBidi" w:cstheme="majorBidi"/>
                <w:sz w:val="20"/>
                <w:szCs w:val="20"/>
              </w:rPr>
              <w:t xml:space="preserve">a </w:t>
            </w:r>
            <w:r w:rsidR="00D67EEB" w:rsidRPr="00C528AD">
              <w:rPr>
                <w:rFonts w:asciiTheme="majorBidi" w:hAnsiTheme="majorBidi" w:cstheme="majorBidi"/>
                <w:sz w:val="20"/>
                <w:szCs w:val="20"/>
              </w:rPr>
              <w:t>demand</w:t>
            </w:r>
            <w:r w:rsidR="008C3A75">
              <w:rPr>
                <w:rFonts w:asciiTheme="majorBidi" w:hAnsiTheme="majorBidi" w:cstheme="majorBidi"/>
                <w:sz w:val="20"/>
                <w:szCs w:val="20"/>
              </w:rPr>
              <w:t>-</w:t>
            </w:r>
            <w:r w:rsidR="00D67EEB" w:rsidRPr="00C528AD">
              <w:rPr>
                <w:rFonts w:asciiTheme="majorBidi" w:hAnsiTheme="majorBidi" w:cstheme="majorBidi"/>
                <w:sz w:val="20"/>
                <w:szCs w:val="20"/>
              </w:rPr>
              <w:t xml:space="preserve">based system </w:t>
            </w:r>
          </w:p>
        </w:tc>
        <w:tc>
          <w:tcPr>
            <w:tcW w:w="2329" w:type="dxa"/>
          </w:tcPr>
          <w:p w14:paraId="41B16153" w14:textId="6B71D1AF"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Green purchasing</w:t>
            </w:r>
            <w:r w:rsidR="00F04E9B">
              <w:rPr>
                <w:rFonts w:asciiTheme="majorBidi" w:hAnsiTheme="majorBidi" w:cstheme="majorBidi"/>
                <w:sz w:val="20"/>
                <w:szCs w:val="20"/>
              </w:rPr>
              <w:t>, f</w:t>
            </w:r>
            <w:r w:rsidRPr="00C528AD">
              <w:rPr>
                <w:rFonts w:asciiTheme="majorBidi" w:hAnsiTheme="majorBidi" w:cstheme="majorBidi"/>
                <w:sz w:val="20"/>
                <w:szCs w:val="20"/>
              </w:rPr>
              <w:t>ocus</w:t>
            </w:r>
            <w:r w:rsidR="00F04E9B">
              <w:rPr>
                <w:rFonts w:asciiTheme="majorBidi" w:hAnsiTheme="majorBidi" w:cstheme="majorBidi"/>
                <w:sz w:val="20"/>
                <w:szCs w:val="20"/>
              </w:rPr>
              <w:t>ing</w:t>
            </w:r>
            <w:r w:rsidRPr="00C528AD">
              <w:rPr>
                <w:rFonts w:asciiTheme="majorBidi" w:hAnsiTheme="majorBidi" w:cstheme="majorBidi"/>
                <w:sz w:val="20"/>
                <w:szCs w:val="20"/>
              </w:rPr>
              <w:t xml:space="preserve"> on renewable  resource</w:t>
            </w:r>
            <w:r w:rsidR="00F04E9B">
              <w:rPr>
                <w:rFonts w:asciiTheme="majorBidi" w:hAnsiTheme="majorBidi" w:cstheme="majorBidi"/>
                <w:sz w:val="20"/>
                <w:szCs w:val="20"/>
              </w:rPr>
              <w:t>s</w:t>
            </w:r>
            <w:r w:rsidRPr="00C528AD">
              <w:rPr>
                <w:rFonts w:asciiTheme="majorBidi" w:hAnsiTheme="majorBidi" w:cstheme="majorBidi"/>
                <w:sz w:val="20"/>
                <w:szCs w:val="20"/>
              </w:rPr>
              <w:t xml:space="preserve">, </w:t>
            </w:r>
            <w:r w:rsidR="00F04E9B">
              <w:rPr>
                <w:rFonts w:asciiTheme="majorBidi" w:hAnsiTheme="majorBidi" w:cstheme="majorBidi"/>
                <w:sz w:val="20"/>
                <w:szCs w:val="20"/>
              </w:rPr>
              <w:t xml:space="preserve">reducing </w:t>
            </w:r>
            <w:r w:rsidRPr="00C528AD">
              <w:rPr>
                <w:rFonts w:asciiTheme="majorBidi" w:hAnsiTheme="majorBidi" w:cstheme="majorBidi"/>
                <w:sz w:val="20"/>
                <w:szCs w:val="20"/>
              </w:rPr>
              <w:t xml:space="preserve">waste, </w:t>
            </w:r>
            <w:r w:rsidR="00F04E9B">
              <w:rPr>
                <w:rFonts w:asciiTheme="majorBidi" w:hAnsiTheme="majorBidi" w:cstheme="majorBidi"/>
                <w:sz w:val="20"/>
                <w:szCs w:val="20"/>
              </w:rPr>
              <w:t>using</w:t>
            </w:r>
            <w:r w:rsidR="00F04E9B" w:rsidRPr="00C528AD">
              <w:rPr>
                <w:rFonts w:asciiTheme="majorBidi" w:hAnsiTheme="majorBidi" w:cstheme="majorBidi"/>
                <w:sz w:val="20"/>
                <w:szCs w:val="20"/>
              </w:rPr>
              <w:t xml:space="preserve"> </w:t>
            </w:r>
            <w:r w:rsidRPr="00C528AD">
              <w:rPr>
                <w:rFonts w:asciiTheme="majorBidi" w:hAnsiTheme="majorBidi" w:cstheme="majorBidi"/>
                <w:sz w:val="20"/>
                <w:szCs w:val="20"/>
              </w:rPr>
              <w:t xml:space="preserve">reusable components </w:t>
            </w:r>
          </w:p>
        </w:tc>
        <w:tc>
          <w:tcPr>
            <w:tcW w:w="2875" w:type="dxa"/>
          </w:tcPr>
          <w:p w14:paraId="4CEF8B1D" w14:textId="08861EFD" w:rsidR="00126587" w:rsidRPr="00C528AD" w:rsidRDefault="00AF1407" w:rsidP="00762246">
            <w:pPr>
              <w:spacing w:line="480" w:lineRule="auto"/>
              <w:rPr>
                <w:rFonts w:asciiTheme="majorBidi" w:hAnsiTheme="majorBidi" w:cstheme="majorBidi"/>
                <w:sz w:val="20"/>
                <w:szCs w:val="20"/>
              </w:rPr>
            </w:pPr>
            <w:r>
              <w:rPr>
                <w:rFonts w:asciiTheme="majorBidi" w:hAnsiTheme="majorBidi" w:cstheme="majorBidi"/>
                <w:sz w:val="20"/>
                <w:szCs w:val="20"/>
              </w:rPr>
              <w:t>M</w:t>
            </w:r>
            <w:r w:rsidRPr="00C528AD">
              <w:rPr>
                <w:rFonts w:asciiTheme="majorBidi" w:hAnsiTheme="majorBidi" w:cstheme="majorBidi"/>
                <w:sz w:val="20"/>
                <w:szCs w:val="20"/>
              </w:rPr>
              <w:t xml:space="preserve">aximizing </w:t>
            </w:r>
            <w:r>
              <w:rPr>
                <w:rFonts w:asciiTheme="majorBidi" w:hAnsiTheme="majorBidi" w:cstheme="majorBidi"/>
                <w:sz w:val="20"/>
                <w:szCs w:val="20"/>
              </w:rPr>
              <w:t>p</w:t>
            </w:r>
            <w:r w:rsidRPr="00C528AD">
              <w:rPr>
                <w:rFonts w:asciiTheme="majorBidi" w:hAnsiTheme="majorBidi" w:cstheme="majorBidi"/>
                <w:sz w:val="20"/>
                <w:szCs w:val="20"/>
              </w:rPr>
              <w:t>erformance</w:t>
            </w:r>
          </w:p>
        </w:tc>
      </w:tr>
      <w:tr w:rsidR="00126587" w:rsidRPr="00C528AD" w14:paraId="64E91937" w14:textId="77777777" w:rsidTr="00F943F4">
        <w:trPr>
          <w:trHeight w:val="1154"/>
        </w:trPr>
        <w:tc>
          <w:tcPr>
            <w:tcW w:w="1790" w:type="dxa"/>
          </w:tcPr>
          <w:p w14:paraId="7331D04A" w14:textId="77777777"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Inventory</w:t>
            </w:r>
          </w:p>
        </w:tc>
        <w:tc>
          <w:tcPr>
            <w:tcW w:w="2159" w:type="dxa"/>
          </w:tcPr>
          <w:p w14:paraId="6A7FFB6F" w14:textId="45C8D9FD" w:rsidR="00126587" w:rsidRPr="00C528AD" w:rsidRDefault="008C3A75" w:rsidP="00762246">
            <w:pPr>
              <w:spacing w:line="480" w:lineRule="auto"/>
              <w:rPr>
                <w:rFonts w:asciiTheme="majorBidi" w:hAnsiTheme="majorBidi" w:cstheme="majorBidi"/>
                <w:sz w:val="20"/>
                <w:szCs w:val="20"/>
              </w:rPr>
            </w:pPr>
            <w:r>
              <w:rPr>
                <w:rFonts w:asciiTheme="majorBidi" w:hAnsiTheme="majorBidi" w:cstheme="majorBidi"/>
                <w:sz w:val="20"/>
                <w:szCs w:val="20"/>
              </w:rPr>
              <w:t>M</w:t>
            </w:r>
            <w:r w:rsidR="00126587" w:rsidRPr="00C528AD">
              <w:rPr>
                <w:rFonts w:asciiTheme="majorBidi" w:hAnsiTheme="majorBidi" w:cstheme="majorBidi"/>
                <w:sz w:val="20"/>
                <w:szCs w:val="20"/>
              </w:rPr>
              <w:t>inimiz</w:t>
            </w:r>
            <w:r w:rsidR="00512B8D">
              <w:rPr>
                <w:rFonts w:asciiTheme="majorBidi" w:hAnsiTheme="majorBidi" w:cstheme="majorBidi"/>
                <w:sz w:val="20"/>
                <w:szCs w:val="20"/>
              </w:rPr>
              <w:t>ing</w:t>
            </w:r>
            <w:r w:rsidR="00126587" w:rsidRPr="00C528AD">
              <w:rPr>
                <w:rFonts w:asciiTheme="majorBidi" w:hAnsiTheme="majorBidi" w:cstheme="majorBidi"/>
                <w:sz w:val="20"/>
                <w:szCs w:val="20"/>
              </w:rPr>
              <w:t xml:space="preserve"> inventory and high turnover in order to reduce costs</w:t>
            </w:r>
          </w:p>
        </w:tc>
        <w:tc>
          <w:tcPr>
            <w:tcW w:w="2329" w:type="dxa"/>
          </w:tcPr>
          <w:p w14:paraId="4ADDB5E1" w14:textId="01C9B487"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Reduc</w:t>
            </w:r>
            <w:r w:rsidR="00F04E9B">
              <w:rPr>
                <w:rFonts w:asciiTheme="majorBidi" w:hAnsiTheme="majorBidi" w:cstheme="majorBidi"/>
                <w:sz w:val="20"/>
                <w:szCs w:val="20"/>
              </w:rPr>
              <w:t>ing</w:t>
            </w:r>
            <w:r w:rsidRPr="00C528AD">
              <w:rPr>
                <w:rFonts w:asciiTheme="majorBidi" w:hAnsiTheme="majorBidi" w:cstheme="majorBidi"/>
                <w:sz w:val="20"/>
                <w:szCs w:val="20"/>
              </w:rPr>
              <w:t xml:space="preserve"> inventory by decreasing redundant materials</w:t>
            </w:r>
            <w:r w:rsidR="00F04E9B">
              <w:rPr>
                <w:rFonts w:asciiTheme="majorBidi" w:hAnsiTheme="majorBidi" w:cstheme="majorBidi"/>
                <w:sz w:val="20"/>
                <w:szCs w:val="20"/>
              </w:rPr>
              <w:t xml:space="preserve"> and i</w:t>
            </w:r>
            <w:r w:rsidRPr="00C528AD">
              <w:rPr>
                <w:rFonts w:asciiTheme="majorBidi" w:hAnsiTheme="majorBidi" w:cstheme="majorBidi"/>
                <w:sz w:val="20"/>
                <w:szCs w:val="20"/>
              </w:rPr>
              <w:t xml:space="preserve">ntroducing reusable parts </w:t>
            </w:r>
            <w:r w:rsidR="00E72693" w:rsidRPr="00C528AD">
              <w:rPr>
                <w:rFonts w:asciiTheme="majorBidi" w:hAnsiTheme="majorBidi" w:cstheme="majorBidi"/>
                <w:sz w:val="20"/>
                <w:szCs w:val="20"/>
              </w:rPr>
              <w:t xml:space="preserve">and materials in the inventory </w:t>
            </w:r>
          </w:p>
        </w:tc>
        <w:tc>
          <w:tcPr>
            <w:tcW w:w="2875" w:type="dxa"/>
          </w:tcPr>
          <w:p w14:paraId="36974970" w14:textId="321F44E2"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M</w:t>
            </w:r>
            <w:r w:rsidR="00D67EEB" w:rsidRPr="00C528AD">
              <w:rPr>
                <w:rFonts w:asciiTheme="majorBidi" w:hAnsiTheme="majorBidi" w:cstheme="majorBidi"/>
                <w:sz w:val="20"/>
                <w:szCs w:val="20"/>
              </w:rPr>
              <w:t>inimiz</w:t>
            </w:r>
            <w:r w:rsidR="00AF1407">
              <w:rPr>
                <w:rFonts w:asciiTheme="majorBidi" w:hAnsiTheme="majorBidi" w:cstheme="majorBidi"/>
                <w:sz w:val="20"/>
                <w:szCs w:val="20"/>
              </w:rPr>
              <w:t>ing</w:t>
            </w:r>
            <w:r w:rsidR="00D67EEB" w:rsidRPr="00C528AD">
              <w:rPr>
                <w:rFonts w:asciiTheme="majorBidi" w:hAnsiTheme="majorBidi" w:cstheme="majorBidi"/>
                <w:sz w:val="20"/>
                <w:szCs w:val="20"/>
              </w:rPr>
              <w:t xml:space="preserve"> cost</w:t>
            </w:r>
            <w:r w:rsidR="00AF1407">
              <w:rPr>
                <w:rFonts w:asciiTheme="majorBidi" w:hAnsiTheme="majorBidi" w:cstheme="majorBidi"/>
                <w:sz w:val="20"/>
                <w:szCs w:val="20"/>
              </w:rPr>
              <w:t>s</w:t>
            </w:r>
            <w:r w:rsidR="00D67EEB" w:rsidRPr="00C528AD">
              <w:rPr>
                <w:rFonts w:asciiTheme="majorBidi" w:hAnsiTheme="majorBidi" w:cstheme="majorBidi"/>
                <w:sz w:val="20"/>
                <w:szCs w:val="20"/>
              </w:rPr>
              <w:t xml:space="preserve"> </w:t>
            </w:r>
          </w:p>
        </w:tc>
      </w:tr>
      <w:tr w:rsidR="00126587" w:rsidRPr="00C528AD" w14:paraId="22B2C5DB" w14:textId="77777777" w:rsidTr="00F943F4">
        <w:trPr>
          <w:trHeight w:val="965"/>
        </w:trPr>
        <w:tc>
          <w:tcPr>
            <w:tcW w:w="1790" w:type="dxa"/>
            <w:tcBorders>
              <w:bottom w:val="single" w:sz="4" w:space="0" w:color="auto"/>
            </w:tcBorders>
          </w:tcPr>
          <w:p w14:paraId="5D79306A" w14:textId="77777777"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Transport</w:t>
            </w:r>
          </w:p>
        </w:tc>
        <w:tc>
          <w:tcPr>
            <w:tcW w:w="2159" w:type="dxa"/>
            <w:tcBorders>
              <w:bottom w:val="single" w:sz="4" w:space="0" w:color="auto"/>
            </w:tcBorders>
          </w:tcPr>
          <w:p w14:paraId="0D433FC2" w14:textId="14845734"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Reduc</w:t>
            </w:r>
            <w:r w:rsidR="00512B8D">
              <w:rPr>
                <w:rFonts w:asciiTheme="majorBidi" w:hAnsiTheme="majorBidi" w:cstheme="majorBidi"/>
                <w:sz w:val="20"/>
                <w:szCs w:val="20"/>
              </w:rPr>
              <w:t>ing</w:t>
            </w:r>
            <w:r w:rsidRPr="00C528AD">
              <w:rPr>
                <w:rFonts w:asciiTheme="majorBidi" w:hAnsiTheme="majorBidi" w:cstheme="majorBidi"/>
                <w:sz w:val="20"/>
                <w:szCs w:val="20"/>
              </w:rPr>
              <w:t xml:space="preserve"> material handling activities, small deliveri</w:t>
            </w:r>
            <w:r w:rsidR="00D67EEB" w:rsidRPr="00C528AD">
              <w:rPr>
                <w:rFonts w:asciiTheme="majorBidi" w:hAnsiTheme="majorBidi" w:cstheme="majorBidi"/>
                <w:sz w:val="20"/>
                <w:szCs w:val="20"/>
              </w:rPr>
              <w:t xml:space="preserve">es of materials and products </w:t>
            </w:r>
          </w:p>
        </w:tc>
        <w:tc>
          <w:tcPr>
            <w:tcW w:w="2329" w:type="dxa"/>
            <w:tcBorders>
              <w:bottom w:val="single" w:sz="4" w:space="0" w:color="auto"/>
            </w:tcBorders>
          </w:tcPr>
          <w:p w14:paraId="67F1A282" w14:textId="3957CF4C" w:rsidR="00126587" w:rsidRPr="00C528AD" w:rsidRDefault="0012658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Reduc</w:t>
            </w:r>
            <w:r w:rsidR="00F04E9B">
              <w:rPr>
                <w:rFonts w:asciiTheme="majorBidi" w:hAnsiTheme="majorBidi" w:cstheme="majorBidi"/>
                <w:sz w:val="20"/>
                <w:szCs w:val="20"/>
              </w:rPr>
              <w:t>ing</w:t>
            </w:r>
            <w:r w:rsidRPr="00C528AD">
              <w:rPr>
                <w:rFonts w:asciiTheme="majorBidi" w:hAnsiTheme="majorBidi" w:cstheme="majorBidi"/>
                <w:sz w:val="20"/>
                <w:szCs w:val="20"/>
              </w:rPr>
              <w:t xml:space="preserve"> handling activities to reduc</w:t>
            </w:r>
            <w:r w:rsidR="00B10F2B">
              <w:rPr>
                <w:rFonts w:asciiTheme="majorBidi" w:hAnsiTheme="majorBidi" w:cstheme="majorBidi"/>
                <w:sz w:val="20"/>
                <w:szCs w:val="20"/>
              </w:rPr>
              <w:t>ing</w:t>
            </w:r>
            <w:r w:rsidRPr="00C528AD">
              <w:rPr>
                <w:rFonts w:asciiTheme="majorBidi" w:hAnsiTheme="majorBidi" w:cstheme="majorBidi"/>
                <w:sz w:val="20"/>
                <w:szCs w:val="20"/>
              </w:rPr>
              <w:t xml:space="preserve"> fuel consumption and CO</w:t>
            </w:r>
            <w:r w:rsidRPr="008A57DE">
              <w:rPr>
                <w:rFonts w:asciiTheme="majorBidi" w:hAnsiTheme="majorBidi" w:cstheme="majorBidi"/>
                <w:sz w:val="20"/>
                <w:szCs w:val="20"/>
                <w:vertAlign w:val="subscript"/>
              </w:rPr>
              <w:t>2</w:t>
            </w:r>
            <w:r w:rsidRPr="00C528AD">
              <w:rPr>
                <w:rFonts w:asciiTheme="majorBidi" w:hAnsiTheme="majorBidi" w:cstheme="majorBidi"/>
                <w:sz w:val="20"/>
                <w:szCs w:val="20"/>
              </w:rPr>
              <w:t xml:space="preserve"> emissions </w:t>
            </w:r>
          </w:p>
        </w:tc>
        <w:tc>
          <w:tcPr>
            <w:tcW w:w="2875" w:type="dxa"/>
            <w:tcBorders>
              <w:bottom w:val="single" w:sz="4" w:space="0" w:color="auto"/>
            </w:tcBorders>
          </w:tcPr>
          <w:p w14:paraId="3BF4356F" w14:textId="3337F854" w:rsidR="00126587" w:rsidRPr="00C528AD" w:rsidRDefault="00AF1407"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Minimiz</w:t>
            </w:r>
            <w:r>
              <w:rPr>
                <w:rFonts w:asciiTheme="majorBidi" w:hAnsiTheme="majorBidi" w:cstheme="majorBidi"/>
                <w:sz w:val="20"/>
                <w:szCs w:val="20"/>
              </w:rPr>
              <w:t>ing</w:t>
            </w:r>
            <w:r w:rsidRPr="00C528AD">
              <w:rPr>
                <w:rFonts w:asciiTheme="majorBidi" w:hAnsiTheme="majorBidi" w:cstheme="majorBidi"/>
                <w:sz w:val="20"/>
                <w:szCs w:val="20"/>
              </w:rPr>
              <w:t xml:space="preserve"> cost</w:t>
            </w:r>
            <w:r>
              <w:rPr>
                <w:rFonts w:asciiTheme="majorBidi" w:hAnsiTheme="majorBidi" w:cstheme="majorBidi"/>
                <w:sz w:val="20"/>
                <w:szCs w:val="20"/>
              </w:rPr>
              <w:t>s</w:t>
            </w:r>
          </w:p>
        </w:tc>
      </w:tr>
    </w:tbl>
    <w:p w14:paraId="11DF94C2" w14:textId="77777777" w:rsidR="00F943F4" w:rsidRPr="00C528AD" w:rsidRDefault="00F943F4" w:rsidP="008A57DE">
      <w:pPr>
        <w:spacing w:line="240" w:lineRule="auto"/>
        <w:rPr>
          <w:rFonts w:asciiTheme="majorBidi" w:hAnsiTheme="majorBidi" w:cstheme="majorBidi"/>
          <w:sz w:val="24"/>
        </w:rPr>
      </w:pPr>
    </w:p>
    <w:p w14:paraId="3402304D" w14:textId="1CDD5723" w:rsidR="00643507" w:rsidRPr="00C528AD" w:rsidRDefault="00643507" w:rsidP="004E4019">
      <w:pPr>
        <w:spacing w:line="480" w:lineRule="auto"/>
        <w:ind w:firstLine="720"/>
        <w:rPr>
          <w:rFonts w:asciiTheme="majorBidi" w:hAnsiTheme="majorBidi" w:cstheme="majorBidi"/>
          <w:sz w:val="24"/>
        </w:rPr>
      </w:pPr>
      <w:r w:rsidRPr="00C528AD">
        <w:rPr>
          <w:rFonts w:asciiTheme="majorBidi" w:hAnsiTheme="majorBidi" w:cstheme="majorBidi"/>
          <w:sz w:val="24"/>
        </w:rPr>
        <w:lastRenderedPageBreak/>
        <w:t>The literature reveal</w:t>
      </w:r>
      <w:r w:rsidR="00AF1407">
        <w:rPr>
          <w:rFonts w:asciiTheme="majorBidi" w:hAnsiTheme="majorBidi" w:cstheme="majorBidi"/>
          <w:sz w:val="24"/>
        </w:rPr>
        <w:t>s</w:t>
      </w:r>
      <w:r w:rsidRPr="00C528AD">
        <w:rPr>
          <w:rFonts w:asciiTheme="majorBidi" w:hAnsiTheme="majorBidi" w:cstheme="majorBidi"/>
          <w:sz w:val="24"/>
        </w:rPr>
        <w:t xml:space="preserve"> that </w:t>
      </w:r>
      <w:r w:rsidR="00AF1407">
        <w:rPr>
          <w:rFonts w:asciiTheme="majorBidi" w:hAnsiTheme="majorBidi" w:cstheme="majorBidi"/>
          <w:sz w:val="24"/>
        </w:rPr>
        <w:t xml:space="preserve">the implementation of </w:t>
      </w:r>
      <w:r w:rsidRPr="00C528AD">
        <w:rPr>
          <w:rFonts w:asciiTheme="majorBidi" w:hAnsiTheme="majorBidi" w:cstheme="majorBidi"/>
          <w:sz w:val="24"/>
        </w:rPr>
        <w:t>Le-Green principles will result in major improvement</w:t>
      </w:r>
      <w:r w:rsidR="00AF1407">
        <w:rPr>
          <w:rFonts w:asciiTheme="majorBidi" w:hAnsiTheme="majorBidi" w:cstheme="majorBidi"/>
          <w:sz w:val="24"/>
        </w:rPr>
        <w:t>s</w:t>
      </w:r>
      <w:r w:rsidRPr="00C528AD">
        <w:rPr>
          <w:rFonts w:asciiTheme="majorBidi" w:hAnsiTheme="majorBidi" w:cstheme="majorBidi"/>
          <w:sz w:val="24"/>
        </w:rPr>
        <w:t xml:space="preserve"> in sustainable business performance</w:t>
      </w:r>
      <w:sdt>
        <w:sdtPr>
          <w:rPr>
            <w:rFonts w:asciiTheme="majorBidi" w:hAnsiTheme="majorBidi" w:cstheme="majorBidi"/>
            <w:sz w:val="24"/>
          </w:rPr>
          <w:id w:val="718399211"/>
          <w:citation/>
        </w:sdtPr>
        <w:sdtEndPr/>
        <w:sdtContent>
          <w:r w:rsidRPr="00C528AD">
            <w:rPr>
              <w:rFonts w:asciiTheme="majorBidi" w:hAnsiTheme="majorBidi" w:cstheme="majorBidi"/>
              <w:sz w:val="24"/>
            </w:rPr>
            <w:fldChar w:fldCharType="begin"/>
          </w:r>
          <w:r w:rsidRPr="00C528AD">
            <w:rPr>
              <w:rFonts w:asciiTheme="majorBidi" w:hAnsiTheme="majorBidi" w:cstheme="majorBidi"/>
              <w:sz w:val="24"/>
            </w:rPr>
            <w:instrText xml:space="preserve"> CITATION Wie15 \l 1033 </w:instrText>
          </w:r>
          <w:r w:rsidRPr="00C528AD">
            <w:rPr>
              <w:rFonts w:asciiTheme="majorBidi" w:hAnsiTheme="majorBidi" w:cstheme="majorBidi"/>
              <w:sz w:val="24"/>
            </w:rPr>
            <w:fldChar w:fldCharType="separate"/>
          </w:r>
          <w:r w:rsidR="00AD00B6">
            <w:rPr>
              <w:rFonts w:asciiTheme="majorBidi" w:hAnsiTheme="majorBidi" w:cstheme="majorBidi"/>
              <w:noProof/>
              <w:sz w:val="24"/>
            </w:rPr>
            <w:t xml:space="preserve"> </w:t>
          </w:r>
          <w:r w:rsidR="00AD00B6" w:rsidRPr="00AD00B6">
            <w:rPr>
              <w:rFonts w:asciiTheme="majorBidi" w:hAnsiTheme="majorBidi" w:cstheme="majorBidi"/>
              <w:noProof/>
              <w:sz w:val="24"/>
            </w:rPr>
            <w:t>(Wiese, et al., 2015)</w:t>
          </w:r>
          <w:r w:rsidRPr="00C528AD">
            <w:rPr>
              <w:rFonts w:asciiTheme="majorBidi" w:hAnsiTheme="majorBidi" w:cstheme="majorBidi"/>
              <w:sz w:val="24"/>
            </w:rPr>
            <w:fldChar w:fldCharType="end"/>
          </w:r>
        </w:sdtContent>
      </w:sdt>
      <w:r w:rsidRPr="00C528AD">
        <w:rPr>
          <w:rFonts w:asciiTheme="majorBidi" w:hAnsiTheme="majorBidi" w:cstheme="majorBidi"/>
          <w:sz w:val="24"/>
        </w:rPr>
        <w:t>.</w:t>
      </w:r>
      <w:r w:rsidR="00AF1407">
        <w:rPr>
          <w:rFonts w:asciiTheme="majorBidi" w:hAnsiTheme="majorBidi" w:cstheme="majorBidi"/>
          <w:sz w:val="24"/>
        </w:rPr>
        <w:t xml:space="preserve"> </w:t>
      </w:r>
      <w:r w:rsidRPr="00C528AD">
        <w:rPr>
          <w:rFonts w:asciiTheme="majorBidi" w:hAnsiTheme="majorBidi" w:cstheme="majorBidi"/>
          <w:sz w:val="24"/>
        </w:rPr>
        <w:t>Businesses</w:t>
      </w:r>
      <w:r w:rsidR="00AF1407">
        <w:rPr>
          <w:rFonts w:asciiTheme="majorBidi" w:hAnsiTheme="majorBidi" w:cstheme="majorBidi"/>
          <w:sz w:val="24"/>
        </w:rPr>
        <w:t>’</w:t>
      </w:r>
      <w:r w:rsidRPr="00C528AD">
        <w:rPr>
          <w:rFonts w:asciiTheme="majorBidi" w:hAnsiTheme="majorBidi" w:cstheme="majorBidi"/>
          <w:sz w:val="24"/>
        </w:rPr>
        <w:t xml:space="preserve"> results can be improved by simultaneously implementing Le-Green principles in an integrated m</w:t>
      </w:r>
      <w:r w:rsidR="00931323">
        <w:rPr>
          <w:rFonts w:asciiTheme="majorBidi" w:hAnsiTheme="majorBidi" w:cstheme="majorBidi"/>
          <w:sz w:val="24"/>
        </w:rPr>
        <w:t>anner (</w:t>
      </w:r>
      <w:r w:rsidRPr="00C528AD">
        <w:rPr>
          <w:rFonts w:asciiTheme="majorBidi" w:hAnsiTheme="majorBidi" w:cstheme="majorBidi"/>
          <w:sz w:val="24"/>
        </w:rPr>
        <w:t>Figure</w:t>
      </w:r>
      <w:r w:rsidR="004E4019" w:rsidRPr="00C528AD">
        <w:rPr>
          <w:rFonts w:asciiTheme="majorBidi" w:hAnsiTheme="majorBidi" w:cstheme="majorBidi"/>
          <w:sz w:val="24"/>
        </w:rPr>
        <w:t xml:space="preserve"> </w:t>
      </w:r>
      <w:r w:rsidR="00931323">
        <w:rPr>
          <w:rFonts w:asciiTheme="majorBidi" w:hAnsiTheme="majorBidi" w:cstheme="majorBidi"/>
          <w:sz w:val="24"/>
        </w:rPr>
        <w:t>2</w:t>
      </w:r>
      <w:r w:rsidRPr="00C528AD">
        <w:rPr>
          <w:rFonts w:asciiTheme="majorBidi" w:hAnsiTheme="majorBidi" w:cstheme="majorBidi"/>
          <w:sz w:val="24"/>
        </w:rPr>
        <w:t xml:space="preserve"> illustrates this model</w:t>
      </w:r>
      <w:r w:rsidR="00931323">
        <w:rPr>
          <w:rFonts w:asciiTheme="majorBidi" w:hAnsiTheme="majorBidi" w:cstheme="majorBidi"/>
          <w:sz w:val="24"/>
        </w:rPr>
        <w:t>)</w:t>
      </w:r>
      <w:r w:rsidRPr="00C528AD">
        <w:rPr>
          <w:rFonts w:asciiTheme="majorBidi" w:hAnsiTheme="majorBidi" w:cstheme="majorBidi"/>
          <w:sz w:val="24"/>
        </w:rPr>
        <w:t xml:space="preserve">. </w:t>
      </w:r>
      <w:proofErr w:type="spellStart"/>
      <w:r w:rsidRPr="00C528AD">
        <w:rPr>
          <w:rFonts w:asciiTheme="majorBidi" w:hAnsiTheme="majorBidi" w:cstheme="majorBidi"/>
          <w:sz w:val="24"/>
        </w:rPr>
        <w:t>Bergmiller</w:t>
      </w:r>
      <w:proofErr w:type="spellEnd"/>
      <w:r w:rsidRPr="00C528AD">
        <w:rPr>
          <w:rFonts w:asciiTheme="majorBidi" w:hAnsiTheme="majorBidi" w:cstheme="majorBidi"/>
          <w:sz w:val="24"/>
        </w:rPr>
        <w:t xml:space="preserve"> </w:t>
      </w:r>
      <w:r w:rsidR="00931323">
        <w:rPr>
          <w:rFonts w:asciiTheme="majorBidi" w:hAnsiTheme="majorBidi" w:cstheme="majorBidi"/>
          <w:sz w:val="24"/>
        </w:rPr>
        <w:t>and</w:t>
      </w:r>
      <w:r w:rsidRPr="00C528AD">
        <w:rPr>
          <w:rFonts w:asciiTheme="majorBidi" w:hAnsiTheme="majorBidi" w:cstheme="majorBidi"/>
          <w:sz w:val="24"/>
        </w:rPr>
        <w:t xml:space="preserve"> </w:t>
      </w:r>
      <w:proofErr w:type="spellStart"/>
      <w:r w:rsidRPr="00C528AD">
        <w:rPr>
          <w:rFonts w:asciiTheme="majorBidi" w:hAnsiTheme="majorBidi" w:cstheme="majorBidi"/>
          <w:sz w:val="24"/>
        </w:rPr>
        <w:t>McCright</w:t>
      </w:r>
      <w:proofErr w:type="spellEnd"/>
      <w:r w:rsidRPr="00C528AD">
        <w:rPr>
          <w:rFonts w:asciiTheme="majorBidi" w:hAnsiTheme="majorBidi" w:cstheme="majorBidi"/>
          <w:sz w:val="24"/>
        </w:rPr>
        <w:t xml:space="preserve"> (2009) suggested that a model that integrates Le-Green principles into one comprehensive practice </w:t>
      </w:r>
      <w:r w:rsidR="00931323">
        <w:rPr>
          <w:rFonts w:asciiTheme="majorBidi" w:hAnsiTheme="majorBidi" w:cstheme="majorBidi"/>
          <w:sz w:val="24"/>
        </w:rPr>
        <w:t>that</w:t>
      </w:r>
      <w:r w:rsidR="00931323" w:rsidRPr="00C528AD">
        <w:rPr>
          <w:rFonts w:asciiTheme="majorBidi" w:hAnsiTheme="majorBidi" w:cstheme="majorBidi"/>
          <w:sz w:val="24"/>
        </w:rPr>
        <w:t xml:space="preserve"> </w:t>
      </w:r>
      <w:r w:rsidRPr="00C528AD">
        <w:rPr>
          <w:rFonts w:asciiTheme="majorBidi" w:hAnsiTheme="majorBidi" w:cstheme="majorBidi"/>
          <w:sz w:val="24"/>
        </w:rPr>
        <w:t xml:space="preserve">focuses on all waste reduction will be the most effective and efficient </w:t>
      </w:r>
      <w:r w:rsidR="00585C16">
        <w:rPr>
          <w:rFonts w:asciiTheme="majorBidi" w:hAnsiTheme="majorBidi" w:cstheme="majorBidi"/>
          <w:sz w:val="24"/>
        </w:rPr>
        <w:t>means of achieving</w:t>
      </w:r>
      <w:r w:rsidRPr="00C528AD">
        <w:rPr>
          <w:rFonts w:asciiTheme="majorBidi" w:hAnsiTheme="majorBidi" w:cstheme="majorBidi"/>
          <w:sz w:val="24"/>
        </w:rPr>
        <w:t xml:space="preserve"> long-term organizational business performance and can eventually lead to gain</w:t>
      </w:r>
      <w:r w:rsidR="00585C16">
        <w:rPr>
          <w:rFonts w:asciiTheme="majorBidi" w:hAnsiTheme="majorBidi" w:cstheme="majorBidi"/>
          <w:sz w:val="24"/>
        </w:rPr>
        <w:t>s in</w:t>
      </w:r>
      <w:r w:rsidRPr="00C528AD">
        <w:rPr>
          <w:rFonts w:asciiTheme="majorBidi" w:hAnsiTheme="majorBidi" w:cstheme="majorBidi"/>
          <w:sz w:val="24"/>
        </w:rPr>
        <w:t xml:space="preserve"> overall compet</w:t>
      </w:r>
      <w:r w:rsidR="00D5513F">
        <w:rPr>
          <w:rFonts w:asciiTheme="majorBidi" w:hAnsiTheme="majorBidi" w:cstheme="majorBidi"/>
          <w:sz w:val="24"/>
        </w:rPr>
        <w:t>it</w:t>
      </w:r>
      <w:r w:rsidRPr="00C528AD">
        <w:rPr>
          <w:rFonts w:asciiTheme="majorBidi" w:hAnsiTheme="majorBidi" w:cstheme="majorBidi"/>
          <w:sz w:val="24"/>
        </w:rPr>
        <w:t xml:space="preserve">iveness. By definition, Le-Green thinking focuses on improved business results in terms of cost, market position, reputation and product design </w:t>
      </w:r>
      <w:sdt>
        <w:sdtPr>
          <w:rPr>
            <w:rFonts w:asciiTheme="majorBidi" w:hAnsiTheme="majorBidi" w:cstheme="majorBidi"/>
            <w:sz w:val="24"/>
          </w:rPr>
          <w:id w:val="-376780015"/>
          <w:citation/>
        </w:sdtPr>
        <w:sdtEndPr/>
        <w:sdtContent>
          <w:r w:rsidRPr="00C528AD">
            <w:rPr>
              <w:rFonts w:asciiTheme="majorBidi" w:hAnsiTheme="majorBidi" w:cstheme="majorBidi"/>
              <w:sz w:val="24"/>
            </w:rPr>
            <w:fldChar w:fldCharType="begin"/>
          </w:r>
          <w:r w:rsidRPr="00C528AD">
            <w:rPr>
              <w:rFonts w:asciiTheme="majorBidi" w:hAnsiTheme="majorBidi" w:cstheme="majorBidi"/>
              <w:sz w:val="24"/>
            </w:rPr>
            <w:instrText xml:space="preserve"> CITATION Wie15 \l 1033 </w:instrText>
          </w:r>
          <w:r w:rsidRPr="00C528AD">
            <w:rPr>
              <w:rFonts w:asciiTheme="majorBidi" w:hAnsiTheme="majorBidi" w:cstheme="majorBidi"/>
              <w:sz w:val="24"/>
            </w:rPr>
            <w:fldChar w:fldCharType="separate"/>
          </w:r>
          <w:r w:rsidR="00AD00B6" w:rsidRPr="00AD00B6">
            <w:rPr>
              <w:rFonts w:asciiTheme="majorBidi" w:hAnsiTheme="majorBidi" w:cstheme="majorBidi"/>
              <w:noProof/>
              <w:sz w:val="24"/>
            </w:rPr>
            <w:t>(Wiese, et al., 2015)</w:t>
          </w:r>
          <w:r w:rsidRPr="00C528AD">
            <w:rPr>
              <w:rFonts w:asciiTheme="majorBidi" w:hAnsiTheme="majorBidi" w:cstheme="majorBidi"/>
              <w:sz w:val="24"/>
            </w:rPr>
            <w:fldChar w:fldCharType="end"/>
          </w:r>
        </w:sdtContent>
      </w:sdt>
      <w:r w:rsidRPr="00C528AD">
        <w:rPr>
          <w:rFonts w:asciiTheme="majorBidi" w:hAnsiTheme="majorBidi" w:cstheme="majorBidi"/>
          <w:sz w:val="24"/>
        </w:rPr>
        <w:t>. Le-Green principles can be integrated directly in</w:t>
      </w:r>
      <w:r w:rsidR="00D5513F">
        <w:rPr>
          <w:rFonts w:asciiTheme="majorBidi" w:hAnsiTheme="majorBidi" w:cstheme="majorBidi"/>
          <w:sz w:val="24"/>
        </w:rPr>
        <w:t>to</w:t>
      </w:r>
      <w:r w:rsidRPr="00C528AD">
        <w:rPr>
          <w:rFonts w:asciiTheme="majorBidi" w:hAnsiTheme="majorBidi" w:cstheme="majorBidi"/>
          <w:sz w:val="24"/>
        </w:rPr>
        <w:t xml:space="preserve"> the organizational business model and change it to </w:t>
      </w:r>
      <w:r w:rsidR="00D5513F">
        <w:rPr>
          <w:rFonts w:asciiTheme="majorBidi" w:hAnsiTheme="majorBidi" w:cstheme="majorBidi"/>
          <w:sz w:val="24"/>
        </w:rPr>
        <w:t xml:space="preserve">make it </w:t>
      </w:r>
      <w:r w:rsidRPr="00C528AD">
        <w:rPr>
          <w:rFonts w:asciiTheme="majorBidi" w:hAnsiTheme="majorBidi" w:cstheme="majorBidi"/>
          <w:sz w:val="24"/>
        </w:rPr>
        <w:t xml:space="preserve">more effective than other methods </w:t>
      </w:r>
      <w:r w:rsidR="00775952">
        <w:rPr>
          <w:rFonts w:asciiTheme="majorBidi" w:hAnsiTheme="majorBidi" w:cstheme="majorBidi"/>
          <w:sz w:val="24"/>
        </w:rPr>
        <w:t>in</w:t>
      </w:r>
      <w:r w:rsidRPr="00C528AD">
        <w:rPr>
          <w:rFonts w:asciiTheme="majorBidi" w:hAnsiTheme="majorBidi" w:cstheme="majorBidi"/>
          <w:sz w:val="24"/>
        </w:rPr>
        <w:t xml:space="preserve"> delivering the key strategic objectives of the organization (</w:t>
      </w:r>
      <w:proofErr w:type="spellStart"/>
      <w:r w:rsidRPr="00C528AD">
        <w:rPr>
          <w:rFonts w:asciiTheme="majorBidi" w:hAnsiTheme="majorBidi" w:cstheme="majorBidi"/>
          <w:sz w:val="24"/>
        </w:rPr>
        <w:t>Bergmiller</w:t>
      </w:r>
      <w:proofErr w:type="spellEnd"/>
      <w:r w:rsidRPr="00C528AD">
        <w:rPr>
          <w:rFonts w:asciiTheme="majorBidi" w:hAnsiTheme="majorBidi" w:cstheme="majorBidi"/>
          <w:sz w:val="24"/>
        </w:rPr>
        <w:t xml:space="preserve"> &amp; </w:t>
      </w:r>
      <w:proofErr w:type="spellStart"/>
      <w:r w:rsidRPr="00C528AD">
        <w:rPr>
          <w:rFonts w:asciiTheme="majorBidi" w:hAnsiTheme="majorBidi" w:cstheme="majorBidi"/>
          <w:sz w:val="24"/>
        </w:rPr>
        <w:t>McCright</w:t>
      </w:r>
      <w:proofErr w:type="spellEnd"/>
      <w:r w:rsidRPr="00C528AD">
        <w:rPr>
          <w:rFonts w:asciiTheme="majorBidi" w:hAnsiTheme="majorBidi" w:cstheme="majorBidi"/>
          <w:sz w:val="24"/>
        </w:rPr>
        <w:t>, 2009).</w:t>
      </w:r>
      <w:r w:rsidR="00775952">
        <w:rPr>
          <w:rFonts w:asciiTheme="majorBidi" w:hAnsiTheme="majorBidi" w:cstheme="majorBidi"/>
          <w:sz w:val="24"/>
        </w:rPr>
        <w:t xml:space="preserve"> </w:t>
      </w:r>
      <w:r w:rsidRPr="00C528AD">
        <w:rPr>
          <w:rFonts w:asciiTheme="majorBidi" w:hAnsiTheme="majorBidi" w:cstheme="majorBidi"/>
          <w:sz w:val="24"/>
        </w:rPr>
        <w:t xml:space="preserve">This </w:t>
      </w:r>
      <w:r w:rsidR="00775952">
        <w:rPr>
          <w:rFonts w:asciiTheme="majorBidi" w:hAnsiTheme="majorBidi" w:cstheme="majorBidi"/>
          <w:sz w:val="24"/>
        </w:rPr>
        <w:t xml:space="preserve">suggests </w:t>
      </w:r>
      <w:r w:rsidRPr="00C528AD">
        <w:rPr>
          <w:rFonts w:asciiTheme="majorBidi" w:hAnsiTheme="majorBidi" w:cstheme="majorBidi"/>
          <w:sz w:val="24"/>
        </w:rPr>
        <w:t>that</w:t>
      </w:r>
      <w:r w:rsidR="00775952">
        <w:rPr>
          <w:rFonts w:asciiTheme="majorBidi" w:hAnsiTheme="majorBidi" w:cstheme="majorBidi"/>
          <w:sz w:val="24"/>
        </w:rPr>
        <w:t xml:space="preserve"> </w:t>
      </w:r>
      <w:r w:rsidRPr="00C528AD">
        <w:rPr>
          <w:rFonts w:asciiTheme="majorBidi" w:hAnsiTheme="majorBidi" w:cstheme="majorBidi"/>
          <w:sz w:val="24"/>
        </w:rPr>
        <w:t>the incorporation of Le-Green principles into the business strategy will improve the long</w:t>
      </w:r>
      <w:r w:rsidR="00775952">
        <w:rPr>
          <w:rFonts w:asciiTheme="majorBidi" w:hAnsiTheme="majorBidi" w:cstheme="majorBidi"/>
          <w:sz w:val="24"/>
        </w:rPr>
        <w:t>-</w:t>
      </w:r>
      <w:r w:rsidRPr="00C528AD">
        <w:rPr>
          <w:rFonts w:asciiTheme="majorBidi" w:hAnsiTheme="majorBidi" w:cstheme="majorBidi"/>
          <w:sz w:val="24"/>
        </w:rPr>
        <w:t xml:space="preserve">term business performance </w:t>
      </w:r>
      <w:sdt>
        <w:sdtPr>
          <w:rPr>
            <w:rFonts w:asciiTheme="majorBidi" w:hAnsiTheme="majorBidi" w:cstheme="majorBidi"/>
            <w:sz w:val="24"/>
          </w:rPr>
          <w:id w:val="-734861805"/>
          <w:citation/>
        </w:sdtPr>
        <w:sdtEndPr/>
        <w:sdtContent>
          <w:r w:rsidRPr="00C528AD">
            <w:rPr>
              <w:rFonts w:asciiTheme="majorBidi" w:hAnsiTheme="majorBidi" w:cstheme="majorBidi"/>
              <w:sz w:val="24"/>
            </w:rPr>
            <w:fldChar w:fldCharType="begin"/>
          </w:r>
          <w:r w:rsidRPr="00C528AD">
            <w:rPr>
              <w:rFonts w:asciiTheme="majorBidi" w:hAnsiTheme="majorBidi" w:cstheme="majorBidi"/>
              <w:sz w:val="24"/>
            </w:rPr>
            <w:instrText xml:space="preserve"> CITATION Pra16 \l 1033 </w:instrText>
          </w:r>
          <w:r w:rsidRPr="00C528AD">
            <w:rPr>
              <w:rFonts w:asciiTheme="majorBidi" w:hAnsiTheme="majorBidi" w:cstheme="majorBidi"/>
              <w:sz w:val="24"/>
            </w:rPr>
            <w:fldChar w:fldCharType="separate"/>
          </w:r>
          <w:r w:rsidR="00AD00B6" w:rsidRPr="00AD00B6">
            <w:rPr>
              <w:rFonts w:asciiTheme="majorBidi" w:hAnsiTheme="majorBidi" w:cstheme="majorBidi"/>
              <w:noProof/>
              <w:sz w:val="24"/>
            </w:rPr>
            <w:t>(Prasad, et al., 2016)</w:t>
          </w:r>
          <w:r w:rsidRPr="00C528AD">
            <w:rPr>
              <w:rFonts w:asciiTheme="majorBidi" w:hAnsiTheme="majorBidi" w:cstheme="majorBidi"/>
              <w:sz w:val="24"/>
            </w:rPr>
            <w:fldChar w:fldCharType="end"/>
          </w:r>
        </w:sdtContent>
      </w:sdt>
      <w:r w:rsidRPr="00C528AD">
        <w:rPr>
          <w:rFonts w:asciiTheme="majorBidi" w:hAnsiTheme="majorBidi" w:cstheme="majorBidi"/>
          <w:sz w:val="24"/>
        </w:rPr>
        <w:t xml:space="preserve">. Implementing Le-Green principles should </w:t>
      </w:r>
      <w:r w:rsidR="00767D63">
        <w:rPr>
          <w:rFonts w:asciiTheme="majorBidi" w:hAnsiTheme="majorBidi" w:cstheme="majorBidi"/>
          <w:sz w:val="24"/>
        </w:rPr>
        <w:t xml:space="preserve">both </w:t>
      </w:r>
      <w:r w:rsidRPr="00C528AD">
        <w:rPr>
          <w:rFonts w:asciiTheme="majorBidi" w:hAnsiTheme="majorBidi" w:cstheme="majorBidi"/>
          <w:sz w:val="24"/>
        </w:rPr>
        <w:t>achieve efficiency and prevent or eliminating waste (Wiese, et al., 2015).</w:t>
      </w:r>
    </w:p>
    <w:p w14:paraId="1ED59863" w14:textId="77777777" w:rsidR="00767D63" w:rsidRPr="00C528AD" w:rsidRDefault="00767D63" w:rsidP="00767D63">
      <w:pPr>
        <w:spacing w:line="360" w:lineRule="auto"/>
        <w:jc w:val="center"/>
        <w:rPr>
          <w:rFonts w:asciiTheme="majorBidi" w:hAnsiTheme="majorBidi" w:cstheme="majorBidi"/>
          <w:sz w:val="24"/>
        </w:rPr>
      </w:pPr>
      <w:r w:rsidRPr="00C528AD">
        <w:rPr>
          <w:rFonts w:asciiTheme="majorBidi" w:hAnsiTheme="majorBidi" w:cstheme="majorBidi"/>
          <w:noProof/>
          <w:sz w:val="24"/>
        </w:rPr>
        <w:lastRenderedPageBreak/>
        <w:drawing>
          <wp:inline distT="0" distB="0" distL="0" distR="0" wp14:anchorId="5D2C7202" wp14:editId="0D1EAAA5">
            <wp:extent cx="4834255" cy="4194175"/>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34255" cy="4194175"/>
                    </a:xfrm>
                    <a:prstGeom prst="rect">
                      <a:avLst/>
                    </a:prstGeom>
                    <a:noFill/>
                  </pic:spPr>
                </pic:pic>
              </a:graphicData>
            </a:graphic>
          </wp:inline>
        </w:drawing>
      </w:r>
    </w:p>
    <w:p w14:paraId="0343DAC5" w14:textId="1F65CEA1" w:rsidR="00767D63" w:rsidRDefault="00767D63" w:rsidP="00D13045">
      <w:pPr>
        <w:pStyle w:val="TableofFigures"/>
        <w:tabs>
          <w:tab w:val="right" w:leader="dot" w:pos="9350"/>
        </w:tabs>
        <w:jc w:val="center"/>
        <w:rPr>
          <w:rStyle w:val="Hyperlink"/>
          <w:rFonts w:asciiTheme="majorBidi" w:hAnsiTheme="majorBidi" w:cstheme="majorBidi"/>
          <w:color w:val="auto"/>
          <w:u w:val="none"/>
        </w:rPr>
      </w:pPr>
      <w:r w:rsidRPr="00C528AD">
        <w:rPr>
          <w:rStyle w:val="Hyperlink"/>
          <w:rFonts w:asciiTheme="majorBidi" w:hAnsiTheme="majorBidi" w:cstheme="majorBidi"/>
          <w:color w:val="auto"/>
          <w:u w:val="none"/>
        </w:rPr>
        <w:t xml:space="preserve">Figure 2 </w:t>
      </w:r>
      <w:r>
        <w:rPr>
          <w:rStyle w:val="Hyperlink"/>
          <w:rFonts w:asciiTheme="majorBidi" w:hAnsiTheme="majorBidi" w:cstheme="majorBidi"/>
          <w:color w:val="auto"/>
          <w:u w:val="none"/>
        </w:rPr>
        <w:t>–</w:t>
      </w:r>
      <w:r w:rsidRPr="00C528AD">
        <w:rPr>
          <w:rStyle w:val="Hyperlink"/>
          <w:rFonts w:asciiTheme="majorBidi" w:hAnsiTheme="majorBidi" w:cstheme="majorBidi"/>
          <w:color w:val="auto"/>
          <w:u w:val="none"/>
        </w:rPr>
        <w:t xml:space="preserve"> Integrated Model of Le-Green Principles </w:t>
      </w:r>
      <w:r>
        <w:rPr>
          <w:rStyle w:val="Hyperlink"/>
          <w:rFonts w:asciiTheme="majorBidi" w:hAnsiTheme="majorBidi" w:cstheme="majorBidi"/>
          <w:color w:val="auto"/>
          <w:u w:val="none"/>
        </w:rPr>
        <w:t>a</w:t>
      </w:r>
      <w:r w:rsidRPr="00C528AD">
        <w:rPr>
          <w:rStyle w:val="Hyperlink"/>
          <w:rFonts w:asciiTheme="majorBidi" w:hAnsiTheme="majorBidi" w:cstheme="majorBidi"/>
          <w:color w:val="auto"/>
          <w:u w:val="none"/>
        </w:rPr>
        <w:t>nd Sustainable Business Performance</w:t>
      </w:r>
      <w:r>
        <w:rPr>
          <w:rStyle w:val="Hyperlink"/>
          <w:rFonts w:asciiTheme="majorBidi" w:hAnsiTheme="majorBidi" w:cstheme="majorBidi"/>
          <w:color w:val="auto"/>
          <w:u w:val="none"/>
        </w:rPr>
        <w:t>.</w:t>
      </w:r>
    </w:p>
    <w:p w14:paraId="664580F7" w14:textId="77777777" w:rsidR="00767D63" w:rsidRPr="008A57DE" w:rsidRDefault="00767D63" w:rsidP="008A57DE"/>
    <w:p w14:paraId="2D1402EF" w14:textId="58731E66" w:rsidR="00126587" w:rsidRDefault="00126587" w:rsidP="00131439">
      <w:pPr>
        <w:spacing w:line="480" w:lineRule="auto"/>
        <w:ind w:firstLine="720"/>
        <w:rPr>
          <w:rFonts w:asciiTheme="majorBidi" w:hAnsiTheme="majorBidi" w:cstheme="majorBidi"/>
          <w:sz w:val="24"/>
        </w:rPr>
      </w:pPr>
      <w:r w:rsidRPr="00C528AD">
        <w:rPr>
          <w:rFonts w:asciiTheme="majorBidi" w:hAnsiTheme="majorBidi" w:cstheme="majorBidi"/>
          <w:sz w:val="24"/>
        </w:rPr>
        <w:t>Le-Green practices focus on enhancing value for the customer by collaborating with suppliers and customers, analyzing the existing operations</w:t>
      </w:r>
      <w:r w:rsidR="00CF3408">
        <w:rPr>
          <w:rFonts w:asciiTheme="majorBidi" w:hAnsiTheme="majorBidi" w:cstheme="majorBidi"/>
          <w:sz w:val="24"/>
        </w:rPr>
        <w:t>,</w:t>
      </w:r>
      <w:r w:rsidRPr="00C528AD">
        <w:rPr>
          <w:rFonts w:asciiTheme="majorBidi" w:hAnsiTheme="majorBidi" w:cstheme="majorBidi"/>
          <w:sz w:val="24"/>
        </w:rPr>
        <w:t xml:space="preserve"> and identifying opportunities to reduce or eliminate waste to operate more efficiently. </w:t>
      </w:r>
      <w:r w:rsidR="008D36E9">
        <w:rPr>
          <w:rFonts w:asciiTheme="majorBidi" w:hAnsiTheme="majorBidi" w:cstheme="majorBidi"/>
          <w:sz w:val="24"/>
        </w:rPr>
        <w:t>R</w:t>
      </w:r>
      <w:r w:rsidRPr="00C528AD">
        <w:rPr>
          <w:rFonts w:asciiTheme="majorBidi" w:hAnsiTheme="majorBidi" w:cstheme="majorBidi"/>
          <w:sz w:val="24"/>
        </w:rPr>
        <w:t>esearch</w:t>
      </w:r>
      <w:r w:rsidR="008D36E9">
        <w:rPr>
          <w:rFonts w:asciiTheme="majorBidi" w:hAnsiTheme="majorBidi" w:cstheme="majorBidi"/>
          <w:sz w:val="24"/>
        </w:rPr>
        <w:t xml:space="preserve"> has</w:t>
      </w:r>
      <w:r w:rsidRPr="00C528AD">
        <w:rPr>
          <w:rFonts w:asciiTheme="majorBidi" w:hAnsiTheme="majorBidi" w:cstheme="majorBidi"/>
          <w:sz w:val="24"/>
        </w:rPr>
        <w:t xml:space="preserve"> demonstrate</w:t>
      </w:r>
      <w:r w:rsidR="008D36E9">
        <w:rPr>
          <w:rFonts w:asciiTheme="majorBidi" w:hAnsiTheme="majorBidi" w:cstheme="majorBidi"/>
          <w:sz w:val="24"/>
        </w:rPr>
        <w:t>d</w:t>
      </w:r>
      <w:r w:rsidRPr="00C528AD">
        <w:rPr>
          <w:rFonts w:asciiTheme="majorBidi" w:hAnsiTheme="majorBidi" w:cstheme="majorBidi"/>
          <w:sz w:val="24"/>
        </w:rPr>
        <w:t xml:space="preserve"> </w:t>
      </w:r>
      <w:r w:rsidR="008D36E9">
        <w:rPr>
          <w:rFonts w:asciiTheme="majorBidi" w:hAnsiTheme="majorBidi" w:cstheme="majorBidi"/>
          <w:sz w:val="24"/>
        </w:rPr>
        <w:t xml:space="preserve">that </w:t>
      </w:r>
      <w:r w:rsidRPr="00C528AD">
        <w:rPr>
          <w:rFonts w:asciiTheme="majorBidi" w:hAnsiTheme="majorBidi" w:cstheme="majorBidi"/>
          <w:sz w:val="24"/>
        </w:rPr>
        <w:t xml:space="preserve">many businesses worldwide benefit from </w:t>
      </w:r>
      <w:r w:rsidR="008D36E9">
        <w:rPr>
          <w:rFonts w:asciiTheme="majorBidi" w:hAnsiTheme="majorBidi" w:cstheme="majorBidi"/>
          <w:sz w:val="24"/>
        </w:rPr>
        <w:t xml:space="preserve">the </w:t>
      </w:r>
      <w:r w:rsidRPr="00C528AD">
        <w:rPr>
          <w:rFonts w:asciiTheme="majorBidi" w:hAnsiTheme="majorBidi" w:cstheme="majorBidi"/>
          <w:sz w:val="24"/>
        </w:rPr>
        <w:t>Le-Green approach by improving the operational, economic</w:t>
      </w:r>
      <w:r w:rsidR="008D36E9">
        <w:rPr>
          <w:rFonts w:asciiTheme="majorBidi" w:hAnsiTheme="majorBidi" w:cstheme="majorBidi"/>
          <w:sz w:val="24"/>
        </w:rPr>
        <w:t xml:space="preserve">, </w:t>
      </w:r>
      <w:r w:rsidRPr="00C528AD">
        <w:rPr>
          <w:rFonts w:asciiTheme="majorBidi" w:hAnsiTheme="majorBidi" w:cstheme="majorBidi"/>
          <w:sz w:val="24"/>
        </w:rPr>
        <w:t>and performance measures (</w:t>
      </w:r>
      <w:proofErr w:type="spellStart"/>
      <w:r w:rsidRPr="00C528AD">
        <w:rPr>
          <w:rFonts w:asciiTheme="majorBidi" w:hAnsiTheme="majorBidi" w:cstheme="majorBidi"/>
          <w:sz w:val="24"/>
        </w:rPr>
        <w:t>Pampanelli</w:t>
      </w:r>
      <w:proofErr w:type="spellEnd"/>
      <w:r w:rsidRPr="00C528AD">
        <w:rPr>
          <w:rFonts w:asciiTheme="majorBidi" w:hAnsiTheme="majorBidi" w:cstheme="majorBidi"/>
          <w:sz w:val="24"/>
        </w:rPr>
        <w:t xml:space="preserve"> et al., 2014; Prasad et al., 2016). </w:t>
      </w:r>
      <w:r w:rsidR="00FA3420">
        <w:rPr>
          <w:rFonts w:asciiTheme="majorBidi" w:hAnsiTheme="majorBidi" w:cstheme="majorBidi"/>
          <w:sz w:val="24"/>
        </w:rPr>
        <w:t xml:space="preserve">The </w:t>
      </w:r>
      <w:r w:rsidR="00FA3420" w:rsidRPr="00C528AD">
        <w:rPr>
          <w:rFonts w:asciiTheme="majorBidi" w:hAnsiTheme="majorBidi" w:cstheme="majorBidi"/>
          <w:sz w:val="24"/>
        </w:rPr>
        <w:t xml:space="preserve">Le-Green approach </w:t>
      </w:r>
      <w:r w:rsidRPr="00C528AD">
        <w:rPr>
          <w:rFonts w:asciiTheme="majorBidi" w:hAnsiTheme="majorBidi" w:cstheme="majorBidi"/>
          <w:sz w:val="24"/>
        </w:rPr>
        <w:t>also develop</w:t>
      </w:r>
      <w:r w:rsidR="008D36E9">
        <w:rPr>
          <w:rFonts w:asciiTheme="majorBidi" w:hAnsiTheme="majorBidi" w:cstheme="majorBidi"/>
          <w:sz w:val="24"/>
        </w:rPr>
        <w:t>s</w:t>
      </w:r>
      <w:r w:rsidRPr="00C528AD">
        <w:rPr>
          <w:rFonts w:asciiTheme="majorBidi" w:hAnsiTheme="majorBidi" w:cstheme="majorBidi"/>
          <w:sz w:val="24"/>
        </w:rPr>
        <w:t xml:space="preserve"> the competitiveness of the company (Verrier et al., 2104), its supply chain (Carvalho et al</w:t>
      </w:r>
      <w:r w:rsidR="00FA3420">
        <w:rPr>
          <w:rFonts w:asciiTheme="majorBidi" w:hAnsiTheme="majorBidi" w:cstheme="majorBidi"/>
          <w:sz w:val="24"/>
        </w:rPr>
        <w:t>.</w:t>
      </w:r>
      <w:r w:rsidRPr="00C528AD">
        <w:rPr>
          <w:rFonts w:asciiTheme="majorBidi" w:hAnsiTheme="majorBidi" w:cstheme="majorBidi"/>
          <w:sz w:val="24"/>
        </w:rPr>
        <w:t xml:space="preserve">, 2017; </w:t>
      </w:r>
      <w:proofErr w:type="spellStart"/>
      <w:r w:rsidRPr="00C528AD">
        <w:rPr>
          <w:rFonts w:asciiTheme="majorBidi" w:hAnsiTheme="majorBidi" w:cstheme="majorBidi"/>
          <w:sz w:val="24"/>
        </w:rPr>
        <w:t>Dües</w:t>
      </w:r>
      <w:proofErr w:type="spellEnd"/>
      <w:r w:rsidRPr="00C528AD">
        <w:rPr>
          <w:rFonts w:asciiTheme="majorBidi" w:hAnsiTheme="majorBidi" w:cstheme="majorBidi"/>
          <w:sz w:val="24"/>
        </w:rPr>
        <w:t xml:space="preserve"> et al., 2013)</w:t>
      </w:r>
      <w:r w:rsidR="00FA3420">
        <w:rPr>
          <w:rFonts w:asciiTheme="majorBidi" w:hAnsiTheme="majorBidi" w:cstheme="majorBidi"/>
          <w:sz w:val="24"/>
        </w:rPr>
        <w:t>,</w:t>
      </w:r>
      <w:r w:rsidRPr="00C528AD">
        <w:rPr>
          <w:rFonts w:asciiTheme="majorBidi" w:hAnsiTheme="majorBidi" w:cstheme="majorBidi"/>
          <w:sz w:val="24"/>
        </w:rPr>
        <w:t xml:space="preserve"> and </w:t>
      </w:r>
      <w:r w:rsidR="00FA3420">
        <w:rPr>
          <w:rFonts w:asciiTheme="majorBidi" w:hAnsiTheme="majorBidi" w:cstheme="majorBidi"/>
          <w:sz w:val="24"/>
        </w:rPr>
        <w:t xml:space="preserve">its </w:t>
      </w:r>
      <w:r w:rsidRPr="00C528AD">
        <w:rPr>
          <w:rFonts w:asciiTheme="majorBidi" w:hAnsiTheme="majorBidi" w:cstheme="majorBidi"/>
          <w:sz w:val="24"/>
        </w:rPr>
        <w:t xml:space="preserve">social and environmental image. </w:t>
      </w:r>
      <w:r w:rsidR="00FA3420">
        <w:rPr>
          <w:rFonts w:asciiTheme="majorBidi" w:hAnsiTheme="majorBidi" w:cstheme="majorBidi"/>
          <w:sz w:val="24"/>
        </w:rPr>
        <w:t xml:space="preserve">The </w:t>
      </w:r>
      <w:r w:rsidRPr="00C528AD">
        <w:rPr>
          <w:rFonts w:asciiTheme="majorBidi" w:hAnsiTheme="majorBidi" w:cstheme="majorBidi"/>
          <w:sz w:val="24"/>
        </w:rPr>
        <w:t xml:space="preserve">Le-Green approach enables companies to </w:t>
      </w:r>
      <w:r w:rsidRPr="00C528AD">
        <w:rPr>
          <w:rFonts w:asciiTheme="majorBidi" w:hAnsiTheme="majorBidi" w:cstheme="majorBidi"/>
          <w:sz w:val="24"/>
        </w:rPr>
        <w:lastRenderedPageBreak/>
        <w:t xml:space="preserve">perform in </w:t>
      </w:r>
      <w:r w:rsidR="00FA3420">
        <w:rPr>
          <w:rFonts w:asciiTheme="majorBidi" w:hAnsiTheme="majorBidi" w:cstheme="majorBidi"/>
          <w:sz w:val="24"/>
        </w:rPr>
        <w:t xml:space="preserve">a </w:t>
      </w:r>
      <w:r w:rsidRPr="00C528AD">
        <w:rPr>
          <w:rFonts w:asciiTheme="majorBidi" w:hAnsiTheme="majorBidi" w:cstheme="majorBidi"/>
          <w:sz w:val="24"/>
        </w:rPr>
        <w:t>profitable and sustainable way at the same time (Prasad et al., 2016).</w:t>
      </w:r>
    </w:p>
    <w:p w14:paraId="5BB613ED" w14:textId="53621C60" w:rsidR="00126587" w:rsidRPr="00C528AD" w:rsidRDefault="00126587" w:rsidP="003C014F">
      <w:pPr>
        <w:pStyle w:val="Heading2"/>
        <w:spacing w:line="480" w:lineRule="auto"/>
        <w:rPr>
          <w:rFonts w:cstheme="majorBidi"/>
        </w:rPr>
      </w:pPr>
      <w:bookmarkStart w:id="178" w:name="_Toc10727515"/>
      <w:bookmarkStart w:id="179" w:name="_Toc10728824"/>
      <w:bookmarkStart w:id="180" w:name="_Toc20133011"/>
      <w:bookmarkEnd w:id="178"/>
      <w:bookmarkEnd w:id="179"/>
      <w:r w:rsidRPr="00C528AD">
        <w:rPr>
          <w:rFonts w:cstheme="majorBidi"/>
        </w:rPr>
        <w:t xml:space="preserve">Theoretical </w:t>
      </w:r>
      <w:r w:rsidR="00FA3420">
        <w:rPr>
          <w:rFonts w:cstheme="majorBidi"/>
        </w:rPr>
        <w:t>F</w:t>
      </w:r>
      <w:r w:rsidRPr="00C528AD">
        <w:rPr>
          <w:rFonts w:cstheme="majorBidi"/>
        </w:rPr>
        <w:t>ramework</w:t>
      </w:r>
      <w:bookmarkEnd w:id="180"/>
    </w:p>
    <w:p w14:paraId="080AF12F" w14:textId="1AA23331" w:rsidR="00126587" w:rsidRDefault="00126587" w:rsidP="008A57DE">
      <w:pPr>
        <w:spacing w:line="480" w:lineRule="auto"/>
        <w:ind w:firstLine="720"/>
        <w:rPr>
          <w:rFonts w:asciiTheme="majorBidi" w:hAnsiTheme="majorBidi" w:cstheme="majorBidi"/>
          <w:sz w:val="24"/>
        </w:rPr>
      </w:pPr>
      <w:r w:rsidRPr="00C528AD">
        <w:rPr>
          <w:rFonts w:asciiTheme="majorBidi" w:hAnsiTheme="majorBidi" w:cstheme="majorBidi"/>
          <w:sz w:val="24"/>
          <w:szCs w:val="24"/>
        </w:rPr>
        <w:t>The</w:t>
      </w:r>
      <w:r w:rsidR="00FA3420">
        <w:rPr>
          <w:rFonts w:asciiTheme="majorBidi" w:hAnsiTheme="majorBidi" w:cstheme="majorBidi"/>
          <w:sz w:val="24"/>
          <w:szCs w:val="24"/>
        </w:rPr>
        <w:t xml:space="preserve"> present</w:t>
      </w:r>
      <w:r w:rsidRPr="00C528AD">
        <w:rPr>
          <w:rFonts w:asciiTheme="majorBidi" w:hAnsiTheme="majorBidi" w:cstheme="majorBidi"/>
          <w:sz w:val="24"/>
          <w:szCs w:val="24"/>
        </w:rPr>
        <w:t xml:space="preserve"> study</w:t>
      </w:r>
      <w:r w:rsidR="00FA3420">
        <w:rPr>
          <w:rFonts w:asciiTheme="majorBidi" w:hAnsiTheme="majorBidi" w:cstheme="majorBidi"/>
          <w:sz w:val="24"/>
          <w:szCs w:val="24"/>
        </w:rPr>
        <w:t>’s</w:t>
      </w:r>
      <w:r w:rsidRPr="00C528AD">
        <w:rPr>
          <w:rFonts w:asciiTheme="majorBidi" w:hAnsiTheme="majorBidi" w:cstheme="majorBidi"/>
          <w:sz w:val="24"/>
          <w:szCs w:val="24"/>
        </w:rPr>
        <w:t xml:space="preserve"> framework was developed based on lean theory (</w:t>
      </w:r>
      <w:r w:rsidR="00EA3A7F">
        <w:rPr>
          <w:rFonts w:asciiTheme="majorBidi" w:hAnsiTheme="majorBidi" w:cstheme="majorBidi"/>
          <w:sz w:val="24"/>
          <w:szCs w:val="24"/>
        </w:rPr>
        <w:t xml:space="preserve">or </w:t>
      </w:r>
      <w:r w:rsidRPr="00C528AD">
        <w:rPr>
          <w:rFonts w:asciiTheme="majorBidi" w:hAnsiTheme="majorBidi" w:cstheme="majorBidi"/>
          <w:sz w:val="24"/>
          <w:szCs w:val="24"/>
        </w:rPr>
        <w:t>TFV) (Womack et al., 1990</w:t>
      </w:r>
      <w:r w:rsidR="00EA3A7F">
        <w:rPr>
          <w:rFonts w:asciiTheme="majorBidi" w:hAnsiTheme="majorBidi" w:cstheme="majorBidi"/>
          <w:sz w:val="24"/>
          <w:szCs w:val="24"/>
        </w:rPr>
        <w:t xml:space="preserve">; </w:t>
      </w:r>
      <w:proofErr w:type="spellStart"/>
      <w:r w:rsidRPr="00C528AD">
        <w:rPr>
          <w:rFonts w:asciiTheme="majorBidi" w:hAnsiTheme="majorBidi" w:cstheme="majorBidi"/>
          <w:sz w:val="24"/>
          <w:szCs w:val="24"/>
        </w:rPr>
        <w:t>Koskela</w:t>
      </w:r>
      <w:proofErr w:type="spellEnd"/>
      <w:r w:rsidRPr="00C528AD">
        <w:rPr>
          <w:rFonts w:asciiTheme="majorBidi" w:hAnsiTheme="majorBidi" w:cstheme="majorBidi"/>
          <w:sz w:val="24"/>
          <w:szCs w:val="24"/>
        </w:rPr>
        <w:t xml:space="preserve"> et al., 2002), green theory (Brundtland, 1987</w:t>
      </w:r>
      <w:r w:rsidR="00EA3A7F">
        <w:rPr>
          <w:rFonts w:asciiTheme="majorBidi" w:hAnsiTheme="majorBidi" w:cstheme="majorBidi"/>
          <w:sz w:val="24"/>
          <w:szCs w:val="24"/>
        </w:rPr>
        <w:t xml:space="preserve">; </w:t>
      </w:r>
      <w:proofErr w:type="spellStart"/>
      <w:r w:rsidRPr="00C528AD">
        <w:rPr>
          <w:rFonts w:asciiTheme="majorBidi" w:hAnsiTheme="majorBidi" w:cstheme="majorBidi"/>
          <w:sz w:val="24"/>
          <w:szCs w:val="24"/>
        </w:rPr>
        <w:t>Başar</w:t>
      </w:r>
      <w:proofErr w:type="spellEnd"/>
      <w:r w:rsidRPr="00C528AD">
        <w:rPr>
          <w:rFonts w:asciiTheme="majorBidi" w:hAnsiTheme="majorBidi" w:cstheme="majorBidi"/>
          <w:sz w:val="24"/>
          <w:szCs w:val="24"/>
        </w:rPr>
        <w:t>, 2018)</w:t>
      </w:r>
      <w:r w:rsidR="00EA3A7F">
        <w:rPr>
          <w:rFonts w:asciiTheme="majorBidi" w:hAnsiTheme="majorBidi" w:cstheme="majorBidi"/>
          <w:sz w:val="24"/>
          <w:szCs w:val="24"/>
        </w:rPr>
        <w:t>,</w:t>
      </w:r>
      <w:r w:rsidRPr="00C528AD">
        <w:rPr>
          <w:rFonts w:asciiTheme="majorBidi" w:hAnsiTheme="majorBidi" w:cstheme="majorBidi"/>
          <w:sz w:val="24"/>
          <w:szCs w:val="24"/>
        </w:rPr>
        <w:t xml:space="preserve"> and </w:t>
      </w:r>
      <w:r w:rsidR="00EA3A7F">
        <w:rPr>
          <w:rFonts w:asciiTheme="majorBidi" w:hAnsiTheme="majorBidi" w:cstheme="majorBidi"/>
          <w:sz w:val="24"/>
          <w:szCs w:val="24"/>
        </w:rPr>
        <w:t>s</w:t>
      </w:r>
      <w:r w:rsidRPr="00C528AD">
        <w:rPr>
          <w:rFonts w:asciiTheme="majorBidi" w:hAnsiTheme="majorBidi" w:cstheme="majorBidi"/>
          <w:sz w:val="24"/>
          <w:szCs w:val="24"/>
        </w:rPr>
        <w:t>ustainable performance theory (</w:t>
      </w:r>
      <w:proofErr w:type="spellStart"/>
      <w:r w:rsidRPr="00C528AD">
        <w:rPr>
          <w:rFonts w:asciiTheme="majorBidi" w:hAnsiTheme="majorBidi" w:cstheme="majorBidi"/>
          <w:sz w:val="24"/>
          <w:szCs w:val="24"/>
        </w:rPr>
        <w:t>Norazlan</w:t>
      </w:r>
      <w:proofErr w:type="spellEnd"/>
      <w:r w:rsidRPr="00C528AD">
        <w:rPr>
          <w:rFonts w:asciiTheme="majorBidi" w:hAnsiTheme="majorBidi" w:cstheme="majorBidi"/>
          <w:sz w:val="24"/>
          <w:szCs w:val="24"/>
        </w:rPr>
        <w:t xml:space="preserve"> et al., 2014</w:t>
      </w:r>
      <w:r w:rsidR="00EA3A7F">
        <w:rPr>
          <w:rFonts w:asciiTheme="majorBidi" w:hAnsiTheme="majorBidi" w:cstheme="majorBidi"/>
          <w:sz w:val="24"/>
          <w:szCs w:val="24"/>
        </w:rPr>
        <w:t xml:space="preserve">; </w:t>
      </w:r>
      <w:r w:rsidRPr="00C528AD">
        <w:rPr>
          <w:rFonts w:asciiTheme="majorBidi" w:hAnsiTheme="majorBidi" w:cstheme="majorBidi"/>
          <w:sz w:val="24"/>
          <w:szCs w:val="24"/>
        </w:rPr>
        <w:t xml:space="preserve">Nguyen et al., 2018). Lean methodology application was explored and reviewed in different industry sectors, </w:t>
      </w:r>
      <w:r w:rsidR="004A4BD1">
        <w:rPr>
          <w:rFonts w:asciiTheme="majorBidi" w:hAnsiTheme="majorBidi" w:cstheme="majorBidi"/>
          <w:sz w:val="24"/>
          <w:szCs w:val="24"/>
        </w:rPr>
        <w:t xml:space="preserve">and the </w:t>
      </w:r>
      <w:r w:rsidRPr="00C528AD">
        <w:rPr>
          <w:rFonts w:asciiTheme="majorBidi" w:hAnsiTheme="majorBidi" w:cstheme="majorBidi"/>
          <w:sz w:val="24"/>
          <w:szCs w:val="24"/>
        </w:rPr>
        <w:t xml:space="preserve">theoretical lean concept will explain the relationship </w:t>
      </w:r>
      <w:r w:rsidR="004A4BD1">
        <w:rPr>
          <w:rFonts w:asciiTheme="majorBidi" w:hAnsiTheme="majorBidi" w:cstheme="majorBidi"/>
          <w:sz w:val="24"/>
          <w:szCs w:val="24"/>
        </w:rPr>
        <w:t>between</w:t>
      </w:r>
      <w:r w:rsidR="004A4BD1" w:rsidRPr="00C528AD">
        <w:rPr>
          <w:rFonts w:asciiTheme="majorBidi" w:hAnsiTheme="majorBidi" w:cstheme="majorBidi"/>
          <w:sz w:val="24"/>
          <w:szCs w:val="24"/>
        </w:rPr>
        <w:t xml:space="preserve"> </w:t>
      </w:r>
      <w:r w:rsidRPr="00C528AD">
        <w:rPr>
          <w:rFonts w:asciiTheme="majorBidi" w:hAnsiTheme="majorBidi" w:cstheme="majorBidi"/>
          <w:sz w:val="24"/>
          <w:szCs w:val="24"/>
        </w:rPr>
        <w:t>construction lean techniques and their influence on construction firms</w:t>
      </w:r>
      <w:r w:rsidR="004A4BD1">
        <w:rPr>
          <w:rFonts w:asciiTheme="majorBidi" w:hAnsiTheme="majorBidi" w:cstheme="majorBidi"/>
          <w:sz w:val="24"/>
          <w:szCs w:val="24"/>
        </w:rPr>
        <w:t>’</w:t>
      </w:r>
      <w:r w:rsidRPr="00C528AD">
        <w:rPr>
          <w:rFonts w:asciiTheme="majorBidi" w:hAnsiTheme="majorBidi" w:cstheme="majorBidi"/>
          <w:sz w:val="24"/>
          <w:szCs w:val="24"/>
        </w:rPr>
        <w:t xml:space="preserve"> business performance (Al-</w:t>
      </w:r>
      <w:proofErr w:type="spellStart"/>
      <w:r w:rsidRPr="00C528AD">
        <w:rPr>
          <w:rFonts w:asciiTheme="majorBidi" w:hAnsiTheme="majorBidi" w:cstheme="majorBidi"/>
          <w:sz w:val="24"/>
          <w:szCs w:val="24"/>
        </w:rPr>
        <w:t>Aomar</w:t>
      </w:r>
      <w:proofErr w:type="spellEnd"/>
      <w:r w:rsidRPr="00C528AD">
        <w:rPr>
          <w:rFonts w:asciiTheme="majorBidi" w:hAnsiTheme="majorBidi" w:cstheme="majorBidi"/>
          <w:sz w:val="24"/>
          <w:szCs w:val="24"/>
        </w:rPr>
        <w:t xml:space="preserve">, 2012; Mclean et al., 2017). </w:t>
      </w:r>
      <w:r w:rsidRPr="00C528AD">
        <w:rPr>
          <w:rFonts w:asciiTheme="majorBidi" w:hAnsiTheme="majorBidi" w:cstheme="majorBidi"/>
          <w:sz w:val="24"/>
        </w:rPr>
        <w:t xml:space="preserve">Authors </w:t>
      </w:r>
      <w:r w:rsidR="004A4BD1">
        <w:rPr>
          <w:rFonts w:asciiTheme="majorBidi" w:hAnsiTheme="majorBidi" w:cstheme="majorBidi"/>
          <w:sz w:val="24"/>
        </w:rPr>
        <w:t xml:space="preserve">such </w:t>
      </w:r>
      <w:r w:rsidRPr="00C528AD">
        <w:rPr>
          <w:rFonts w:asciiTheme="majorBidi" w:hAnsiTheme="majorBidi" w:cstheme="majorBidi"/>
          <w:sz w:val="24"/>
        </w:rPr>
        <w:t>as Salem et al</w:t>
      </w:r>
      <w:r w:rsidR="004A4BD1">
        <w:rPr>
          <w:rFonts w:asciiTheme="majorBidi" w:hAnsiTheme="majorBidi" w:cstheme="majorBidi"/>
          <w:sz w:val="24"/>
        </w:rPr>
        <w:t>. (</w:t>
      </w:r>
      <w:r w:rsidRPr="00C528AD">
        <w:rPr>
          <w:rFonts w:asciiTheme="majorBidi" w:hAnsiTheme="majorBidi" w:cstheme="majorBidi"/>
          <w:sz w:val="24"/>
        </w:rPr>
        <w:t>2006</w:t>
      </w:r>
      <w:r w:rsidR="004A4BD1">
        <w:rPr>
          <w:rFonts w:asciiTheme="majorBidi" w:hAnsiTheme="majorBidi" w:cstheme="majorBidi"/>
          <w:sz w:val="24"/>
        </w:rPr>
        <w:t>),</w:t>
      </w:r>
      <w:r w:rsidRPr="00C528AD">
        <w:rPr>
          <w:rFonts w:asciiTheme="majorBidi" w:hAnsiTheme="majorBidi" w:cstheme="majorBidi"/>
          <w:sz w:val="24"/>
        </w:rPr>
        <w:t xml:space="preserve"> Jorgensen </w:t>
      </w:r>
      <w:r w:rsidR="004A4BD1">
        <w:rPr>
          <w:rFonts w:asciiTheme="majorBidi" w:hAnsiTheme="majorBidi" w:cstheme="majorBidi"/>
          <w:sz w:val="24"/>
        </w:rPr>
        <w:t>and</w:t>
      </w:r>
      <w:r w:rsidRPr="00C528AD">
        <w:rPr>
          <w:rFonts w:asciiTheme="majorBidi" w:hAnsiTheme="majorBidi" w:cstheme="majorBidi"/>
          <w:sz w:val="24"/>
        </w:rPr>
        <w:t xml:space="preserve"> Emmitt</w:t>
      </w:r>
      <w:r w:rsidR="004A4BD1">
        <w:rPr>
          <w:rFonts w:asciiTheme="majorBidi" w:hAnsiTheme="majorBidi" w:cstheme="majorBidi"/>
          <w:sz w:val="24"/>
        </w:rPr>
        <w:t xml:space="preserve"> (</w:t>
      </w:r>
      <w:r w:rsidRPr="00C528AD">
        <w:rPr>
          <w:rFonts w:asciiTheme="majorBidi" w:hAnsiTheme="majorBidi" w:cstheme="majorBidi"/>
          <w:sz w:val="24"/>
        </w:rPr>
        <w:t>2009</w:t>
      </w:r>
      <w:r w:rsidR="004A4BD1">
        <w:rPr>
          <w:rFonts w:asciiTheme="majorBidi" w:hAnsiTheme="majorBidi" w:cstheme="majorBidi"/>
          <w:sz w:val="24"/>
        </w:rPr>
        <w:t>),</w:t>
      </w:r>
      <w:r w:rsidRPr="00C528AD">
        <w:rPr>
          <w:rFonts w:asciiTheme="majorBidi" w:hAnsiTheme="majorBidi" w:cstheme="majorBidi"/>
          <w:sz w:val="24"/>
        </w:rPr>
        <w:t xml:space="preserve"> Huang et al</w:t>
      </w:r>
      <w:r w:rsidR="004A4BD1">
        <w:rPr>
          <w:rFonts w:asciiTheme="majorBidi" w:hAnsiTheme="majorBidi" w:cstheme="majorBidi"/>
          <w:sz w:val="24"/>
        </w:rPr>
        <w:t>.</w:t>
      </w:r>
      <w:r w:rsidRPr="00C528AD">
        <w:rPr>
          <w:rFonts w:asciiTheme="majorBidi" w:hAnsiTheme="majorBidi" w:cstheme="majorBidi"/>
          <w:sz w:val="24"/>
        </w:rPr>
        <w:t xml:space="preserve"> </w:t>
      </w:r>
      <w:r w:rsidR="004A4BD1">
        <w:rPr>
          <w:rFonts w:asciiTheme="majorBidi" w:hAnsiTheme="majorBidi" w:cstheme="majorBidi"/>
          <w:sz w:val="24"/>
        </w:rPr>
        <w:t>(</w:t>
      </w:r>
      <w:r w:rsidRPr="00C528AD">
        <w:rPr>
          <w:rFonts w:asciiTheme="majorBidi" w:hAnsiTheme="majorBidi" w:cstheme="majorBidi"/>
          <w:sz w:val="24"/>
        </w:rPr>
        <w:t>2012</w:t>
      </w:r>
      <w:r w:rsidR="004A4BD1">
        <w:rPr>
          <w:rFonts w:asciiTheme="majorBidi" w:hAnsiTheme="majorBidi" w:cstheme="majorBidi"/>
          <w:sz w:val="24"/>
        </w:rPr>
        <w:t xml:space="preserve">), </w:t>
      </w:r>
      <w:proofErr w:type="spellStart"/>
      <w:r w:rsidRPr="00C528AD">
        <w:rPr>
          <w:rFonts w:asciiTheme="majorBidi" w:hAnsiTheme="majorBidi" w:cstheme="majorBidi"/>
          <w:sz w:val="24"/>
        </w:rPr>
        <w:t>Ogunbiyi</w:t>
      </w:r>
      <w:proofErr w:type="spellEnd"/>
      <w:r w:rsidRPr="00C528AD">
        <w:rPr>
          <w:rFonts w:asciiTheme="majorBidi" w:hAnsiTheme="majorBidi" w:cstheme="majorBidi"/>
          <w:sz w:val="24"/>
        </w:rPr>
        <w:t xml:space="preserve"> et al.</w:t>
      </w:r>
      <w:r w:rsidR="004A4BD1">
        <w:rPr>
          <w:rFonts w:asciiTheme="majorBidi" w:hAnsiTheme="majorBidi" w:cstheme="majorBidi"/>
          <w:sz w:val="24"/>
        </w:rPr>
        <w:t xml:space="preserve"> (</w:t>
      </w:r>
      <w:r w:rsidRPr="00C528AD">
        <w:rPr>
          <w:rFonts w:asciiTheme="majorBidi" w:hAnsiTheme="majorBidi" w:cstheme="majorBidi"/>
          <w:sz w:val="24"/>
        </w:rPr>
        <w:t>2012</w:t>
      </w:r>
      <w:r w:rsidR="004A4BD1">
        <w:rPr>
          <w:rFonts w:asciiTheme="majorBidi" w:hAnsiTheme="majorBidi" w:cstheme="majorBidi"/>
          <w:sz w:val="24"/>
        </w:rPr>
        <w:t>),</w:t>
      </w:r>
      <w:r w:rsidRPr="00C528AD">
        <w:rPr>
          <w:rFonts w:asciiTheme="majorBidi" w:hAnsiTheme="majorBidi" w:cstheme="majorBidi"/>
          <w:sz w:val="24"/>
        </w:rPr>
        <w:t xml:space="preserve"> Mclean et al</w:t>
      </w:r>
      <w:r w:rsidR="004A4BD1">
        <w:rPr>
          <w:rFonts w:asciiTheme="majorBidi" w:hAnsiTheme="majorBidi" w:cstheme="majorBidi"/>
          <w:sz w:val="24"/>
        </w:rPr>
        <w:t>. (</w:t>
      </w:r>
      <w:r w:rsidRPr="00C528AD">
        <w:rPr>
          <w:rFonts w:asciiTheme="majorBidi" w:hAnsiTheme="majorBidi" w:cstheme="majorBidi"/>
          <w:sz w:val="24"/>
        </w:rPr>
        <w:t>2017</w:t>
      </w:r>
      <w:r w:rsidR="004A4BD1">
        <w:rPr>
          <w:rFonts w:asciiTheme="majorBidi" w:hAnsiTheme="majorBidi" w:cstheme="majorBidi"/>
          <w:sz w:val="24"/>
        </w:rPr>
        <w:t>),</w:t>
      </w:r>
      <w:r w:rsidRPr="00C528AD">
        <w:rPr>
          <w:rFonts w:asciiTheme="majorBidi" w:hAnsiTheme="majorBidi" w:cstheme="majorBidi"/>
          <w:sz w:val="24"/>
        </w:rPr>
        <w:t xml:space="preserve"> </w:t>
      </w:r>
      <w:proofErr w:type="spellStart"/>
      <w:r w:rsidRPr="00C528AD">
        <w:rPr>
          <w:rFonts w:asciiTheme="majorBidi" w:hAnsiTheme="majorBidi" w:cstheme="majorBidi"/>
          <w:sz w:val="24"/>
        </w:rPr>
        <w:t>Koolwijk</w:t>
      </w:r>
      <w:proofErr w:type="spellEnd"/>
      <w:r w:rsidRPr="00C528AD">
        <w:rPr>
          <w:rFonts w:asciiTheme="majorBidi" w:hAnsiTheme="majorBidi" w:cstheme="majorBidi"/>
          <w:sz w:val="24"/>
        </w:rPr>
        <w:t xml:space="preserve"> et al.</w:t>
      </w:r>
      <w:r w:rsidR="004A4BD1">
        <w:rPr>
          <w:rFonts w:asciiTheme="majorBidi" w:hAnsiTheme="majorBidi" w:cstheme="majorBidi"/>
          <w:sz w:val="24"/>
        </w:rPr>
        <w:t xml:space="preserve"> (</w:t>
      </w:r>
      <w:r w:rsidRPr="00C528AD">
        <w:rPr>
          <w:rFonts w:asciiTheme="majorBidi" w:hAnsiTheme="majorBidi" w:cstheme="majorBidi"/>
          <w:sz w:val="24"/>
        </w:rPr>
        <w:t>2018</w:t>
      </w:r>
      <w:r w:rsidR="004A4BD1">
        <w:rPr>
          <w:rFonts w:asciiTheme="majorBidi" w:hAnsiTheme="majorBidi" w:cstheme="majorBidi"/>
          <w:sz w:val="24"/>
        </w:rPr>
        <w:t>),</w:t>
      </w:r>
      <w:r w:rsidRPr="00C528AD">
        <w:rPr>
          <w:rFonts w:asciiTheme="majorBidi" w:hAnsiTheme="majorBidi" w:cstheme="majorBidi"/>
          <w:sz w:val="24"/>
        </w:rPr>
        <w:t xml:space="preserve"> </w:t>
      </w:r>
      <w:r w:rsidR="004A4BD1">
        <w:rPr>
          <w:rFonts w:asciiTheme="majorBidi" w:hAnsiTheme="majorBidi" w:cstheme="majorBidi"/>
          <w:sz w:val="24"/>
        </w:rPr>
        <w:t xml:space="preserve">and </w:t>
      </w:r>
      <w:proofErr w:type="spellStart"/>
      <w:r w:rsidRPr="00C528AD">
        <w:rPr>
          <w:rFonts w:asciiTheme="majorBidi" w:hAnsiTheme="majorBidi" w:cstheme="majorBidi"/>
          <w:sz w:val="24"/>
        </w:rPr>
        <w:t>Tresidder</w:t>
      </w:r>
      <w:proofErr w:type="spellEnd"/>
      <w:r w:rsidRPr="00C528AD">
        <w:rPr>
          <w:rFonts w:asciiTheme="majorBidi" w:hAnsiTheme="majorBidi" w:cstheme="majorBidi"/>
          <w:sz w:val="24"/>
        </w:rPr>
        <w:t xml:space="preserve"> </w:t>
      </w:r>
      <w:r w:rsidR="004A4BD1">
        <w:rPr>
          <w:rFonts w:asciiTheme="majorBidi" w:hAnsiTheme="majorBidi" w:cstheme="majorBidi"/>
          <w:sz w:val="24"/>
        </w:rPr>
        <w:t>and</w:t>
      </w:r>
      <w:r w:rsidRPr="00C528AD">
        <w:rPr>
          <w:rFonts w:asciiTheme="majorBidi" w:hAnsiTheme="majorBidi" w:cstheme="majorBidi"/>
          <w:sz w:val="24"/>
        </w:rPr>
        <w:t xml:space="preserve"> White</w:t>
      </w:r>
      <w:r w:rsidR="004A4BD1">
        <w:rPr>
          <w:rFonts w:asciiTheme="majorBidi" w:hAnsiTheme="majorBidi" w:cstheme="majorBidi"/>
          <w:sz w:val="24"/>
        </w:rPr>
        <w:t xml:space="preserve"> (</w:t>
      </w:r>
      <w:r w:rsidRPr="00C528AD">
        <w:rPr>
          <w:rFonts w:asciiTheme="majorBidi" w:hAnsiTheme="majorBidi" w:cstheme="majorBidi"/>
          <w:sz w:val="24"/>
        </w:rPr>
        <w:t>2018</w:t>
      </w:r>
      <w:r w:rsidR="004A4BD1">
        <w:rPr>
          <w:rFonts w:asciiTheme="majorBidi" w:hAnsiTheme="majorBidi" w:cstheme="majorBidi"/>
          <w:sz w:val="24"/>
        </w:rPr>
        <w:t>)</w:t>
      </w:r>
      <w:r w:rsidRPr="00C528AD">
        <w:rPr>
          <w:rFonts w:asciiTheme="majorBidi" w:hAnsiTheme="majorBidi" w:cstheme="majorBidi"/>
          <w:sz w:val="24"/>
        </w:rPr>
        <w:t xml:space="preserve"> preformed studies to identify the key lean factors in the construction industry. </w:t>
      </w:r>
      <w:r w:rsidR="00C71A30">
        <w:rPr>
          <w:rFonts w:asciiTheme="majorBidi" w:hAnsiTheme="majorBidi" w:cstheme="majorBidi"/>
          <w:sz w:val="24"/>
        </w:rPr>
        <w:t xml:space="preserve">Several other authors have </w:t>
      </w:r>
      <w:r w:rsidR="00C71A30" w:rsidRPr="00C528AD">
        <w:rPr>
          <w:rFonts w:asciiTheme="majorBidi" w:hAnsiTheme="majorBidi" w:cstheme="majorBidi"/>
          <w:sz w:val="24"/>
        </w:rPr>
        <w:t xml:space="preserve">studied green construction </w:t>
      </w:r>
      <w:r w:rsidR="00C71A30">
        <w:rPr>
          <w:rFonts w:asciiTheme="majorBidi" w:hAnsiTheme="majorBidi" w:cstheme="majorBidi"/>
          <w:sz w:val="24"/>
        </w:rPr>
        <w:t xml:space="preserve">and identified the </w:t>
      </w:r>
      <w:r w:rsidR="00C71A30" w:rsidRPr="00C528AD">
        <w:rPr>
          <w:rFonts w:asciiTheme="majorBidi" w:hAnsiTheme="majorBidi" w:cstheme="majorBidi"/>
          <w:sz w:val="24"/>
        </w:rPr>
        <w:t>key factors</w:t>
      </w:r>
      <w:r w:rsidRPr="00C528AD">
        <w:rPr>
          <w:rFonts w:asciiTheme="majorBidi" w:hAnsiTheme="majorBidi" w:cstheme="majorBidi"/>
          <w:sz w:val="24"/>
        </w:rPr>
        <w:t xml:space="preserve"> (</w:t>
      </w:r>
      <w:proofErr w:type="spellStart"/>
      <w:r w:rsidRPr="00C528AD">
        <w:rPr>
          <w:rFonts w:asciiTheme="majorBidi" w:hAnsiTheme="majorBidi" w:cstheme="majorBidi"/>
          <w:sz w:val="24"/>
        </w:rPr>
        <w:t>Darnall</w:t>
      </w:r>
      <w:proofErr w:type="spellEnd"/>
      <w:r w:rsidRPr="00C528AD">
        <w:rPr>
          <w:rFonts w:asciiTheme="majorBidi" w:hAnsiTheme="majorBidi" w:cstheme="majorBidi"/>
          <w:sz w:val="24"/>
        </w:rPr>
        <w:t xml:space="preserve"> et al., 2008;</w:t>
      </w:r>
      <w:r w:rsidR="00C71A30">
        <w:rPr>
          <w:rFonts w:asciiTheme="majorBidi" w:hAnsiTheme="majorBidi" w:cstheme="majorBidi"/>
          <w:sz w:val="24"/>
        </w:rPr>
        <w:t xml:space="preserve"> </w:t>
      </w:r>
      <w:proofErr w:type="spellStart"/>
      <w:r w:rsidRPr="00C528AD">
        <w:rPr>
          <w:rFonts w:asciiTheme="majorBidi" w:hAnsiTheme="majorBidi" w:cstheme="majorBidi"/>
          <w:sz w:val="24"/>
        </w:rPr>
        <w:t>Seuring</w:t>
      </w:r>
      <w:proofErr w:type="spellEnd"/>
      <w:r w:rsidRPr="00C528AD">
        <w:rPr>
          <w:rFonts w:asciiTheme="majorBidi" w:hAnsiTheme="majorBidi" w:cstheme="majorBidi"/>
          <w:sz w:val="24"/>
        </w:rPr>
        <w:t xml:space="preserve"> &amp; Muller, 2008; </w:t>
      </w:r>
      <w:proofErr w:type="spellStart"/>
      <w:r w:rsidRPr="00C528AD">
        <w:rPr>
          <w:rFonts w:asciiTheme="majorBidi" w:hAnsiTheme="majorBidi" w:cstheme="majorBidi"/>
          <w:sz w:val="24"/>
        </w:rPr>
        <w:t>Varnäs</w:t>
      </w:r>
      <w:proofErr w:type="spellEnd"/>
      <w:r w:rsidRPr="00C528AD">
        <w:rPr>
          <w:rFonts w:asciiTheme="majorBidi" w:hAnsiTheme="majorBidi" w:cstheme="majorBidi"/>
          <w:sz w:val="24"/>
        </w:rPr>
        <w:t xml:space="preserve"> et al., 2009; Zhang et al., 2011;</w:t>
      </w:r>
      <w:r w:rsidR="00C71A30">
        <w:rPr>
          <w:rFonts w:asciiTheme="majorBidi" w:hAnsiTheme="majorBidi" w:cstheme="majorBidi"/>
          <w:sz w:val="24"/>
        </w:rPr>
        <w:t xml:space="preserve"> </w:t>
      </w:r>
      <w:r w:rsidRPr="00C528AD">
        <w:rPr>
          <w:rFonts w:asciiTheme="majorBidi" w:hAnsiTheme="majorBidi" w:cstheme="majorBidi"/>
          <w:sz w:val="24"/>
        </w:rPr>
        <w:t>Shi et al., 2013; Shrestha, 2016;</w:t>
      </w:r>
      <w:r w:rsidR="00C71A30">
        <w:rPr>
          <w:rFonts w:asciiTheme="majorBidi" w:hAnsiTheme="majorBidi" w:cstheme="majorBidi"/>
          <w:sz w:val="24"/>
        </w:rPr>
        <w:t xml:space="preserve"> </w:t>
      </w:r>
      <w:r w:rsidRPr="00C528AD">
        <w:rPr>
          <w:rFonts w:asciiTheme="majorBidi" w:hAnsiTheme="majorBidi" w:cstheme="majorBidi"/>
          <w:sz w:val="24"/>
        </w:rPr>
        <w:t xml:space="preserve">Ng et al., 2012; </w:t>
      </w:r>
      <w:proofErr w:type="spellStart"/>
      <w:r w:rsidRPr="00C528AD">
        <w:rPr>
          <w:rFonts w:asciiTheme="majorBidi" w:hAnsiTheme="majorBidi" w:cstheme="majorBidi"/>
          <w:sz w:val="24"/>
        </w:rPr>
        <w:t>Zutshi</w:t>
      </w:r>
      <w:proofErr w:type="spellEnd"/>
      <w:r w:rsidRPr="00C528AD">
        <w:rPr>
          <w:rFonts w:asciiTheme="majorBidi" w:hAnsiTheme="majorBidi" w:cstheme="majorBidi"/>
          <w:sz w:val="24"/>
        </w:rPr>
        <w:t xml:space="preserve"> &amp; Creed, 2015;</w:t>
      </w:r>
      <w:r w:rsidR="00C71A30">
        <w:rPr>
          <w:rFonts w:asciiTheme="majorBidi" w:hAnsiTheme="majorBidi" w:cstheme="majorBidi"/>
          <w:sz w:val="24"/>
        </w:rPr>
        <w:t xml:space="preserve"> </w:t>
      </w:r>
      <w:r w:rsidRPr="00C528AD">
        <w:rPr>
          <w:rFonts w:asciiTheme="majorBidi" w:hAnsiTheme="majorBidi" w:cstheme="majorBidi"/>
          <w:sz w:val="24"/>
        </w:rPr>
        <w:t xml:space="preserve">Omer, 2017; </w:t>
      </w:r>
      <w:proofErr w:type="spellStart"/>
      <w:r w:rsidRPr="00C528AD">
        <w:rPr>
          <w:rFonts w:asciiTheme="majorBidi" w:hAnsiTheme="majorBidi" w:cstheme="majorBidi"/>
          <w:sz w:val="24"/>
        </w:rPr>
        <w:t>Kleemann</w:t>
      </w:r>
      <w:proofErr w:type="spellEnd"/>
      <w:r w:rsidRPr="00C528AD">
        <w:rPr>
          <w:rFonts w:asciiTheme="majorBidi" w:hAnsiTheme="majorBidi" w:cstheme="majorBidi"/>
          <w:sz w:val="24"/>
        </w:rPr>
        <w:t xml:space="preserve"> et al., 2019; Wong &amp; Cronin, 2019). Based on the review of </w:t>
      </w:r>
      <w:r w:rsidR="002E66C0">
        <w:rPr>
          <w:rFonts w:asciiTheme="majorBidi" w:hAnsiTheme="majorBidi" w:cstheme="majorBidi"/>
          <w:sz w:val="24"/>
        </w:rPr>
        <w:t>above-</w:t>
      </w:r>
      <w:r w:rsidRPr="00C528AD">
        <w:rPr>
          <w:rFonts w:asciiTheme="majorBidi" w:hAnsiTheme="majorBidi" w:cstheme="majorBidi"/>
          <w:sz w:val="24"/>
        </w:rPr>
        <w:t>mentioned literature</w:t>
      </w:r>
      <w:r w:rsidR="008C3FBC">
        <w:rPr>
          <w:rFonts w:asciiTheme="majorBidi" w:hAnsiTheme="majorBidi" w:cstheme="majorBidi"/>
          <w:sz w:val="24"/>
        </w:rPr>
        <w:t xml:space="preserve">, </w:t>
      </w:r>
      <w:r w:rsidR="005627DA">
        <w:rPr>
          <w:rFonts w:asciiTheme="majorBidi" w:hAnsiTheme="majorBidi" w:cstheme="majorBidi"/>
          <w:sz w:val="24"/>
        </w:rPr>
        <w:t>Figure 3 depicts the theoretical framework adopted</w:t>
      </w:r>
      <w:r w:rsidR="007905D0" w:rsidRPr="00C528AD">
        <w:rPr>
          <w:rFonts w:asciiTheme="majorBidi" w:hAnsiTheme="majorBidi" w:cstheme="majorBidi"/>
          <w:sz w:val="24"/>
        </w:rPr>
        <w:t>.</w:t>
      </w:r>
    </w:p>
    <w:p w14:paraId="20977D5B" w14:textId="142769F4" w:rsidR="00126587" w:rsidRDefault="00126587" w:rsidP="008A57DE">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Top</w:t>
      </w:r>
      <w:r w:rsidR="003B5F54">
        <w:rPr>
          <w:rFonts w:asciiTheme="majorBidi" w:hAnsiTheme="majorBidi" w:cstheme="majorBidi"/>
          <w:sz w:val="24"/>
          <w:szCs w:val="24"/>
        </w:rPr>
        <w:t>-</w:t>
      </w:r>
      <w:r w:rsidRPr="00C528AD">
        <w:rPr>
          <w:rFonts w:asciiTheme="majorBidi" w:hAnsiTheme="majorBidi" w:cstheme="majorBidi"/>
          <w:sz w:val="24"/>
          <w:szCs w:val="24"/>
        </w:rPr>
        <w:t>management commitment is considered a significant factor in improvement programs, and many papers have been written about the role of top</w:t>
      </w:r>
      <w:r w:rsidR="003B5F54">
        <w:rPr>
          <w:rFonts w:asciiTheme="majorBidi" w:hAnsiTheme="majorBidi" w:cstheme="majorBidi"/>
          <w:sz w:val="24"/>
          <w:szCs w:val="24"/>
        </w:rPr>
        <w:t>-</w:t>
      </w:r>
      <w:r w:rsidRPr="00C528AD">
        <w:rPr>
          <w:rFonts w:asciiTheme="majorBidi" w:hAnsiTheme="majorBidi" w:cstheme="majorBidi"/>
          <w:sz w:val="24"/>
          <w:szCs w:val="24"/>
        </w:rPr>
        <w:t>management commitment in implementing a quality management system</w:t>
      </w:r>
      <w:r w:rsidR="003D7EB5">
        <w:rPr>
          <w:rFonts w:asciiTheme="majorBidi" w:hAnsiTheme="majorBidi" w:cstheme="majorBidi"/>
          <w:sz w:val="24"/>
          <w:szCs w:val="24"/>
        </w:rPr>
        <w:t>s</w:t>
      </w:r>
      <w:r w:rsidRPr="00C528AD">
        <w:rPr>
          <w:rFonts w:asciiTheme="majorBidi" w:hAnsiTheme="majorBidi" w:cstheme="majorBidi"/>
          <w:sz w:val="24"/>
          <w:szCs w:val="24"/>
        </w:rPr>
        <w:t xml:space="preserve"> </w:t>
      </w:r>
      <w:sdt>
        <w:sdtPr>
          <w:rPr>
            <w:rFonts w:asciiTheme="majorBidi" w:hAnsiTheme="majorBidi" w:cstheme="majorBidi"/>
            <w:sz w:val="24"/>
            <w:szCs w:val="24"/>
          </w:rPr>
          <w:id w:val="-1150205881"/>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The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(Chinomona, et al., 2017)</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r w:rsidR="003D7EB5">
        <w:rPr>
          <w:rFonts w:asciiTheme="majorBidi" w:hAnsiTheme="majorBidi" w:cstheme="majorBidi"/>
          <w:sz w:val="24"/>
          <w:szCs w:val="24"/>
        </w:rPr>
        <w:t>A l</w:t>
      </w:r>
      <w:r w:rsidRPr="00C528AD">
        <w:rPr>
          <w:rFonts w:asciiTheme="majorBidi" w:hAnsiTheme="majorBidi" w:cstheme="majorBidi"/>
          <w:sz w:val="24"/>
          <w:szCs w:val="24"/>
        </w:rPr>
        <w:t>ack of top</w:t>
      </w:r>
      <w:r w:rsidR="003B5F54">
        <w:rPr>
          <w:rFonts w:asciiTheme="majorBidi" w:hAnsiTheme="majorBidi" w:cstheme="majorBidi"/>
          <w:sz w:val="24"/>
          <w:szCs w:val="24"/>
        </w:rPr>
        <w:t>-</w:t>
      </w:r>
      <w:r w:rsidRPr="00C528AD">
        <w:rPr>
          <w:rFonts w:asciiTheme="majorBidi" w:hAnsiTheme="majorBidi" w:cstheme="majorBidi"/>
          <w:sz w:val="24"/>
          <w:szCs w:val="24"/>
        </w:rPr>
        <w:t xml:space="preserve">management commitment and support </w:t>
      </w:r>
      <w:r w:rsidR="003D7EB5">
        <w:rPr>
          <w:rFonts w:asciiTheme="majorBidi" w:hAnsiTheme="majorBidi" w:cstheme="majorBidi"/>
          <w:sz w:val="24"/>
          <w:szCs w:val="24"/>
        </w:rPr>
        <w:t>h</w:t>
      </w:r>
      <w:r w:rsidRPr="00C528AD">
        <w:rPr>
          <w:rFonts w:asciiTheme="majorBidi" w:hAnsiTheme="majorBidi" w:cstheme="majorBidi"/>
          <w:sz w:val="24"/>
          <w:szCs w:val="24"/>
        </w:rPr>
        <w:t xml:space="preserve">as concluded </w:t>
      </w:r>
      <w:r w:rsidR="003D7EB5">
        <w:rPr>
          <w:rFonts w:asciiTheme="majorBidi" w:hAnsiTheme="majorBidi" w:cstheme="majorBidi"/>
          <w:sz w:val="24"/>
          <w:szCs w:val="24"/>
        </w:rPr>
        <w:t>to be a</w:t>
      </w:r>
      <w:r w:rsidRPr="00C528AD">
        <w:rPr>
          <w:rFonts w:asciiTheme="majorBidi" w:hAnsiTheme="majorBidi" w:cstheme="majorBidi"/>
          <w:sz w:val="24"/>
          <w:szCs w:val="24"/>
        </w:rPr>
        <w:t xml:space="preserve"> major barrier for the </w:t>
      </w:r>
      <w:r w:rsidR="003D7EB5">
        <w:rPr>
          <w:rFonts w:asciiTheme="majorBidi" w:hAnsiTheme="majorBidi" w:cstheme="majorBidi"/>
          <w:sz w:val="24"/>
          <w:szCs w:val="24"/>
        </w:rPr>
        <w:t xml:space="preserve">application of </w:t>
      </w:r>
      <w:r w:rsidRPr="00C528AD">
        <w:rPr>
          <w:rFonts w:asciiTheme="majorBidi" w:hAnsiTheme="majorBidi" w:cstheme="majorBidi"/>
          <w:sz w:val="24"/>
          <w:szCs w:val="24"/>
        </w:rPr>
        <w:t xml:space="preserve">Le-Green factors. </w:t>
      </w:r>
      <w:r w:rsidR="00AB08A2">
        <w:rPr>
          <w:rFonts w:asciiTheme="majorBidi" w:hAnsiTheme="majorBidi" w:cstheme="majorBidi"/>
          <w:sz w:val="24"/>
          <w:szCs w:val="24"/>
        </w:rPr>
        <w:t>Several s</w:t>
      </w:r>
      <w:r w:rsidRPr="00C528AD">
        <w:rPr>
          <w:rFonts w:asciiTheme="majorBidi" w:hAnsiTheme="majorBidi" w:cstheme="majorBidi"/>
          <w:sz w:val="24"/>
          <w:szCs w:val="24"/>
        </w:rPr>
        <w:t xml:space="preserve">tudies, for example, </w:t>
      </w:r>
      <w:r w:rsidR="003D7EB5">
        <w:rPr>
          <w:rFonts w:asciiTheme="majorBidi" w:hAnsiTheme="majorBidi" w:cstheme="majorBidi"/>
          <w:sz w:val="24"/>
          <w:szCs w:val="24"/>
        </w:rPr>
        <w:t xml:space="preserve">have </w:t>
      </w:r>
      <w:r w:rsidRPr="00C528AD">
        <w:rPr>
          <w:rFonts w:asciiTheme="majorBidi" w:hAnsiTheme="majorBidi" w:cstheme="majorBidi"/>
          <w:sz w:val="24"/>
          <w:szCs w:val="24"/>
        </w:rPr>
        <w:t xml:space="preserve">found </w:t>
      </w:r>
      <w:r w:rsidR="003D7EB5">
        <w:rPr>
          <w:rFonts w:asciiTheme="majorBidi" w:hAnsiTheme="majorBidi" w:cstheme="majorBidi"/>
          <w:sz w:val="24"/>
          <w:szCs w:val="24"/>
        </w:rPr>
        <w:t xml:space="preserve">the </w:t>
      </w:r>
      <w:r w:rsidRPr="00C528AD">
        <w:rPr>
          <w:rFonts w:asciiTheme="majorBidi" w:hAnsiTheme="majorBidi" w:cstheme="majorBidi"/>
          <w:sz w:val="24"/>
          <w:szCs w:val="24"/>
        </w:rPr>
        <w:t>lack of top</w:t>
      </w:r>
      <w:r w:rsidR="003D7EB5">
        <w:rPr>
          <w:rFonts w:asciiTheme="majorBidi" w:hAnsiTheme="majorBidi" w:cstheme="majorBidi"/>
          <w:sz w:val="24"/>
          <w:szCs w:val="24"/>
        </w:rPr>
        <w:t>-</w:t>
      </w:r>
      <w:r w:rsidRPr="00C528AD">
        <w:rPr>
          <w:rFonts w:asciiTheme="majorBidi" w:hAnsiTheme="majorBidi" w:cstheme="majorBidi"/>
          <w:sz w:val="24"/>
          <w:szCs w:val="24"/>
        </w:rPr>
        <w:t xml:space="preserve">management commitment and support </w:t>
      </w:r>
      <w:r w:rsidR="00AB08A2">
        <w:rPr>
          <w:rFonts w:asciiTheme="majorBidi" w:hAnsiTheme="majorBidi" w:cstheme="majorBidi"/>
          <w:sz w:val="24"/>
          <w:szCs w:val="24"/>
        </w:rPr>
        <w:t>to be</w:t>
      </w:r>
      <w:r w:rsidR="00AB08A2"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the major obstruction to the implementation of Le-Green factors in organizations. Shang </w:t>
      </w:r>
      <w:r w:rsidR="00AB08A2">
        <w:rPr>
          <w:rFonts w:asciiTheme="majorBidi" w:hAnsiTheme="majorBidi" w:cstheme="majorBidi"/>
          <w:sz w:val="24"/>
          <w:szCs w:val="24"/>
        </w:rPr>
        <w:t>and</w:t>
      </w:r>
      <w:r w:rsidRPr="00C528AD">
        <w:rPr>
          <w:rFonts w:asciiTheme="majorBidi" w:hAnsiTheme="majorBidi" w:cstheme="majorBidi"/>
          <w:sz w:val="24"/>
          <w:szCs w:val="24"/>
        </w:rPr>
        <w:t xml:space="preserve"> Sui </w:t>
      </w:r>
      <w:proofErr w:type="spellStart"/>
      <w:r w:rsidRPr="00C528AD">
        <w:rPr>
          <w:rFonts w:asciiTheme="majorBidi" w:hAnsiTheme="majorBidi" w:cstheme="majorBidi"/>
          <w:sz w:val="24"/>
          <w:szCs w:val="24"/>
        </w:rPr>
        <w:t>Pheng</w:t>
      </w:r>
      <w:proofErr w:type="spellEnd"/>
      <w:r w:rsidRPr="00C528AD">
        <w:rPr>
          <w:rFonts w:asciiTheme="majorBidi" w:hAnsiTheme="majorBidi" w:cstheme="majorBidi"/>
          <w:sz w:val="24"/>
          <w:szCs w:val="24"/>
        </w:rPr>
        <w:t xml:space="preserve"> (2014) found that top</w:t>
      </w:r>
      <w:r w:rsidR="00AB08A2">
        <w:rPr>
          <w:rFonts w:asciiTheme="majorBidi" w:hAnsiTheme="majorBidi" w:cstheme="majorBidi"/>
          <w:sz w:val="24"/>
          <w:szCs w:val="24"/>
        </w:rPr>
        <w:t>-</w:t>
      </w:r>
      <w:r w:rsidRPr="00C528AD">
        <w:rPr>
          <w:rFonts w:asciiTheme="majorBidi" w:hAnsiTheme="majorBidi" w:cstheme="majorBidi"/>
          <w:sz w:val="24"/>
          <w:szCs w:val="24"/>
        </w:rPr>
        <w:t xml:space="preserve">management commitment and support </w:t>
      </w:r>
      <w:r w:rsidR="00AB08A2">
        <w:rPr>
          <w:rFonts w:asciiTheme="majorBidi" w:hAnsiTheme="majorBidi" w:cstheme="majorBidi"/>
          <w:sz w:val="24"/>
          <w:szCs w:val="24"/>
        </w:rPr>
        <w:t>wa</w:t>
      </w:r>
      <w:r w:rsidRPr="00C528AD">
        <w:rPr>
          <w:rFonts w:asciiTheme="majorBidi" w:hAnsiTheme="majorBidi" w:cstheme="majorBidi"/>
          <w:sz w:val="24"/>
          <w:szCs w:val="24"/>
        </w:rPr>
        <w:t xml:space="preserve">s the most important factor </w:t>
      </w:r>
      <w:r w:rsidR="00385638">
        <w:rPr>
          <w:rFonts w:asciiTheme="majorBidi" w:hAnsiTheme="majorBidi" w:cstheme="majorBidi"/>
          <w:sz w:val="24"/>
          <w:szCs w:val="24"/>
        </w:rPr>
        <w:t xml:space="preserve">in the application of </w:t>
      </w:r>
      <w:r w:rsidRPr="00C528AD">
        <w:rPr>
          <w:rFonts w:asciiTheme="majorBidi" w:hAnsiTheme="majorBidi" w:cstheme="majorBidi"/>
          <w:sz w:val="24"/>
          <w:szCs w:val="24"/>
        </w:rPr>
        <w:t>Le-Green factors in China</w:t>
      </w:r>
      <w:r w:rsidR="001C183C">
        <w:rPr>
          <w:rFonts w:asciiTheme="majorBidi" w:hAnsiTheme="majorBidi" w:cstheme="majorBidi"/>
          <w:sz w:val="24"/>
          <w:szCs w:val="24"/>
        </w:rPr>
        <w:t>’</w:t>
      </w:r>
      <w:r w:rsidRPr="00C528AD">
        <w:rPr>
          <w:rFonts w:asciiTheme="majorBidi" w:hAnsiTheme="majorBidi" w:cstheme="majorBidi"/>
          <w:sz w:val="24"/>
          <w:szCs w:val="24"/>
        </w:rPr>
        <w:t xml:space="preserve">s construction industry. </w:t>
      </w:r>
      <w:proofErr w:type="spellStart"/>
      <w:r w:rsidRPr="00C528AD">
        <w:rPr>
          <w:rFonts w:asciiTheme="majorBidi" w:hAnsiTheme="majorBidi" w:cstheme="majorBidi"/>
          <w:sz w:val="24"/>
          <w:szCs w:val="24"/>
        </w:rPr>
        <w:t>Omran</w:t>
      </w:r>
      <w:proofErr w:type="spellEnd"/>
      <w:r w:rsidRPr="00C528AD">
        <w:rPr>
          <w:rFonts w:asciiTheme="majorBidi" w:hAnsiTheme="majorBidi" w:cstheme="majorBidi"/>
          <w:sz w:val="24"/>
          <w:szCs w:val="24"/>
        </w:rPr>
        <w:t xml:space="preserve"> </w:t>
      </w:r>
      <w:r w:rsidR="0096076F">
        <w:rPr>
          <w:rFonts w:asciiTheme="majorBidi" w:hAnsiTheme="majorBidi" w:cstheme="majorBidi"/>
          <w:sz w:val="24"/>
          <w:szCs w:val="24"/>
        </w:rPr>
        <w:t>and</w:t>
      </w:r>
      <w:r w:rsidRPr="00C528AD">
        <w:rPr>
          <w:rFonts w:asciiTheme="majorBidi" w:hAnsiTheme="majorBidi" w:cstheme="majorBidi"/>
          <w:sz w:val="24"/>
          <w:szCs w:val="24"/>
        </w:rPr>
        <w:t xml:space="preserve"> Abdulrahim (2015)</w:t>
      </w:r>
      <w:r w:rsidR="0096076F">
        <w:rPr>
          <w:rFonts w:asciiTheme="majorBidi" w:hAnsiTheme="majorBidi" w:cstheme="majorBidi"/>
          <w:sz w:val="24"/>
          <w:szCs w:val="24"/>
        </w:rPr>
        <w:t xml:space="preserve"> c</w:t>
      </w:r>
      <w:r w:rsidRPr="00C528AD">
        <w:rPr>
          <w:rFonts w:asciiTheme="majorBidi" w:hAnsiTheme="majorBidi" w:cstheme="majorBidi"/>
          <w:sz w:val="24"/>
          <w:szCs w:val="24"/>
        </w:rPr>
        <w:t>oncluded that lack of top</w:t>
      </w:r>
      <w:r w:rsidR="00BB34B3">
        <w:rPr>
          <w:rFonts w:asciiTheme="majorBidi" w:hAnsiTheme="majorBidi" w:cstheme="majorBidi"/>
          <w:sz w:val="24"/>
          <w:szCs w:val="24"/>
        </w:rPr>
        <w:t>-</w:t>
      </w:r>
      <w:r w:rsidRPr="00C528AD">
        <w:rPr>
          <w:rFonts w:asciiTheme="majorBidi" w:hAnsiTheme="majorBidi" w:cstheme="majorBidi"/>
          <w:sz w:val="24"/>
          <w:szCs w:val="24"/>
        </w:rPr>
        <w:t>management commitment rank</w:t>
      </w:r>
      <w:r w:rsidR="0096076F">
        <w:rPr>
          <w:rFonts w:asciiTheme="majorBidi" w:hAnsiTheme="majorBidi" w:cstheme="majorBidi"/>
          <w:sz w:val="24"/>
          <w:szCs w:val="24"/>
        </w:rPr>
        <w:t>ed</w:t>
      </w:r>
      <w:r w:rsidRPr="00C528AD">
        <w:rPr>
          <w:rFonts w:asciiTheme="majorBidi" w:hAnsiTheme="majorBidi" w:cstheme="majorBidi"/>
          <w:sz w:val="24"/>
          <w:szCs w:val="24"/>
        </w:rPr>
        <w:t xml:space="preserve"> second among seven barriers found in Libya</w:t>
      </w:r>
      <w:r w:rsidR="001C183C">
        <w:rPr>
          <w:rFonts w:asciiTheme="majorBidi" w:hAnsiTheme="majorBidi" w:cstheme="majorBidi"/>
          <w:sz w:val="24"/>
          <w:szCs w:val="24"/>
        </w:rPr>
        <w:t>’</w:t>
      </w:r>
      <w:r w:rsidRPr="00C528AD">
        <w:rPr>
          <w:rFonts w:asciiTheme="majorBidi" w:hAnsiTheme="majorBidi" w:cstheme="majorBidi"/>
          <w:sz w:val="24"/>
          <w:szCs w:val="24"/>
        </w:rPr>
        <w:t>s construction industry. Furthermore, top</w:t>
      </w:r>
      <w:r w:rsidR="00BB34B3">
        <w:rPr>
          <w:rFonts w:asciiTheme="majorBidi" w:hAnsiTheme="majorBidi" w:cstheme="majorBidi"/>
          <w:sz w:val="24"/>
          <w:szCs w:val="24"/>
        </w:rPr>
        <w:t>-</w:t>
      </w:r>
      <w:r w:rsidRPr="00C528AD">
        <w:rPr>
          <w:rFonts w:asciiTheme="majorBidi" w:hAnsiTheme="majorBidi" w:cstheme="majorBidi"/>
          <w:sz w:val="24"/>
          <w:szCs w:val="24"/>
        </w:rPr>
        <w:t xml:space="preserve">management commitment </w:t>
      </w:r>
      <w:r w:rsidR="0096076F">
        <w:rPr>
          <w:rFonts w:asciiTheme="majorBidi" w:hAnsiTheme="majorBidi" w:cstheme="majorBidi"/>
          <w:sz w:val="24"/>
          <w:szCs w:val="24"/>
        </w:rPr>
        <w:t xml:space="preserve">was </w:t>
      </w:r>
      <w:r w:rsidRPr="00C528AD">
        <w:rPr>
          <w:rFonts w:asciiTheme="majorBidi" w:hAnsiTheme="majorBidi" w:cstheme="majorBidi"/>
          <w:sz w:val="24"/>
          <w:szCs w:val="24"/>
        </w:rPr>
        <w:t xml:space="preserve">found </w:t>
      </w:r>
      <w:r w:rsidR="0096076F">
        <w:rPr>
          <w:rFonts w:asciiTheme="majorBidi" w:hAnsiTheme="majorBidi" w:cstheme="majorBidi"/>
          <w:sz w:val="24"/>
          <w:szCs w:val="24"/>
        </w:rPr>
        <w:t>to be</w:t>
      </w:r>
      <w:r w:rsidRPr="00C528AD">
        <w:rPr>
          <w:rFonts w:asciiTheme="majorBidi" w:hAnsiTheme="majorBidi" w:cstheme="majorBidi"/>
          <w:sz w:val="24"/>
          <w:szCs w:val="24"/>
        </w:rPr>
        <w:t xml:space="preserve"> the second </w:t>
      </w:r>
      <w:r w:rsidR="0096076F">
        <w:rPr>
          <w:rFonts w:asciiTheme="majorBidi" w:hAnsiTheme="majorBidi" w:cstheme="majorBidi"/>
          <w:sz w:val="24"/>
          <w:szCs w:val="24"/>
        </w:rPr>
        <w:t xml:space="preserve">most </w:t>
      </w:r>
      <w:r w:rsidRPr="00C528AD">
        <w:rPr>
          <w:rFonts w:asciiTheme="majorBidi" w:hAnsiTheme="majorBidi" w:cstheme="majorBidi"/>
          <w:sz w:val="24"/>
          <w:szCs w:val="24"/>
        </w:rPr>
        <w:t>important factor affecting the implementation of Le-Green factors in the UK</w:t>
      </w:r>
      <w:r w:rsidR="0096076F">
        <w:rPr>
          <w:rFonts w:asciiTheme="majorBidi" w:hAnsiTheme="majorBidi" w:cstheme="majorBidi"/>
          <w:sz w:val="24"/>
          <w:szCs w:val="24"/>
        </w:rPr>
        <w:t xml:space="preserve"> </w:t>
      </w:r>
      <w:r w:rsidRPr="00C528AD">
        <w:rPr>
          <w:rFonts w:asciiTheme="majorBidi" w:hAnsiTheme="majorBidi" w:cstheme="majorBidi"/>
          <w:sz w:val="24"/>
          <w:szCs w:val="24"/>
        </w:rPr>
        <w:t xml:space="preserve">construction industry </w:t>
      </w:r>
      <w:sdt>
        <w:sdtPr>
          <w:rPr>
            <w:rFonts w:asciiTheme="majorBidi" w:hAnsiTheme="majorBidi" w:cstheme="majorBidi"/>
            <w:sz w:val="24"/>
            <w:szCs w:val="24"/>
          </w:rPr>
          <w:id w:val="-984393579"/>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Sar13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(Sarhan &amp; Fox, 2013)</w:t>
          </w:r>
          <w:r w:rsidRPr="00C528AD">
            <w:rPr>
              <w:rFonts w:asciiTheme="majorBidi" w:hAnsiTheme="majorBidi" w:cstheme="majorBidi"/>
              <w:sz w:val="24"/>
              <w:szCs w:val="24"/>
            </w:rPr>
            <w:fldChar w:fldCharType="end"/>
          </w:r>
        </w:sdtContent>
      </w:sdt>
      <w:r w:rsidR="0096076F">
        <w:rPr>
          <w:rFonts w:asciiTheme="majorBidi" w:hAnsiTheme="majorBidi" w:cstheme="majorBidi"/>
          <w:sz w:val="24"/>
          <w:szCs w:val="24"/>
        </w:rPr>
        <w:t>.</w:t>
      </w:r>
    </w:p>
    <w:p w14:paraId="6F831363" w14:textId="77777777" w:rsidR="00385638" w:rsidRPr="00C528AD" w:rsidRDefault="00385638" w:rsidP="00385638">
      <w:pPr>
        <w:spacing w:line="480" w:lineRule="auto"/>
        <w:ind w:firstLine="576"/>
        <w:rPr>
          <w:rFonts w:asciiTheme="majorBidi" w:hAnsiTheme="majorBidi" w:cstheme="majorBidi"/>
          <w:sz w:val="24"/>
        </w:rPr>
      </w:pPr>
    </w:p>
    <w:p w14:paraId="128BB05C" w14:textId="43C48F67" w:rsidR="00385638" w:rsidRPr="00C528AD" w:rsidRDefault="00385638" w:rsidP="00385638">
      <w:pPr>
        <w:spacing w:line="480" w:lineRule="auto"/>
        <w:jc w:val="center"/>
        <w:rPr>
          <w:rFonts w:asciiTheme="majorBidi" w:hAnsiTheme="majorBidi" w:cstheme="majorBidi"/>
          <w:sz w:val="24"/>
        </w:rPr>
      </w:pPr>
      <w:r w:rsidRPr="00C528AD">
        <w:rPr>
          <w:rFonts w:asciiTheme="majorBidi" w:hAnsiTheme="majorBidi" w:cstheme="majorBidi"/>
          <w:noProof/>
          <w:sz w:val="24"/>
        </w:rPr>
        <w:lastRenderedPageBreak/>
        <w:drawing>
          <wp:inline distT="0" distB="0" distL="0" distR="0" wp14:anchorId="61411755" wp14:editId="66B95628">
            <wp:extent cx="4356339" cy="462418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56339" cy="4624180"/>
                    </a:xfrm>
                    <a:prstGeom prst="rect">
                      <a:avLst/>
                    </a:prstGeom>
                    <a:noFill/>
                  </pic:spPr>
                </pic:pic>
              </a:graphicData>
            </a:graphic>
          </wp:inline>
        </w:drawing>
      </w:r>
    </w:p>
    <w:p w14:paraId="13F96269" w14:textId="77777777" w:rsidR="00385638" w:rsidRDefault="00385638" w:rsidP="000C3389">
      <w:pPr>
        <w:pStyle w:val="TableofFigures"/>
        <w:tabs>
          <w:tab w:val="right" w:leader="dot" w:pos="9350"/>
        </w:tabs>
        <w:spacing w:before="0"/>
        <w:jc w:val="center"/>
        <w:rPr>
          <w:rStyle w:val="Hyperlink"/>
          <w:rFonts w:asciiTheme="majorBidi" w:hAnsiTheme="majorBidi" w:cstheme="majorBidi"/>
          <w:color w:val="auto"/>
          <w:u w:val="none"/>
        </w:rPr>
      </w:pPr>
      <w:r w:rsidRPr="00C528AD">
        <w:rPr>
          <w:rStyle w:val="Hyperlink"/>
          <w:rFonts w:asciiTheme="majorBidi" w:hAnsiTheme="majorBidi" w:cstheme="majorBidi"/>
          <w:color w:val="auto"/>
          <w:u w:val="none"/>
        </w:rPr>
        <w:t xml:space="preserve">Figure 3 </w:t>
      </w:r>
      <w:r>
        <w:rPr>
          <w:rStyle w:val="Hyperlink"/>
          <w:rFonts w:asciiTheme="majorBidi" w:hAnsiTheme="majorBidi" w:cstheme="majorBidi"/>
          <w:color w:val="auto"/>
          <w:u w:val="none"/>
        </w:rPr>
        <w:t>–</w:t>
      </w:r>
      <w:r w:rsidRPr="00C528AD">
        <w:rPr>
          <w:rStyle w:val="Hyperlink"/>
          <w:rFonts w:asciiTheme="majorBidi" w:hAnsiTheme="majorBidi" w:cstheme="majorBidi"/>
          <w:color w:val="auto"/>
          <w:u w:val="none"/>
        </w:rPr>
        <w:t xml:space="preserve"> Theoretical Framework</w:t>
      </w:r>
      <w:r>
        <w:rPr>
          <w:rStyle w:val="Hyperlink"/>
          <w:rFonts w:asciiTheme="majorBidi" w:hAnsiTheme="majorBidi" w:cstheme="majorBidi"/>
          <w:color w:val="auto"/>
          <w:u w:val="none"/>
        </w:rPr>
        <w:t>.</w:t>
      </w:r>
    </w:p>
    <w:p w14:paraId="6EB0D2DD" w14:textId="5A59ABD0" w:rsidR="00126587" w:rsidRPr="00C528AD" w:rsidRDefault="00126587" w:rsidP="003C014F">
      <w:pPr>
        <w:pStyle w:val="Heading2"/>
        <w:spacing w:line="480" w:lineRule="auto"/>
        <w:rPr>
          <w:rFonts w:cstheme="majorBidi"/>
        </w:rPr>
      </w:pPr>
      <w:bookmarkStart w:id="181" w:name="_Toc20133012"/>
      <w:r w:rsidRPr="00C528AD">
        <w:rPr>
          <w:rFonts w:cstheme="majorBidi"/>
        </w:rPr>
        <w:t xml:space="preserve">Hypotheses </w:t>
      </w:r>
      <w:r w:rsidR="00CD0C87">
        <w:rPr>
          <w:rFonts w:cstheme="majorBidi"/>
        </w:rPr>
        <w:t>D</w:t>
      </w:r>
      <w:r w:rsidRPr="00C528AD">
        <w:rPr>
          <w:rFonts w:cstheme="majorBidi"/>
        </w:rPr>
        <w:t>evelopment</w:t>
      </w:r>
      <w:bookmarkEnd w:id="181"/>
    </w:p>
    <w:p w14:paraId="10965B14" w14:textId="26DA1739" w:rsidR="00126587" w:rsidRPr="00C528AD" w:rsidRDefault="00126587" w:rsidP="00131439">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Based on the hypothesis testing for the research framework, the </w:t>
      </w:r>
      <w:r w:rsidR="00CE3A38">
        <w:rPr>
          <w:rFonts w:asciiTheme="majorBidi" w:hAnsiTheme="majorBidi" w:cstheme="majorBidi"/>
          <w:sz w:val="24"/>
          <w:szCs w:val="24"/>
        </w:rPr>
        <w:t xml:space="preserve">following </w:t>
      </w:r>
      <w:r w:rsidRPr="00C528AD">
        <w:rPr>
          <w:rFonts w:asciiTheme="majorBidi" w:hAnsiTheme="majorBidi" w:cstheme="majorBidi"/>
          <w:sz w:val="24"/>
          <w:szCs w:val="24"/>
        </w:rPr>
        <w:t>hypotheses</w:t>
      </w:r>
      <w:r w:rsidR="00CE3A38">
        <w:rPr>
          <w:rFonts w:asciiTheme="majorBidi" w:hAnsiTheme="majorBidi" w:cstheme="majorBidi"/>
          <w:sz w:val="24"/>
          <w:szCs w:val="24"/>
        </w:rPr>
        <w:t xml:space="preserve"> are proposed</w:t>
      </w:r>
      <w:r w:rsidR="00801AA9">
        <w:rPr>
          <w:rFonts w:asciiTheme="majorBidi" w:hAnsiTheme="majorBidi" w:cstheme="majorBidi"/>
          <w:sz w:val="24"/>
          <w:szCs w:val="24"/>
        </w:rPr>
        <w:t>:</w:t>
      </w:r>
    </w:p>
    <w:p w14:paraId="7330CC3B" w14:textId="49D6E7F9" w:rsidR="00126587" w:rsidRPr="00C528AD" w:rsidRDefault="00C316E5" w:rsidP="008A57DE">
      <w:pPr>
        <w:spacing w:line="480" w:lineRule="auto"/>
        <w:ind w:left="576"/>
        <w:rPr>
          <w:rFonts w:asciiTheme="majorBidi" w:hAnsiTheme="majorBidi" w:cstheme="majorBidi"/>
          <w:sz w:val="24"/>
          <w:szCs w:val="24"/>
        </w:rPr>
      </w:pPr>
      <w:r w:rsidRPr="00C528AD">
        <w:rPr>
          <w:rFonts w:asciiTheme="majorBidi" w:hAnsiTheme="majorBidi" w:cstheme="majorBidi"/>
          <w:sz w:val="24"/>
          <w:szCs w:val="24"/>
        </w:rPr>
        <w:t>H1a</w:t>
      </w:r>
      <w:r w:rsidR="00126587" w:rsidRPr="00C528AD">
        <w:rPr>
          <w:rFonts w:asciiTheme="majorBidi" w:hAnsiTheme="majorBidi" w:cstheme="majorBidi"/>
          <w:sz w:val="24"/>
          <w:szCs w:val="24"/>
        </w:rPr>
        <w:t xml:space="preserve">: There is a significant relation between </w:t>
      </w:r>
      <w:r w:rsidR="006D1218" w:rsidRPr="00C528AD">
        <w:rPr>
          <w:rFonts w:asciiTheme="majorBidi" w:hAnsiTheme="majorBidi" w:cstheme="majorBidi"/>
          <w:b/>
          <w:bCs/>
          <w:sz w:val="24"/>
          <w:szCs w:val="24"/>
        </w:rPr>
        <w:t>lean techniques</w:t>
      </w:r>
      <w:r w:rsidR="006D1218" w:rsidRPr="00C528AD">
        <w:rPr>
          <w:rFonts w:asciiTheme="majorBidi" w:hAnsiTheme="majorBidi" w:cstheme="majorBidi"/>
          <w:sz w:val="24"/>
          <w:szCs w:val="24"/>
        </w:rPr>
        <w:t xml:space="preserve"> and sustainable business performance.</w:t>
      </w:r>
    </w:p>
    <w:p w14:paraId="3217D597" w14:textId="2DCC0342" w:rsidR="00126587" w:rsidRDefault="00C316E5" w:rsidP="008A57DE">
      <w:pPr>
        <w:spacing w:line="480" w:lineRule="auto"/>
        <w:ind w:left="576"/>
        <w:rPr>
          <w:rFonts w:asciiTheme="majorBidi" w:hAnsiTheme="majorBidi" w:cstheme="majorBidi"/>
          <w:sz w:val="24"/>
          <w:szCs w:val="24"/>
        </w:rPr>
      </w:pPr>
      <w:r w:rsidRPr="00C528AD">
        <w:rPr>
          <w:rFonts w:asciiTheme="majorBidi" w:hAnsiTheme="majorBidi" w:cstheme="majorBidi"/>
          <w:sz w:val="24"/>
          <w:szCs w:val="24"/>
        </w:rPr>
        <w:t>H1b</w:t>
      </w:r>
      <w:r w:rsidR="00126587" w:rsidRPr="00C528AD">
        <w:rPr>
          <w:rFonts w:asciiTheme="majorBidi" w:hAnsiTheme="majorBidi" w:cstheme="majorBidi"/>
          <w:sz w:val="24"/>
          <w:szCs w:val="24"/>
        </w:rPr>
        <w:t xml:space="preserve">: There is a significant relation between </w:t>
      </w:r>
      <w:r w:rsidR="006D1218" w:rsidRPr="00C528AD">
        <w:rPr>
          <w:rFonts w:asciiTheme="majorBidi" w:hAnsiTheme="majorBidi" w:cstheme="majorBidi"/>
          <w:b/>
          <w:bCs/>
          <w:sz w:val="24"/>
          <w:szCs w:val="24"/>
        </w:rPr>
        <w:t>green technique</w:t>
      </w:r>
      <w:r w:rsidR="006D1218">
        <w:rPr>
          <w:rFonts w:asciiTheme="majorBidi" w:hAnsiTheme="majorBidi" w:cstheme="majorBidi"/>
          <w:b/>
          <w:bCs/>
          <w:sz w:val="24"/>
          <w:szCs w:val="24"/>
        </w:rPr>
        <w:t>s</w:t>
      </w:r>
      <w:r w:rsidR="006D1218" w:rsidRPr="00C528AD">
        <w:rPr>
          <w:rFonts w:asciiTheme="majorBidi" w:hAnsiTheme="majorBidi" w:cstheme="majorBidi"/>
          <w:b/>
          <w:bCs/>
          <w:sz w:val="24"/>
          <w:szCs w:val="24"/>
        </w:rPr>
        <w:t xml:space="preserve"> </w:t>
      </w:r>
      <w:r w:rsidR="006D1218" w:rsidRPr="00C528AD">
        <w:rPr>
          <w:rFonts w:asciiTheme="majorBidi" w:hAnsiTheme="majorBidi" w:cstheme="majorBidi"/>
          <w:sz w:val="24"/>
          <w:szCs w:val="24"/>
        </w:rPr>
        <w:t>and sustainable business performance</w:t>
      </w:r>
      <w:r w:rsidR="00126587" w:rsidRPr="00C528AD">
        <w:rPr>
          <w:rFonts w:asciiTheme="majorBidi" w:hAnsiTheme="majorBidi" w:cstheme="majorBidi"/>
          <w:sz w:val="24"/>
          <w:szCs w:val="24"/>
        </w:rPr>
        <w:t>.</w:t>
      </w:r>
    </w:p>
    <w:p w14:paraId="2A9E9C73" w14:textId="13A72584" w:rsidR="00CF2D5C" w:rsidRPr="00CF2D5C" w:rsidRDefault="00CF2D5C" w:rsidP="00CF2D5C">
      <w:pPr>
        <w:spacing w:line="480" w:lineRule="auto"/>
        <w:ind w:left="576"/>
        <w:rPr>
          <w:rFonts w:asciiTheme="majorBidi" w:hAnsiTheme="majorBidi" w:cstheme="majorBidi"/>
          <w:sz w:val="24"/>
          <w:szCs w:val="24"/>
        </w:rPr>
      </w:pPr>
      <w:r>
        <w:rPr>
          <w:rFonts w:asciiTheme="majorBidi" w:hAnsiTheme="majorBidi" w:cstheme="majorBidi"/>
          <w:sz w:val="24"/>
          <w:szCs w:val="24"/>
        </w:rPr>
        <w:lastRenderedPageBreak/>
        <w:t>H2</w:t>
      </w:r>
      <w:r w:rsidRPr="00CF2D5C">
        <w:rPr>
          <w:rFonts w:asciiTheme="majorBidi" w:hAnsiTheme="majorBidi" w:cstheme="majorBidi"/>
          <w:sz w:val="24"/>
          <w:szCs w:val="24"/>
        </w:rPr>
        <w:t xml:space="preserve">a: There is a significant relation between </w:t>
      </w:r>
      <w:r w:rsidRPr="00CF2D5C">
        <w:rPr>
          <w:rFonts w:asciiTheme="majorBidi" w:hAnsiTheme="majorBidi" w:cstheme="majorBidi"/>
          <w:b/>
          <w:bCs/>
          <w:sz w:val="24"/>
          <w:szCs w:val="24"/>
        </w:rPr>
        <w:t>lean techniques</w:t>
      </w:r>
      <w:r w:rsidRPr="00CF2D5C">
        <w:rPr>
          <w:rFonts w:asciiTheme="majorBidi" w:hAnsiTheme="majorBidi" w:cstheme="majorBidi"/>
          <w:sz w:val="24"/>
          <w:szCs w:val="24"/>
        </w:rPr>
        <w:t xml:space="preserve"> and Management commitment.</w:t>
      </w:r>
    </w:p>
    <w:p w14:paraId="55D16B00" w14:textId="21E3BAB3" w:rsidR="00CF2D5C" w:rsidRPr="00C528AD" w:rsidRDefault="00CF2D5C" w:rsidP="00CF2D5C">
      <w:pPr>
        <w:spacing w:line="480" w:lineRule="auto"/>
        <w:ind w:left="576"/>
        <w:rPr>
          <w:rFonts w:asciiTheme="majorBidi" w:hAnsiTheme="majorBidi" w:cstheme="majorBidi"/>
          <w:sz w:val="24"/>
          <w:szCs w:val="24"/>
        </w:rPr>
      </w:pPr>
      <w:r w:rsidRPr="00CF2D5C">
        <w:rPr>
          <w:rFonts w:asciiTheme="majorBidi" w:hAnsiTheme="majorBidi" w:cstheme="majorBidi"/>
          <w:sz w:val="24"/>
          <w:szCs w:val="24"/>
        </w:rPr>
        <w:t>H</w:t>
      </w:r>
      <w:r>
        <w:rPr>
          <w:rFonts w:asciiTheme="majorBidi" w:hAnsiTheme="majorBidi" w:cstheme="majorBidi"/>
          <w:sz w:val="24"/>
          <w:szCs w:val="24"/>
        </w:rPr>
        <w:t>2</w:t>
      </w:r>
      <w:r w:rsidRPr="00CF2D5C">
        <w:rPr>
          <w:rFonts w:asciiTheme="majorBidi" w:hAnsiTheme="majorBidi" w:cstheme="majorBidi"/>
          <w:sz w:val="24"/>
          <w:szCs w:val="24"/>
        </w:rPr>
        <w:t xml:space="preserve">b: There is a significant relation between </w:t>
      </w:r>
      <w:r w:rsidRPr="00CF2D5C">
        <w:rPr>
          <w:rFonts w:asciiTheme="majorBidi" w:hAnsiTheme="majorBidi" w:cstheme="majorBidi"/>
          <w:b/>
          <w:bCs/>
          <w:sz w:val="24"/>
          <w:szCs w:val="24"/>
        </w:rPr>
        <w:t>green techniques</w:t>
      </w:r>
      <w:r w:rsidRPr="00CF2D5C">
        <w:rPr>
          <w:rFonts w:asciiTheme="majorBidi" w:hAnsiTheme="majorBidi" w:cstheme="majorBidi"/>
          <w:sz w:val="24"/>
          <w:szCs w:val="24"/>
        </w:rPr>
        <w:t xml:space="preserve"> and Management commitment.</w:t>
      </w:r>
    </w:p>
    <w:p w14:paraId="5769D9E5" w14:textId="42586830" w:rsidR="00126587" w:rsidRPr="00C528AD" w:rsidRDefault="00126587" w:rsidP="008A57DE">
      <w:pPr>
        <w:spacing w:line="480" w:lineRule="auto"/>
        <w:ind w:left="576"/>
        <w:rPr>
          <w:rFonts w:asciiTheme="majorBidi" w:hAnsiTheme="majorBidi" w:cstheme="majorBidi"/>
          <w:sz w:val="24"/>
          <w:szCs w:val="24"/>
        </w:rPr>
      </w:pPr>
      <w:r w:rsidRPr="00C528AD">
        <w:rPr>
          <w:rFonts w:asciiTheme="majorBidi" w:hAnsiTheme="majorBidi" w:cstheme="majorBidi"/>
          <w:sz w:val="24"/>
          <w:szCs w:val="24"/>
        </w:rPr>
        <w:t>H3</w:t>
      </w:r>
      <w:r w:rsidRPr="00C528AD">
        <w:rPr>
          <w:rFonts w:asciiTheme="majorBidi" w:hAnsiTheme="majorBidi" w:cstheme="majorBidi"/>
        </w:rPr>
        <w:t>:</w:t>
      </w:r>
      <w:r w:rsidRPr="00C528AD">
        <w:rPr>
          <w:rFonts w:asciiTheme="majorBidi" w:hAnsiTheme="majorBidi" w:cstheme="majorBidi"/>
          <w:sz w:val="24"/>
          <w:szCs w:val="24"/>
        </w:rPr>
        <w:t xml:space="preserve"> Management commitment mediates the relationship between </w:t>
      </w:r>
      <w:r w:rsidRPr="00C528AD">
        <w:rPr>
          <w:rFonts w:asciiTheme="majorBidi" w:hAnsiTheme="majorBidi" w:cstheme="majorBidi"/>
          <w:b/>
          <w:bCs/>
          <w:sz w:val="24"/>
          <w:szCs w:val="24"/>
        </w:rPr>
        <w:t>Le-Green technique</w:t>
      </w:r>
      <w:r w:rsidR="006D1218">
        <w:rPr>
          <w:rFonts w:asciiTheme="majorBidi" w:hAnsiTheme="majorBidi" w:cstheme="majorBidi"/>
          <w:b/>
          <w:bCs/>
          <w:sz w:val="24"/>
          <w:szCs w:val="24"/>
        </w:rPr>
        <w:t>s</w:t>
      </w:r>
      <w:r w:rsidRPr="00C528AD">
        <w:rPr>
          <w:rFonts w:asciiTheme="majorBidi" w:hAnsiTheme="majorBidi" w:cstheme="majorBidi"/>
          <w:sz w:val="24"/>
          <w:szCs w:val="24"/>
        </w:rPr>
        <w:t xml:space="preserve"> and </w:t>
      </w:r>
      <w:r w:rsidR="006D1218" w:rsidRPr="00C528AD">
        <w:rPr>
          <w:rFonts w:asciiTheme="majorBidi" w:hAnsiTheme="majorBidi" w:cstheme="majorBidi"/>
          <w:sz w:val="24"/>
          <w:szCs w:val="24"/>
        </w:rPr>
        <w:t>sustainable business performance</w:t>
      </w:r>
      <w:r w:rsidRPr="00C528AD">
        <w:rPr>
          <w:rFonts w:asciiTheme="majorBidi" w:hAnsiTheme="majorBidi" w:cstheme="majorBidi"/>
          <w:sz w:val="24"/>
          <w:szCs w:val="24"/>
        </w:rPr>
        <w:t>.</w:t>
      </w:r>
    </w:p>
    <w:p w14:paraId="12D91071" w14:textId="4AB0B97F" w:rsidR="00126587" w:rsidRPr="00C528AD" w:rsidRDefault="00126587" w:rsidP="006F2738">
      <w:pPr>
        <w:pStyle w:val="Heading2"/>
      </w:pPr>
      <w:bookmarkStart w:id="182" w:name="_Toc10727520"/>
      <w:bookmarkStart w:id="183" w:name="_Toc10728829"/>
      <w:bookmarkStart w:id="184" w:name="_Toc10727521"/>
      <w:bookmarkStart w:id="185" w:name="_Toc10728830"/>
      <w:bookmarkStart w:id="186" w:name="_Toc20133013"/>
      <w:bookmarkEnd w:id="182"/>
      <w:bookmarkEnd w:id="183"/>
      <w:bookmarkEnd w:id="184"/>
      <w:bookmarkEnd w:id="185"/>
      <w:r w:rsidRPr="00C528AD">
        <w:t>Summary</w:t>
      </w:r>
      <w:bookmarkEnd w:id="186"/>
      <w:r w:rsidRPr="00C528AD">
        <w:t xml:space="preserve"> </w:t>
      </w:r>
    </w:p>
    <w:p w14:paraId="2C588842" w14:textId="044B76FC" w:rsidR="00126587" w:rsidRPr="00C528AD" w:rsidRDefault="00126587" w:rsidP="00C316E5">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This chapter </w:t>
      </w:r>
      <w:r w:rsidR="000020AE">
        <w:rPr>
          <w:rFonts w:asciiTheme="majorBidi" w:hAnsiTheme="majorBidi" w:cstheme="majorBidi"/>
          <w:sz w:val="24"/>
          <w:szCs w:val="24"/>
        </w:rPr>
        <w:t xml:space="preserve">has </w:t>
      </w:r>
      <w:r w:rsidRPr="00C528AD">
        <w:rPr>
          <w:rFonts w:asciiTheme="majorBidi" w:hAnsiTheme="majorBidi" w:cstheme="majorBidi"/>
          <w:sz w:val="24"/>
          <w:szCs w:val="24"/>
        </w:rPr>
        <w:t>discussed the theoretical background of lean, green</w:t>
      </w:r>
      <w:r w:rsidR="000020AE">
        <w:rPr>
          <w:rFonts w:asciiTheme="majorBidi" w:hAnsiTheme="majorBidi" w:cstheme="majorBidi"/>
          <w:sz w:val="24"/>
          <w:szCs w:val="24"/>
        </w:rPr>
        <w:t>,</w:t>
      </w:r>
      <w:r w:rsidRPr="00C528AD">
        <w:rPr>
          <w:rFonts w:asciiTheme="majorBidi" w:hAnsiTheme="majorBidi" w:cstheme="majorBidi"/>
          <w:sz w:val="24"/>
          <w:szCs w:val="24"/>
        </w:rPr>
        <w:t xml:space="preserve"> and sustainable business performance. </w:t>
      </w:r>
      <w:r w:rsidR="000020AE">
        <w:rPr>
          <w:rFonts w:asciiTheme="majorBidi" w:hAnsiTheme="majorBidi" w:cstheme="majorBidi"/>
          <w:sz w:val="24"/>
          <w:szCs w:val="24"/>
        </w:rPr>
        <w:t>A t</w:t>
      </w:r>
      <w:r w:rsidRPr="00C528AD">
        <w:rPr>
          <w:rFonts w:asciiTheme="majorBidi" w:hAnsiTheme="majorBidi" w:cstheme="majorBidi"/>
          <w:sz w:val="24"/>
          <w:szCs w:val="24"/>
        </w:rPr>
        <w:t xml:space="preserve">heoretical framework </w:t>
      </w:r>
      <w:r w:rsidR="000020AE">
        <w:rPr>
          <w:rFonts w:asciiTheme="majorBidi" w:hAnsiTheme="majorBidi" w:cstheme="majorBidi"/>
          <w:sz w:val="24"/>
          <w:szCs w:val="24"/>
        </w:rPr>
        <w:t>has been</w:t>
      </w:r>
      <w:r w:rsidRPr="00C528AD">
        <w:rPr>
          <w:rFonts w:asciiTheme="majorBidi" w:hAnsiTheme="majorBidi" w:cstheme="majorBidi"/>
          <w:sz w:val="24"/>
          <w:szCs w:val="24"/>
        </w:rPr>
        <w:t xml:space="preserve"> proposed to investigate the relationship between lean, and sustainable business performance, as well as between</w:t>
      </w:r>
      <w:r w:rsidRPr="00C528AD">
        <w:rPr>
          <w:rFonts w:asciiTheme="majorBidi" w:hAnsiTheme="majorBidi" w:cstheme="majorBidi"/>
        </w:rPr>
        <w:t xml:space="preserve"> </w:t>
      </w:r>
      <w:r w:rsidRPr="00C528AD">
        <w:rPr>
          <w:rFonts w:asciiTheme="majorBidi" w:hAnsiTheme="majorBidi" w:cstheme="majorBidi"/>
          <w:sz w:val="24"/>
          <w:szCs w:val="24"/>
        </w:rPr>
        <w:t>green and sustainable business performance.</w:t>
      </w:r>
      <w:r w:rsidR="000020AE">
        <w:rPr>
          <w:rFonts w:asciiTheme="majorBidi" w:hAnsiTheme="majorBidi" w:cstheme="majorBidi"/>
          <w:sz w:val="24"/>
          <w:szCs w:val="24"/>
        </w:rPr>
        <w:t xml:space="preserve"> </w:t>
      </w:r>
      <w:r w:rsidRPr="00C528AD">
        <w:rPr>
          <w:rFonts w:asciiTheme="majorBidi" w:hAnsiTheme="majorBidi" w:cstheme="majorBidi"/>
          <w:sz w:val="24"/>
          <w:szCs w:val="24"/>
        </w:rPr>
        <w:t>Top</w:t>
      </w:r>
      <w:r w:rsidR="00BB34B3">
        <w:rPr>
          <w:rFonts w:asciiTheme="majorBidi" w:hAnsiTheme="majorBidi" w:cstheme="majorBidi"/>
          <w:sz w:val="24"/>
          <w:szCs w:val="24"/>
        </w:rPr>
        <w:t>-</w:t>
      </w:r>
      <w:r w:rsidRPr="00C528AD">
        <w:rPr>
          <w:rFonts w:asciiTheme="majorBidi" w:hAnsiTheme="majorBidi" w:cstheme="majorBidi"/>
          <w:sz w:val="24"/>
          <w:szCs w:val="24"/>
        </w:rPr>
        <w:t xml:space="preserve">management commitment </w:t>
      </w:r>
      <w:r w:rsidR="000020AE">
        <w:rPr>
          <w:rFonts w:asciiTheme="majorBidi" w:hAnsiTheme="majorBidi" w:cstheme="majorBidi"/>
          <w:sz w:val="24"/>
          <w:szCs w:val="24"/>
        </w:rPr>
        <w:t>h</w:t>
      </w:r>
      <w:r w:rsidRPr="00C528AD">
        <w:rPr>
          <w:rFonts w:asciiTheme="majorBidi" w:hAnsiTheme="majorBidi" w:cstheme="majorBidi"/>
          <w:sz w:val="24"/>
          <w:szCs w:val="24"/>
        </w:rPr>
        <w:t>as</w:t>
      </w:r>
      <w:r w:rsidR="000020AE">
        <w:rPr>
          <w:rFonts w:asciiTheme="majorBidi" w:hAnsiTheme="majorBidi" w:cstheme="majorBidi"/>
          <w:sz w:val="24"/>
          <w:szCs w:val="24"/>
        </w:rPr>
        <w:t xml:space="preserve"> been</w:t>
      </w:r>
      <w:r w:rsidRPr="00C528AD">
        <w:rPr>
          <w:rFonts w:asciiTheme="majorBidi" w:hAnsiTheme="majorBidi" w:cstheme="majorBidi"/>
          <w:sz w:val="24"/>
          <w:szCs w:val="24"/>
        </w:rPr>
        <w:t xml:space="preserve"> developed as mediator of lean, green</w:t>
      </w:r>
      <w:r w:rsidR="000020AE">
        <w:rPr>
          <w:rFonts w:asciiTheme="majorBidi" w:hAnsiTheme="majorBidi" w:cstheme="majorBidi"/>
          <w:sz w:val="24"/>
          <w:szCs w:val="24"/>
        </w:rPr>
        <w:t>,</w:t>
      </w:r>
      <w:r w:rsidRPr="00C528AD">
        <w:rPr>
          <w:rFonts w:asciiTheme="majorBidi" w:hAnsiTheme="majorBidi" w:cstheme="majorBidi"/>
          <w:sz w:val="24"/>
          <w:szCs w:val="24"/>
        </w:rPr>
        <w:t xml:space="preserve"> and sustainable business performance to determine if </w:t>
      </w:r>
      <w:r w:rsidR="00DA2143">
        <w:rPr>
          <w:rFonts w:asciiTheme="majorBidi" w:hAnsiTheme="majorBidi" w:cstheme="majorBidi"/>
          <w:sz w:val="24"/>
          <w:szCs w:val="24"/>
        </w:rPr>
        <w:t>top-</w:t>
      </w:r>
      <w:r w:rsidRPr="00C528AD">
        <w:rPr>
          <w:rFonts w:asciiTheme="majorBidi" w:hAnsiTheme="majorBidi" w:cstheme="majorBidi"/>
          <w:sz w:val="24"/>
          <w:szCs w:val="24"/>
        </w:rPr>
        <w:t xml:space="preserve">management </w:t>
      </w:r>
      <w:r w:rsidR="00DA2143">
        <w:rPr>
          <w:rFonts w:asciiTheme="majorBidi" w:hAnsiTheme="majorBidi" w:cstheme="majorBidi"/>
          <w:sz w:val="24"/>
          <w:szCs w:val="24"/>
        </w:rPr>
        <w:t xml:space="preserve">commitment </w:t>
      </w:r>
      <w:r w:rsidRPr="00C528AD">
        <w:rPr>
          <w:rFonts w:asciiTheme="majorBidi" w:hAnsiTheme="majorBidi" w:cstheme="majorBidi"/>
          <w:sz w:val="24"/>
          <w:szCs w:val="24"/>
        </w:rPr>
        <w:t xml:space="preserve">can be reliably measured in </w:t>
      </w:r>
      <w:r w:rsidR="00DA2143">
        <w:rPr>
          <w:rFonts w:asciiTheme="majorBidi" w:hAnsiTheme="majorBidi" w:cstheme="majorBidi"/>
          <w:sz w:val="24"/>
          <w:szCs w:val="24"/>
        </w:rPr>
        <w:t xml:space="preserve">the </w:t>
      </w:r>
      <w:r w:rsidRPr="00C528AD">
        <w:rPr>
          <w:rFonts w:asciiTheme="majorBidi" w:hAnsiTheme="majorBidi" w:cstheme="majorBidi"/>
          <w:sz w:val="24"/>
          <w:szCs w:val="24"/>
        </w:rPr>
        <w:t>effect the Le-Green practices</w:t>
      </w:r>
      <w:r w:rsidR="00FD13AD">
        <w:rPr>
          <w:rFonts w:asciiTheme="majorBidi" w:hAnsiTheme="majorBidi" w:cstheme="majorBidi"/>
          <w:sz w:val="24"/>
          <w:szCs w:val="24"/>
        </w:rPr>
        <w:t>’</w:t>
      </w:r>
      <w:r w:rsidRPr="00C528AD">
        <w:rPr>
          <w:rFonts w:asciiTheme="majorBidi" w:hAnsiTheme="majorBidi" w:cstheme="majorBidi"/>
          <w:sz w:val="24"/>
          <w:szCs w:val="24"/>
        </w:rPr>
        <w:t xml:space="preserve"> adoption in the construction industry</w:t>
      </w:r>
      <w:r w:rsidR="003C014F" w:rsidRPr="00C528AD">
        <w:rPr>
          <w:rFonts w:asciiTheme="majorBidi" w:hAnsiTheme="majorBidi" w:cstheme="majorBidi"/>
          <w:sz w:val="24"/>
          <w:szCs w:val="24"/>
        </w:rPr>
        <w:t>.</w:t>
      </w:r>
      <w:r w:rsidRPr="00C528AD">
        <w:rPr>
          <w:rFonts w:asciiTheme="majorBidi" w:hAnsiTheme="majorBidi" w:cstheme="majorBidi"/>
          <w:sz w:val="24"/>
          <w:szCs w:val="24"/>
        </w:rPr>
        <w:t xml:space="preserve"> </w:t>
      </w:r>
    </w:p>
    <w:p w14:paraId="54C6336A" w14:textId="77777777" w:rsidR="003C014F" w:rsidRPr="00C528AD" w:rsidRDefault="003C014F" w:rsidP="00A76446">
      <w:pPr>
        <w:jc w:val="both"/>
        <w:rPr>
          <w:rFonts w:asciiTheme="majorBidi" w:hAnsiTheme="majorBidi" w:cstheme="majorBidi"/>
          <w:highlight w:val="yellow"/>
        </w:rPr>
      </w:pPr>
    </w:p>
    <w:p w14:paraId="52AF4478" w14:textId="73C25B56" w:rsidR="00FD13AD" w:rsidRDefault="00FD13AD">
      <w:pPr>
        <w:rPr>
          <w:rFonts w:asciiTheme="majorBidi" w:hAnsiTheme="majorBidi" w:cstheme="majorBidi"/>
          <w:highlight w:val="yellow"/>
        </w:rPr>
      </w:pPr>
      <w:r>
        <w:rPr>
          <w:rFonts w:asciiTheme="majorBidi" w:hAnsiTheme="majorBidi" w:cstheme="majorBidi"/>
          <w:highlight w:val="yellow"/>
        </w:rPr>
        <w:br w:type="page"/>
      </w:r>
    </w:p>
    <w:p w14:paraId="1762F5A0" w14:textId="77777777" w:rsidR="00226F38" w:rsidRDefault="00226F38" w:rsidP="00226F38">
      <w:pPr>
        <w:pStyle w:val="Heading1"/>
        <w:numPr>
          <w:ilvl w:val="0"/>
          <w:numId w:val="0"/>
        </w:numPr>
        <w:ind w:left="432"/>
        <w:jc w:val="left"/>
      </w:pPr>
      <w:bookmarkStart w:id="187" w:name="_Toc10727523"/>
      <w:bookmarkStart w:id="188" w:name="_Toc10728832"/>
      <w:bookmarkStart w:id="189" w:name="_Toc10727524"/>
      <w:bookmarkStart w:id="190" w:name="_Toc10728833"/>
      <w:bookmarkStart w:id="191" w:name="_Toc10727525"/>
      <w:bookmarkStart w:id="192" w:name="_Toc10728834"/>
      <w:bookmarkStart w:id="193" w:name="_Toc10727526"/>
      <w:bookmarkStart w:id="194" w:name="_Toc10728835"/>
      <w:bookmarkEnd w:id="187"/>
      <w:bookmarkEnd w:id="188"/>
      <w:bookmarkEnd w:id="189"/>
      <w:bookmarkEnd w:id="190"/>
      <w:bookmarkEnd w:id="191"/>
      <w:bookmarkEnd w:id="192"/>
      <w:bookmarkEnd w:id="193"/>
      <w:bookmarkEnd w:id="194"/>
    </w:p>
    <w:p w14:paraId="536620EB" w14:textId="7C14DADF" w:rsidR="003A579B" w:rsidRDefault="00282251" w:rsidP="003A579B">
      <w:pPr>
        <w:pStyle w:val="Heading1"/>
      </w:pPr>
      <w:bookmarkStart w:id="195" w:name="_Toc20133014"/>
      <w:r w:rsidRPr="00C528AD">
        <w:t>Chapter 4: Research Methodology</w:t>
      </w:r>
      <w:bookmarkEnd w:id="195"/>
    </w:p>
    <w:p w14:paraId="193B32F1" w14:textId="77777777" w:rsidR="00FD13AD" w:rsidRPr="00A977D7" w:rsidRDefault="00FD13AD" w:rsidP="008A57DE"/>
    <w:p w14:paraId="7E6DFB52" w14:textId="45DA8BE5" w:rsidR="003A579B" w:rsidRPr="00C528AD" w:rsidRDefault="003A579B" w:rsidP="00D04A70">
      <w:pPr>
        <w:pStyle w:val="Heading2"/>
        <w:spacing w:line="480" w:lineRule="auto"/>
      </w:pPr>
      <w:bookmarkStart w:id="196" w:name="_Toc5036351"/>
      <w:bookmarkStart w:id="197" w:name="_Toc5205599"/>
      <w:bookmarkStart w:id="198" w:name="_Toc5279938"/>
      <w:bookmarkStart w:id="199" w:name="_Toc5291906"/>
      <w:bookmarkStart w:id="200" w:name="_Toc5557771"/>
      <w:bookmarkStart w:id="201" w:name="_Toc6564984"/>
      <w:bookmarkStart w:id="202" w:name="_Toc6565104"/>
      <w:bookmarkStart w:id="203" w:name="_Toc6565218"/>
      <w:bookmarkStart w:id="204" w:name="_Toc6566695"/>
      <w:bookmarkStart w:id="205" w:name="_Toc6654564"/>
      <w:bookmarkStart w:id="206" w:name="_Toc6821247"/>
      <w:bookmarkStart w:id="207" w:name="_Toc6821363"/>
      <w:bookmarkStart w:id="208" w:name="_Toc6821479"/>
      <w:bookmarkStart w:id="209" w:name="_Toc8046158"/>
      <w:bookmarkStart w:id="210" w:name="_Toc9976449"/>
      <w:bookmarkStart w:id="211" w:name="_Toc9976568"/>
      <w:bookmarkStart w:id="212" w:name="_Toc9976691"/>
      <w:bookmarkStart w:id="213" w:name="_Toc9976810"/>
      <w:bookmarkStart w:id="214" w:name="_Toc10067121"/>
      <w:bookmarkStart w:id="215" w:name="_Toc10067484"/>
      <w:bookmarkStart w:id="216" w:name="_Toc10727528"/>
      <w:bookmarkStart w:id="217" w:name="_Toc10728837"/>
      <w:bookmarkStart w:id="218" w:name="_Toc5036352"/>
      <w:bookmarkStart w:id="219" w:name="_Toc5205600"/>
      <w:bookmarkStart w:id="220" w:name="_Toc5279939"/>
      <w:bookmarkStart w:id="221" w:name="_Toc5291907"/>
      <w:bookmarkStart w:id="222" w:name="_Toc5557772"/>
      <w:bookmarkStart w:id="223" w:name="_Toc6564985"/>
      <w:bookmarkStart w:id="224" w:name="_Toc6565105"/>
      <w:bookmarkStart w:id="225" w:name="_Toc6565219"/>
      <w:bookmarkStart w:id="226" w:name="_Toc6566696"/>
      <w:bookmarkStart w:id="227" w:name="_Toc6654565"/>
      <w:bookmarkStart w:id="228" w:name="_Toc6821248"/>
      <w:bookmarkStart w:id="229" w:name="_Toc6821364"/>
      <w:bookmarkStart w:id="230" w:name="_Toc6821480"/>
      <w:bookmarkStart w:id="231" w:name="_Toc8046159"/>
      <w:bookmarkStart w:id="232" w:name="_Toc9976450"/>
      <w:bookmarkStart w:id="233" w:name="_Toc9976569"/>
      <w:bookmarkStart w:id="234" w:name="_Toc9976692"/>
      <w:bookmarkStart w:id="235" w:name="_Toc9976811"/>
      <w:bookmarkStart w:id="236" w:name="_Toc10067122"/>
      <w:bookmarkStart w:id="237" w:name="_Toc10067485"/>
      <w:bookmarkStart w:id="238" w:name="_Toc10727529"/>
      <w:bookmarkStart w:id="239" w:name="_Toc10728838"/>
      <w:bookmarkStart w:id="240" w:name="_Toc5036353"/>
      <w:bookmarkStart w:id="241" w:name="_Toc5205601"/>
      <w:bookmarkStart w:id="242" w:name="_Toc5279940"/>
      <w:bookmarkStart w:id="243" w:name="_Toc5291908"/>
      <w:bookmarkStart w:id="244" w:name="_Toc5557773"/>
      <w:bookmarkStart w:id="245" w:name="_Toc6564986"/>
      <w:bookmarkStart w:id="246" w:name="_Toc6565106"/>
      <w:bookmarkStart w:id="247" w:name="_Toc6565220"/>
      <w:bookmarkStart w:id="248" w:name="_Toc6566697"/>
      <w:bookmarkStart w:id="249" w:name="_Toc6654566"/>
      <w:bookmarkStart w:id="250" w:name="_Toc6821249"/>
      <w:bookmarkStart w:id="251" w:name="_Toc6821365"/>
      <w:bookmarkStart w:id="252" w:name="_Toc6821481"/>
      <w:bookmarkStart w:id="253" w:name="_Toc8046160"/>
      <w:bookmarkStart w:id="254" w:name="_Toc9976451"/>
      <w:bookmarkStart w:id="255" w:name="_Toc9976570"/>
      <w:bookmarkStart w:id="256" w:name="_Toc9976693"/>
      <w:bookmarkStart w:id="257" w:name="_Toc9976812"/>
      <w:bookmarkStart w:id="258" w:name="_Toc10067123"/>
      <w:bookmarkStart w:id="259" w:name="_Toc10067486"/>
      <w:bookmarkStart w:id="260" w:name="_Toc10727530"/>
      <w:bookmarkStart w:id="261" w:name="_Toc10728839"/>
      <w:bookmarkStart w:id="262" w:name="_Toc5036354"/>
      <w:bookmarkStart w:id="263" w:name="_Toc5205602"/>
      <w:bookmarkStart w:id="264" w:name="_Toc5279941"/>
      <w:bookmarkStart w:id="265" w:name="_Toc5291909"/>
      <w:bookmarkStart w:id="266" w:name="_Toc5557774"/>
      <w:bookmarkStart w:id="267" w:name="_Toc6564987"/>
      <w:bookmarkStart w:id="268" w:name="_Toc6565107"/>
      <w:bookmarkStart w:id="269" w:name="_Toc6565221"/>
      <w:bookmarkStart w:id="270" w:name="_Toc6566698"/>
      <w:bookmarkStart w:id="271" w:name="_Toc6654567"/>
      <w:bookmarkStart w:id="272" w:name="_Toc6821250"/>
      <w:bookmarkStart w:id="273" w:name="_Toc6821366"/>
      <w:bookmarkStart w:id="274" w:name="_Toc6821482"/>
      <w:bookmarkStart w:id="275" w:name="_Toc8046161"/>
      <w:bookmarkStart w:id="276" w:name="_Toc9976452"/>
      <w:bookmarkStart w:id="277" w:name="_Toc9976571"/>
      <w:bookmarkStart w:id="278" w:name="_Toc9976694"/>
      <w:bookmarkStart w:id="279" w:name="_Toc9976813"/>
      <w:bookmarkStart w:id="280" w:name="_Toc10067124"/>
      <w:bookmarkStart w:id="281" w:name="_Toc10067487"/>
      <w:bookmarkStart w:id="282" w:name="_Toc10727531"/>
      <w:bookmarkStart w:id="283" w:name="_Toc10728840"/>
      <w:bookmarkStart w:id="284" w:name="_Toc2013301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C528AD">
        <w:t>Research Methods Overview</w:t>
      </w:r>
      <w:bookmarkEnd w:id="284"/>
      <w:r w:rsidRPr="00C528AD">
        <w:t xml:space="preserve"> </w:t>
      </w:r>
    </w:p>
    <w:p w14:paraId="5C4F82F5" w14:textId="11525F55" w:rsidR="003A579B" w:rsidRPr="00C528AD" w:rsidRDefault="003A579B" w:rsidP="00131439">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Research is a systematic approach that follows a hierarchy and sequence of steps to explore or resolve a research question </w:t>
      </w:r>
      <w:sdt>
        <w:sdtPr>
          <w:rPr>
            <w:rFonts w:asciiTheme="majorBidi" w:hAnsiTheme="majorBidi" w:cstheme="majorBidi"/>
            <w:sz w:val="24"/>
            <w:szCs w:val="24"/>
          </w:rPr>
          <w:id w:val="351916522"/>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Gog15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(Gog, 2015)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An appropriate research method and research design should be selected to match the purpose of the research and deliver the research objectives. Three methods can be applied to conduct research: qualitative</w:t>
      </w:r>
      <w:r w:rsidR="00CE19A8">
        <w:rPr>
          <w:rFonts w:asciiTheme="majorBidi" w:hAnsiTheme="majorBidi" w:cstheme="majorBidi"/>
          <w:sz w:val="24"/>
          <w:szCs w:val="24"/>
        </w:rPr>
        <w:t>;</w:t>
      </w:r>
      <w:r w:rsidRPr="00C528AD">
        <w:rPr>
          <w:rFonts w:asciiTheme="majorBidi" w:hAnsiTheme="majorBidi" w:cstheme="majorBidi"/>
          <w:sz w:val="24"/>
          <w:szCs w:val="24"/>
        </w:rPr>
        <w:t xml:space="preserve"> quantitative</w:t>
      </w:r>
      <w:r w:rsidR="00CE19A8">
        <w:rPr>
          <w:rFonts w:asciiTheme="majorBidi" w:hAnsiTheme="majorBidi" w:cstheme="majorBidi"/>
          <w:sz w:val="24"/>
          <w:szCs w:val="24"/>
        </w:rPr>
        <w:t>;</w:t>
      </w:r>
      <w:r w:rsidRPr="00C528AD">
        <w:rPr>
          <w:rFonts w:asciiTheme="majorBidi" w:hAnsiTheme="majorBidi" w:cstheme="majorBidi"/>
          <w:sz w:val="24"/>
          <w:szCs w:val="24"/>
        </w:rPr>
        <w:t xml:space="preserve"> and mixed methods. </w:t>
      </w:r>
    </w:p>
    <w:p w14:paraId="715FC8BE" w14:textId="201FF275" w:rsidR="003A579B" w:rsidRPr="00C528AD" w:rsidRDefault="003A579B" w:rsidP="00131439">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Qualitative methods entail the exploration and documentation of an event or activity to provide strategies for solving a problem </w:t>
      </w:r>
      <w:sdt>
        <w:sdtPr>
          <w:rPr>
            <w:rFonts w:asciiTheme="majorBidi" w:hAnsiTheme="majorBidi" w:cstheme="majorBidi"/>
            <w:sz w:val="24"/>
            <w:szCs w:val="24"/>
          </w:rPr>
          <w:id w:val="-15391498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May15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(Mayer, 2015)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CE19A8">
        <w:rPr>
          <w:rFonts w:asciiTheme="majorBidi" w:hAnsiTheme="majorBidi" w:cstheme="majorBidi"/>
          <w:sz w:val="24"/>
          <w:szCs w:val="24"/>
        </w:rPr>
        <w:t xml:space="preserve"> </w:t>
      </w:r>
      <w:proofErr w:type="spellStart"/>
      <w:r w:rsidRPr="00C528AD">
        <w:rPr>
          <w:rFonts w:asciiTheme="majorBidi" w:hAnsiTheme="majorBidi" w:cstheme="majorBidi"/>
          <w:sz w:val="24"/>
          <w:szCs w:val="24"/>
        </w:rPr>
        <w:t>Tumele</w:t>
      </w:r>
      <w:proofErr w:type="spellEnd"/>
      <w:r w:rsidRPr="00C528AD">
        <w:rPr>
          <w:rFonts w:asciiTheme="majorBidi" w:hAnsiTheme="majorBidi" w:cstheme="majorBidi"/>
          <w:sz w:val="24"/>
          <w:szCs w:val="24"/>
        </w:rPr>
        <w:t xml:space="preserve"> (2015) described the increasing popularity and acceptance of the qualitative method in the academic community. The conventional concept of qualitative research involves researchers who are in contact with participants and interact with them; researchers using this method are not external observers </w:t>
      </w:r>
      <w:sdt>
        <w:sdtPr>
          <w:rPr>
            <w:rFonts w:asciiTheme="majorBidi" w:hAnsiTheme="majorBidi" w:cstheme="majorBidi"/>
            <w:sz w:val="24"/>
            <w:szCs w:val="24"/>
          </w:rPr>
          <w:id w:val="-868217745"/>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Hla14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(Hlady-Rispal &amp; Jouison-Laffitte, 2014)</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FB7877">
        <w:rPr>
          <w:rFonts w:asciiTheme="majorBidi" w:hAnsiTheme="majorBidi" w:cstheme="majorBidi"/>
          <w:sz w:val="24"/>
          <w:szCs w:val="24"/>
        </w:rPr>
        <w:t xml:space="preserve"> </w:t>
      </w:r>
      <w:r w:rsidRPr="00C528AD">
        <w:rPr>
          <w:rFonts w:asciiTheme="majorBidi" w:hAnsiTheme="majorBidi" w:cstheme="majorBidi"/>
          <w:sz w:val="24"/>
          <w:szCs w:val="24"/>
        </w:rPr>
        <w:t xml:space="preserve">The qualitative method is ideal for theory expansion and data collection </w:t>
      </w:r>
      <w:sdt>
        <w:sdtPr>
          <w:rPr>
            <w:rFonts w:asciiTheme="majorBidi" w:hAnsiTheme="majorBidi" w:cstheme="majorBidi"/>
            <w:sz w:val="24"/>
            <w:szCs w:val="24"/>
          </w:rPr>
          <w:id w:val="112659123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Muk14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(Mukhopadhyay &amp; Gupta, 2014)</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Qualitative research often starts with a perceived problem or unsatisfactory phenomenon that the researcher wants to explore </w:t>
      </w:r>
      <w:sdt>
        <w:sdtPr>
          <w:rPr>
            <w:rFonts w:asciiTheme="majorBidi" w:hAnsiTheme="majorBidi" w:cstheme="majorBidi"/>
            <w:sz w:val="24"/>
            <w:szCs w:val="24"/>
          </w:rPr>
          <w:id w:val="-311644838"/>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Col14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(Collins &amp; Cooper, 2014)</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02A515C4" w14:textId="133E96F6" w:rsidR="003A579B" w:rsidRPr="00C528AD" w:rsidRDefault="00C66343" w:rsidP="00131439">
      <w:pPr>
        <w:spacing w:line="480" w:lineRule="auto"/>
        <w:ind w:firstLine="576"/>
        <w:rPr>
          <w:rFonts w:asciiTheme="majorBidi" w:hAnsiTheme="majorBidi" w:cstheme="majorBidi"/>
          <w:sz w:val="24"/>
          <w:szCs w:val="24"/>
        </w:rPr>
      </w:pPr>
      <w:hyperlink r:id="rId16" w:history="1">
        <w:r w:rsidR="003A579B" w:rsidRPr="00C528AD">
          <w:rPr>
            <w:rFonts w:asciiTheme="majorBidi" w:hAnsiTheme="majorBidi" w:cstheme="majorBidi"/>
            <w:sz w:val="24"/>
            <w:szCs w:val="24"/>
          </w:rPr>
          <w:t>Research informed</w:t>
        </w:r>
      </w:hyperlink>
      <w:r w:rsidR="003A579B" w:rsidRPr="00C528AD">
        <w:rPr>
          <w:rFonts w:asciiTheme="majorBidi" w:hAnsiTheme="majorBidi" w:cstheme="majorBidi"/>
          <w:sz w:val="24"/>
          <w:szCs w:val="24"/>
        </w:rPr>
        <w:t xml:space="preserve"> by a qualitative methodology has a research design that is study-specific</w:t>
      </w:r>
      <w:r w:rsidR="00FB7877">
        <w:rPr>
          <w:rFonts w:asciiTheme="majorBidi" w:hAnsiTheme="majorBidi" w:cstheme="majorBidi"/>
          <w:sz w:val="24"/>
          <w:szCs w:val="24"/>
        </w:rPr>
        <w:t>,</w:t>
      </w:r>
      <w:r w:rsidR="003A579B" w:rsidRPr="00C528AD">
        <w:rPr>
          <w:rFonts w:asciiTheme="majorBidi" w:hAnsiTheme="majorBidi" w:cstheme="majorBidi"/>
          <w:sz w:val="24"/>
          <w:szCs w:val="24"/>
        </w:rPr>
        <w:t xml:space="preserve"> and the data collected by a qualitative method is represented as textual units rather than numeric representations. Data analysis </w:t>
      </w:r>
      <w:r w:rsidR="003A579B" w:rsidRPr="00C528AD">
        <w:rPr>
          <w:rFonts w:asciiTheme="majorBidi" w:hAnsiTheme="majorBidi" w:cstheme="majorBidi"/>
          <w:sz w:val="24"/>
          <w:szCs w:val="24"/>
        </w:rPr>
        <w:lastRenderedPageBreak/>
        <w:t xml:space="preserve">focuses on eliciting key themes and ideas associated with the participants being studied. The representation of the findings is usually in narrative form </w:t>
      </w:r>
      <w:sdt>
        <w:sdtPr>
          <w:rPr>
            <w:rFonts w:asciiTheme="majorBidi" w:hAnsiTheme="majorBidi" w:cstheme="majorBidi"/>
            <w:sz w:val="24"/>
            <w:szCs w:val="24"/>
          </w:rPr>
          <w:id w:val="-1131777649"/>
          <w:citation/>
        </w:sdtPr>
        <w:sdtEndPr/>
        <w:sdtContent>
          <w:r w:rsidR="003A579B" w:rsidRPr="00C528AD">
            <w:rPr>
              <w:rFonts w:asciiTheme="majorBidi" w:hAnsiTheme="majorBidi" w:cstheme="majorBidi"/>
              <w:sz w:val="24"/>
              <w:szCs w:val="24"/>
            </w:rPr>
            <w:fldChar w:fldCharType="begin"/>
          </w:r>
          <w:r w:rsidR="003A579B" w:rsidRPr="00C528AD">
            <w:rPr>
              <w:rFonts w:asciiTheme="majorBidi" w:hAnsiTheme="majorBidi" w:cstheme="majorBidi"/>
              <w:sz w:val="24"/>
              <w:szCs w:val="24"/>
            </w:rPr>
            <w:instrText xml:space="preserve">CITATION Jen01 \l 1033 </w:instrText>
          </w:r>
          <w:r w:rsidR="003A579B"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(Jennings, 2001)</w:t>
          </w:r>
          <w:r w:rsidR="003A579B" w:rsidRPr="00C528AD">
            <w:rPr>
              <w:rFonts w:asciiTheme="majorBidi" w:hAnsiTheme="majorBidi" w:cstheme="majorBidi"/>
              <w:sz w:val="24"/>
              <w:szCs w:val="24"/>
            </w:rPr>
            <w:fldChar w:fldCharType="end"/>
          </w:r>
        </w:sdtContent>
      </w:sdt>
      <w:r w:rsidR="003A579B" w:rsidRPr="00C528AD">
        <w:rPr>
          <w:rFonts w:asciiTheme="majorBidi" w:hAnsiTheme="majorBidi" w:cstheme="majorBidi"/>
          <w:sz w:val="24"/>
          <w:szCs w:val="24"/>
        </w:rPr>
        <w:t>.</w:t>
      </w:r>
      <w:r w:rsidR="00FB7877">
        <w:rPr>
          <w:rFonts w:asciiTheme="majorBidi" w:hAnsiTheme="majorBidi" w:cstheme="majorBidi"/>
          <w:sz w:val="24"/>
          <w:szCs w:val="24"/>
        </w:rPr>
        <w:t xml:space="preserve"> </w:t>
      </w:r>
      <w:r w:rsidR="003A579B" w:rsidRPr="00C528AD">
        <w:rPr>
          <w:rFonts w:asciiTheme="majorBidi" w:hAnsiTheme="majorBidi" w:cstheme="majorBidi"/>
          <w:sz w:val="24"/>
          <w:szCs w:val="24"/>
        </w:rPr>
        <w:t>Qualitative research is generally multi- and inter-disciplinary and cuts across philosophical boundaries. It employs a wide variety of interconnected empirical methods attempting to make meaning of people</w:t>
      </w:r>
      <w:r w:rsidR="001C183C">
        <w:rPr>
          <w:rFonts w:asciiTheme="majorBidi" w:hAnsiTheme="majorBidi" w:cstheme="majorBidi"/>
          <w:sz w:val="24"/>
          <w:szCs w:val="24"/>
        </w:rPr>
        <w:t>’</w:t>
      </w:r>
      <w:r w:rsidR="003A579B" w:rsidRPr="00C528AD">
        <w:rPr>
          <w:rFonts w:asciiTheme="majorBidi" w:hAnsiTheme="majorBidi" w:cstheme="majorBidi"/>
          <w:sz w:val="24"/>
          <w:szCs w:val="24"/>
        </w:rPr>
        <w:t xml:space="preserve">s experiences in order to better understand the phenomena of interest to the researcher </w:t>
      </w:r>
      <w:sdt>
        <w:sdtPr>
          <w:rPr>
            <w:rFonts w:asciiTheme="majorBidi" w:hAnsiTheme="majorBidi" w:cstheme="majorBidi"/>
            <w:sz w:val="24"/>
            <w:szCs w:val="24"/>
          </w:rPr>
          <w:id w:val="-476921039"/>
          <w:citation/>
        </w:sdtPr>
        <w:sdtEndPr/>
        <w:sdtContent>
          <w:r w:rsidR="003A579B" w:rsidRPr="00C528AD">
            <w:rPr>
              <w:rFonts w:asciiTheme="majorBidi" w:hAnsiTheme="majorBidi" w:cstheme="majorBidi"/>
              <w:sz w:val="24"/>
              <w:szCs w:val="24"/>
            </w:rPr>
            <w:fldChar w:fldCharType="begin"/>
          </w:r>
          <w:r w:rsidR="003A579B" w:rsidRPr="00C528AD">
            <w:rPr>
              <w:rFonts w:asciiTheme="majorBidi" w:hAnsiTheme="majorBidi" w:cstheme="majorBidi"/>
              <w:sz w:val="24"/>
              <w:szCs w:val="24"/>
            </w:rPr>
            <w:instrText xml:space="preserve"> CITATION Den05 \l 1033 </w:instrText>
          </w:r>
          <w:r w:rsidR="003A579B"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(Denzin &amp; Lincoln, 2005)</w:t>
          </w:r>
          <w:r w:rsidR="003A579B" w:rsidRPr="00C528AD">
            <w:rPr>
              <w:rFonts w:asciiTheme="majorBidi" w:hAnsiTheme="majorBidi" w:cstheme="majorBidi"/>
              <w:sz w:val="24"/>
              <w:szCs w:val="24"/>
            </w:rPr>
            <w:fldChar w:fldCharType="end"/>
          </w:r>
        </w:sdtContent>
      </w:sdt>
      <w:r w:rsidR="003A579B" w:rsidRPr="00C528AD">
        <w:rPr>
          <w:rFonts w:asciiTheme="majorBidi" w:hAnsiTheme="majorBidi" w:cstheme="majorBidi"/>
          <w:sz w:val="24"/>
          <w:szCs w:val="24"/>
        </w:rPr>
        <w:t>.</w:t>
      </w:r>
    </w:p>
    <w:p w14:paraId="1240B3AF" w14:textId="60AA63F0" w:rsidR="003A579B" w:rsidRPr="00C528AD" w:rsidRDefault="003A579B" w:rsidP="008A57DE">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Quantitative research</w:t>
      </w:r>
      <w:r w:rsidR="00E60AD6">
        <w:rPr>
          <w:rFonts w:asciiTheme="majorBidi" w:hAnsiTheme="majorBidi" w:cstheme="majorBidi"/>
          <w:sz w:val="24"/>
          <w:szCs w:val="24"/>
        </w:rPr>
        <w:t>, on the other hand,</w:t>
      </w:r>
      <w:r w:rsidRPr="00C528AD">
        <w:rPr>
          <w:rFonts w:asciiTheme="majorBidi" w:hAnsiTheme="majorBidi" w:cstheme="majorBidi"/>
          <w:sz w:val="24"/>
          <w:szCs w:val="24"/>
        </w:rPr>
        <w:t xml:space="preserve"> is applied to </w:t>
      </w:r>
      <w:r w:rsidR="00E60AD6" w:rsidRPr="00C528AD">
        <w:rPr>
          <w:rFonts w:asciiTheme="majorBidi" w:hAnsiTheme="majorBidi" w:cstheme="majorBidi"/>
          <w:sz w:val="24"/>
          <w:szCs w:val="24"/>
        </w:rPr>
        <w:t xml:space="preserve">statistically </w:t>
      </w:r>
      <w:r w:rsidRPr="00C528AD">
        <w:rPr>
          <w:rFonts w:asciiTheme="majorBidi" w:hAnsiTheme="majorBidi" w:cstheme="majorBidi"/>
          <w:sz w:val="24"/>
          <w:szCs w:val="24"/>
        </w:rPr>
        <w:t>determine the strength of relationships between variables using collected data. The data collected consist</w:t>
      </w:r>
      <w:r w:rsidR="00E60AD6">
        <w:rPr>
          <w:rFonts w:asciiTheme="majorBidi" w:hAnsiTheme="majorBidi" w:cstheme="majorBidi"/>
          <w:sz w:val="24"/>
          <w:szCs w:val="24"/>
        </w:rPr>
        <w:t>s</w:t>
      </w:r>
      <w:r w:rsidRPr="00C528AD">
        <w:rPr>
          <w:rFonts w:asciiTheme="majorBidi" w:hAnsiTheme="majorBidi" w:cstheme="majorBidi"/>
          <w:sz w:val="24"/>
          <w:szCs w:val="24"/>
        </w:rPr>
        <w:t xml:space="preserve"> of compiled scores for each of the independent variables and </w:t>
      </w:r>
      <w:r w:rsidR="00E60AD6">
        <w:rPr>
          <w:rFonts w:asciiTheme="majorBidi" w:hAnsiTheme="majorBidi" w:cstheme="majorBidi"/>
          <w:sz w:val="24"/>
          <w:szCs w:val="24"/>
        </w:rPr>
        <w:t xml:space="preserve">the </w:t>
      </w:r>
      <w:r w:rsidRPr="00C528AD">
        <w:rPr>
          <w:rFonts w:asciiTheme="majorBidi" w:hAnsiTheme="majorBidi" w:cstheme="majorBidi"/>
          <w:sz w:val="24"/>
          <w:szCs w:val="24"/>
        </w:rPr>
        <w:t>dependent variable. This enable</w:t>
      </w:r>
      <w:r w:rsidR="00E60AD6">
        <w:rPr>
          <w:rFonts w:asciiTheme="majorBidi" w:hAnsiTheme="majorBidi" w:cstheme="majorBidi"/>
          <w:sz w:val="24"/>
          <w:szCs w:val="24"/>
        </w:rPr>
        <w:t>s</w:t>
      </w:r>
      <w:r w:rsidRPr="00C528AD">
        <w:rPr>
          <w:rFonts w:asciiTheme="majorBidi" w:hAnsiTheme="majorBidi" w:cstheme="majorBidi"/>
          <w:sz w:val="24"/>
          <w:szCs w:val="24"/>
        </w:rPr>
        <w:t xml:space="preserve"> an analysis of the main and interaction effects of the independent variables on the dependent variable. Quantitative research involves the scientific investigation of quantitative properties and phenomena and their associated relationships. Falling within the positivist paradigm, quantitative methodology closely follows the scientific methods involving objectivity, reliability, validity representation,</w:t>
      </w:r>
      <w:r w:rsidR="00E60AD6">
        <w:rPr>
          <w:rFonts w:asciiTheme="majorBidi" w:hAnsiTheme="majorBidi" w:cstheme="majorBidi"/>
          <w:sz w:val="24"/>
          <w:szCs w:val="24"/>
        </w:rPr>
        <w:t xml:space="preserve"> and</w:t>
      </w:r>
      <w:r w:rsidRPr="00C528AD">
        <w:rPr>
          <w:rFonts w:asciiTheme="majorBidi" w:hAnsiTheme="majorBidi" w:cstheme="majorBidi"/>
          <w:sz w:val="24"/>
          <w:szCs w:val="24"/>
        </w:rPr>
        <w:t xml:space="preserve"> generalization; it is both deductive and inductive </w:t>
      </w:r>
      <w:sdt>
        <w:sdtPr>
          <w:rPr>
            <w:rFonts w:asciiTheme="majorBidi" w:hAnsiTheme="majorBidi" w:cstheme="majorBidi"/>
            <w:sz w:val="24"/>
            <w:szCs w:val="24"/>
          </w:rPr>
          <w:id w:val="-181208422"/>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Vas08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(Vaske, 2008)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The objective of quantitative research is to develop and utilize mathematical models, theories, and/or hypotheses that pertain to the phenomena under investigation </w:t>
      </w:r>
      <w:sdt>
        <w:sdtPr>
          <w:rPr>
            <w:rFonts w:asciiTheme="majorBidi" w:hAnsiTheme="majorBidi" w:cstheme="majorBidi"/>
            <w:b/>
            <w:bCs/>
            <w:sz w:val="24"/>
            <w:szCs w:val="24"/>
          </w:rPr>
          <w:id w:val="752326326"/>
          <w:citation/>
        </w:sdtPr>
        <w:sdtEndPr/>
        <w:sdtContent>
          <w:r w:rsidRPr="00C528AD">
            <w:rPr>
              <w:rFonts w:asciiTheme="majorBidi" w:hAnsiTheme="majorBidi" w:cstheme="majorBidi"/>
              <w:b/>
              <w:bCs/>
              <w:sz w:val="24"/>
              <w:szCs w:val="24"/>
            </w:rPr>
            <w:fldChar w:fldCharType="begin"/>
          </w:r>
          <w:r w:rsidRPr="00C528AD">
            <w:rPr>
              <w:rFonts w:asciiTheme="majorBidi" w:hAnsiTheme="majorBidi" w:cstheme="majorBidi"/>
              <w:b/>
              <w:bCs/>
              <w:sz w:val="24"/>
              <w:szCs w:val="24"/>
            </w:rPr>
            <w:instrText xml:space="preserve"> CITATION Cre07 \l 1033 </w:instrText>
          </w:r>
          <w:r w:rsidRPr="00C528AD">
            <w:rPr>
              <w:rFonts w:asciiTheme="majorBidi" w:hAnsiTheme="majorBidi" w:cstheme="majorBidi"/>
              <w:b/>
              <w:bCs/>
              <w:sz w:val="24"/>
              <w:szCs w:val="24"/>
            </w:rPr>
            <w:fldChar w:fldCharType="separate"/>
          </w:r>
          <w:r w:rsidR="00AD00B6" w:rsidRPr="00AD00B6">
            <w:rPr>
              <w:rFonts w:asciiTheme="majorBidi" w:hAnsiTheme="majorBidi" w:cstheme="majorBidi"/>
              <w:noProof/>
              <w:sz w:val="24"/>
              <w:szCs w:val="24"/>
            </w:rPr>
            <w:t>(Creswell, 2007)</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Quantitative techniques involve numbers and</w:t>
      </w:r>
      <w:r w:rsidR="00D6423D">
        <w:rPr>
          <w:rFonts w:asciiTheme="majorBidi" w:hAnsiTheme="majorBidi" w:cstheme="majorBidi"/>
          <w:sz w:val="24"/>
          <w:szCs w:val="24"/>
        </w:rPr>
        <w:t>,</w:t>
      </w:r>
      <w:r w:rsidRPr="00C528AD">
        <w:rPr>
          <w:rFonts w:asciiTheme="majorBidi" w:hAnsiTheme="majorBidi" w:cstheme="majorBidi"/>
          <w:sz w:val="24"/>
          <w:szCs w:val="24"/>
        </w:rPr>
        <w:t xml:space="preserve"> generally</w:t>
      </w:r>
      <w:r w:rsidR="00D6423D">
        <w:rPr>
          <w:rFonts w:asciiTheme="majorBidi" w:hAnsiTheme="majorBidi" w:cstheme="majorBidi"/>
          <w:sz w:val="24"/>
          <w:szCs w:val="24"/>
        </w:rPr>
        <w:t>,</w:t>
      </w:r>
      <w:r w:rsidRPr="00C528AD">
        <w:rPr>
          <w:rFonts w:asciiTheme="majorBidi" w:hAnsiTheme="majorBidi" w:cstheme="majorBidi"/>
          <w:sz w:val="24"/>
          <w:szCs w:val="24"/>
        </w:rPr>
        <w:t xml:space="preserve"> the information collected and conclusions drawn are subject to statistical analysis.</w:t>
      </w:r>
    </w:p>
    <w:p w14:paraId="5739EBE2" w14:textId="2E5E3992" w:rsidR="003A579B" w:rsidRDefault="00C66343" w:rsidP="00C45C43">
      <w:pPr>
        <w:spacing w:after="0" w:line="480" w:lineRule="auto"/>
        <w:ind w:firstLine="720"/>
        <w:rPr>
          <w:rFonts w:asciiTheme="majorBidi" w:hAnsiTheme="majorBidi" w:cstheme="majorBidi"/>
          <w:sz w:val="24"/>
          <w:szCs w:val="24"/>
        </w:rPr>
      </w:pPr>
      <w:hyperlink r:id="rId17" w:history="1">
        <w:r w:rsidR="003A579B" w:rsidRPr="00C528AD">
          <w:rPr>
            <w:rFonts w:asciiTheme="majorBidi" w:hAnsiTheme="majorBidi" w:cstheme="majorBidi"/>
            <w:sz w:val="24"/>
            <w:szCs w:val="24"/>
          </w:rPr>
          <w:t>Mixed methods</w:t>
        </w:r>
      </w:hyperlink>
      <w:r w:rsidR="003A579B" w:rsidRPr="00C528AD">
        <w:rPr>
          <w:rFonts w:asciiTheme="majorBidi" w:hAnsiTheme="majorBidi" w:cstheme="majorBidi"/>
          <w:sz w:val="24"/>
          <w:szCs w:val="24"/>
        </w:rPr>
        <w:t xml:space="preserve"> research (the combination of qualitative and quantitative methods within a single study) has developed rapidly in recent years </w:t>
      </w:r>
      <w:sdt>
        <w:sdtPr>
          <w:rPr>
            <w:rFonts w:asciiTheme="majorBidi" w:hAnsiTheme="majorBidi" w:cstheme="majorBidi"/>
            <w:sz w:val="24"/>
            <w:szCs w:val="24"/>
          </w:rPr>
          <w:id w:val="-1705551086"/>
          <w:citation/>
        </w:sdtPr>
        <w:sdtEndPr/>
        <w:sdtContent>
          <w:r w:rsidR="003A579B" w:rsidRPr="00C528AD">
            <w:rPr>
              <w:rFonts w:asciiTheme="majorBidi" w:hAnsiTheme="majorBidi" w:cstheme="majorBidi"/>
              <w:sz w:val="24"/>
              <w:szCs w:val="24"/>
            </w:rPr>
            <w:fldChar w:fldCharType="begin"/>
          </w:r>
          <w:r w:rsidR="003A579B" w:rsidRPr="00C528AD">
            <w:rPr>
              <w:rFonts w:asciiTheme="majorBidi" w:hAnsiTheme="majorBidi" w:cstheme="majorBidi"/>
              <w:sz w:val="24"/>
              <w:szCs w:val="24"/>
            </w:rPr>
            <w:instrText xml:space="preserve"> CITATION Den08 \l 1033 </w:instrText>
          </w:r>
          <w:r w:rsidR="003A579B"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(Denscombe, 2008)</w:t>
          </w:r>
          <w:r w:rsidR="003A579B" w:rsidRPr="00C528AD">
            <w:rPr>
              <w:rFonts w:asciiTheme="majorBidi" w:hAnsiTheme="majorBidi" w:cstheme="majorBidi"/>
              <w:sz w:val="24"/>
              <w:szCs w:val="24"/>
            </w:rPr>
            <w:fldChar w:fldCharType="end"/>
          </w:r>
        </w:sdtContent>
      </w:sdt>
      <w:r w:rsidR="003A579B" w:rsidRPr="00C528AD">
        <w:rPr>
          <w:rFonts w:asciiTheme="majorBidi" w:hAnsiTheme="majorBidi" w:cstheme="majorBidi"/>
          <w:sz w:val="24"/>
          <w:szCs w:val="24"/>
        </w:rPr>
        <w:t>.</w:t>
      </w:r>
      <w:r w:rsidR="00D6423D">
        <w:rPr>
          <w:rFonts w:asciiTheme="majorBidi" w:hAnsiTheme="majorBidi" w:cstheme="majorBidi"/>
          <w:sz w:val="24"/>
          <w:szCs w:val="24"/>
        </w:rPr>
        <w:t xml:space="preserve"> </w:t>
      </w:r>
      <w:r w:rsidR="003A579B" w:rsidRPr="00C528AD">
        <w:rPr>
          <w:rFonts w:asciiTheme="majorBidi" w:hAnsiTheme="majorBidi" w:cstheme="majorBidi"/>
          <w:sz w:val="24"/>
          <w:szCs w:val="24"/>
        </w:rPr>
        <w:t xml:space="preserve">This approach is becoming increasingly </w:t>
      </w:r>
      <w:r w:rsidR="00A4746B">
        <w:rPr>
          <w:rFonts w:asciiTheme="majorBidi" w:hAnsiTheme="majorBidi" w:cstheme="majorBidi"/>
          <w:sz w:val="24"/>
          <w:szCs w:val="24"/>
        </w:rPr>
        <w:t>accepted</w:t>
      </w:r>
      <w:r w:rsidR="00D6423D" w:rsidRPr="00C528AD">
        <w:rPr>
          <w:rFonts w:asciiTheme="majorBidi" w:hAnsiTheme="majorBidi" w:cstheme="majorBidi"/>
          <w:sz w:val="24"/>
          <w:szCs w:val="24"/>
        </w:rPr>
        <w:t xml:space="preserve"> </w:t>
      </w:r>
      <w:r w:rsidR="003A579B" w:rsidRPr="00C528AD">
        <w:rPr>
          <w:rFonts w:asciiTheme="majorBidi" w:hAnsiTheme="majorBidi" w:cstheme="majorBidi"/>
          <w:sz w:val="24"/>
          <w:szCs w:val="24"/>
        </w:rPr>
        <w:t xml:space="preserve">as the third methodological movement, alongside each of its component methods, qualitative and quantitative research </w:t>
      </w:r>
      <w:sdt>
        <w:sdtPr>
          <w:rPr>
            <w:rFonts w:asciiTheme="majorBidi" w:hAnsiTheme="majorBidi" w:cstheme="majorBidi"/>
            <w:sz w:val="24"/>
            <w:szCs w:val="24"/>
          </w:rPr>
          <w:id w:val="-248353574"/>
          <w:citation/>
        </w:sdtPr>
        <w:sdtEndPr/>
        <w:sdtContent>
          <w:r w:rsidR="003A579B" w:rsidRPr="00C528AD">
            <w:rPr>
              <w:rFonts w:asciiTheme="majorBidi" w:hAnsiTheme="majorBidi" w:cstheme="majorBidi"/>
              <w:sz w:val="24"/>
              <w:szCs w:val="24"/>
            </w:rPr>
            <w:fldChar w:fldCharType="begin"/>
          </w:r>
          <w:r w:rsidR="003A579B" w:rsidRPr="00C528AD">
            <w:rPr>
              <w:rFonts w:asciiTheme="majorBidi" w:hAnsiTheme="majorBidi" w:cstheme="majorBidi"/>
              <w:sz w:val="24"/>
              <w:szCs w:val="24"/>
            </w:rPr>
            <w:instrText xml:space="preserve"> CITATION Tas03 \l 1033 </w:instrText>
          </w:r>
          <w:r w:rsidR="003A579B"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(Tashakkori &amp; Teddlie, 2003)</w:t>
          </w:r>
          <w:r w:rsidR="003A579B" w:rsidRPr="00C528AD">
            <w:rPr>
              <w:rFonts w:asciiTheme="majorBidi" w:hAnsiTheme="majorBidi" w:cstheme="majorBidi"/>
              <w:sz w:val="24"/>
              <w:szCs w:val="24"/>
            </w:rPr>
            <w:fldChar w:fldCharType="end"/>
          </w:r>
        </w:sdtContent>
      </w:sdt>
      <w:r w:rsidR="003A579B" w:rsidRPr="00C528AD">
        <w:rPr>
          <w:rFonts w:asciiTheme="majorBidi" w:hAnsiTheme="majorBidi" w:cstheme="majorBidi"/>
          <w:sz w:val="24"/>
          <w:szCs w:val="24"/>
        </w:rPr>
        <w:t xml:space="preserve">. Mixed methods research combines qualitative and quantitative data collection and data analysis within a single study </w:t>
      </w:r>
      <w:sdt>
        <w:sdtPr>
          <w:rPr>
            <w:rFonts w:asciiTheme="majorBidi" w:hAnsiTheme="majorBidi" w:cstheme="majorBidi"/>
            <w:sz w:val="24"/>
            <w:szCs w:val="24"/>
          </w:rPr>
          <w:id w:val="-934594114"/>
          <w:citation/>
        </w:sdtPr>
        <w:sdtEndPr/>
        <w:sdtContent>
          <w:r w:rsidR="003A579B" w:rsidRPr="00C528AD">
            <w:rPr>
              <w:rFonts w:asciiTheme="majorBidi" w:hAnsiTheme="majorBidi" w:cstheme="majorBidi"/>
              <w:sz w:val="24"/>
              <w:szCs w:val="24"/>
            </w:rPr>
            <w:fldChar w:fldCharType="begin"/>
          </w:r>
          <w:r w:rsidR="003A579B" w:rsidRPr="00C528AD">
            <w:rPr>
              <w:rFonts w:asciiTheme="majorBidi" w:hAnsiTheme="majorBidi" w:cstheme="majorBidi"/>
              <w:sz w:val="24"/>
              <w:szCs w:val="24"/>
            </w:rPr>
            <w:instrText xml:space="preserve">CITATION Mol12 \l 1033 </w:instrText>
          </w:r>
          <w:r w:rsidR="003A579B"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(Molina-Azorın, 2012)</w:t>
          </w:r>
          <w:r w:rsidR="003A579B" w:rsidRPr="00C528AD">
            <w:rPr>
              <w:rFonts w:asciiTheme="majorBidi" w:hAnsiTheme="majorBidi" w:cstheme="majorBidi"/>
              <w:sz w:val="24"/>
              <w:szCs w:val="24"/>
            </w:rPr>
            <w:fldChar w:fldCharType="end"/>
          </w:r>
        </w:sdtContent>
      </w:sdt>
      <w:r w:rsidR="003A579B" w:rsidRPr="00C528AD">
        <w:rPr>
          <w:rFonts w:asciiTheme="majorBidi" w:hAnsiTheme="majorBidi" w:cstheme="majorBidi"/>
          <w:sz w:val="24"/>
          <w:szCs w:val="24"/>
        </w:rPr>
        <w:t xml:space="preserve">. Johnson </w:t>
      </w:r>
      <w:r w:rsidR="00D56DE8">
        <w:rPr>
          <w:rFonts w:asciiTheme="majorBidi" w:hAnsiTheme="majorBidi" w:cstheme="majorBidi"/>
          <w:sz w:val="24"/>
          <w:szCs w:val="24"/>
        </w:rPr>
        <w:t>and</w:t>
      </w:r>
      <w:r w:rsidR="003A579B" w:rsidRPr="00C528AD">
        <w:rPr>
          <w:rFonts w:asciiTheme="majorBidi" w:hAnsiTheme="majorBidi" w:cstheme="majorBidi"/>
          <w:sz w:val="24"/>
          <w:szCs w:val="24"/>
        </w:rPr>
        <w:t xml:space="preserve"> Onwuegbuzie</w:t>
      </w:r>
      <w:r w:rsidR="00D56DE8">
        <w:rPr>
          <w:rFonts w:asciiTheme="majorBidi" w:hAnsiTheme="majorBidi" w:cstheme="majorBidi"/>
          <w:sz w:val="24"/>
          <w:szCs w:val="24"/>
        </w:rPr>
        <w:t xml:space="preserve"> </w:t>
      </w:r>
      <w:r w:rsidR="003A579B" w:rsidRPr="00C528AD">
        <w:rPr>
          <w:rFonts w:asciiTheme="majorBidi" w:hAnsiTheme="majorBidi" w:cstheme="majorBidi"/>
          <w:sz w:val="24"/>
          <w:szCs w:val="24"/>
        </w:rPr>
        <w:t>(2004) argued that a key feature of mixed methods research is its methodological pluralism, which frequently results in superior research compared with that of mono</w:t>
      </w:r>
      <w:r w:rsidR="00D56DE8">
        <w:rPr>
          <w:rFonts w:asciiTheme="majorBidi" w:hAnsiTheme="majorBidi" w:cstheme="majorBidi"/>
          <w:sz w:val="24"/>
          <w:szCs w:val="24"/>
        </w:rPr>
        <w:t>-</w:t>
      </w:r>
      <w:r w:rsidR="003A579B" w:rsidRPr="00C528AD">
        <w:rPr>
          <w:rFonts w:asciiTheme="majorBidi" w:hAnsiTheme="majorBidi" w:cstheme="majorBidi"/>
          <w:sz w:val="24"/>
          <w:szCs w:val="24"/>
        </w:rPr>
        <w:t>method designs</w:t>
      </w:r>
      <w:r w:rsidR="00D56DE8">
        <w:rPr>
          <w:rFonts w:asciiTheme="majorBidi" w:hAnsiTheme="majorBidi" w:cstheme="majorBidi"/>
          <w:sz w:val="24"/>
          <w:szCs w:val="24"/>
        </w:rPr>
        <w:t>;</w:t>
      </w:r>
      <w:r w:rsidR="003A579B" w:rsidRPr="00C528AD">
        <w:rPr>
          <w:rFonts w:asciiTheme="majorBidi" w:hAnsiTheme="majorBidi" w:cstheme="majorBidi"/>
          <w:sz w:val="24"/>
          <w:szCs w:val="24"/>
        </w:rPr>
        <w:t xml:space="preserve"> others </w:t>
      </w:r>
      <w:r w:rsidR="00D56DE8">
        <w:rPr>
          <w:rFonts w:asciiTheme="majorBidi" w:hAnsiTheme="majorBidi" w:cstheme="majorBidi"/>
          <w:sz w:val="24"/>
          <w:szCs w:val="24"/>
        </w:rPr>
        <w:t xml:space="preserve">have </w:t>
      </w:r>
      <w:r w:rsidR="003A579B" w:rsidRPr="00C528AD">
        <w:rPr>
          <w:rFonts w:asciiTheme="majorBidi" w:hAnsiTheme="majorBidi" w:cstheme="majorBidi"/>
          <w:sz w:val="24"/>
          <w:szCs w:val="24"/>
        </w:rPr>
        <w:t>point out</w:t>
      </w:r>
      <w:r w:rsidR="00D56DE8">
        <w:rPr>
          <w:rFonts w:asciiTheme="majorBidi" w:hAnsiTheme="majorBidi" w:cstheme="majorBidi"/>
          <w:sz w:val="24"/>
          <w:szCs w:val="24"/>
        </w:rPr>
        <w:t>, however,</w:t>
      </w:r>
      <w:r w:rsidR="003A579B" w:rsidRPr="00C528AD">
        <w:rPr>
          <w:rFonts w:asciiTheme="majorBidi" w:hAnsiTheme="majorBidi" w:cstheme="majorBidi"/>
          <w:sz w:val="24"/>
          <w:szCs w:val="24"/>
        </w:rPr>
        <w:t xml:space="preserve"> that mixed methods research is not intrinsically superior to research that relies on a single method </w:t>
      </w:r>
      <w:sdt>
        <w:sdtPr>
          <w:rPr>
            <w:rFonts w:asciiTheme="majorBidi" w:hAnsiTheme="majorBidi" w:cstheme="majorBidi"/>
            <w:sz w:val="24"/>
            <w:szCs w:val="24"/>
          </w:rPr>
          <w:id w:val="1280071590"/>
          <w:citation/>
        </w:sdtPr>
        <w:sdtEndPr/>
        <w:sdtContent>
          <w:r w:rsidR="003A579B" w:rsidRPr="00C528AD">
            <w:rPr>
              <w:rFonts w:asciiTheme="majorBidi" w:hAnsiTheme="majorBidi" w:cstheme="majorBidi"/>
              <w:sz w:val="24"/>
              <w:szCs w:val="24"/>
            </w:rPr>
            <w:fldChar w:fldCharType="begin"/>
          </w:r>
          <w:r w:rsidR="003A579B" w:rsidRPr="00C528AD">
            <w:rPr>
              <w:rFonts w:asciiTheme="majorBidi" w:hAnsiTheme="majorBidi" w:cstheme="majorBidi"/>
              <w:sz w:val="24"/>
              <w:szCs w:val="24"/>
            </w:rPr>
            <w:instrText xml:space="preserve"> CITATION Mol15 \l 1033 </w:instrText>
          </w:r>
          <w:r w:rsidR="003A579B"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(Molina-Azorín &amp; Font, 2015)</w:t>
          </w:r>
          <w:r w:rsidR="003A579B" w:rsidRPr="00C528AD">
            <w:rPr>
              <w:rFonts w:asciiTheme="majorBidi" w:hAnsiTheme="majorBidi" w:cstheme="majorBidi"/>
              <w:sz w:val="24"/>
              <w:szCs w:val="24"/>
            </w:rPr>
            <w:fldChar w:fldCharType="end"/>
          </w:r>
        </w:sdtContent>
      </w:sdt>
      <w:r w:rsidR="003A579B" w:rsidRPr="00C528AD">
        <w:rPr>
          <w:rFonts w:asciiTheme="majorBidi" w:hAnsiTheme="majorBidi" w:cstheme="majorBidi"/>
          <w:sz w:val="24"/>
          <w:szCs w:val="24"/>
        </w:rPr>
        <w:t xml:space="preserve">. Nevertheless, the overall purpose and central premise of mixed methods is that the use of quantitative and qualitative approaches in combination may provide a better understanding of research problems than either approach alone </w:t>
      </w:r>
      <w:sdt>
        <w:sdtPr>
          <w:rPr>
            <w:rFonts w:asciiTheme="majorBidi" w:hAnsiTheme="majorBidi" w:cstheme="majorBidi"/>
            <w:sz w:val="24"/>
            <w:szCs w:val="24"/>
          </w:rPr>
          <w:id w:val="1581175020"/>
          <w:citation/>
        </w:sdtPr>
        <w:sdtEndPr/>
        <w:sdtContent>
          <w:r w:rsidR="003A579B" w:rsidRPr="00C528AD">
            <w:rPr>
              <w:rFonts w:asciiTheme="majorBidi" w:hAnsiTheme="majorBidi" w:cstheme="majorBidi"/>
              <w:sz w:val="24"/>
              <w:szCs w:val="24"/>
            </w:rPr>
            <w:fldChar w:fldCharType="begin"/>
          </w:r>
          <w:r w:rsidR="003A579B" w:rsidRPr="00C528AD">
            <w:rPr>
              <w:rFonts w:asciiTheme="majorBidi" w:hAnsiTheme="majorBidi" w:cstheme="majorBidi"/>
              <w:sz w:val="24"/>
              <w:szCs w:val="24"/>
            </w:rPr>
            <w:instrText xml:space="preserve"> CITATION Cre071 \l 1033 </w:instrText>
          </w:r>
          <w:r w:rsidR="003A579B"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(Creswell &amp; Plano Clark, 2007)</w:t>
          </w:r>
          <w:r w:rsidR="003A579B" w:rsidRPr="00C528AD">
            <w:rPr>
              <w:rFonts w:asciiTheme="majorBidi" w:hAnsiTheme="majorBidi" w:cstheme="majorBidi"/>
              <w:sz w:val="24"/>
              <w:szCs w:val="24"/>
            </w:rPr>
            <w:fldChar w:fldCharType="end"/>
          </w:r>
        </w:sdtContent>
      </w:sdt>
      <w:r w:rsidR="003A579B" w:rsidRPr="00C528AD">
        <w:rPr>
          <w:rFonts w:asciiTheme="majorBidi" w:hAnsiTheme="majorBidi" w:cstheme="majorBidi"/>
          <w:sz w:val="24"/>
          <w:szCs w:val="24"/>
        </w:rPr>
        <w:t xml:space="preserve">. </w:t>
      </w:r>
      <w:r w:rsidR="0016554A">
        <w:rPr>
          <w:rFonts w:asciiTheme="majorBidi" w:hAnsiTheme="majorBidi" w:cstheme="majorBidi"/>
          <w:sz w:val="24"/>
          <w:szCs w:val="24"/>
        </w:rPr>
        <w:t>A c</w:t>
      </w:r>
      <w:r w:rsidR="003A579B" w:rsidRPr="00C528AD">
        <w:rPr>
          <w:rFonts w:asciiTheme="majorBidi" w:hAnsiTheme="majorBidi" w:cstheme="majorBidi"/>
          <w:sz w:val="24"/>
          <w:szCs w:val="24"/>
        </w:rPr>
        <w:t>omparison of the</w:t>
      </w:r>
      <w:r w:rsidR="00BE29A7" w:rsidRPr="00BE29A7">
        <w:rPr>
          <w:rFonts w:asciiTheme="majorBidi" w:hAnsiTheme="majorBidi" w:cstheme="majorBidi"/>
          <w:sz w:val="24"/>
          <w:szCs w:val="24"/>
        </w:rPr>
        <w:t xml:space="preserve"> </w:t>
      </w:r>
      <w:r w:rsidR="00BE29A7" w:rsidRPr="00C528AD">
        <w:rPr>
          <w:rFonts w:asciiTheme="majorBidi" w:hAnsiTheme="majorBidi" w:cstheme="majorBidi"/>
          <w:sz w:val="24"/>
          <w:szCs w:val="24"/>
        </w:rPr>
        <w:t>characteristics</w:t>
      </w:r>
      <w:r w:rsidR="00BE29A7">
        <w:rPr>
          <w:rFonts w:asciiTheme="majorBidi" w:hAnsiTheme="majorBidi" w:cstheme="majorBidi"/>
          <w:sz w:val="24"/>
          <w:szCs w:val="24"/>
        </w:rPr>
        <w:t xml:space="preserve"> of qualitative and quantitative </w:t>
      </w:r>
      <w:r w:rsidR="003A579B" w:rsidRPr="00C528AD">
        <w:rPr>
          <w:rFonts w:asciiTheme="majorBidi" w:hAnsiTheme="majorBidi" w:cstheme="majorBidi"/>
          <w:sz w:val="24"/>
          <w:szCs w:val="24"/>
        </w:rPr>
        <w:t>research methods is presented in Table</w:t>
      </w:r>
      <w:r w:rsidR="00C45C43" w:rsidRPr="00C528AD">
        <w:rPr>
          <w:rFonts w:asciiTheme="majorBidi" w:hAnsiTheme="majorBidi" w:cstheme="majorBidi"/>
          <w:sz w:val="24"/>
          <w:szCs w:val="24"/>
        </w:rPr>
        <w:t xml:space="preserve"> 8</w:t>
      </w:r>
      <w:r w:rsidR="003C014F" w:rsidRPr="00C528AD">
        <w:rPr>
          <w:rFonts w:asciiTheme="majorBidi" w:hAnsiTheme="majorBidi" w:cstheme="majorBidi"/>
          <w:sz w:val="24"/>
          <w:szCs w:val="24"/>
        </w:rPr>
        <w:t>.</w:t>
      </w:r>
    </w:p>
    <w:p w14:paraId="0755FCB6" w14:textId="77777777" w:rsidR="0016554A" w:rsidRDefault="0016554A" w:rsidP="008A57DE">
      <w:pPr>
        <w:spacing w:after="0" w:line="240" w:lineRule="auto"/>
        <w:ind w:firstLine="720"/>
        <w:rPr>
          <w:rFonts w:asciiTheme="majorBidi" w:hAnsiTheme="majorBidi" w:cstheme="majorBidi"/>
          <w:sz w:val="24"/>
          <w:szCs w:val="24"/>
        </w:rPr>
      </w:pPr>
    </w:p>
    <w:p w14:paraId="7295DD12" w14:textId="77777777" w:rsidR="003260F5" w:rsidRDefault="003260F5" w:rsidP="008A57DE">
      <w:pPr>
        <w:spacing w:after="0" w:line="240" w:lineRule="auto"/>
        <w:ind w:firstLine="720"/>
        <w:rPr>
          <w:rFonts w:asciiTheme="majorBidi" w:hAnsiTheme="majorBidi" w:cstheme="majorBidi"/>
          <w:sz w:val="24"/>
          <w:szCs w:val="24"/>
        </w:rPr>
      </w:pPr>
    </w:p>
    <w:p w14:paraId="7A4EF7B1" w14:textId="77777777" w:rsidR="003260F5" w:rsidRDefault="003260F5" w:rsidP="008A57DE">
      <w:pPr>
        <w:spacing w:after="0" w:line="240" w:lineRule="auto"/>
        <w:ind w:firstLine="720"/>
        <w:rPr>
          <w:rFonts w:asciiTheme="majorBidi" w:hAnsiTheme="majorBidi" w:cstheme="majorBidi"/>
          <w:sz w:val="24"/>
          <w:szCs w:val="24"/>
        </w:rPr>
      </w:pPr>
    </w:p>
    <w:p w14:paraId="428140C1" w14:textId="77777777" w:rsidR="003260F5" w:rsidRDefault="003260F5" w:rsidP="008A57DE">
      <w:pPr>
        <w:spacing w:after="0" w:line="240" w:lineRule="auto"/>
        <w:ind w:firstLine="720"/>
        <w:rPr>
          <w:rFonts w:asciiTheme="majorBidi" w:hAnsiTheme="majorBidi" w:cstheme="majorBidi"/>
          <w:sz w:val="24"/>
          <w:szCs w:val="24"/>
        </w:rPr>
      </w:pPr>
    </w:p>
    <w:p w14:paraId="739E04E7" w14:textId="77777777" w:rsidR="003260F5" w:rsidRDefault="003260F5" w:rsidP="008A57DE">
      <w:pPr>
        <w:spacing w:after="0" w:line="240" w:lineRule="auto"/>
        <w:ind w:firstLine="720"/>
        <w:rPr>
          <w:rFonts w:asciiTheme="majorBidi" w:hAnsiTheme="majorBidi" w:cstheme="majorBidi"/>
          <w:sz w:val="24"/>
          <w:szCs w:val="24"/>
        </w:rPr>
      </w:pPr>
    </w:p>
    <w:p w14:paraId="102EF520" w14:textId="77777777" w:rsidR="003260F5" w:rsidRDefault="003260F5" w:rsidP="008A57DE">
      <w:pPr>
        <w:spacing w:after="0" w:line="240" w:lineRule="auto"/>
        <w:ind w:firstLine="720"/>
        <w:rPr>
          <w:rFonts w:asciiTheme="majorBidi" w:hAnsiTheme="majorBidi" w:cstheme="majorBidi"/>
          <w:sz w:val="24"/>
          <w:szCs w:val="24"/>
        </w:rPr>
      </w:pPr>
    </w:p>
    <w:p w14:paraId="747E92FB" w14:textId="77777777" w:rsidR="003260F5" w:rsidRDefault="003260F5" w:rsidP="008A57DE">
      <w:pPr>
        <w:spacing w:after="0" w:line="240" w:lineRule="auto"/>
        <w:ind w:firstLine="720"/>
        <w:rPr>
          <w:rFonts w:asciiTheme="majorBidi" w:hAnsiTheme="majorBidi" w:cstheme="majorBidi"/>
          <w:sz w:val="24"/>
          <w:szCs w:val="24"/>
        </w:rPr>
      </w:pPr>
    </w:p>
    <w:p w14:paraId="36D99687" w14:textId="77777777" w:rsidR="003260F5" w:rsidRDefault="003260F5" w:rsidP="008A57DE">
      <w:pPr>
        <w:spacing w:after="0" w:line="240" w:lineRule="auto"/>
        <w:ind w:firstLine="720"/>
        <w:rPr>
          <w:rFonts w:asciiTheme="majorBidi" w:hAnsiTheme="majorBidi" w:cstheme="majorBidi"/>
          <w:sz w:val="24"/>
          <w:szCs w:val="24"/>
        </w:rPr>
      </w:pPr>
    </w:p>
    <w:p w14:paraId="54708FE2" w14:textId="77777777" w:rsidR="003260F5" w:rsidRDefault="003260F5" w:rsidP="008A57DE">
      <w:pPr>
        <w:spacing w:after="0" w:line="240" w:lineRule="auto"/>
        <w:ind w:firstLine="720"/>
        <w:rPr>
          <w:rFonts w:asciiTheme="majorBidi" w:hAnsiTheme="majorBidi" w:cstheme="majorBidi"/>
          <w:sz w:val="24"/>
          <w:szCs w:val="24"/>
        </w:rPr>
      </w:pPr>
    </w:p>
    <w:p w14:paraId="7D4CBEF1" w14:textId="77777777" w:rsidR="003260F5" w:rsidRDefault="003260F5" w:rsidP="008A57DE">
      <w:pPr>
        <w:spacing w:after="0" w:line="240" w:lineRule="auto"/>
        <w:ind w:firstLine="720"/>
        <w:rPr>
          <w:rFonts w:asciiTheme="majorBidi" w:hAnsiTheme="majorBidi" w:cstheme="majorBidi"/>
          <w:sz w:val="24"/>
          <w:szCs w:val="24"/>
        </w:rPr>
      </w:pPr>
    </w:p>
    <w:p w14:paraId="04462EB2" w14:textId="77777777" w:rsidR="003260F5" w:rsidRDefault="003260F5" w:rsidP="008A57DE">
      <w:pPr>
        <w:spacing w:after="0" w:line="240" w:lineRule="auto"/>
        <w:ind w:firstLine="720"/>
        <w:rPr>
          <w:rFonts w:asciiTheme="majorBidi" w:hAnsiTheme="majorBidi" w:cstheme="majorBidi"/>
          <w:sz w:val="24"/>
          <w:szCs w:val="24"/>
        </w:rPr>
      </w:pPr>
    </w:p>
    <w:p w14:paraId="137A21FB" w14:textId="77777777" w:rsidR="003260F5" w:rsidRDefault="003260F5" w:rsidP="008A57DE">
      <w:pPr>
        <w:spacing w:after="0" w:line="240" w:lineRule="auto"/>
        <w:ind w:firstLine="720"/>
        <w:rPr>
          <w:rFonts w:asciiTheme="majorBidi" w:hAnsiTheme="majorBidi" w:cstheme="majorBidi"/>
          <w:sz w:val="24"/>
          <w:szCs w:val="24"/>
        </w:rPr>
      </w:pPr>
    </w:p>
    <w:p w14:paraId="4F766051" w14:textId="77777777" w:rsidR="003260F5" w:rsidRPr="00C528AD" w:rsidRDefault="003260F5" w:rsidP="008A57DE">
      <w:pPr>
        <w:spacing w:after="0" w:line="240" w:lineRule="auto"/>
        <w:ind w:firstLine="720"/>
        <w:rPr>
          <w:rFonts w:asciiTheme="majorBidi" w:hAnsiTheme="majorBidi" w:cstheme="majorBidi"/>
          <w:sz w:val="24"/>
          <w:szCs w:val="24"/>
        </w:rPr>
      </w:pPr>
    </w:p>
    <w:p w14:paraId="641B2D7E" w14:textId="3B1EB12F" w:rsidR="003A579B" w:rsidRPr="00C528AD" w:rsidRDefault="003A579B" w:rsidP="00D13045">
      <w:pPr>
        <w:spacing w:after="0" w:line="360" w:lineRule="auto"/>
        <w:jc w:val="center"/>
        <w:rPr>
          <w:rFonts w:asciiTheme="majorBidi" w:hAnsiTheme="majorBidi" w:cstheme="majorBidi"/>
          <w:sz w:val="24"/>
          <w:szCs w:val="24"/>
        </w:rPr>
      </w:pPr>
      <w:r w:rsidRPr="00C528AD">
        <w:rPr>
          <w:rFonts w:asciiTheme="majorBidi" w:hAnsiTheme="majorBidi" w:cstheme="majorBidi"/>
          <w:sz w:val="24"/>
          <w:szCs w:val="24"/>
        </w:rPr>
        <w:lastRenderedPageBreak/>
        <w:t xml:space="preserve">Table </w:t>
      </w:r>
      <w:r w:rsidR="002C22D9" w:rsidRPr="00C528AD">
        <w:rPr>
          <w:rFonts w:asciiTheme="majorBidi" w:hAnsiTheme="majorBidi" w:cstheme="majorBidi"/>
          <w:sz w:val="24"/>
          <w:szCs w:val="24"/>
        </w:rPr>
        <w:t xml:space="preserve">8 </w:t>
      </w:r>
      <w:r w:rsidR="003A6723">
        <w:rPr>
          <w:rFonts w:asciiTheme="majorBidi" w:hAnsiTheme="majorBidi" w:cstheme="majorBidi"/>
          <w:sz w:val="24"/>
          <w:szCs w:val="24"/>
        </w:rPr>
        <w:t>–</w:t>
      </w:r>
      <w:r w:rsidR="002C22D9"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Comparison </w:t>
      </w:r>
      <w:r w:rsidR="002C22D9" w:rsidRPr="00C528AD">
        <w:rPr>
          <w:rFonts w:asciiTheme="majorBidi" w:hAnsiTheme="majorBidi" w:cstheme="majorBidi"/>
          <w:sz w:val="24"/>
          <w:szCs w:val="24"/>
        </w:rPr>
        <w:t>of</w:t>
      </w:r>
      <w:r w:rsidR="00C45C43" w:rsidRPr="00C528AD">
        <w:rPr>
          <w:rFonts w:asciiTheme="majorBidi" w:hAnsiTheme="majorBidi" w:cstheme="majorBidi"/>
          <w:sz w:val="24"/>
          <w:szCs w:val="24"/>
        </w:rPr>
        <w:t xml:space="preserve"> </w:t>
      </w:r>
      <w:r w:rsidR="002C22D9" w:rsidRPr="00C528AD">
        <w:rPr>
          <w:rFonts w:asciiTheme="majorBidi" w:hAnsiTheme="majorBidi" w:cstheme="majorBidi"/>
          <w:sz w:val="24"/>
          <w:szCs w:val="24"/>
        </w:rPr>
        <w:t>the</w:t>
      </w:r>
      <w:r w:rsidR="00C45C43" w:rsidRPr="00C528AD">
        <w:rPr>
          <w:rFonts w:asciiTheme="majorBidi" w:hAnsiTheme="majorBidi" w:cstheme="majorBidi"/>
          <w:sz w:val="24"/>
          <w:szCs w:val="24"/>
        </w:rPr>
        <w:t xml:space="preserve"> Research Methods</w:t>
      </w:r>
      <w:r w:rsidR="0083320B">
        <w:rPr>
          <w:rFonts w:asciiTheme="majorBidi" w:hAnsiTheme="majorBidi" w:cstheme="majorBidi"/>
          <w:sz w:val="24"/>
          <w:szCs w:val="24"/>
        </w:rPr>
        <w:t>’</w:t>
      </w:r>
      <w:r w:rsidR="00C45C43" w:rsidRPr="00C528AD">
        <w:rPr>
          <w:rFonts w:asciiTheme="majorBidi" w:hAnsiTheme="majorBidi" w:cstheme="majorBidi"/>
          <w:sz w:val="24"/>
          <w:szCs w:val="24"/>
        </w:rPr>
        <w:t xml:space="preserve"> Characteristics</w:t>
      </w:r>
      <w:r w:rsidR="0083320B">
        <w:rPr>
          <w:rFonts w:asciiTheme="majorBidi" w:hAnsiTheme="majorBidi" w:cstheme="majorBidi"/>
          <w:sz w:val="24"/>
          <w:szCs w:val="24"/>
        </w:rPr>
        <w:t>.</w:t>
      </w: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4"/>
        <w:gridCol w:w="2678"/>
        <w:gridCol w:w="3145"/>
      </w:tblGrid>
      <w:tr w:rsidR="003A579B" w:rsidRPr="00C528AD" w14:paraId="7A6A5185" w14:textId="77777777" w:rsidTr="00D13045">
        <w:trPr>
          <w:trHeight w:val="350"/>
          <w:jc w:val="center"/>
        </w:trPr>
        <w:tc>
          <w:tcPr>
            <w:tcW w:w="1885" w:type="dxa"/>
            <w:tcBorders>
              <w:top w:val="single" w:sz="12" w:space="0" w:color="auto"/>
              <w:bottom w:val="double" w:sz="4" w:space="0" w:color="auto"/>
            </w:tcBorders>
          </w:tcPr>
          <w:p w14:paraId="01AD264D" w14:textId="77777777" w:rsidR="003A579B" w:rsidRPr="00C528AD" w:rsidRDefault="003A579B" w:rsidP="00762246">
            <w:pPr>
              <w:spacing w:line="480" w:lineRule="auto"/>
              <w:rPr>
                <w:rFonts w:asciiTheme="majorBidi" w:hAnsiTheme="majorBidi" w:cstheme="majorBidi"/>
                <w:sz w:val="20"/>
                <w:szCs w:val="20"/>
              </w:rPr>
            </w:pPr>
          </w:p>
        </w:tc>
        <w:tc>
          <w:tcPr>
            <w:tcW w:w="3065" w:type="dxa"/>
            <w:tcBorders>
              <w:top w:val="single" w:sz="12" w:space="0" w:color="auto"/>
              <w:bottom w:val="double" w:sz="4" w:space="0" w:color="auto"/>
            </w:tcBorders>
          </w:tcPr>
          <w:p w14:paraId="6AA2FE2F" w14:textId="77777777" w:rsidR="003A579B" w:rsidRPr="008A57DE" w:rsidRDefault="003A579B" w:rsidP="00762246">
            <w:pPr>
              <w:spacing w:line="480" w:lineRule="auto"/>
              <w:jc w:val="center"/>
              <w:rPr>
                <w:rFonts w:asciiTheme="majorBidi" w:hAnsiTheme="majorBidi" w:cstheme="majorBidi"/>
                <w:b/>
                <w:bCs/>
                <w:sz w:val="20"/>
                <w:szCs w:val="20"/>
              </w:rPr>
            </w:pPr>
            <w:r w:rsidRPr="008A57DE">
              <w:rPr>
                <w:rFonts w:asciiTheme="majorBidi" w:hAnsiTheme="majorBidi" w:cstheme="majorBidi"/>
                <w:b/>
                <w:bCs/>
                <w:sz w:val="20"/>
                <w:szCs w:val="20"/>
              </w:rPr>
              <w:t>Qualitative Research</w:t>
            </w:r>
          </w:p>
        </w:tc>
        <w:tc>
          <w:tcPr>
            <w:tcW w:w="3600" w:type="dxa"/>
            <w:tcBorders>
              <w:top w:val="single" w:sz="12" w:space="0" w:color="auto"/>
              <w:bottom w:val="double" w:sz="4" w:space="0" w:color="auto"/>
            </w:tcBorders>
          </w:tcPr>
          <w:p w14:paraId="09FE4359" w14:textId="77777777" w:rsidR="003A579B" w:rsidRPr="008A57DE" w:rsidRDefault="003A579B" w:rsidP="00762246">
            <w:pPr>
              <w:spacing w:line="480" w:lineRule="auto"/>
              <w:jc w:val="center"/>
              <w:rPr>
                <w:rFonts w:asciiTheme="majorBidi" w:hAnsiTheme="majorBidi" w:cstheme="majorBidi"/>
                <w:b/>
                <w:bCs/>
                <w:sz w:val="20"/>
                <w:szCs w:val="20"/>
              </w:rPr>
            </w:pPr>
            <w:r w:rsidRPr="008A57DE">
              <w:rPr>
                <w:rFonts w:asciiTheme="majorBidi" w:hAnsiTheme="majorBidi" w:cstheme="majorBidi"/>
                <w:b/>
                <w:bCs/>
                <w:sz w:val="20"/>
                <w:szCs w:val="20"/>
              </w:rPr>
              <w:t>Quantitative Research</w:t>
            </w:r>
          </w:p>
        </w:tc>
      </w:tr>
      <w:tr w:rsidR="003A579B" w:rsidRPr="00C528AD" w14:paraId="5BE1D533" w14:textId="77777777" w:rsidTr="00D13045">
        <w:trPr>
          <w:jc w:val="center"/>
        </w:trPr>
        <w:tc>
          <w:tcPr>
            <w:tcW w:w="1885" w:type="dxa"/>
            <w:tcBorders>
              <w:top w:val="double" w:sz="4" w:space="0" w:color="auto"/>
            </w:tcBorders>
          </w:tcPr>
          <w:p w14:paraId="5BC65141" w14:textId="77777777" w:rsidR="003A579B" w:rsidRPr="00C528AD" w:rsidRDefault="003A579B"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Objective</w:t>
            </w:r>
          </w:p>
        </w:tc>
        <w:tc>
          <w:tcPr>
            <w:tcW w:w="3065" w:type="dxa"/>
            <w:tcBorders>
              <w:top w:val="double" w:sz="4" w:space="0" w:color="auto"/>
            </w:tcBorders>
          </w:tcPr>
          <w:p w14:paraId="622800DB" w14:textId="1200C8E0" w:rsidR="003A579B" w:rsidRPr="00C528AD" w:rsidRDefault="003A579B"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Expl</w:t>
            </w:r>
            <w:r w:rsidR="00BE29A7">
              <w:rPr>
                <w:rFonts w:asciiTheme="majorBidi" w:hAnsiTheme="majorBidi" w:cstheme="majorBidi"/>
                <w:sz w:val="20"/>
                <w:szCs w:val="20"/>
              </w:rPr>
              <w:t>oratory</w:t>
            </w:r>
            <w:r w:rsidRPr="00C528AD">
              <w:rPr>
                <w:rFonts w:asciiTheme="majorBidi" w:hAnsiTheme="majorBidi" w:cstheme="majorBidi"/>
                <w:sz w:val="20"/>
                <w:szCs w:val="20"/>
              </w:rPr>
              <w:t xml:space="preserve"> research to understand motivations and perceptions</w:t>
            </w:r>
          </w:p>
        </w:tc>
        <w:tc>
          <w:tcPr>
            <w:tcW w:w="3600" w:type="dxa"/>
            <w:tcBorders>
              <w:top w:val="double" w:sz="4" w:space="0" w:color="auto"/>
            </w:tcBorders>
          </w:tcPr>
          <w:p w14:paraId="33B5AE05" w14:textId="4326F432" w:rsidR="003A579B" w:rsidRPr="00C528AD" w:rsidRDefault="003A579B"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Quantify data, measure and benchmark outcome to generalize results</w:t>
            </w:r>
            <w:r w:rsidR="002C3AFA">
              <w:rPr>
                <w:rFonts w:asciiTheme="majorBidi" w:hAnsiTheme="majorBidi" w:cstheme="majorBidi"/>
                <w:sz w:val="20"/>
                <w:szCs w:val="20"/>
              </w:rPr>
              <w:t>, and</w:t>
            </w:r>
            <w:r w:rsidRPr="00C528AD">
              <w:rPr>
                <w:rFonts w:asciiTheme="majorBidi" w:hAnsiTheme="majorBidi" w:cstheme="majorBidi"/>
                <w:sz w:val="20"/>
                <w:szCs w:val="20"/>
              </w:rPr>
              <w:t xml:space="preserve"> predict future behaviors</w:t>
            </w:r>
          </w:p>
        </w:tc>
      </w:tr>
      <w:tr w:rsidR="003A579B" w:rsidRPr="00C528AD" w14:paraId="71B9C729" w14:textId="77777777" w:rsidTr="00D13045">
        <w:trPr>
          <w:jc w:val="center"/>
        </w:trPr>
        <w:tc>
          <w:tcPr>
            <w:tcW w:w="1885" w:type="dxa"/>
          </w:tcPr>
          <w:p w14:paraId="01BCE823" w14:textId="77777777" w:rsidR="003A579B" w:rsidRPr="00C528AD" w:rsidRDefault="003A579B"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Sample</w:t>
            </w:r>
          </w:p>
        </w:tc>
        <w:tc>
          <w:tcPr>
            <w:tcW w:w="3065" w:type="dxa"/>
          </w:tcPr>
          <w:p w14:paraId="47223BB0" w14:textId="77777777" w:rsidR="003A579B" w:rsidRPr="00C528AD" w:rsidRDefault="003A579B"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Relatively small</w:t>
            </w:r>
          </w:p>
        </w:tc>
        <w:tc>
          <w:tcPr>
            <w:tcW w:w="3600" w:type="dxa"/>
          </w:tcPr>
          <w:p w14:paraId="0758B8E4" w14:textId="77777777" w:rsidR="003A579B" w:rsidRPr="00C528AD" w:rsidRDefault="003A579B"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Large and projectable</w:t>
            </w:r>
          </w:p>
        </w:tc>
      </w:tr>
      <w:tr w:rsidR="003A579B" w:rsidRPr="00C528AD" w14:paraId="33B21A2A" w14:textId="77777777" w:rsidTr="00D13045">
        <w:trPr>
          <w:jc w:val="center"/>
        </w:trPr>
        <w:tc>
          <w:tcPr>
            <w:tcW w:w="1885" w:type="dxa"/>
          </w:tcPr>
          <w:p w14:paraId="7F1A62E8" w14:textId="77777777" w:rsidR="003A579B" w:rsidRPr="00C528AD" w:rsidRDefault="003A579B"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Methodology</w:t>
            </w:r>
          </w:p>
        </w:tc>
        <w:tc>
          <w:tcPr>
            <w:tcW w:w="3065" w:type="dxa"/>
          </w:tcPr>
          <w:p w14:paraId="32515797" w14:textId="77777777" w:rsidR="003A579B" w:rsidRPr="00C528AD" w:rsidRDefault="003A579B"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Personal interview or focus group</w:t>
            </w:r>
          </w:p>
        </w:tc>
        <w:tc>
          <w:tcPr>
            <w:tcW w:w="3600" w:type="dxa"/>
          </w:tcPr>
          <w:p w14:paraId="759A18B0" w14:textId="77777777" w:rsidR="003A579B" w:rsidRPr="00C528AD" w:rsidRDefault="003A579B"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Surveys</w:t>
            </w:r>
          </w:p>
        </w:tc>
      </w:tr>
      <w:tr w:rsidR="003A579B" w:rsidRPr="00C528AD" w14:paraId="2C7FD775" w14:textId="77777777" w:rsidTr="00D13045">
        <w:trPr>
          <w:jc w:val="center"/>
        </w:trPr>
        <w:tc>
          <w:tcPr>
            <w:tcW w:w="1885" w:type="dxa"/>
          </w:tcPr>
          <w:p w14:paraId="52A28B68" w14:textId="4872EC31" w:rsidR="003A579B" w:rsidRPr="00C528AD" w:rsidRDefault="003A579B"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 xml:space="preserve">Data </w:t>
            </w:r>
            <w:r w:rsidR="00BE29A7">
              <w:rPr>
                <w:rFonts w:asciiTheme="majorBidi" w:hAnsiTheme="majorBidi" w:cstheme="majorBidi"/>
                <w:sz w:val="20"/>
                <w:szCs w:val="20"/>
              </w:rPr>
              <w:t>c</w:t>
            </w:r>
            <w:r w:rsidRPr="00C528AD">
              <w:rPr>
                <w:rFonts w:asciiTheme="majorBidi" w:hAnsiTheme="majorBidi" w:cstheme="majorBidi"/>
                <w:sz w:val="20"/>
                <w:szCs w:val="20"/>
              </w:rPr>
              <w:t>ollection</w:t>
            </w:r>
          </w:p>
        </w:tc>
        <w:tc>
          <w:tcPr>
            <w:tcW w:w="3065" w:type="dxa"/>
          </w:tcPr>
          <w:p w14:paraId="40CAFFEE" w14:textId="41DEDFBB" w:rsidR="003A579B" w:rsidRPr="00C528AD" w:rsidRDefault="003A579B"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Semi</w:t>
            </w:r>
            <w:r w:rsidR="00BE29A7">
              <w:rPr>
                <w:rFonts w:asciiTheme="majorBidi" w:hAnsiTheme="majorBidi" w:cstheme="majorBidi"/>
                <w:sz w:val="20"/>
                <w:szCs w:val="20"/>
              </w:rPr>
              <w:t>-</w:t>
            </w:r>
            <w:r w:rsidRPr="00C528AD">
              <w:rPr>
                <w:rFonts w:asciiTheme="majorBidi" w:hAnsiTheme="majorBidi" w:cstheme="majorBidi"/>
                <w:sz w:val="20"/>
                <w:szCs w:val="20"/>
              </w:rPr>
              <w:t xml:space="preserve">structured </w:t>
            </w:r>
            <w:r w:rsidR="002C3AFA">
              <w:rPr>
                <w:rFonts w:asciiTheme="majorBidi" w:hAnsiTheme="majorBidi" w:cstheme="majorBidi"/>
                <w:sz w:val="20"/>
                <w:szCs w:val="20"/>
              </w:rPr>
              <w:t>interview</w:t>
            </w:r>
            <w:r w:rsidR="002C3AFA" w:rsidRPr="00C528AD">
              <w:rPr>
                <w:rFonts w:asciiTheme="majorBidi" w:hAnsiTheme="majorBidi" w:cstheme="majorBidi"/>
                <w:sz w:val="20"/>
                <w:szCs w:val="20"/>
              </w:rPr>
              <w:t xml:space="preserve"> </w:t>
            </w:r>
            <w:r w:rsidRPr="00C528AD">
              <w:rPr>
                <w:rFonts w:asciiTheme="majorBidi" w:hAnsiTheme="majorBidi" w:cstheme="majorBidi"/>
                <w:sz w:val="20"/>
                <w:szCs w:val="20"/>
              </w:rPr>
              <w:t>with certain guidelines</w:t>
            </w:r>
          </w:p>
        </w:tc>
        <w:tc>
          <w:tcPr>
            <w:tcW w:w="3600" w:type="dxa"/>
          </w:tcPr>
          <w:p w14:paraId="46C91D8F" w14:textId="77777777" w:rsidR="003A579B" w:rsidRPr="00C528AD" w:rsidRDefault="003A579B"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Highly structured questionnaires including different types of questions</w:t>
            </w:r>
          </w:p>
        </w:tc>
      </w:tr>
      <w:tr w:rsidR="003A579B" w:rsidRPr="00C528AD" w14:paraId="1DD9E974" w14:textId="77777777" w:rsidTr="00D13045">
        <w:trPr>
          <w:jc w:val="center"/>
        </w:trPr>
        <w:tc>
          <w:tcPr>
            <w:tcW w:w="1885" w:type="dxa"/>
          </w:tcPr>
          <w:p w14:paraId="3F797B8C" w14:textId="1E39D4FD" w:rsidR="003A579B" w:rsidRPr="00C528AD" w:rsidRDefault="003A579B"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 xml:space="preserve">Data </w:t>
            </w:r>
            <w:r w:rsidR="00BE29A7">
              <w:rPr>
                <w:rFonts w:asciiTheme="majorBidi" w:hAnsiTheme="majorBidi" w:cstheme="majorBidi"/>
                <w:sz w:val="20"/>
                <w:szCs w:val="20"/>
              </w:rPr>
              <w:t>a</w:t>
            </w:r>
            <w:r w:rsidRPr="00C528AD">
              <w:rPr>
                <w:rFonts w:asciiTheme="majorBidi" w:hAnsiTheme="majorBidi" w:cstheme="majorBidi"/>
                <w:sz w:val="20"/>
                <w:szCs w:val="20"/>
              </w:rPr>
              <w:t>nalysis</w:t>
            </w:r>
          </w:p>
        </w:tc>
        <w:tc>
          <w:tcPr>
            <w:tcW w:w="3065" w:type="dxa"/>
          </w:tcPr>
          <w:p w14:paraId="32856DBF" w14:textId="78D1B428" w:rsidR="003A579B" w:rsidRPr="00C528AD" w:rsidRDefault="003A579B"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General,</w:t>
            </w:r>
            <w:r w:rsidR="002C3AFA">
              <w:rPr>
                <w:rFonts w:asciiTheme="majorBidi" w:hAnsiTheme="majorBidi" w:cstheme="majorBidi"/>
                <w:sz w:val="20"/>
                <w:szCs w:val="20"/>
              </w:rPr>
              <w:t xml:space="preserve"> </w:t>
            </w:r>
            <w:r w:rsidRPr="00C528AD">
              <w:rPr>
                <w:rFonts w:asciiTheme="majorBidi" w:hAnsiTheme="majorBidi" w:cstheme="majorBidi"/>
                <w:sz w:val="20"/>
                <w:szCs w:val="20"/>
              </w:rPr>
              <w:t>none</w:t>
            </w:r>
            <w:r w:rsidR="002C3AFA">
              <w:rPr>
                <w:rFonts w:asciiTheme="majorBidi" w:hAnsiTheme="majorBidi" w:cstheme="majorBidi"/>
                <w:sz w:val="20"/>
                <w:szCs w:val="20"/>
              </w:rPr>
              <w:t>-</w:t>
            </w:r>
            <w:r w:rsidRPr="00C528AD">
              <w:rPr>
                <w:rFonts w:asciiTheme="majorBidi" w:hAnsiTheme="majorBidi" w:cstheme="majorBidi"/>
                <w:sz w:val="20"/>
                <w:szCs w:val="20"/>
              </w:rPr>
              <w:t>statistical</w:t>
            </w:r>
            <w:r w:rsidR="002C3AFA">
              <w:rPr>
                <w:rFonts w:asciiTheme="majorBidi" w:hAnsiTheme="majorBidi" w:cstheme="majorBidi"/>
                <w:sz w:val="20"/>
                <w:szCs w:val="20"/>
              </w:rPr>
              <w:t>,</w:t>
            </w:r>
            <w:r w:rsidRPr="00C528AD">
              <w:rPr>
                <w:rFonts w:asciiTheme="majorBidi" w:hAnsiTheme="majorBidi" w:cstheme="majorBidi"/>
                <w:sz w:val="20"/>
                <w:szCs w:val="20"/>
              </w:rPr>
              <w:t xml:space="preserve"> and focusing on the concepts</w:t>
            </w:r>
          </w:p>
        </w:tc>
        <w:tc>
          <w:tcPr>
            <w:tcW w:w="3600" w:type="dxa"/>
          </w:tcPr>
          <w:p w14:paraId="43D00197" w14:textId="0032B50D" w:rsidR="003A579B" w:rsidRPr="00C528AD" w:rsidRDefault="003A579B"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Statistical and numeric</w:t>
            </w:r>
            <w:r w:rsidR="002C3AFA">
              <w:rPr>
                <w:rFonts w:asciiTheme="majorBidi" w:hAnsiTheme="majorBidi" w:cstheme="majorBidi"/>
                <w:sz w:val="20"/>
                <w:szCs w:val="20"/>
              </w:rPr>
              <w:t>,</w:t>
            </w:r>
            <w:r w:rsidRPr="00C528AD">
              <w:rPr>
                <w:rFonts w:asciiTheme="majorBidi" w:hAnsiTheme="majorBidi" w:cstheme="majorBidi"/>
                <w:sz w:val="20"/>
                <w:szCs w:val="20"/>
              </w:rPr>
              <w:t xml:space="preserve"> including analytical methods</w:t>
            </w:r>
          </w:p>
        </w:tc>
      </w:tr>
      <w:tr w:rsidR="003A579B" w:rsidRPr="00C528AD" w14:paraId="471D6778" w14:textId="77777777" w:rsidTr="00D13045">
        <w:trPr>
          <w:jc w:val="center"/>
        </w:trPr>
        <w:tc>
          <w:tcPr>
            <w:tcW w:w="1885" w:type="dxa"/>
            <w:tcBorders>
              <w:bottom w:val="single" w:sz="12" w:space="0" w:color="auto"/>
            </w:tcBorders>
          </w:tcPr>
          <w:p w14:paraId="4BDDDAAF" w14:textId="1FF95074" w:rsidR="003A579B" w:rsidRPr="00C528AD" w:rsidRDefault="003A579B"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 xml:space="preserve">Reporting </w:t>
            </w:r>
            <w:r w:rsidR="00BE29A7">
              <w:rPr>
                <w:rFonts w:asciiTheme="majorBidi" w:hAnsiTheme="majorBidi" w:cstheme="majorBidi"/>
                <w:sz w:val="20"/>
                <w:szCs w:val="20"/>
              </w:rPr>
              <w:t>o</w:t>
            </w:r>
            <w:r w:rsidRPr="00C528AD">
              <w:rPr>
                <w:rFonts w:asciiTheme="majorBidi" w:hAnsiTheme="majorBidi" w:cstheme="majorBidi"/>
                <w:sz w:val="20"/>
                <w:szCs w:val="20"/>
              </w:rPr>
              <w:t>utcome</w:t>
            </w:r>
          </w:p>
        </w:tc>
        <w:tc>
          <w:tcPr>
            <w:tcW w:w="3065" w:type="dxa"/>
            <w:tcBorders>
              <w:bottom w:val="single" w:sz="12" w:space="0" w:color="auto"/>
            </w:tcBorders>
          </w:tcPr>
          <w:p w14:paraId="191B59B9" w14:textId="77777777" w:rsidR="003A579B" w:rsidRPr="00C528AD" w:rsidRDefault="003A579B"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Conceptual and directional</w:t>
            </w:r>
          </w:p>
        </w:tc>
        <w:tc>
          <w:tcPr>
            <w:tcW w:w="3600" w:type="dxa"/>
            <w:tcBorders>
              <w:bottom w:val="single" w:sz="12" w:space="0" w:color="auto"/>
            </w:tcBorders>
          </w:tcPr>
          <w:p w14:paraId="494DC222" w14:textId="77777777" w:rsidR="003A579B" w:rsidRPr="00C528AD" w:rsidRDefault="003A579B" w:rsidP="00762246">
            <w:pPr>
              <w:spacing w:line="480" w:lineRule="auto"/>
              <w:rPr>
                <w:rFonts w:asciiTheme="majorBidi" w:hAnsiTheme="majorBidi" w:cstheme="majorBidi"/>
                <w:sz w:val="20"/>
                <w:szCs w:val="20"/>
              </w:rPr>
            </w:pPr>
            <w:r w:rsidRPr="00C528AD">
              <w:rPr>
                <w:rFonts w:asciiTheme="majorBidi" w:hAnsiTheme="majorBidi" w:cstheme="majorBidi"/>
                <w:sz w:val="20"/>
                <w:szCs w:val="20"/>
              </w:rPr>
              <w:t>Graphical reports providing business guides to decision makers</w:t>
            </w:r>
          </w:p>
        </w:tc>
      </w:tr>
    </w:tbl>
    <w:p w14:paraId="08FB53B8" w14:textId="4B82D3F3" w:rsidR="00D04A70" w:rsidRPr="008A57DE" w:rsidRDefault="0016554A" w:rsidP="00D04A70">
      <w:pPr>
        <w:rPr>
          <w:rFonts w:ascii="Times New Roman" w:hAnsi="Times New Roman" w:cs="Times New Roman"/>
          <w:sz w:val="24"/>
          <w:szCs w:val="24"/>
        </w:rPr>
      </w:pPr>
      <w:r w:rsidRPr="008A57DE">
        <w:rPr>
          <w:rFonts w:ascii="Times New Roman" w:hAnsi="Times New Roman" w:cs="Times New Roman"/>
          <w:i/>
          <w:iCs/>
          <w:sz w:val="24"/>
          <w:szCs w:val="24"/>
        </w:rPr>
        <w:t>Source</w:t>
      </w:r>
      <w:r w:rsidRPr="008A57DE">
        <w:rPr>
          <w:rFonts w:ascii="Times New Roman" w:hAnsi="Times New Roman" w:cs="Times New Roman"/>
          <w:sz w:val="24"/>
          <w:szCs w:val="24"/>
        </w:rPr>
        <w:t xml:space="preserve">: </w:t>
      </w:r>
      <w:r w:rsidR="0083320B">
        <w:rPr>
          <w:rFonts w:ascii="Times New Roman" w:hAnsi="Times New Roman" w:cs="Times New Roman"/>
          <w:sz w:val="24"/>
          <w:szCs w:val="24"/>
        </w:rPr>
        <w:t>Bernard (2017).</w:t>
      </w:r>
    </w:p>
    <w:p w14:paraId="6B593649" w14:textId="77777777" w:rsidR="0016554A" w:rsidRPr="00C528AD" w:rsidRDefault="0016554A" w:rsidP="00D04A70"/>
    <w:p w14:paraId="6F099D3B" w14:textId="77777777" w:rsidR="003A579B" w:rsidRPr="00C528AD" w:rsidRDefault="003A579B" w:rsidP="003C014F">
      <w:pPr>
        <w:pStyle w:val="Heading2"/>
        <w:spacing w:line="480" w:lineRule="auto"/>
        <w:rPr>
          <w:rFonts w:cstheme="majorBidi"/>
        </w:rPr>
      </w:pPr>
      <w:bookmarkStart w:id="285" w:name="_Toc20133016"/>
      <w:r w:rsidRPr="00C528AD">
        <w:rPr>
          <w:rFonts w:cstheme="majorBidi"/>
        </w:rPr>
        <w:t>Justification of the Research Method</w:t>
      </w:r>
      <w:bookmarkEnd w:id="285"/>
      <w:r w:rsidRPr="00C528AD">
        <w:rPr>
          <w:rFonts w:cstheme="majorBidi"/>
        </w:rPr>
        <w:t xml:space="preserve"> </w:t>
      </w:r>
    </w:p>
    <w:p w14:paraId="0C538710" w14:textId="6DE0A50A" w:rsidR="00AC71D3" w:rsidRPr="00C528AD" w:rsidRDefault="003A579B" w:rsidP="008A57DE">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 xml:space="preserve">The main objective of this research is to investigate the effect of </w:t>
      </w:r>
      <w:r w:rsidR="000E0931">
        <w:rPr>
          <w:rFonts w:asciiTheme="majorBidi" w:hAnsiTheme="majorBidi" w:cstheme="majorBidi"/>
          <w:sz w:val="24"/>
          <w:szCs w:val="24"/>
        </w:rPr>
        <w:t xml:space="preserve">the application of </w:t>
      </w:r>
      <w:r w:rsidRPr="00C528AD">
        <w:rPr>
          <w:rFonts w:asciiTheme="majorBidi" w:hAnsiTheme="majorBidi" w:cstheme="majorBidi"/>
          <w:sz w:val="24"/>
          <w:szCs w:val="24"/>
        </w:rPr>
        <w:t>Le-Green construction practices on sustainable performance</w:t>
      </w:r>
      <w:r w:rsidR="000E0931">
        <w:rPr>
          <w:rFonts w:asciiTheme="majorBidi" w:hAnsiTheme="majorBidi" w:cstheme="majorBidi"/>
          <w:sz w:val="24"/>
          <w:szCs w:val="24"/>
        </w:rPr>
        <w:t xml:space="preserve"> in </w:t>
      </w:r>
      <w:r w:rsidR="000E0931" w:rsidRPr="00C528AD">
        <w:rPr>
          <w:rFonts w:asciiTheme="majorBidi" w:hAnsiTheme="majorBidi" w:cstheme="majorBidi"/>
          <w:sz w:val="24"/>
          <w:szCs w:val="24"/>
        </w:rPr>
        <w:t>the construction industry</w:t>
      </w:r>
      <w:r w:rsidRPr="00C528AD">
        <w:rPr>
          <w:rFonts w:asciiTheme="majorBidi" w:hAnsiTheme="majorBidi" w:cstheme="majorBidi"/>
          <w:sz w:val="24"/>
          <w:szCs w:val="24"/>
        </w:rPr>
        <w:t xml:space="preserve">. </w:t>
      </w:r>
      <w:r w:rsidR="007D77C2">
        <w:rPr>
          <w:rFonts w:asciiTheme="majorBidi" w:hAnsiTheme="majorBidi" w:cstheme="majorBidi"/>
          <w:sz w:val="24"/>
          <w:szCs w:val="24"/>
        </w:rPr>
        <w:t>It also aims to i</w:t>
      </w:r>
      <w:r w:rsidRPr="00C528AD">
        <w:rPr>
          <w:rFonts w:asciiTheme="majorBidi" w:hAnsiTheme="majorBidi" w:cstheme="majorBidi"/>
          <w:sz w:val="24"/>
          <w:szCs w:val="24"/>
        </w:rPr>
        <w:t>nvestigate the impact of construction organizations</w:t>
      </w:r>
      <w:r w:rsidR="007D77C2">
        <w:rPr>
          <w:rFonts w:asciiTheme="majorBidi" w:hAnsiTheme="majorBidi" w:cstheme="majorBidi"/>
          <w:sz w:val="24"/>
          <w:szCs w:val="24"/>
        </w:rPr>
        <w:t>’</w:t>
      </w:r>
      <w:r w:rsidRPr="00C528AD">
        <w:rPr>
          <w:rFonts w:asciiTheme="majorBidi" w:hAnsiTheme="majorBidi" w:cstheme="majorBidi"/>
          <w:sz w:val="24"/>
          <w:szCs w:val="24"/>
        </w:rPr>
        <w:t xml:space="preserve"> </w:t>
      </w:r>
      <w:r w:rsidR="007D77C2">
        <w:rPr>
          <w:rFonts w:asciiTheme="majorBidi" w:hAnsiTheme="majorBidi" w:cstheme="majorBidi"/>
          <w:sz w:val="24"/>
          <w:szCs w:val="24"/>
        </w:rPr>
        <w:t>top-</w:t>
      </w:r>
      <w:r w:rsidRPr="00C528AD">
        <w:rPr>
          <w:rFonts w:asciiTheme="majorBidi" w:hAnsiTheme="majorBidi" w:cstheme="majorBidi"/>
          <w:sz w:val="24"/>
          <w:szCs w:val="24"/>
        </w:rPr>
        <w:t>management commitment towards the adoption of Le-Green construction practices. In order to empirically asse</w:t>
      </w:r>
      <w:r w:rsidR="007D77C2">
        <w:rPr>
          <w:rFonts w:asciiTheme="majorBidi" w:hAnsiTheme="majorBidi" w:cstheme="majorBidi"/>
          <w:sz w:val="24"/>
          <w:szCs w:val="24"/>
        </w:rPr>
        <w:t>ss</w:t>
      </w:r>
      <w:r w:rsidRPr="00C528AD">
        <w:rPr>
          <w:rFonts w:asciiTheme="majorBidi" w:hAnsiTheme="majorBidi" w:cstheme="majorBidi"/>
          <w:sz w:val="24"/>
          <w:szCs w:val="24"/>
        </w:rPr>
        <w:t xml:space="preserve"> the relation between Le-Green </w:t>
      </w:r>
      <w:r w:rsidR="007D77C2">
        <w:rPr>
          <w:rFonts w:asciiTheme="majorBidi" w:hAnsiTheme="majorBidi" w:cstheme="majorBidi"/>
          <w:sz w:val="24"/>
          <w:szCs w:val="24"/>
        </w:rPr>
        <w:t>p</w:t>
      </w:r>
      <w:r w:rsidRPr="00C528AD">
        <w:rPr>
          <w:rFonts w:asciiTheme="majorBidi" w:hAnsiTheme="majorBidi" w:cstheme="majorBidi"/>
          <w:sz w:val="24"/>
          <w:szCs w:val="24"/>
        </w:rPr>
        <w:t xml:space="preserve">ractices and </w:t>
      </w:r>
      <w:r w:rsidR="007D77C2" w:rsidRPr="00C528AD">
        <w:rPr>
          <w:rFonts w:asciiTheme="majorBidi" w:hAnsiTheme="majorBidi" w:cstheme="majorBidi"/>
          <w:sz w:val="24"/>
          <w:szCs w:val="24"/>
        </w:rPr>
        <w:t xml:space="preserve">sustainable performance </w:t>
      </w:r>
      <w:r w:rsidR="007D77C2">
        <w:rPr>
          <w:rFonts w:asciiTheme="majorBidi" w:hAnsiTheme="majorBidi" w:cstheme="majorBidi"/>
          <w:sz w:val="24"/>
          <w:szCs w:val="24"/>
        </w:rPr>
        <w:t xml:space="preserve">in the </w:t>
      </w:r>
      <w:r w:rsidR="007D77C2" w:rsidRPr="00C528AD">
        <w:rPr>
          <w:rFonts w:asciiTheme="majorBidi" w:hAnsiTheme="majorBidi" w:cstheme="majorBidi"/>
          <w:sz w:val="24"/>
          <w:szCs w:val="24"/>
        </w:rPr>
        <w:t>construction industry</w:t>
      </w:r>
      <w:r w:rsidRPr="00C528AD">
        <w:rPr>
          <w:rFonts w:asciiTheme="majorBidi" w:hAnsiTheme="majorBidi" w:cstheme="majorBidi"/>
          <w:sz w:val="24"/>
          <w:szCs w:val="24"/>
        </w:rPr>
        <w:t xml:space="preserve">, </w:t>
      </w:r>
      <w:r w:rsidR="007D77C2">
        <w:rPr>
          <w:rFonts w:asciiTheme="majorBidi" w:hAnsiTheme="majorBidi" w:cstheme="majorBidi"/>
          <w:sz w:val="24"/>
          <w:szCs w:val="24"/>
        </w:rPr>
        <w:t xml:space="preserve">a </w:t>
      </w:r>
      <w:r w:rsidRPr="00C528AD">
        <w:rPr>
          <w:rFonts w:asciiTheme="majorBidi" w:hAnsiTheme="majorBidi" w:cstheme="majorBidi"/>
          <w:sz w:val="24"/>
          <w:szCs w:val="24"/>
        </w:rPr>
        <w:t xml:space="preserve">quantitative research method was applied. </w:t>
      </w:r>
      <w:r w:rsidR="007D77C2">
        <w:rPr>
          <w:rFonts w:asciiTheme="majorBidi" w:hAnsiTheme="majorBidi" w:cstheme="majorBidi"/>
          <w:sz w:val="24"/>
          <w:szCs w:val="24"/>
        </w:rPr>
        <w:t>A q</w:t>
      </w:r>
      <w:r w:rsidRPr="00C528AD">
        <w:rPr>
          <w:rFonts w:asciiTheme="majorBidi" w:hAnsiTheme="majorBidi" w:cstheme="majorBidi"/>
          <w:sz w:val="24"/>
          <w:szCs w:val="24"/>
        </w:rPr>
        <w:t>uantitative method examine</w:t>
      </w:r>
      <w:r w:rsidR="007D77C2">
        <w:rPr>
          <w:rFonts w:asciiTheme="majorBidi" w:hAnsiTheme="majorBidi" w:cstheme="majorBidi"/>
          <w:sz w:val="24"/>
          <w:szCs w:val="24"/>
        </w:rPr>
        <w:t>s</w:t>
      </w:r>
      <w:r w:rsidRPr="00C528AD">
        <w:rPr>
          <w:rFonts w:asciiTheme="majorBidi" w:hAnsiTheme="majorBidi" w:cstheme="majorBidi"/>
          <w:sz w:val="24"/>
          <w:szCs w:val="24"/>
        </w:rPr>
        <w:t xml:space="preserve"> the differences of characteristics or variables of the entities. Data </w:t>
      </w:r>
      <w:r w:rsidR="00462338">
        <w:rPr>
          <w:rFonts w:asciiTheme="majorBidi" w:hAnsiTheme="majorBidi" w:cstheme="majorBidi"/>
          <w:sz w:val="24"/>
          <w:szCs w:val="24"/>
        </w:rPr>
        <w:lastRenderedPageBreak/>
        <w:t>were</w:t>
      </w:r>
      <w:r w:rsidRPr="00C528AD">
        <w:rPr>
          <w:rFonts w:asciiTheme="majorBidi" w:hAnsiTheme="majorBidi" w:cstheme="majorBidi"/>
          <w:sz w:val="24"/>
          <w:szCs w:val="24"/>
        </w:rPr>
        <w:t xml:space="preserve"> gathered about all variables in all groups. The data </w:t>
      </w:r>
      <w:r w:rsidR="00462338">
        <w:rPr>
          <w:rFonts w:asciiTheme="majorBidi" w:hAnsiTheme="majorBidi" w:cstheme="majorBidi"/>
          <w:sz w:val="24"/>
          <w:szCs w:val="24"/>
        </w:rPr>
        <w:t>allowed</w:t>
      </w:r>
      <w:r w:rsidR="00462338" w:rsidRPr="00C528AD">
        <w:rPr>
          <w:rFonts w:asciiTheme="majorBidi" w:hAnsiTheme="majorBidi" w:cstheme="majorBidi"/>
          <w:sz w:val="24"/>
          <w:szCs w:val="24"/>
        </w:rPr>
        <w:t xml:space="preserve"> </w:t>
      </w:r>
      <w:r w:rsidRPr="00C528AD">
        <w:rPr>
          <w:rFonts w:asciiTheme="majorBidi" w:hAnsiTheme="majorBidi" w:cstheme="majorBidi"/>
          <w:sz w:val="24"/>
          <w:szCs w:val="24"/>
        </w:rPr>
        <w:t>measurement of the charact</w:t>
      </w:r>
      <w:r w:rsidR="00AC71D3" w:rsidRPr="00C528AD">
        <w:rPr>
          <w:rFonts w:asciiTheme="majorBidi" w:hAnsiTheme="majorBidi" w:cstheme="majorBidi"/>
          <w:sz w:val="24"/>
          <w:szCs w:val="24"/>
        </w:rPr>
        <w:t xml:space="preserve">eristics </w:t>
      </w:r>
      <w:r w:rsidR="00462338">
        <w:rPr>
          <w:rFonts w:asciiTheme="majorBidi" w:hAnsiTheme="majorBidi" w:cstheme="majorBidi"/>
          <w:sz w:val="24"/>
          <w:szCs w:val="24"/>
        </w:rPr>
        <w:t>in relation to the</w:t>
      </w:r>
      <w:r w:rsidR="00AC71D3" w:rsidRPr="00C528AD">
        <w:rPr>
          <w:rFonts w:asciiTheme="majorBidi" w:hAnsiTheme="majorBidi" w:cstheme="majorBidi"/>
          <w:sz w:val="24"/>
          <w:szCs w:val="24"/>
        </w:rPr>
        <w:t xml:space="preserve"> research questions</w:t>
      </w:r>
      <w:r w:rsidR="00462338">
        <w:rPr>
          <w:rFonts w:asciiTheme="majorBidi" w:hAnsiTheme="majorBidi" w:cstheme="majorBidi"/>
          <w:sz w:val="24"/>
          <w:szCs w:val="24"/>
        </w:rPr>
        <w:t>:</w:t>
      </w:r>
    </w:p>
    <w:p w14:paraId="6C5046BC" w14:textId="77777777" w:rsidR="00E965CF" w:rsidRPr="006C73FA" w:rsidRDefault="00E965CF" w:rsidP="00E965CF">
      <w:pPr>
        <w:spacing w:line="480" w:lineRule="auto"/>
        <w:ind w:left="720"/>
        <w:rPr>
          <w:rFonts w:asciiTheme="majorBidi" w:hAnsiTheme="majorBidi" w:cstheme="majorBidi"/>
          <w:sz w:val="24"/>
          <w:szCs w:val="24"/>
        </w:rPr>
      </w:pPr>
      <w:r w:rsidRPr="006C73FA">
        <w:rPr>
          <w:rFonts w:asciiTheme="majorBidi" w:hAnsiTheme="majorBidi" w:cstheme="majorBidi"/>
          <w:sz w:val="24"/>
          <w:szCs w:val="24"/>
        </w:rPr>
        <w:t>RQ1. What are the lean and green attributes of the construction industry?</w:t>
      </w:r>
    </w:p>
    <w:p w14:paraId="5EB684D8" w14:textId="77777777" w:rsidR="00E965CF" w:rsidRPr="006C73FA" w:rsidRDefault="00E965CF" w:rsidP="00E965CF">
      <w:pPr>
        <w:spacing w:line="480" w:lineRule="auto"/>
        <w:ind w:left="720"/>
        <w:rPr>
          <w:rFonts w:asciiTheme="majorBidi" w:hAnsiTheme="majorBidi" w:cstheme="majorBidi"/>
          <w:sz w:val="24"/>
          <w:szCs w:val="24"/>
        </w:rPr>
      </w:pPr>
      <w:r w:rsidRPr="006C73FA">
        <w:rPr>
          <w:rFonts w:asciiTheme="majorBidi" w:hAnsiTheme="majorBidi" w:cstheme="majorBidi"/>
          <w:sz w:val="24"/>
          <w:szCs w:val="24"/>
        </w:rPr>
        <w:t>RQ2. How do Le-Green practices</w:t>
      </w:r>
      <w:r w:rsidRPr="006C73FA">
        <w:rPr>
          <w:rFonts w:asciiTheme="majorBidi" w:hAnsiTheme="majorBidi" w:cstheme="majorBidi"/>
        </w:rPr>
        <w:t xml:space="preserve"> </w:t>
      </w:r>
      <w:r w:rsidRPr="006C73FA">
        <w:rPr>
          <w:rFonts w:asciiTheme="majorBidi" w:hAnsiTheme="majorBidi" w:cstheme="majorBidi"/>
          <w:sz w:val="24"/>
          <w:szCs w:val="24"/>
        </w:rPr>
        <w:t>impact the sustainable business performance of construction companies</w:t>
      </w:r>
      <w:r w:rsidRPr="006C73FA">
        <w:rPr>
          <w:rFonts w:asciiTheme="majorBidi" w:hAnsiTheme="majorBidi" w:cstheme="majorBidi"/>
        </w:rPr>
        <w:t xml:space="preserve"> </w:t>
      </w:r>
      <w:r w:rsidRPr="006C73FA">
        <w:rPr>
          <w:rFonts w:asciiTheme="majorBidi" w:hAnsiTheme="majorBidi" w:cstheme="majorBidi"/>
          <w:sz w:val="24"/>
          <w:szCs w:val="24"/>
        </w:rPr>
        <w:t>in the UAE?</w:t>
      </w:r>
    </w:p>
    <w:p w14:paraId="1AEC5988" w14:textId="3D52F63F" w:rsidR="003A579B" w:rsidRPr="00C528AD" w:rsidRDefault="003A579B" w:rsidP="003C014F">
      <w:pPr>
        <w:spacing w:line="480" w:lineRule="auto"/>
        <w:jc w:val="both"/>
        <w:rPr>
          <w:rFonts w:asciiTheme="majorBidi" w:hAnsiTheme="majorBidi" w:cstheme="majorBidi"/>
          <w:sz w:val="24"/>
          <w:szCs w:val="24"/>
        </w:rPr>
      </w:pPr>
      <w:r w:rsidRPr="00C528AD">
        <w:rPr>
          <w:rFonts w:asciiTheme="majorBidi" w:hAnsiTheme="majorBidi" w:cstheme="majorBidi"/>
          <w:sz w:val="24"/>
          <w:szCs w:val="24"/>
        </w:rPr>
        <w:t xml:space="preserve">SEM was employed to </w:t>
      </w:r>
      <w:r w:rsidR="00FA2C7A">
        <w:rPr>
          <w:rFonts w:asciiTheme="majorBidi" w:hAnsiTheme="majorBidi" w:cstheme="majorBidi"/>
          <w:sz w:val="24"/>
          <w:szCs w:val="24"/>
        </w:rPr>
        <w:t>i</w:t>
      </w:r>
      <w:r w:rsidRPr="00C528AD">
        <w:rPr>
          <w:rFonts w:asciiTheme="majorBidi" w:hAnsiTheme="majorBidi" w:cstheme="majorBidi"/>
          <w:sz w:val="24"/>
          <w:szCs w:val="24"/>
        </w:rPr>
        <w:t xml:space="preserve">dentify and develop the </w:t>
      </w:r>
      <w:r w:rsidR="00FA2C7A">
        <w:rPr>
          <w:rFonts w:asciiTheme="majorBidi" w:hAnsiTheme="majorBidi" w:cstheme="majorBidi"/>
          <w:sz w:val="24"/>
          <w:szCs w:val="24"/>
        </w:rPr>
        <w:t>m</w:t>
      </w:r>
      <w:r w:rsidRPr="00C528AD">
        <w:rPr>
          <w:rFonts w:asciiTheme="majorBidi" w:hAnsiTheme="majorBidi" w:cstheme="majorBidi"/>
          <w:sz w:val="24"/>
          <w:szCs w:val="24"/>
        </w:rPr>
        <w:t xml:space="preserve">odel, </w:t>
      </w:r>
      <w:r w:rsidR="00FA2C7A" w:rsidRPr="00C528AD">
        <w:rPr>
          <w:rFonts w:asciiTheme="majorBidi" w:hAnsiTheme="majorBidi" w:cstheme="majorBidi"/>
          <w:sz w:val="24"/>
          <w:szCs w:val="24"/>
        </w:rPr>
        <w:t>test the model fit</w:t>
      </w:r>
      <w:r w:rsidRPr="00C528AD">
        <w:rPr>
          <w:rFonts w:asciiTheme="majorBidi" w:hAnsiTheme="majorBidi" w:cstheme="majorBidi"/>
          <w:sz w:val="24"/>
          <w:szCs w:val="24"/>
        </w:rPr>
        <w:t>, assess the contribution of each scale item to the variables</w:t>
      </w:r>
      <w:r w:rsidR="00E21093">
        <w:rPr>
          <w:rFonts w:asciiTheme="majorBidi" w:hAnsiTheme="majorBidi" w:cstheme="majorBidi"/>
          <w:sz w:val="24"/>
          <w:szCs w:val="24"/>
        </w:rPr>
        <w:t>,</w:t>
      </w:r>
      <w:r w:rsidRPr="00C528AD">
        <w:rPr>
          <w:rFonts w:asciiTheme="majorBidi" w:hAnsiTheme="majorBidi" w:cstheme="majorBidi"/>
          <w:sz w:val="24"/>
          <w:szCs w:val="24"/>
        </w:rPr>
        <w:t xml:space="preserve"> and examine the relationship between variables, </w:t>
      </w:r>
      <w:r w:rsidR="00326C6A">
        <w:rPr>
          <w:rFonts w:asciiTheme="majorBidi" w:hAnsiTheme="majorBidi" w:cstheme="majorBidi"/>
          <w:sz w:val="24"/>
          <w:szCs w:val="24"/>
        </w:rPr>
        <w:t xml:space="preserve">with </w:t>
      </w:r>
      <w:r w:rsidRPr="00C528AD">
        <w:rPr>
          <w:rFonts w:asciiTheme="majorBidi" w:hAnsiTheme="majorBidi" w:cstheme="majorBidi"/>
          <w:sz w:val="24"/>
          <w:szCs w:val="24"/>
        </w:rPr>
        <w:t xml:space="preserve">homogeneity or heterogeneity </w:t>
      </w:r>
      <w:r w:rsidR="00326C6A">
        <w:rPr>
          <w:rFonts w:asciiTheme="majorBidi" w:hAnsiTheme="majorBidi" w:cstheme="majorBidi"/>
          <w:sz w:val="24"/>
          <w:szCs w:val="24"/>
        </w:rPr>
        <w:t>being</w:t>
      </w:r>
      <w:r w:rsidRPr="00C528AD">
        <w:rPr>
          <w:rFonts w:asciiTheme="majorBidi" w:hAnsiTheme="majorBidi" w:cstheme="majorBidi"/>
          <w:sz w:val="24"/>
          <w:szCs w:val="24"/>
        </w:rPr>
        <w:t xml:space="preserve"> identified </w:t>
      </w:r>
      <w:r w:rsidR="00326C6A">
        <w:rPr>
          <w:rFonts w:asciiTheme="majorBidi" w:hAnsiTheme="majorBidi" w:cstheme="majorBidi"/>
          <w:sz w:val="24"/>
          <w:szCs w:val="24"/>
        </w:rPr>
        <w:t>for</w:t>
      </w:r>
      <w:r w:rsidRPr="00C528AD">
        <w:rPr>
          <w:rFonts w:asciiTheme="majorBidi" w:hAnsiTheme="majorBidi" w:cstheme="majorBidi"/>
          <w:sz w:val="24"/>
          <w:szCs w:val="24"/>
        </w:rPr>
        <w:t xml:space="preserve"> the variables. Finally, </w:t>
      </w:r>
      <w:r w:rsidR="00DA2AE5">
        <w:rPr>
          <w:rFonts w:asciiTheme="majorBidi" w:hAnsiTheme="majorBidi" w:cstheme="majorBidi"/>
          <w:sz w:val="24"/>
          <w:szCs w:val="24"/>
        </w:rPr>
        <w:t xml:space="preserve">the </w:t>
      </w:r>
      <w:r w:rsidRPr="00C528AD">
        <w:rPr>
          <w:rFonts w:asciiTheme="majorBidi" w:hAnsiTheme="majorBidi" w:cstheme="majorBidi"/>
          <w:sz w:val="24"/>
          <w:szCs w:val="24"/>
        </w:rPr>
        <w:t>quantitative method outcome</w:t>
      </w:r>
      <w:r w:rsidR="00DA2AE5">
        <w:rPr>
          <w:rFonts w:asciiTheme="majorBidi" w:hAnsiTheme="majorBidi" w:cstheme="majorBidi"/>
          <w:sz w:val="24"/>
          <w:szCs w:val="24"/>
        </w:rPr>
        <w:t>s</w:t>
      </w:r>
      <w:r w:rsidRPr="00C528AD">
        <w:rPr>
          <w:rFonts w:asciiTheme="majorBidi" w:hAnsiTheme="majorBidi" w:cstheme="majorBidi"/>
          <w:sz w:val="24"/>
          <w:szCs w:val="24"/>
        </w:rPr>
        <w:t xml:space="preserve"> w</w:t>
      </w:r>
      <w:r w:rsidR="00DA2AE5">
        <w:rPr>
          <w:rFonts w:asciiTheme="majorBidi" w:hAnsiTheme="majorBidi" w:cstheme="majorBidi"/>
          <w:sz w:val="24"/>
          <w:szCs w:val="24"/>
        </w:rPr>
        <w:t>ere</w:t>
      </w:r>
      <w:r w:rsidRPr="00C528AD">
        <w:rPr>
          <w:rFonts w:asciiTheme="majorBidi" w:hAnsiTheme="majorBidi" w:cstheme="majorBidi"/>
          <w:sz w:val="24"/>
          <w:szCs w:val="24"/>
        </w:rPr>
        <w:t xml:space="preserve"> interpreted and translated </w:t>
      </w:r>
      <w:r w:rsidR="00DA2AE5">
        <w:rPr>
          <w:rFonts w:asciiTheme="majorBidi" w:hAnsiTheme="majorBidi" w:cstheme="majorBidi"/>
          <w:sz w:val="24"/>
          <w:szCs w:val="24"/>
        </w:rPr>
        <w:t>in</w:t>
      </w:r>
      <w:r w:rsidRPr="00C528AD">
        <w:rPr>
          <w:rFonts w:asciiTheme="majorBidi" w:hAnsiTheme="majorBidi" w:cstheme="majorBidi"/>
          <w:sz w:val="24"/>
          <w:szCs w:val="24"/>
        </w:rPr>
        <w:t>to meaningful results and recommendations.</w:t>
      </w:r>
    </w:p>
    <w:p w14:paraId="78338321" w14:textId="77777777" w:rsidR="003A579B" w:rsidRPr="00C528AD" w:rsidRDefault="003A579B" w:rsidP="003C014F">
      <w:pPr>
        <w:pStyle w:val="Heading2"/>
        <w:spacing w:line="480" w:lineRule="auto"/>
        <w:rPr>
          <w:rFonts w:cstheme="majorBidi"/>
        </w:rPr>
      </w:pPr>
      <w:bookmarkStart w:id="286" w:name="_Toc20133017"/>
      <w:r w:rsidRPr="00C528AD">
        <w:rPr>
          <w:rFonts w:cstheme="majorBidi"/>
        </w:rPr>
        <w:t>Research Design</w:t>
      </w:r>
      <w:bookmarkEnd w:id="286"/>
    </w:p>
    <w:p w14:paraId="73E42383" w14:textId="484415B7" w:rsidR="000075CA" w:rsidRPr="00C528AD" w:rsidRDefault="003A579B" w:rsidP="000075CA">
      <w:pPr>
        <w:spacing w:line="480" w:lineRule="auto"/>
        <w:ind w:firstLine="576"/>
        <w:jc w:val="both"/>
        <w:rPr>
          <w:rStyle w:val="Hyperlink"/>
          <w:rFonts w:asciiTheme="majorBidi" w:hAnsiTheme="majorBidi" w:cstheme="majorBidi"/>
          <w:color w:val="auto"/>
          <w:sz w:val="24"/>
          <w:szCs w:val="24"/>
          <w:u w:val="none"/>
        </w:rPr>
      </w:pPr>
      <w:r w:rsidRPr="00C528AD">
        <w:rPr>
          <w:rFonts w:asciiTheme="majorBidi" w:hAnsiTheme="majorBidi" w:cstheme="majorBidi"/>
          <w:sz w:val="24"/>
          <w:szCs w:val="24"/>
        </w:rPr>
        <w:t xml:space="preserve">Due to the nature </w:t>
      </w:r>
      <w:r w:rsidR="00DA2AE5">
        <w:rPr>
          <w:rFonts w:asciiTheme="majorBidi" w:hAnsiTheme="majorBidi" w:cstheme="majorBidi"/>
          <w:sz w:val="24"/>
          <w:szCs w:val="24"/>
        </w:rPr>
        <w:t xml:space="preserve">of the </w:t>
      </w:r>
      <w:r w:rsidRPr="00C528AD">
        <w:rPr>
          <w:rFonts w:asciiTheme="majorBidi" w:hAnsiTheme="majorBidi" w:cstheme="majorBidi"/>
          <w:sz w:val="24"/>
          <w:szCs w:val="24"/>
        </w:rPr>
        <w:t xml:space="preserve">research problem </w:t>
      </w:r>
      <w:r w:rsidR="00C220DB" w:rsidRPr="00C528AD">
        <w:rPr>
          <w:rFonts w:asciiTheme="majorBidi" w:hAnsiTheme="majorBidi" w:cstheme="majorBidi"/>
          <w:sz w:val="24"/>
          <w:szCs w:val="24"/>
        </w:rPr>
        <w:t>identifi</w:t>
      </w:r>
      <w:r w:rsidR="00DA2AE5">
        <w:rPr>
          <w:rFonts w:asciiTheme="majorBidi" w:hAnsiTheme="majorBidi" w:cstheme="majorBidi"/>
          <w:sz w:val="24"/>
          <w:szCs w:val="24"/>
        </w:rPr>
        <w:t>ed,</w:t>
      </w:r>
      <w:r w:rsidR="00C220DB" w:rsidRPr="00C528AD">
        <w:rPr>
          <w:rFonts w:asciiTheme="majorBidi" w:hAnsiTheme="majorBidi" w:cstheme="majorBidi"/>
          <w:sz w:val="24"/>
          <w:szCs w:val="24"/>
        </w:rPr>
        <w:t xml:space="preserve"> </w:t>
      </w:r>
      <w:r w:rsidRPr="00C528AD">
        <w:rPr>
          <w:rFonts w:asciiTheme="majorBidi" w:hAnsiTheme="majorBidi" w:cstheme="majorBidi"/>
          <w:sz w:val="24"/>
          <w:szCs w:val="24"/>
        </w:rPr>
        <w:t>the study</w:t>
      </w:r>
      <w:r w:rsidR="00DA2AE5">
        <w:rPr>
          <w:rFonts w:asciiTheme="majorBidi" w:hAnsiTheme="majorBidi" w:cstheme="majorBidi"/>
          <w:sz w:val="24"/>
          <w:szCs w:val="24"/>
        </w:rPr>
        <w:t>’s</w:t>
      </w:r>
      <w:r w:rsidRPr="00C528AD">
        <w:rPr>
          <w:rFonts w:asciiTheme="majorBidi" w:hAnsiTheme="majorBidi" w:cstheme="majorBidi"/>
          <w:sz w:val="24"/>
          <w:szCs w:val="24"/>
        </w:rPr>
        <w:t xml:space="preserve"> research design was based on </w:t>
      </w:r>
      <w:r w:rsidR="001B2816">
        <w:rPr>
          <w:rFonts w:asciiTheme="majorBidi" w:hAnsiTheme="majorBidi" w:cstheme="majorBidi"/>
          <w:sz w:val="24"/>
          <w:szCs w:val="24"/>
        </w:rPr>
        <w:t xml:space="preserve">the </w:t>
      </w:r>
      <w:r w:rsidRPr="00C528AD">
        <w:rPr>
          <w:rFonts w:asciiTheme="majorBidi" w:hAnsiTheme="majorBidi" w:cstheme="majorBidi"/>
          <w:sz w:val="24"/>
          <w:szCs w:val="24"/>
        </w:rPr>
        <w:t xml:space="preserve">quantitative method, which was appropriate to investigate the hypothesized relationships among variables </w:t>
      </w:r>
      <w:sdt>
        <w:sdtPr>
          <w:rPr>
            <w:rFonts w:asciiTheme="majorBidi" w:hAnsiTheme="majorBidi" w:cstheme="majorBidi"/>
            <w:sz w:val="24"/>
            <w:szCs w:val="24"/>
          </w:rPr>
          <w:id w:val="196647378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Cre08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(Creswell, 2008)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The research design followed the steps </w:t>
      </w:r>
      <w:r w:rsidR="006B7062">
        <w:rPr>
          <w:rFonts w:asciiTheme="majorBidi" w:hAnsiTheme="majorBidi" w:cstheme="majorBidi"/>
          <w:sz w:val="24"/>
          <w:szCs w:val="24"/>
        </w:rPr>
        <w:t xml:space="preserve">shown in Figure 4 </w:t>
      </w:r>
      <w:r w:rsidRPr="00C528AD">
        <w:rPr>
          <w:rFonts w:asciiTheme="majorBidi" w:hAnsiTheme="majorBidi" w:cstheme="majorBidi"/>
          <w:sz w:val="24"/>
          <w:szCs w:val="24"/>
        </w:rPr>
        <w:t>to answer the research questions.</w:t>
      </w:r>
    </w:p>
    <w:p w14:paraId="3FADEE8C" w14:textId="5750DC4B" w:rsidR="003A579B" w:rsidRPr="00C528AD" w:rsidRDefault="000D1DD8" w:rsidP="00102A67">
      <w:pPr>
        <w:spacing w:line="360" w:lineRule="auto"/>
        <w:ind w:left="-810"/>
        <w:rPr>
          <w:rFonts w:asciiTheme="majorBidi" w:hAnsiTheme="majorBidi" w:cstheme="majorBidi"/>
          <w:sz w:val="24"/>
          <w:szCs w:val="24"/>
        </w:rPr>
      </w:pPr>
      <w:r w:rsidRPr="00C528AD">
        <w:rPr>
          <w:rFonts w:asciiTheme="majorBidi" w:hAnsiTheme="majorBidi" w:cstheme="majorBidi"/>
          <w:noProof/>
          <w:sz w:val="24"/>
          <w:szCs w:val="24"/>
        </w:rPr>
        <w:lastRenderedPageBreak/>
        <w:drawing>
          <wp:inline distT="0" distB="0" distL="0" distR="0" wp14:anchorId="100D63FD" wp14:editId="6751821B">
            <wp:extent cx="6961667" cy="7370192"/>
            <wp:effectExtent l="0" t="0" r="0" b="2540"/>
            <wp:docPr id="3016" name="Picture 3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64153" cy="7372824"/>
                    </a:xfrm>
                    <a:prstGeom prst="rect">
                      <a:avLst/>
                    </a:prstGeom>
                    <a:noFill/>
                  </pic:spPr>
                </pic:pic>
              </a:graphicData>
            </a:graphic>
          </wp:inline>
        </w:drawing>
      </w:r>
    </w:p>
    <w:p w14:paraId="25D09BC7" w14:textId="7701EC1D" w:rsidR="000075CA" w:rsidRPr="00C528AD" w:rsidRDefault="000075CA" w:rsidP="00341C3D">
      <w:pPr>
        <w:pStyle w:val="TableofFigures"/>
        <w:tabs>
          <w:tab w:val="right" w:leader="dot" w:pos="9350"/>
        </w:tabs>
        <w:jc w:val="center"/>
        <w:rPr>
          <w:rStyle w:val="Hyperlink"/>
          <w:rFonts w:asciiTheme="majorBidi" w:hAnsiTheme="majorBidi" w:cstheme="majorBidi"/>
          <w:color w:val="auto"/>
          <w:sz w:val="22"/>
          <w:szCs w:val="22"/>
          <w:u w:val="none"/>
        </w:rPr>
      </w:pPr>
      <w:r w:rsidRPr="00C528AD">
        <w:rPr>
          <w:rFonts w:asciiTheme="majorBidi" w:hAnsiTheme="majorBidi" w:cstheme="majorBidi"/>
        </w:rPr>
        <w:t xml:space="preserve">Figure 4 </w:t>
      </w:r>
      <w:r w:rsidR="006B7062">
        <w:rPr>
          <w:rFonts w:asciiTheme="majorBidi" w:hAnsiTheme="majorBidi" w:cstheme="majorBidi"/>
        </w:rPr>
        <w:t>–</w:t>
      </w:r>
      <w:r w:rsidRPr="00C528AD">
        <w:rPr>
          <w:rFonts w:asciiTheme="majorBidi" w:hAnsiTheme="majorBidi" w:cstheme="majorBidi"/>
        </w:rPr>
        <w:t xml:space="preserve"> </w:t>
      </w:r>
      <w:r w:rsidRPr="00C528AD">
        <w:rPr>
          <w:rStyle w:val="Hyperlink"/>
          <w:rFonts w:asciiTheme="majorBidi" w:hAnsiTheme="majorBidi" w:cstheme="majorBidi"/>
          <w:color w:val="auto"/>
          <w:u w:val="none"/>
        </w:rPr>
        <w:t>Research Design</w:t>
      </w:r>
      <w:r w:rsidR="006B7062">
        <w:rPr>
          <w:rStyle w:val="Hyperlink"/>
          <w:rFonts w:asciiTheme="majorBidi" w:hAnsiTheme="majorBidi" w:cstheme="majorBidi"/>
          <w:color w:val="auto"/>
          <w:u w:val="none"/>
        </w:rPr>
        <w:t>.</w:t>
      </w:r>
    </w:p>
    <w:p w14:paraId="0FA60EEF" w14:textId="155F85AC" w:rsidR="000075CA" w:rsidRDefault="000075CA" w:rsidP="000075CA">
      <w:pPr>
        <w:autoSpaceDE w:val="0"/>
        <w:autoSpaceDN w:val="0"/>
        <w:adjustRightInd w:val="0"/>
        <w:spacing w:after="0" w:line="480" w:lineRule="auto"/>
        <w:rPr>
          <w:rFonts w:asciiTheme="majorBidi" w:hAnsiTheme="majorBidi" w:cstheme="majorBidi"/>
          <w:sz w:val="24"/>
          <w:szCs w:val="24"/>
        </w:rPr>
      </w:pPr>
    </w:p>
    <w:p w14:paraId="0C97E62A" w14:textId="29AC1C03" w:rsidR="006B7062" w:rsidRDefault="006B7062" w:rsidP="000075CA">
      <w:pPr>
        <w:autoSpaceDE w:val="0"/>
        <w:autoSpaceDN w:val="0"/>
        <w:adjustRightInd w:val="0"/>
        <w:spacing w:after="0" w:line="480" w:lineRule="auto"/>
        <w:rPr>
          <w:rFonts w:asciiTheme="majorBidi" w:hAnsiTheme="majorBidi" w:cstheme="majorBidi"/>
          <w:sz w:val="24"/>
          <w:szCs w:val="24"/>
        </w:rPr>
      </w:pPr>
    </w:p>
    <w:p w14:paraId="4ABB5E7B" w14:textId="77777777" w:rsidR="006B7062" w:rsidRPr="00C528AD" w:rsidRDefault="006B7062" w:rsidP="000075CA">
      <w:pPr>
        <w:autoSpaceDE w:val="0"/>
        <w:autoSpaceDN w:val="0"/>
        <w:adjustRightInd w:val="0"/>
        <w:spacing w:after="0" w:line="480" w:lineRule="auto"/>
        <w:rPr>
          <w:rFonts w:asciiTheme="majorBidi" w:hAnsiTheme="majorBidi" w:cstheme="majorBidi"/>
          <w:sz w:val="24"/>
          <w:szCs w:val="24"/>
        </w:rPr>
      </w:pPr>
    </w:p>
    <w:p w14:paraId="2DCDEDBC" w14:textId="76FBBA3B" w:rsidR="003A579B" w:rsidRPr="00C528AD" w:rsidRDefault="003A579B" w:rsidP="003C014F">
      <w:pPr>
        <w:pStyle w:val="Heading2"/>
        <w:spacing w:line="480" w:lineRule="auto"/>
        <w:rPr>
          <w:rFonts w:cstheme="majorBidi"/>
        </w:rPr>
      </w:pPr>
      <w:bookmarkStart w:id="287" w:name="_Toc10727535"/>
      <w:bookmarkStart w:id="288" w:name="_Toc10728844"/>
      <w:bookmarkStart w:id="289" w:name="_Toc10727536"/>
      <w:bookmarkStart w:id="290" w:name="_Toc10728845"/>
      <w:bookmarkStart w:id="291" w:name="_Toc20133018"/>
      <w:bookmarkEnd w:id="287"/>
      <w:bookmarkEnd w:id="288"/>
      <w:bookmarkEnd w:id="289"/>
      <w:bookmarkEnd w:id="290"/>
      <w:r w:rsidRPr="00C528AD">
        <w:rPr>
          <w:rFonts w:cstheme="majorBidi"/>
        </w:rPr>
        <w:t>Research Problem Identification</w:t>
      </w:r>
      <w:bookmarkEnd w:id="291"/>
      <w:r w:rsidRPr="00C528AD">
        <w:rPr>
          <w:rFonts w:cstheme="majorBidi"/>
        </w:rPr>
        <w:t xml:space="preserve"> </w:t>
      </w:r>
    </w:p>
    <w:p w14:paraId="50261CF6" w14:textId="14ED5A5E" w:rsidR="003A579B" w:rsidRPr="00C528AD" w:rsidRDefault="003A579B" w:rsidP="00131439">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Studies have shown that the construction industry </w:t>
      </w:r>
      <w:r w:rsidR="00550296">
        <w:rPr>
          <w:rFonts w:asciiTheme="majorBidi" w:hAnsiTheme="majorBidi" w:cstheme="majorBidi"/>
          <w:sz w:val="24"/>
          <w:szCs w:val="24"/>
        </w:rPr>
        <w:t>is</w:t>
      </w:r>
      <w:r w:rsidR="00550296"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still considered </w:t>
      </w:r>
      <w:r w:rsidR="00550296">
        <w:rPr>
          <w:rFonts w:asciiTheme="majorBidi" w:hAnsiTheme="majorBidi" w:cstheme="majorBidi"/>
          <w:sz w:val="24"/>
          <w:szCs w:val="24"/>
        </w:rPr>
        <w:t>“</w:t>
      </w:r>
      <w:r w:rsidRPr="00C528AD">
        <w:rPr>
          <w:rFonts w:asciiTheme="majorBidi" w:hAnsiTheme="majorBidi" w:cstheme="majorBidi"/>
          <w:sz w:val="24"/>
          <w:szCs w:val="24"/>
        </w:rPr>
        <w:t>broken,</w:t>
      </w:r>
      <w:r w:rsidR="00550296">
        <w:rPr>
          <w:rFonts w:asciiTheme="majorBidi" w:hAnsiTheme="majorBidi" w:cstheme="majorBidi"/>
          <w:sz w:val="24"/>
          <w:szCs w:val="24"/>
        </w:rPr>
        <w:t>”</w:t>
      </w:r>
      <w:r w:rsidRPr="00C528AD">
        <w:rPr>
          <w:rFonts w:asciiTheme="majorBidi" w:hAnsiTheme="majorBidi" w:cstheme="majorBidi"/>
          <w:sz w:val="24"/>
          <w:szCs w:val="24"/>
        </w:rPr>
        <w:t xml:space="preserve"> and </w:t>
      </w:r>
      <w:r w:rsidR="00550296">
        <w:rPr>
          <w:rFonts w:asciiTheme="majorBidi" w:hAnsiTheme="majorBidi" w:cstheme="majorBidi"/>
          <w:sz w:val="24"/>
          <w:szCs w:val="24"/>
        </w:rPr>
        <w:t xml:space="preserve">that </w:t>
      </w:r>
      <w:r w:rsidRPr="00C528AD">
        <w:rPr>
          <w:rFonts w:asciiTheme="majorBidi" w:hAnsiTheme="majorBidi" w:cstheme="majorBidi"/>
          <w:sz w:val="24"/>
          <w:szCs w:val="24"/>
        </w:rPr>
        <w:t xml:space="preserve">cost overruns and delays continue to threaten project success </w:t>
      </w:r>
      <w:sdt>
        <w:sdtPr>
          <w:rPr>
            <w:rFonts w:asciiTheme="majorBidi" w:hAnsiTheme="majorBidi" w:cstheme="majorBidi"/>
            <w:sz w:val="24"/>
            <w:szCs w:val="24"/>
          </w:rPr>
          <w:id w:val="1688025068"/>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See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(Seed, 2016)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550296">
        <w:rPr>
          <w:rFonts w:asciiTheme="majorBidi" w:hAnsiTheme="majorBidi" w:cstheme="majorBidi"/>
          <w:sz w:val="24"/>
          <w:szCs w:val="24"/>
        </w:rPr>
        <w:t xml:space="preserve"> </w:t>
      </w:r>
      <w:r w:rsidR="000F7370">
        <w:rPr>
          <w:rFonts w:asciiTheme="majorBidi" w:hAnsiTheme="majorBidi" w:cstheme="majorBidi"/>
          <w:sz w:val="24"/>
          <w:szCs w:val="24"/>
        </w:rPr>
        <w:t>F</w:t>
      </w:r>
      <w:r w:rsidR="000F7370" w:rsidRPr="00C528AD">
        <w:rPr>
          <w:rFonts w:asciiTheme="majorBidi" w:hAnsiTheme="majorBidi" w:cstheme="majorBidi"/>
          <w:sz w:val="24"/>
          <w:szCs w:val="24"/>
        </w:rPr>
        <w:t xml:space="preserve">indings </w:t>
      </w:r>
      <w:r w:rsidR="000F7370">
        <w:rPr>
          <w:rFonts w:asciiTheme="majorBidi" w:hAnsiTheme="majorBidi" w:cstheme="majorBidi"/>
          <w:sz w:val="24"/>
          <w:szCs w:val="24"/>
        </w:rPr>
        <w:t>regarding c</w:t>
      </w:r>
      <w:r w:rsidRPr="00C528AD">
        <w:rPr>
          <w:rFonts w:asciiTheme="majorBidi" w:hAnsiTheme="majorBidi" w:cstheme="majorBidi"/>
          <w:sz w:val="24"/>
          <w:szCs w:val="24"/>
        </w:rPr>
        <w:t xml:space="preserve">onstruction inefficiency </w:t>
      </w:r>
      <w:r w:rsidR="000F7370">
        <w:rPr>
          <w:rFonts w:asciiTheme="majorBidi" w:hAnsiTheme="majorBidi" w:cstheme="majorBidi"/>
          <w:sz w:val="24"/>
          <w:szCs w:val="24"/>
        </w:rPr>
        <w:t>reveal</w:t>
      </w:r>
      <w:r w:rsidRPr="00C528AD">
        <w:rPr>
          <w:rFonts w:asciiTheme="majorBidi" w:hAnsiTheme="majorBidi" w:cstheme="majorBidi"/>
          <w:sz w:val="24"/>
          <w:szCs w:val="24"/>
        </w:rPr>
        <w:t xml:space="preserve"> that project costs</w:t>
      </w:r>
      <w:r w:rsidR="000F7370">
        <w:rPr>
          <w:rFonts w:asciiTheme="majorBidi" w:hAnsiTheme="majorBidi" w:cstheme="majorBidi"/>
          <w:sz w:val="24"/>
          <w:szCs w:val="24"/>
        </w:rPr>
        <w:t>’</w:t>
      </w:r>
      <w:r w:rsidRPr="00C528AD">
        <w:rPr>
          <w:rFonts w:asciiTheme="majorBidi" w:hAnsiTheme="majorBidi" w:cstheme="majorBidi"/>
          <w:sz w:val="24"/>
          <w:szCs w:val="24"/>
        </w:rPr>
        <w:t xml:space="preserve"> waste is 25</w:t>
      </w:r>
      <w:r w:rsidR="000F7370">
        <w:rPr>
          <w:rFonts w:asciiTheme="majorBidi" w:hAnsiTheme="majorBidi" w:cstheme="majorBidi"/>
          <w:sz w:val="24"/>
          <w:szCs w:val="24"/>
        </w:rPr>
        <w:t>–</w:t>
      </w:r>
      <w:r w:rsidRPr="00C528AD">
        <w:rPr>
          <w:rFonts w:asciiTheme="majorBidi" w:hAnsiTheme="majorBidi" w:cstheme="majorBidi"/>
          <w:sz w:val="24"/>
          <w:szCs w:val="24"/>
        </w:rPr>
        <w:t>50%</w:t>
      </w:r>
      <w:sdt>
        <w:sdtPr>
          <w:rPr>
            <w:rFonts w:asciiTheme="majorBidi" w:hAnsiTheme="majorBidi" w:cstheme="majorBidi"/>
            <w:sz w:val="24"/>
            <w:szCs w:val="24"/>
          </w:rPr>
          <w:id w:val="365722215"/>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Tul07 \l 1033 </w:instrText>
          </w:r>
          <w:r w:rsidRPr="00C528AD">
            <w:rPr>
              <w:rFonts w:asciiTheme="majorBidi" w:hAnsiTheme="majorBidi" w:cstheme="majorBidi"/>
              <w:sz w:val="24"/>
              <w:szCs w:val="24"/>
            </w:rPr>
            <w:fldChar w:fldCharType="separate"/>
          </w:r>
          <w:r w:rsidR="00AD00B6">
            <w:rPr>
              <w:rFonts w:asciiTheme="majorBidi" w:hAnsiTheme="majorBidi" w:cstheme="majorBidi"/>
              <w:noProof/>
              <w:sz w:val="24"/>
              <w:szCs w:val="24"/>
            </w:rPr>
            <w:t xml:space="preserve"> </w:t>
          </w:r>
          <w:r w:rsidR="00AD00B6" w:rsidRPr="00AD00B6">
            <w:rPr>
              <w:rFonts w:asciiTheme="majorBidi" w:hAnsiTheme="majorBidi" w:cstheme="majorBidi"/>
              <w:noProof/>
              <w:sz w:val="24"/>
              <w:szCs w:val="24"/>
            </w:rPr>
            <w:t>(Tulacz, 2007)</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0F7370">
        <w:rPr>
          <w:rFonts w:asciiTheme="majorBidi" w:hAnsiTheme="majorBidi" w:cstheme="majorBidi"/>
          <w:sz w:val="24"/>
          <w:szCs w:val="24"/>
        </w:rPr>
        <w:t xml:space="preserve"> </w:t>
      </w:r>
      <w:r w:rsidRPr="00C528AD">
        <w:rPr>
          <w:rFonts w:asciiTheme="majorBidi" w:hAnsiTheme="majorBidi" w:cstheme="majorBidi"/>
          <w:sz w:val="24"/>
          <w:szCs w:val="24"/>
        </w:rPr>
        <w:t xml:space="preserve">Overall construction labor productivity has decreased, </w:t>
      </w:r>
      <w:r w:rsidR="000F7370">
        <w:rPr>
          <w:rFonts w:asciiTheme="majorBidi" w:hAnsiTheme="majorBidi" w:cstheme="majorBidi"/>
          <w:sz w:val="24"/>
          <w:szCs w:val="24"/>
        </w:rPr>
        <w:t xml:space="preserve">with </w:t>
      </w:r>
      <w:r w:rsidRPr="00C528AD">
        <w:rPr>
          <w:rFonts w:asciiTheme="majorBidi" w:hAnsiTheme="majorBidi" w:cstheme="majorBidi"/>
          <w:sz w:val="24"/>
          <w:szCs w:val="24"/>
        </w:rPr>
        <w:t>projects</w:t>
      </w:r>
      <w:r w:rsidR="000F7370">
        <w:rPr>
          <w:rFonts w:asciiTheme="majorBidi" w:hAnsiTheme="majorBidi" w:cstheme="majorBidi"/>
          <w:sz w:val="24"/>
          <w:szCs w:val="24"/>
        </w:rPr>
        <w:t>’</w:t>
      </w:r>
      <w:r w:rsidRPr="00C528AD">
        <w:rPr>
          <w:rFonts w:asciiTheme="majorBidi" w:hAnsiTheme="majorBidi" w:cstheme="majorBidi"/>
          <w:sz w:val="24"/>
          <w:szCs w:val="24"/>
        </w:rPr>
        <w:t xml:space="preserve"> final cost</w:t>
      </w:r>
      <w:r w:rsidR="000F7370">
        <w:rPr>
          <w:rFonts w:asciiTheme="majorBidi" w:hAnsiTheme="majorBidi" w:cstheme="majorBidi"/>
          <w:sz w:val="24"/>
          <w:szCs w:val="24"/>
        </w:rPr>
        <w:t>s</w:t>
      </w:r>
      <w:r w:rsidRPr="00C528AD">
        <w:rPr>
          <w:rFonts w:asciiTheme="majorBidi" w:hAnsiTheme="majorBidi" w:cstheme="majorBidi"/>
          <w:sz w:val="24"/>
          <w:szCs w:val="24"/>
        </w:rPr>
        <w:t xml:space="preserve"> over budget and completion </w:t>
      </w:r>
      <w:r w:rsidR="002F0B7E">
        <w:rPr>
          <w:rFonts w:asciiTheme="majorBidi" w:hAnsiTheme="majorBidi" w:cstheme="majorBidi"/>
          <w:sz w:val="24"/>
          <w:szCs w:val="24"/>
        </w:rPr>
        <w:t>being</w:t>
      </w:r>
      <w:r w:rsidR="002F0B7E" w:rsidRPr="002F0B7E">
        <w:rPr>
          <w:rFonts w:asciiTheme="majorBidi" w:hAnsiTheme="majorBidi" w:cstheme="majorBidi"/>
          <w:sz w:val="24"/>
          <w:szCs w:val="24"/>
        </w:rPr>
        <w:t xml:space="preserve"> </w:t>
      </w:r>
      <w:r w:rsidR="002F0B7E" w:rsidRPr="00C528AD">
        <w:rPr>
          <w:rFonts w:asciiTheme="majorBidi" w:hAnsiTheme="majorBidi" w:cstheme="majorBidi"/>
          <w:sz w:val="24"/>
          <w:szCs w:val="24"/>
        </w:rPr>
        <w:t>delayed</w:t>
      </w:r>
      <w:r w:rsidR="002F0B7E">
        <w:rPr>
          <w:rFonts w:asciiTheme="majorBidi" w:hAnsiTheme="majorBidi" w:cstheme="majorBidi"/>
          <w:sz w:val="24"/>
          <w:szCs w:val="24"/>
        </w:rPr>
        <w:t xml:space="preserve"> </w:t>
      </w:r>
      <w:sdt>
        <w:sdtPr>
          <w:rPr>
            <w:rFonts w:asciiTheme="majorBidi" w:hAnsiTheme="majorBidi" w:cstheme="majorBidi"/>
            <w:sz w:val="24"/>
            <w:szCs w:val="24"/>
          </w:rPr>
          <w:id w:val="-52602288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See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(Seed, 2016)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Another stud</w:t>
      </w:r>
      <w:r w:rsidR="00E21B5A">
        <w:rPr>
          <w:rFonts w:asciiTheme="majorBidi" w:hAnsiTheme="majorBidi" w:cstheme="majorBidi"/>
          <w:sz w:val="24"/>
          <w:szCs w:val="24"/>
        </w:rPr>
        <w:t>y</w:t>
      </w:r>
      <w:r w:rsidRPr="00C528AD">
        <w:rPr>
          <w:rFonts w:asciiTheme="majorBidi" w:hAnsiTheme="majorBidi" w:cstheme="majorBidi"/>
          <w:sz w:val="24"/>
          <w:szCs w:val="24"/>
        </w:rPr>
        <w:t xml:space="preserve"> revealed that 49% of owners and contractors </w:t>
      </w:r>
      <w:r w:rsidR="00E21B5A">
        <w:rPr>
          <w:rFonts w:asciiTheme="majorBidi" w:hAnsiTheme="majorBidi" w:cstheme="majorBidi"/>
          <w:sz w:val="24"/>
          <w:szCs w:val="24"/>
        </w:rPr>
        <w:t xml:space="preserve">have </w:t>
      </w:r>
      <w:r w:rsidRPr="00C528AD">
        <w:rPr>
          <w:rFonts w:asciiTheme="majorBidi" w:hAnsiTheme="majorBidi" w:cstheme="majorBidi"/>
          <w:sz w:val="24"/>
          <w:szCs w:val="24"/>
        </w:rPr>
        <w:t>experienc</w:t>
      </w:r>
      <w:r w:rsidR="00E21B5A">
        <w:rPr>
          <w:rFonts w:asciiTheme="majorBidi" w:hAnsiTheme="majorBidi" w:cstheme="majorBidi"/>
          <w:sz w:val="24"/>
          <w:szCs w:val="24"/>
        </w:rPr>
        <w:t>ed</w:t>
      </w:r>
      <w:r w:rsidRPr="00C528AD">
        <w:rPr>
          <w:rFonts w:asciiTheme="majorBidi" w:hAnsiTheme="majorBidi" w:cstheme="majorBidi"/>
          <w:sz w:val="24"/>
          <w:szCs w:val="24"/>
        </w:rPr>
        <w:t xml:space="preserve"> more than 10% productivity reduction </w:t>
      </w:r>
      <w:sdt>
        <w:sdtPr>
          <w:rPr>
            <w:rFonts w:asciiTheme="majorBidi" w:hAnsiTheme="majorBidi" w:cstheme="majorBidi"/>
            <w:sz w:val="24"/>
            <w:szCs w:val="24"/>
          </w:rPr>
          <w:id w:val="-1420561819"/>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Con161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(Construction Industry Resources, 2016)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6131F723" w14:textId="51628B38" w:rsidR="003A579B" w:rsidRPr="00C528AD" w:rsidRDefault="003A579B" w:rsidP="00B94CF9">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It is estimated that the construction industry is responsible for approximately 40</w:t>
      </w:r>
      <w:r w:rsidR="00E21B5A">
        <w:rPr>
          <w:rFonts w:asciiTheme="majorBidi" w:hAnsiTheme="majorBidi" w:cstheme="majorBidi"/>
          <w:sz w:val="24"/>
          <w:szCs w:val="24"/>
        </w:rPr>
        <w:t>%</w:t>
      </w:r>
      <w:r w:rsidRPr="00C528AD">
        <w:rPr>
          <w:rFonts w:asciiTheme="majorBidi" w:hAnsiTheme="majorBidi" w:cstheme="majorBidi"/>
          <w:sz w:val="24"/>
          <w:szCs w:val="24"/>
        </w:rPr>
        <w:t xml:space="preserve"> of energy consumption, 30</w:t>
      </w:r>
      <w:r w:rsidR="00E21B5A">
        <w:rPr>
          <w:rFonts w:asciiTheme="majorBidi" w:hAnsiTheme="majorBidi" w:cstheme="majorBidi"/>
          <w:sz w:val="24"/>
          <w:szCs w:val="24"/>
        </w:rPr>
        <w:t>%</w:t>
      </w:r>
      <w:r w:rsidRPr="00C528AD">
        <w:rPr>
          <w:rFonts w:asciiTheme="majorBidi" w:hAnsiTheme="majorBidi" w:cstheme="majorBidi"/>
          <w:sz w:val="24"/>
          <w:szCs w:val="24"/>
        </w:rPr>
        <w:t xml:space="preserve"> of CO</w:t>
      </w:r>
      <w:r w:rsidRPr="008A57DE">
        <w:rPr>
          <w:rFonts w:asciiTheme="majorBidi" w:hAnsiTheme="majorBidi" w:cstheme="majorBidi"/>
          <w:sz w:val="24"/>
          <w:szCs w:val="24"/>
          <w:vertAlign w:val="subscript"/>
        </w:rPr>
        <w:t>2</w:t>
      </w:r>
      <w:r w:rsidRPr="00C528AD">
        <w:rPr>
          <w:rFonts w:asciiTheme="majorBidi" w:hAnsiTheme="majorBidi" w:cstheme="majorBidi"/>
          <w:sz w:val="24"/>
          <w:szCs w:val="24"/>
        </w:rPr>
        <w:t xml:space="preserve"> emissions</w:t>
      </w:r>
      <w:r w:rsidR="00E21B5A">
        <w:rPr>
          <w:rFonts w:asciiTheme="majorBidi" w:hAnsiTheme="majorBidi" w:cstheme="majorBidi"/>
          <w:sz w:val="24"/>
          <w:szCs w:val="24"/>
        </w:rPr>
        <w:t>,</w:t>
      </w:r>
      <w:r w:rsidRPr="00C528AD">
        <w:rPr>
          <w:rFonts w:asciiTheme="majorBidi" w:hAnsiTheme="majorBidi" w:cstheme="majorBidi"/>
          <w:sz w:val="24"/>
          <w:szCs w:val="24"/>
        </w:rPr>
        <w:t xml:space="preserve"> and 40</w:t>
      </w:r>
      <w:r w:rsidR="00E21B5A">
        <w:rPr>
          <w:rFonts w:asciiTheme="majorBidi" w:hAnsiTheme="majorBidi" w:cstheme="majorBidi"/>
          <w:sz w:val="24"/>
          <w:szCs w:val="24"/>
        </w:rPr>
        <w:t>%</w:t>
      </w:r>
      <w:r w:rsidRPr="00C528AD">
        <w:rPr>
          <w:rFonts w:asciiTheme="majorBidi" w:hAnsiTheme="majorBidi" w:cstheme="majorBidi"/>
          <w:sz w:val="24"/>
          <w:szCs w:val="24"/>
        </w:rPr>
        <w:t xml:space="preserve"> of total solid production waste globally </w:t>
      </w:r>
      <w:sdt>
        <w:sdtPr>
          <w:rPr>
            <w:rFonts w:asciiTheme="majorBidi" w:hAnsiTheme="majorBidi" w:cstheme="majorBidi"/>
            <w:sz w:val="24"/>
            <w:szCs w:val="24"/>
          </w:rPr>
          <w:id w:val="-1526317079"/>
          <w:citation/>
        </w:sdtPr>
        <w:sdtEndPr/>
        <w:sdtContent>
          <w:r w:rsidRPr="00C528AD">
            <w:rPr>
              <w:rFonts w:asciiTheme="majorBidi" w:hAnsiTheme="majorBidi" w:cstheme="majorBidi"/>
              <w:sz w:val="24"/>
              <w:szCs w:val="24"/>
            </w:rPr>
            <w:fldChar w:fldCharType="begin"/>
          </w:r>
          <w:r w:rsidR="008A47FB">
            <w:rPr>
              <w:rFonts w:asciiTheme="majorBidi" w:hAnsiTheme="majorBidi" w:cstheme="majorBidi"/>
              <w:sz w:val="24"/>
              <w:szCs w:val="24"/>
            </w:rPr>
            <w:instrText xml:space="preserve">CITATION cop14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(Copenhagen Resource Institute, 2014)</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The construction industry contributes significantly to the economic performance of UAE. </w:t>
      </w:r>
      <w:r w:rsidR="00F33AA4">
        <w:rPr>
          <w:rFonts w:asciiTheme="majorBidi" w:hAnsiTheme="majorBidi" w:cstheme="majorBidi"/>
          <w:sz w:val="24"/>
          <w:szCs w:val="24"/>
        </w:rPr>
        <w:t>A total of 11%</w:t>
      </w:r>
      <w:r w:rsidRPr="00C528AD">
        <w:rPr>
          <w:rFonts w:asciiTheme="majorBidi" w:hAnsiTheme="majorBidi" w:cstheme="majorBidi"/>
          <w:sz w:val="24"/>
          <w:szCs w:val="24"/>
        </w:rPr>
        <w:t xml:space="preserve"> of the UAE</w:t>
      </w:r>
      <w:r w:rsidR="001C183C">
        <w:rPr>
          <w:rFonts w:asciiTheme="majorBidi" w:hAnsiTheme="majorBidi" w:cstheme="majorBidi"/>
          <w:sz w:val="24"/>
          <w:szCs w:val="24"/>
        </w:rPr>
        <w:t>’</w:t>
      </w:r>
      <w:r w:rsidRPr="00C528AD">
        <w:rPr>
          <w:rFonts w:asciiTheme="majorBidi" w:hAnsiTheme="majorBidi" w:cstheme="majorBidi"/>
          <w:sz w:val="24"/>
          <w:szCs w:val="24"/>
        </w:rPr>
        <w:t xml:space="preserve">s GDP in 2015 originated from the construction industry </w:t>
      </w:r>
      <w:sdt>
        <w:sdtPr>
          <w:rPr>
            <w:rFonts w:asciiTheme="majorBidi" w:hAnsiTheme="majorBidi" w:cstheme="majorBidi"/>
            <w:sz w:val="24"/>
            <w:szCs w:val="24"/>
          </w:rPr>
          <w:id w:val="547887882"/>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Placeholder2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(Chamber, 2016)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In 2016, the Cityscape Global </w:t>
      </w:r>
      <w:r w:rsidR="00F33AA4">
        <w:rPr>
          <w:rFonts w:asciiTheme="majorBidi" w:hAnsiTheme="majorBidi" w:cstheme="majorBidi"/>
          <w:sz w:val="24"/>
          <w:szCs w:val="24"/>
        </w:rPr>
        <w:t>E</w:t>
      </w:r>
      <w:r w:rsidRPr="00C528AD">
        <w:rPr>
          <w:rFonts w:asciiTheme="majorBidi" w:hAnsiTheme="majorBidi" w:cstheme="majorBidi"/>
          <w:sz w:val="24"/>
          <w:szCs w:val="24"/>
        </w:rPr>
        <w:t>xhibition announced projects worth eight billion US dollars (thirty billion UAE dirhams)</w:t>
      </w:r>
      <w:sdt>
        <w:sdtPr>
          <w:rPr>
            <w:rFonts w:asciiTheme="majorBidi" w:hAnsiTheme="majorBidi" w:cstheme="majorBidi"/>
            <w:sz w:val="24"/>
            <w:szCs w:val="24"/>
          </w:rPr>
          <w:id w:val="700359410"/>
          <w:citation/>
        </w:sdtPr>
        <w:sdtEndPr/>
        <w:sdtContent>
          <w:r w:rsidR="00B94CF9">
            <w:rPr>
              <w:rFonts w:asciiTheme="majorBidi" w:hAnsiTheme="majorBidi" w:cstheme="majorBidi"/>
              <w:sz w:val="24"/>
              <w:szCs w:val="24"/>
            </w:rPr>
            <w:fldChar w:fldCharType="begin"/>
          </w:r>
          <w:r w:rsidR="00B94CF9">
            <w:rPr>
              <w:rFonts w:asciiTheme="majorBidi" w:hAnsiTheme="majorBidi" w:cstheme="majorBidi"/>
              <w:sz w:val="24"/>
              <w:szCs w:val="24"/>
            </w:rPr>
            <w:instrText xml:space="preserve"> CITATION Placeholder10 \l 1033 </w:instrText>
          </w:r>
          <w:r w:rsidR="00B94CF9">
            <w:rPr>
              <w:rFonts w:asciiTheme="majorBidi" w:hAnsiTheme="majorBidi" w:cstheme="majorBidi"/>
              <w:sz w:val="24"/>
              <w:szCs w:val="24"/>
            </w:rPr>
            <w:fldChar w:fldCharType="separate"/>
          </w:r>
          <w:r w:rsidR="00AD00B6">
            <w:rPr>
              <w:rFonts w:asciiTheme="majorBidi" w:hAnsiTheme="majorBidi" w:cstheme="majorBidi"/>
              <w:noProof/>
              <w:sz w:val="24"/>
              <w:szCs w:val="24"/>
            </w:rPr>
            <w:t xml:space="preserve"> </w:t>
          </w:r>
          <w:r w:rsidR="00AD00B6" w:rsidRPr="00AD00B6">
            <w:rPr>
              <w:rFonts w:asciiTheme="majorBidi" w:hAnsiTheme="majorBidi" w:cstheme="majorBidi"/>
              <w:noProof/>
              <w:sz w:val="24"/>
              <w:szCs w:val="24"/>
            </w:rPr>
            <w:t>(Cityscape Global, 2016)</w:t>
          </w:r>
          <w:r w:rsidR="00B94CF9">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therefore, improving construction performance is fundamental for both accomplishing short-term business objectives and developing long-term competitive advantages. Despite the growth of scholarly research in the implementation of Le-Green </w:t>
      </w:r>
      <w:r w:rsidR="00F33AA4">
        <w:rPr>
          <w:rFonts w:asciiTheme="majorBidi" w:hAnsiTheme="majorBidi" w:cstheme="majorBidi"/>
          <w:sz w:val="24"/>
          <w:szCs w:val="24"/>
        </w:rPr>
        <w:t>p</w:t>
      </w:r>
      <w:r w:rsidRPr="00C528AD">
        <w:rPr>
          <w:rFonts w:asciiTheme="majorBidi" w:hAnsiTheme="majorBidi" w:cstheme="majorBidi"/>
          <w:sz w:val="24"/>
          <w:szCs w:val="24"/>
        </w:rPr>
        <w:t xml:space="preserve">ractices in the construction industry, the role </w:t>
      </w:r>
      <w:r w:rsidR="00366EEB">
        <w:rPr>
          <w:rFonts w:asciiTheme="majorBidi" w:hAnsiTheme="majorBidi" w:cstheme="majorBidi"/>
          <w:sz w:val="24"/>
          <w:szCs w:val="24"/>
        </w:rPr>
        <w:t xml:space="preserve">of, </w:t>
      </w:r>
      <w:r w:rsidRPr="00C528AD">
        <w:rPr>
          <w:rFonts w:asciiTheme="majorBidi" w:hAnsiTheme="majorBidi" w:cstheme="majorBidi"/>
          <w:sz w:val="24"/>
          <w:szCs w:val="24"/>
        </w:rPr>
        <w:t xml:space="preserve">and ability </w:t>
      </w:r>
      <w:r w:rsidR="00366EEB">
        <w:rPr>
          <w:rFonts w:asciiTheme="majorBidi" w:hAnsiTheme="majorBidi" w:cstheme="majorBidi"/>
          <w:sz w:val="24"/>
          <w:szCs w:val="24"/>
        </w:rPr>
        <w:t>to</w:t>
      </w:r>
      <w:r w:rsidRPr="00C528AD">
        <w:rPr>
          <w:rFonts w:asciiTheme="majorBidi" w:hAnsiTheme="majorBidi" w:cstheme="majorBidi"/>
          <w:sz w:val="24"/>
          <w:szCs w:val="24"/>
        </w:rPr>
        <w:t xml:space="preserve"> determin</w:t>
      </w:r>
      <w:r w:rsidR="00366EEB">
        <w:rPr>
          <w:rFonts w:asciiTheme="majorBidi" w:hAnsiTheme="majorBidi" w:cstheme="majorBidi"/>
          <w:sz w:val="24"/>
          <w:szCs w:val="24"/>
        </w:rPr>
        <w:t>e,</w:t>
      </w:r>
      <w:r w:rsidRPr="00C528AD">
        <w:rPr>
          <w:rFonts w:asciiTheme="majorBidi" w:hAnsiTheme="majorBidi" w:cstheme="majorBidi"/>
          <w:sz w:val="24"/>
          <w:szCs w:val="24"/>
        </w:rPr>
        <w:t xml:space="preserve"> Le-Green </w:t>
      </w:r>
      <w:r w:rsidR="00F33AA4">
        <w:rPr>
          <w:rFonts w:asciiTheme="majorBidi" w:hAnsiTheme="majorBidi" w:cstheme="majorBidi"/>
          <w:sz w:val="24"/>
          <w:szCs w:val="24"/>
        </w:rPr>
        <w:lastRenderedPageBreak/>
        <w:t>p</w:t>
      </w:r>
      <w:r w:rsidRPr="00C528AD">
        <w:rPr>
          <w:rFonts w:asciiTheme="majorBidi" w:hAnsiTheme="majorBidi" w:cstheme="majorBidi"/>
          <w:sz w:val="24"/>
          <w:szCs w:val="24"/>
        </w:rPr>
        <w:t>ractices remain</w:t>
      </w:r>
      <w:r w:rsidR="00F33AA4">
        <w:rPr>
          <w:rFonts w:asciiTheme="majorBidi" w:hAnsiTheme="majorBidi" w:cstheme="majorBidi"/>
          <w:sz w:val="24"/>
          <w:szCs w:val="24"/>
        </w:rPr>
        <w:t>s</w:t>
      </w:r>
      <w:r w:rsidRPr="00C528AD">
        <w:rPr>
          <w:rFonts w:asciiTheme="majorBidi" w:hAnsiTheme="majorBidi" w:cstheme="majorBidi"/>
          <w:sz w:val="24"/>
          <w:szCs w:val="24"/>
        </w:rPr>
        <w:t xml:space="preserve"> poorly understood. To date, analysis </w:t>
      </w:r>
      <w:r w:rsidR="00E34A82">
        <w:rPr>
          <w:rFonts w:asciiTheme="majorBidi" w:hAnsiTheme="majorBidi" w:cstheme="majorBidi"/>
          <w:sz w:val="24"/>
          <w:szCs w:val="24"/>
        </w:rPr>
        <w:t xml:space="preserve">has focused on identifying </w:t>
      </w:r>
      <w:r w:rsidR="00F10391" w:rsidRPr="00C528AD">
        <w:rPr>
          <w:rFonts w:asciiTheme="majorBidi" w:hAnsiTheme="majorBidi" w:cstheme="majorBidi"/>
          <w:sz w:val="24"/>
          <w:szCs w:val="24"/>
        </w:rPr>
        <w:t>the determinant</w:t>
      </w:r>
      <w:r w:rsidR="00F10391">
        <w:rPr>
          <w:rFonts w:asciiTheme="majorBidi" w:hAnsiTheme="majorBidi" w:cstheme="majorBidi"/>
          <w:sz w:val="24"/>
          <w:szCs w:val="24"/>
        </w:rPr>
        <w:t>s</w:t>
      </w:r>
      <w:r w:rsidR="00F10391" w:rsidRPr="00C528AD">
        <w:rPr>
          <w:rFonts w:asciiTheme="majorBidi" w:hAnsiTheme="majorBidi" w:cstheme="majorBidi"/>
          <w:sz w:val="24"/>
          <w:szCs w:val="24"/>
        </w:rPr>
        <w:t xml:space="preserve"> </w:t>
      </w:r>
      <w:r w:rsidR="00F10391">
        <w:rPr>
          <w:rFonts w:asciiTheme="majorBidi" w:hAnsiTheme="majorBidi" w:cstheme="majorBidi"/>
          <w:sz w:val="24"/>
          <w:szCs w:val="24"/>
        </w:rPr>
        <w:t xml:space="preserve">for the </w:t>
      </w:r>
      <w:r w:rsidRPr="00C528AD">
        <w:rPr>
          <w:rFonts w:asciiTheme="majorBidi" w:hAnsiTheme="majorBidi" w:cstheme="majorBidi"/>
          <w:sz w:val="24"/>
          <w:szCs w:val="24"/>
        </w:rPr>
        <w:t xml:space="preserve">adoption of the Le-Green </w:t>
      </w:r>
      <w:r w:rsidR="00F10391">
        <w:rPr>
          <w:rFonts w:asciiTheme="majorBidi" w:hAnsiTheme="majorBidi" w:cstheme="majorBidi"/>
          <w:sz w:val="24"/>
          <w:szCs w:val="24"/>
        </w:rPr>
        <w:t>p</w:t>
      </w:r>
      <w:r w:rsidRPr="00C528AD">
        <w:rPr>
          <w:rFonts w:asciiTheme="majorBidi" w:hAnsiTheme="majorBidi" w:cstheme="majorBidi"/>
          <w:sz w:val="24"/>
          <w:szCs w:val="24"/>
        </w:rPr>
        <w:t xml:space="preserve">ractices, </w:t>
      </w:r>
      <w:r w:rsidR="00E34A82">
        <w:rPr>
          <w:rFonts w:asciiTheme="majorBidi" w:hAnsiTheme="majorBidi" w:cstheme="majorBidi"/>
          <w:sz w:val="24"/>
          <w:szCs w:val="24"/>
        </w:rPr>
        <w:t xml:space="preserve">rather than </w:t>
      </w:r>
      <w:r w:rsidRPr="00C528AD">
        <w:rPr>
          <w:rFonts w:asciiTheme="majorBidi" w:hAnsiTheme="majorBidi" w:cstheme="majorBidi"/>
          <w:sz w:val="24"/>
          <w:szCs w:val="24"/>
        </w:rPr>
        <w:t>not offering significant insight</w:t>
      </w:r>
      <w:r w:rsidR="00E34A82">
        <w:rPr>
          <w:rFonts w:asciiTheme="majorBidi" w:hAnsiTheme="majorBidi" w:cstheme="majorBidi"/>
          <w:sz w:val="24"/>
          <w:szCs w:val="24"/>
        </w:rPr>
        <w:t>s into</w:t>
      </w:r>
      <w:r w:rsidR="00C04950">
        <w:rPr>
          <w:rFonts w:asciiTheme="majorBidi" w:hAnsiTheme="majorBidi" w:cstheme="majorBidi"/>
          <w:sz w:val="24"/>
          <w:szCs w:val="24"/>
        </w:rPr>
        <w:t xml:space="preserve"> </w:t>
      </w:r>
      <w:r w:rsidRPr="00C528AD">
        <w:rPr>
          <w:rFonts w:asciiTheme="majorBidi" w:hAnsiTheme="majorBidi" w:cstheme="majorBidi"/>
          <w:sz w:val="24"/>
          <w:szCs w:val="24"/>
        </w:rPr>
        <w:t xml:space="preserve">the role and the </w:t>
      </w:r>
      <w:r w:rsidR="00C04950">
        <w:rPr>
          <w:rFonts w:asciiTheme="majorBidi" w:hAnsiTheme="majorBidi" w:cstheme="majorBidi"/>
          <w:sz w:val="24"/>
          <w:szCs w:val="24"/>
        </w:rPr>
        <w:t>cap</w:t>
      </w:r>
      <w:r w:rsidRPr="00C528AD">
        <w:rPr>
          <w:rFonts w:asciiTheme="majorBidi" w:hAnsiTheme="majorBidi" w:cstheme="majorBidi"/>
          <w:sz w:val="24"/>
          <w:szCs w:val="24"/>
        </w:rPr>
        <w:t>abilit</w:t>
      </w:r>
      <w:r w:rsidR="00C04950">
        <w:rPr>
          <w:rFonts w:asciiTheme="majorBidi" w:hAnsiTheme="majorBidi" w:cstheme="majorBidi"/>
          <w:sz w:val="24"/>
          <w:szCs w:val="24"/>
        </w:rPr>
        <w:t>ies</w:t>
      </w:r>
      <w:r w:rsidRPr="00C528AD">
        <w:rPr>
          <w:rFonts w:asciiTheme="majorBidi" w:hAnsiTheme="majorBidi" w:cstheme="majorBidi"/>
          <w:sz w:val="24"/>
          <w:szCs w:val="24"/>
        </w:rPr>
        <w:t xml:space="preserve"> of Le-Green </w:t>
      </w:r>
      <w:r w:rsidR="00C04950">
        <w:rPr>
          <w:rFonts w:asciiTheme="majorBidi" w:hAnsiTheme="majorBidi" w:cstheme="majorBidi"/>
          <w:sz w:val="24"/>
          <w:szCs w:val="24"/>
        </w:rPr>
        <w:t>p</w:t>
      </w:r>
      <w:r w:rsidRPr="00C528AD">
        <w:rPr>
          <w:rFonts w:asciiTheme="majorBidi" w:hAnsiTheme="majorBidi" w:cstheme="majorBidi"/>
          <w:sz w:val="24"/>
          <w:szCs w:val="24"/>
        </w:rPr>
        <w:t xml:space="preserve">ractices (Pitt et al., 2009; </w:t>
      </w:r>
      <w:proofErr w:type="spellStart"/>
      <w:r w:rsidRPr="00C528AD">
        <w:rPr>
          <w:rFonts w:asciiTheme="majorBidi" w:hAnsiTheme="majorBidi" w:cstheme="majorBidi"/>
          <w:sz w:val="24"/>
          <w:szCs w:val="24"/>
        </w:rPr>
        <w:t>Elmualim</w:t>
      </w:r>
      <w:proofErr w:type="spellEnd"/>
      <w:r w:rsidRPr="00C528AD">
        <w:rPr>
          <w:rFonts w:asciiTheme="majorBidi" w:hAnsiTheme="majorBidi" w:cstheme="majorBidi"/>
          <w:sz w:val="24"/>
          <w:szCs w:val="24"/>
        </w:rPr>
        <w:t xml:space="preserve"> et al., 2012). Furthermore, construction research provides very little organized and inclusive work linking Le-Green </w:t>
      </w:r>
      <w:r w:rsidR="00C04950">
        <w:rPr>
          <w:rFonts w:asciiTheme="majorBidi" w:hAnsiTheme="majorBidi" w:cstheme="majorBidi"/>
          <w:sz w:val="24"/>
          <w:szCs w:val="24"/>
        </w:rPr>
        <w:t>p</w:t>
      </w:r>
      <w:r w:rsidRPr="00C528AD">
        <w:rPr>
          <w:rFonts w:asciiTheme="majorBidi" w:hAnsiTheme="majorBidi" w:cstheme="majorBidi"/>
          <w:sz w:val="24"/>
          <w:szCs w:val="24"/>
        </w:rPr>
        <w:t>ractices in the construction industry to actual adoption at the organizational business level.</w:t>
      </w:r>
    </w:p>
    <w:p w14:paraId="54E2D786" w14:textId="09FF1167" w:rsidR="003A579B" w:rsidRPr="00C528AD" w:rsidRDefault="003A579B" w:rsidP="007B2F72">
      <w:pPr>
        <w:pStyle w:val="Heading3"/>
        <w:spacing w:line="480" w:lineRule="auto"/>
        <w:ind w:left="720"/>
      </w:pPr>
      <w:bookmarkStart w:id="292" w:name="_Toc20133019"/>
      <w:r w:rsidRPr="00C528AD">
        <w:t xml:space="preserve">Development of </w:t>
      </w:r>
      <w:r w:rsidR="00751FE0">
        <w:t xml:space="preserve">the </w:t>
      </w:r>
      <w:r w:rsidRPr="00C528AD">
        <w:t>Research Questions</w:t>
      </w:r>
      <w:bookmarkEnd w:id="292"/>
      <w:r w:rsidRPr="00C528AD">
        <w:t xml:space="preserve"> </w:t>
      </w:r>
    </w:p>
    <w:p w14:paraId="1B42649B" w14:textId="52AD02F5" w:rsidR="00014EBD" w:rsidRPr="00C528AD" w:rsidRDefault="003A579B" w:rsidP="00D615E4">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The research problem identification supported developing the research question</w:t>
      </w:r>
      <w:r w:rsidR="00751FE0">
        <w:rPr>
          <w:rFonts w:asciiTheme="majorBidi" w:hAnsiTheme="majorBidi" w:cstheme="majorBidi"/>
          <w:sz w:val="24"/>
          <w:szCs w:val="24"/>
        </w:rPr>
        <w:t>s</w:t>
      </w:r>
      <w:r w:rsidRPr="00C528AD">
        <w:rPr>
          <w:rFonts w:asciiTheme="majorBidi" w:hAnsiTheme="majorBidi" w:cstheme="majorBidi"/>
          <w:sz w:val="24"/>
          <w:szCs w:val="24"/>
        </w:rPr>
        <w:t xml:space="preserve"> and research </w:t>
      </w:r>
      <w:r w:rsidR="00751FE0">
        <w:rPr>
          <w:rFonts w:asciiTheme="majorBidi" w:hAnsiTheme="majorBidi" w:cstheme="majorBidi"/>
          <w:sz w:val="24"/>
          <w:szCs w:val="24"/>
        </w:rPr>
        <w:t>o</w:t>
      </w:r>
      <w:r w:rsidRPr="00C528AD">
        <w:rPr>
          <w:rFonts w:asciiTheme="majorBidi" w:hAnsiTheme="majorBidi" w:cstheme="majorBidi"/>
          <w:sz w:val="24"/>
          <w:szCs w:val="24"/>
        </w:rPr>
        <w:t>bjectives relevant to the address</w:t>
      </w:r>
      <w:r w:rsidR="00751FE0">
        <w:rPr>
          <w:rFonts w:asciiTheme="majorBidi" w:hAnsiTheme="majorBidi" w:cstheme="majorBidi"/>
          <w:sz w:val="24"/>
          <w:szCs w:val="24"/>
        </w:rPr>
        <w:t>ing</w:t>
      </w:r>
      <w:r w:rsidRPr="00C528AD">
        <w:rPr>
          <w:rFonts w:asciiTheme="majorBidi" w:hAnsiTheme="majorBidi" w:cstheme="majorBidi"/>
          <w:sz w:val="24"/>
          <w:szCs w:val="24"/>
        </w:rPr>
        <w:t xml:space="preserve"> research problem. The research question</w:t>
      </w:r>
      <w:r w:rsidR="00965EB8">
        <w:rPr>
          <w:rFonts w:asciiTheme="majorBidi" w:hAnsiTheme="majorBidi" w:cstheme="majorBidi"/>
          <w:sz w:val="24"/>
          <w:szCs w:val="24"/>
        </w:rPr>
        <w:t>s formulated are as follows:</w:t>
      </w:r>
      <w:r w:rsidRPr="00C528AD">
        <w:rPr>
          <w:rFonts w:asciiTheme="majorBidi" w:hAnsiTheme="majorBidi" w:cstheme="majorBidi"/>
          <w:sz w:val="24"/>
          <w:szCs w:val="24"/>
        </w:rPr>
        <w:t xml:space="preserve"> </w:t>
      </w:r>
    </w:p>
    <w:p w14:paraId="2C0FB7EC" w14:textId="77777777" w:rsidR="00E965CF" w:rsidRPr="006C73FA" w:rsidRDefault="00E965CF" w:rsidP="00E965CF">
      <w:pPr>
        <w:spacing w:line="480" w:lineRule="auto"/>
        <w:ind w:left="720"/>
        <w:rPr>
          <w:rFonts w:asciiTheme="majorBidi" w:hAnsiTheme="majorBidi" w:cstheme="majorBidi"/>
          <w:sz w:val="24"/>
          <w:szCs w:val="24"/>
        </w:rPr>
      </w:pPr>
      <w:r w:rsidRPr="006C73FA">
        <w:rPr>
          <w:rFonts w:asciiTheme="majorBidi" w:hAnsiTheme="majorBidi" w:cstheme="majorBidi"/>
          <w:sz w:val="24"/>
          <w:szCs w:val="24"/>
        </w:rPr>
        <w:t>RQ1. What are the lean and green attributes of the construction industry?</w:t>
      </w:r>
    </w:p>
    <w:p w14:paraId="720FA396" w14:textId="77777777" w:rsidR="00E965CF" w:rsidRPr="006C73FA" w:rsidRDefault="00E965CF" w:rsidP="00E965CF">
      <w:pPr>
        <w:spacing w:line="480" w:lineRule="auto"/>
        <w:ind w:left="720"/>
        <w:rPr>
          <w:rFonts w:asciiTheme="majorBidi" w:hAnsiTheme="majorBidi" w:cstheme="majorBidi"/>
          <w:sz w:val="24"/>
          <w:szCs w:val="24"/>
        </w:rPr>
      </w:pPr>
      <w:r w:rsidRPr="006C73FA">
        <w:rPr>
          <w:rFonts w:asciiTheme="majorBidi" w:hAnsiTheme="majorBidi" w:cstheme="majorBidi"/>
          <w:sz w:val="24"/>
          <w:szCs w:val="24"/>
        </w:rPr>
        <w:t>RQ2. How do Le-Green practices</w:t>
      </w:r>
      <w:r w:rsidRPr="006C73FA">
        <w:rPr>
          <w:rFonts w:asciiTheme="majorBidi" w:hAnsiTheme="majorBidi" w:cstheme="majorBidi"/>
        </w:rPr>
        <w:t xml:space="preserve"> </w:t>
      </w:r>
      <w:r w:rsidRPr="006C73FA">
        <w:rPr>
          <w:rFonts w:asciiTheme="majorBidi" w:hAnsiTheme="majorBidi" w:cstheme="majorBidi"/>
          <w:sz w:val="24"/>
          <w:szCs w:val="24"/>
        </w:rPr>
        <w:t>impact the sustainable business performance of construction companies</w:t>
      </w:r>
      <w:r w:rsidRPr="006C73FA">
        <w:rPr>
          <w:rFonts w:asciiTheme="majorBidi" w:hAnsiTheme="majorBidi" w:cstheme="majorBidi"/>
        </w:rPr>
        <w:t xml:space="preserve"> </w:t>
      </w:r>
      <w:r w:rsidRPr="006C73FA">
        <w:rPr>
          <w:rFonts w:asciiTheme="majorBidi" w:hAnsiTheme="majorBidi" w:cstheme="majorBidi"/>
          <w:sz w:val="24"/>
          <w:szCs w:val="24"/>
        </w:rPr>
        <w:t>in the UAE?</w:t>
      </w:r>
    </w:p>
    <w:p w14:paraId="63A26992" w14:textId="7E4D377C" w:rsidR="003A579B" w:rsidRPr="008A6DCE" w:rsidRDefault="00965EB8" w:rsidP="008A57DE">
      <w:pPr>
        <w:pStyle w:val="Heading3"/>
        <w:ind w:left="720"/>
      </w:pPr>
      <w:bookmarkStart w:id="293" w:name="_Toc10728848"/>
      <w:bookmarkStart w:id="294" w:name="_Toc20133020"/>
      <w:r w:rsidRPr="00804311">
        <w:t>Identification of</w:t>
      </w:r>
      <w:bookmarkEnd w:id="293"/>
      <w:r w:rsidRPr="00804311">
        <w:t xml:space="preserve"> </w:t>
      </w:r>
      <w:bookmarkStart w:id="295" w:name="_Toc10727540"/>
      <w:bookmarkStart w:id="296" w:name="_Toc10728849"/>
      <w:bookmarkEnd w:id="295"/>
      <w:bookmarkEnd w:id="296"/>
      <w:r w:rsidR="003A579B" w:rsidRPr="008A6DCE">
        <w:t>Le-Green Practices</w:t>
      </w:r>
      <w:r w:rsidRPr="008A6DCE">
        <w:t>’</w:t>
      </w:r>
      <w:r w:rsidR="003A579B" w:rsidRPr="008A6DCE">
        <w:t xml:space="preserve"> Factors</w:t>
      </w:r>
      <w:bookmarkEnd w:id="294"/>
    </w:p>
    <w:p w14:paraId="68B8E81E" w14:textId="6812337C" w:rsidR="003A579B" w:rsidRDefault="003A579B" w:rsidP="00D615E4">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To identify the study factors</w:t>
      </w:r>
      <w:r w:rsidR="00965EB8">
        <w:rPr>
          <w:rFonts w:asciiTheme="majorBidi" w:hAnsiTheme="majorBidi" w:cstheme="majorBidi"/>
          <w:sz w:val="24"/>
          <w:szCs w:val="24"/>
        </w:rPr>
        <w:t>,</w:t>
      </w:r>
      <w:r w:rsidRPr="00C528AD">
        <w:rPr>
          <w:rFonts w:asciiTheme="majorBidi" w:hAnsiTheme="majorBidi" w:cstheme="majorBidi"/>
          <w:sz w:val="24"/>
          <w:szCs w:val="24"/>
        </w:rPr>
        <w:t xml:space="preserve"> the literature was reviewed, examine</w:t>
      </w:r>
      <w:r w:rsidR="00DA2291">
        <w:rPr>
          <w:rFonts w:asciiTheme="majorBidi" w:hAnsiTheme="majorBidi" w:cstheme="majorBidi"/>
          <w:sz w:val="24"/>
          <w:szCs w:val="24"/>
        </w:rPr>
        <w:t>d,</w:t>
      </w:r>
      <w:r w:rsidRPr="00C528AD">
        <w:rPr>
          <w:rFonts w:asciiTheme="majorBidi" w:hAnsiTheme="majorBidi" w:cstheme="majorBidi"/>
          <w:sz w:val="24"/>
          <w:szCs w:val="24"/>
        </w:rPr>
        <w:t xml:space="preserve"> and analyze</w:t>
      </w:r>
      <w:r w:rsidR="00DA2291">
        <w:rPr>
          <w:rFonts w:asciiTheme="majorBidi" w:hAnsiTheme="majorBidi" w:cstheme="majorBidi"/>
          <w:sz w:val="24"/>
          <w:szCs w:val="24"/>
        </w:rPr>
        <w:t>d to provide</w:t>
      </w:r>
      <w:r w:rsidRPr="00C528AD">
        <w:rPr>
          <w:rFonts w:asciiTheme="majorBidi" w:hAnsiTheme="majorBidi" w:cstheme="majorBidi"/>
          <w:sz w:val="24"/>
          <w:szCs w:val="24"/>
        </w:rPr>
        <w:t xml:space="preserve"> relevant theories related to Le-Green </w:t>
      </w:r>
      <w:r w:rsidR="00DA2291">
        <w:rPr>
          <w:rFonts w:asciiTheme="majorBidi" w:hAnsiTheme="majorBidi" w:cstheme="majorBidi"/>
          <w:sz w:val="24"/>
          <w:szCs w:val="24"/>
        </w:rPr>
        <w:t>p</w:t>
      </w:r>
      <w:r w:rsidRPr="00C528AD">
        <w:rPr>
          <w:rFonts w:asciiTheme="majorBidi" w:hAnsiTheme="majorBidi" w:cstheme="majorBidi"/>
          <w:sz w:val="24"/>
          <w:szCs w:val="24"/>
        </w:rPr>
        <w:t xml:space="preserve">ractices in the construction industry. Identifying </w:t>
      </w:r>
      <w:r w:rsidR="00DA2291">
        <w:rPr>
          <w:rFonts w:asciiTheme="majorBidi" w:hAnsiTheme="majorBidi" w:cstheme="majorBidi"/>
          <w:sz w:val="24"/>
          <w:szCs w:val="24"/>
        </w:rPr>
        <w:t xml:space="preserve">the </w:t>
      </w:r>
      <w:r w:rsidRPr="00C528AD">
        <w:rPr>
          <w:rFonts w:asciiTheme="majorBidi" w:hAnsiTheme="majorBidi" w:cstheme="majorBidi"/>
          <w:sz w:val="24"/>
          <w:szCs w:val="24"/>
        </w:rPr>
        <w:t>related factors provide</w:t>
      </w:r>
      <w:r w:rsidR="00B51A5C">
        <w:rPr>
          <w:rFonts w:asciiTheme="majorBidi" w:hAnsiTheme="majorBidi" w:cstheme="majorBidi"/>
          <w:sz w:val="24"/>
          <w:szCs w:val="24"/>
        </w:rPr>
        <w:t>d</w:t>
      </w:r>
      <w:r w:rsidRPr="00C528AD">
        <w:rPr>
          <w:rFonts w:asciiTheme="majorBidi" w:hAnsiTheme="majorBidi" w:cstheme="majorBidi"/>
          <w:sz w:val="24"/>
          <w:szCs w:val="24"/>
        </w:rPr>
        <w:t xml:space="preserve"> the </w:t>
      </w:r>
      <w:r w:rsidR="00DA2291">
        <w:rPr>
          <w:rFonts w:asciiTheme="majorBidi" w:hAnsiTheme="majorBidi" w:cstheme="majorBidi"/>
          <w:sz w:val="24"/>
          <w:szCs w:val="24"/>
        </w:rPr>
        <w:t>basis for</w:t>
      </w:r>
      <w:r w:rsidRPr="00C528AD">
        <w:rPr>
          <w:rFonts w:asciiTheme="majorBidi" w:hAnsiTheme="majorBidi" w:cstheme="majorBidi"/>
          <w:sz w:val="24"/>
          <w:szCs w:val="24"/>
        </w:rPr>
        <w:t xml:space="preserve"> answer</w:t>
      </w:r>
      <w:r w:rsidR="00DA2291">
        <w:rPr>
          <w:rFonts w:asciiTheme="majorBidi" w:hAnsiTheme="majorBidi" w:cstheme="majorBidi"/>
          <w:sz w:val="24"/>
          <w:szCs w:val="24"/>
        </w:rPr>
        <w:t>ing</w:t>
      </w:r>
      <w:r w:rsidRPr="00C528AD">
        <w:rPr>
          <w:rFonts w:asciiTheme="majorBidi" w:hAnsiTheme="majorBidi" w:cstheme="majorBidi"/>
          <w:sz w:val="24"/>
          <w:szCs w:val="24"/>
        </w:rPr>
        <w:t xml:space="preserve"> the research questions. The results of the literature review helped to collect and establish the Le-Green </w:t>
      </w:r>
      <w:r w:rsidR="00A62011">
        <w:rPr>
          <w:rFonts w:asciiTheme="majorBidi" w:hAnsiTheme="majorBidi" w:cstheme="majorBidi"/>
          <w:sz w:val="24"/>
          <w:szCs w:val="24"/>
        </w:rPr>
        <w:t>p</w:t>
      </w:r>
      <w:r w:rsidRPr="00C528AD">
        <w:rPr>
          <w:rFonts w:asciiTheme="majorBidi" w:hAnsiTheme="majorBidi" w:cstheme="majorBidi"/>
          <w:sz w:val="24"/>
          <w:szCs w:val="24"/>
        </w:rPr>
        <w:t xml:space="preserve">ractices related factors </w:t>
      </w:r>
      <w:r w:rsidR="00A62011">
        <w:rPr>
          <w:rFonts w:asciiTheme="majorBidi" w:hAnsiTheme="majorBidi" w:cstheme="majorBidi"/>
          <w:sz w:val="24"/>
          <w:szCs w:val="24"/>
        </w:rPr>
        <w:t xml:space="preserve">in </w:t>
      </w:r>
      <w:r w:rsidR="00A62011" w:rsidRPr="00C528AD">
        <w:rPr>
          <w:rFonts w:asciiTheme="majorBidi" w:hAnsiTheme="majorBidi" w:cstheme="majorBidi"/>
          <w:sz w:val="24"/>
          <w:szCs w:val="24"/>
        </w:rPr>
        <w:t>construction industry</w:t>
      </w:r>
      <w:r w:rsidR="00A62011">
        <w:rPr>
          <w:rFonts w:asciiTheme="majorBidi" w:hAnsiTheme="majorBidi" w:cstheme="majorBidi"/>
          <w:sz w:val="24"/>
          <w:szCs w:val="24"/>
        </w:rPr>
        <w:t>,</w:t>
      </w:r>
      <w:r w:rsidR="00A62011"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as presented in </w:t>
      </w:r>
      <w:r w:rsidR="002C22D9" w:rsidRPr="00C528AD">
        <w:rPr>
          <w:rFonts w:asciiTheme="majorBidi" w:hAnsiTheme="majorBidi" w:cstheme="majorBidi"/>
          <w:sz w:val="24"/>
          <w:szCs w:val="24"/>
        </w:rPr>
        <w:t>Table 9</w:t>
      </w:r>
      <w:r w:rsidRPr="00C528AD">
        <w:rPr>
          <w:rFonts w:asciiTheme="majorBidi" w:hAnsiTheme="majorBidi" w:cstheme="majorBidi"/>
          <w:sz w:val="24"/>
          <w:szCs w:val="24"/>
        </w:rPr>
        <w:t>.</w:t>
      </w:r>
    </w:p>
    <w:p w14:paraId="18ADBE30" w14:textId="1D4E1343" w:rsidR="003A579B" w:rsidRPr="00C528AD" w:rsidRDefault="003A579B" w:rsidP="00D13045">
      <w:pPr>
        <w:spacing w:after="0" w:line="360" w:lineRule="auto"/>
        <w:jc w:val="center"/>
        <w:rPr>
          <w:rFonts w:asciiTheme="majorBidi" w:hAnsiTheme="majorBidi" w:cstheme="majorBidi"/>
          <w:sz w:val="24"/>
          <w:szCs w:val="24"/>
        </w:rPr>
      </w:pPr>
      <w:r w:rsidRPr="00C528AD">
        <w:rPr>
          <w:rFonts w:asciiTheme="majorBidi" w:hAnsiTheme="majorBidi" w:cstheme="majorBidi"/>
          <w:sz w:val="24"/>
          <w:szCs w:val="24"/>
        </w:rPr>
        <w:t xml:space="preserve">Table </w:t>
      </w:r>
      <w:r w:rsidR="002C22D9" w:rsidRPr="00C528AD">
        <w:rPr>
          <w:rFonts w:asciiTheme="majorBidi" w:hAnsiTheme="majorBidi" w:cstheme="majorBidi"/>
          <w:sz w:val="24"/>
          <w:szCs w:val="24"/>
        </w:rPr>
        <w:t>9</w:t>
      </w:r>
      <w:r w:rsidR="00A62011">
        <w:rPr>
          <w:rFonts w:asciiTheme="majorBidi" w:hAnsiTheme="majorBidi" w:cstheme="majorBidi"/>
          <w:sz w:val="24"/>
          <w:szCs w:val="24"/>
        </w:rPr>
        <w:t xml:space="preserve"> –</w:t>
      </w:r>
      <w:r w:rsidRPr="00C528AD">
        <w:rPr>
          <w:rFonts w:asciiTheme="majorBidi" w:hAnsiTheme="majorBidi" w:cstheme="majorBidi"/>
          <w:sz w:val="24"/>
          <w:szCs w:val="24"/>
        </w:rPr>
        <w:t xml:space="preserve"> Le-Green Practices</w:t>
      </w:r>
      <w:r w:rsidR="00A62011">
        <w:rPr>
          <w:rFonts w:asciiTheme="majorBidi" w:hAnsiTheme="majorBidi" w:cstheme="majorBidi"/>
          <w:sz w:val="24"/>
          <w:szCs w:val="24"/>
        </w:rPr>
        <w:t>’</w:t>
      </w:r>
      <w:r w:rsidRPr="00C528AD">
        <w:rPr>
          <w:rFonts w:asciiTheme="majorBidi" w:hAnsiTheme="majorBidi" w:cstheme="majorBidi"/>
          <w:sz w:val="24"/>
          <w:szCs w:val="24"/>
        </w:rPr>
        <w:t xml:space="preserve"> Factors</w:t>
      </w:r>
      <w:r w:rsidR="00A62011">
        <w:rPr>
          <w:rFonts w:asciiTheme="majorBidi" w:hAnsiTheme="majorBidi" w:cstheme="majorBidi"/>
          <w:sz w:val="24"/>
          <w:szCs w:val="24"/>
        </w:rPr>
        <w:t>.</w:t>
      </w:r>
    </w:p>
    <w:tbl>
      <w:tblPr>
        <w:tblW w:w="8730" w:type="dxa"/>
        <w:jc w:val="center"/>
        <w:tblLayout w:type="fixed"/>
        <w:tblLook w:val="04A0" w:firstRow="1" w:lastRow="0" w:firstColumn="1" w:lastColumn="0" w:noHBand="0" w:noVBand="1"/>
      </w:tblPr>
      <w:tblGrid>
        <w:gridCol w:w="3150"/>
        <w:gridCol w:w="5580"/>
      </w:tblGrid>
      <w:tr w:rsidR="003A579B" w:rsidRPr="00C528AD" w14:paraId="5F1326FA" w14:textId="77777777" w:rsidTr="00D13045">
        <w:trPr>
          <w:trHeight w:val="219"/>
          <w:jc w:val="center"/>
        </w:trPr>
        <w:tc>
          <w:tcPr>
            <w:tcW w:w="3150" w:type="dxa"/>
            <w:tcBorders>
              <w:top w:val="single" w:sz="12" w:space="0" w:color="auto"/>
              <w:bottom w:val="double" w:sz="4" w:space="0" w:color="auto"/>
            </w:tcBorders>
            <w:hideMark/>
          </w:tcPr>
          <w:p w14:paraId="5C65F181" w14:textId="77777777" w:rsidR="003A579B" w:rsidRPr="00C528AD" w:rsidRDefault="003A579B" w:rsidP="00762246">
            <w:pPr>
              <w:autoSpaceDE w:val="0"/>
              <w:autoSpaceDN w:val="0"/>
              <w:spacing w:after="0" w:line="480" w:lineRule="auto"/>
              <w:ind w:left="72"/>
              <w:rPr>
                <w:rFonts w:asciiTheme="majorBidi" w:eastAsia="Times New Roman" w:hAnsiTheme="majorBidi" w:cstheme="majorBidi"/>
                <w:b/>
                <w:bCs/>
                <w:sz w:val="20"/>
                <w:szCs w:val="20"/>
              </w:rPr>
            </w:pPr>
            <w:r w:rsidRPr="00C528AD">
              <w:rPr>
                <w:rFonts w:asciiTheme="majorBidi" w:eastAsia="Times New Roman" w:hAnsiTheme="majorBidi" w:cstheme="majorBidi"/>
                <w:b/>
                <w:bCs/>
                <w:sz w:val="20"/>
                <w:szCs w:val="20"/>
              </w:rPr>
              <w:lastRenderedPageBreak/>
              <w:t>Lean Construction Techniques</w:t>
            </w:r>
          </w:p>
        </w:tc>
        <w:tc>
          <w:tcPr>
            <w:tcW w:w="5580" w:type="dxa"/>
            <w:tcBorders>
              <w:top w:val="single" w:sz="12" w:space="0" w:color="auto"/>
              <w:bottom w:val="double" w:sz="4" w:space="0" w:color="auto"/>
            </w:tcBorders>
            <w:hideMark/>
          </w:tcPr>
          <w:p w14:paraId="4DEED94C" w14:textId="1750E348" w:rsidR="003A579B" w:rsidRPr="00C528AD" w:rsidRDefault="003A579B" w:rsidP="00762246">
            <w:pPr>
              <w:autoSpaceDE w:val="0"/>
              <w:autoSpaceDN w:val="0"/>
              <w:spacing w:after="0" w:line="480" w:lineRule="auto"/>
              <w:ind w:left="72"/>
              <w:rPr>
                <w:rFonts w:asciiTheme="majorBidi" w:eastAsia="Times New Roman" w:hAnsiTheme="majorBidi" w:cstheme="majorBidi"/>
                <w:b/>
                <w:bCs/>
                <w:sz w:val="20"/>
                <w:szCs w:val="20"/>
              </w:rPr>
            </w:pPr>
            <w:r w:rsidRPr="00C528AD">
              <w:rPr>
                <w:rFonts w:asciiTheme="majorBidi" w:eastAsia="Times New Roman" w:hAnsiTheme="majorBidi" w:cstheme="majorBidi"/>
                <w:b/>
                <w:bCs/>
                <w:sz w:val="20"/>
                <w:szCs w:val="20"/>
              </w:rPr>
              <w:t>Reference</w:t>
            </w:r>
            <w:r w:rsidR="001A07D5">
              <w:rPr>
                <w:rFonts w:asciiTheme="majorBidi" w:eastAsia="Times New Roman" w:hAnsiTheme="majorBidi" w:cstheme="majorBidi"/>
                <w:b/>
                <w:bCs/>
                <w:sz w:val="20"/>
                <w:szCs w:val="20"/>
              </w:rPr>
              <w:t>s</w:t>
            </w:r>
          </w:p>
        </w:tc>
      </w:tr>
      <w:tr w:rsidR="003A579B" w:rsidRPr="00C528AD" w14:paraId="386D477B" w14:textId="77777777" w:rsidTr="00D13045">
        <w:trPr>
          <w:trHeight w:val="126"/>
          <w:jc w:val="center"/>
        </w:trPr>
        <w:tc>
          <w:tcPr>
            <w:tcW w:w="3150" w:type="dxa"/>
            <w:tcBorders>
              <w:top w:val="double" w:sz="4" w:space="0" w:color="auto"/>
            </w:tcBorders>
          </w:tcPr>
          <w:p w14:paraId="7CCB3403" w14:textId="5745A471" w:rsidR="003A579B" w:rsidRPr="00C528AD" w:rsidRDefault="003A579B"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 xml:space="preserve">Waste </w:t>
            </w:r>
            <w:r w:rsidR="001A07D5">
              <w:rPr>
                <w:rFonts w:asciiTheme="majorBidi" w:eastAsia="Times New Roman" w:hAnsiTheme="majorBidi" w:cstheme="majorBidi"/>
                <w:sz w:val="20"/>
                <w:szCs w:val="20"/>
              </w:rPr>
              <w:t>r</w:t>
            </w:r>
            <w:r w:rsidRPr="00C528AD">
              <w:rPr>
                <w:rFonts w:asciiTheme="majorBidi" w:eastAsia="Times New Roman" w:hAnsiTheme="majorBidi" w:cstheme="majorBidi"/>
                <w:sz w:val="20"/>
                <w:szCs w:val="20"/>
              </w:rPr>
              <w:t>eduction (WR)</w:t>
            </w:r>
          </w:p>
        </w:tc>
        <w:tc>
          <w:tcPr>
            <w:tcW w:w="5580" w:type="dxa"/>
            <w:tcBorders>
              <w:top w:val="double" w:sz="4" w:space="0" w:color="auto"/>
            </w:tcBorders>
          </w:tcPr>
          <w:p w14:paraId="1A974636" w14:textId="07122AAC" w:rsidR="008758C2" w:rsidRPr="00C528AD" w:rsidRDefault="001F28B7"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Green &amp; May, 2005;</w:t>
            </w:r>
            <w:r w:rsidR="00741EE2">
              <w:rPr>
                <w:rFonts w:asciiTheme="majorBidi" w:eastAsia="Times New Roman" w:hAnsiTheme="majorBidi" w:cstheme="majorBidi"/>
                <w:sz w:val="20"/>
                <w:szCs w:val="20"/>
              </w:rPr>
              <w:t xml:space="preserve"> </w:t>
            </w:r>
            <w:r w:rsidR="008758C2" w:rsidRPr="00C528AD">
              <w:rPr>
                <w:rFonts w:asciiTheme="majorBidi" w:eastAsia="Times New Roman" w:hAnsiTheme="majorBidi" w:cstheme="majorBidi"/>
                <w:sz w:val="20"/>
                <w:szCs w:val="20"/>
              </w:rPr>
              <w:t>Salem et al.</w:t>
            </w:r>
            <w:r w:rsidR="00741EE2">
              <w:rPr>
                <w:rFonts w:asciiTheme="majorBidi" w:eastAsia="Times New Roman" w:hAnsiTheme="majorBidi" w:cstheme="majorBidi"/>
                <w:sz w:val="20"/>
                <w:szCs w:val="20"/>
              </w:rPr>
              <w:t xml:space="preserve">, </w:t>
            </w:r>
            <w:r w:rsidR="008758C2" w:rsidRPr="00C528AD">
              <w:rPr>
                <w:rFonts w:asciiTheme="majorBidi" w:eastAsia="Times New Roman" w:hAnsiTheme="majorBidi" w:cstheme="majorBidi"/>
                <w:sz w:val="20"/>
                <w:szCs w:val="20"/>
              </w:rPr>
              <w:t xml:space="preserve">2006; </w:t>
            </w:r>
            <w:proofErr w:type="spellStart"/>
            <w:r w:rsidRPr="00C528AD">
              <w:rPr>
                <w:rFonts w:asciiTheme="majorBidi" w:eastAsia="Times New Roman" w:hAnsiTheme="majorBidi" w:cstheme="majorBidi"/>
                <w:sz w:val="20"/>
                <w:szCs w:val="20"/>
              </w:rPr>
              <w:t>Woksepp</w:t>
            </w:r>
            <w:proofErr w:type="spellEnd"/>
            <w:r w:rsidRPr="00C528AD">
              <w:rPr>
                <w:rFonts w:asciiTheme="majorBidi" w:eastAsia="Times New Roman" w:hAnsiTheme="majorBidi" w:cstheme="majorBidi"/>
                <w:sz w:val="20"/>
                <w:szCs w:val="20"/>
              </w:rPr>
              <w:t xml:space="preserve"> &amp; </w:t>
            </w:r>
            <w:proofErr w:type="spellStart"/>
            <w:r w:rsidRPr="00C528AD">
              <w:rPr>
                <w:rFonts w:asciiTheme="majorBidi" w:eastAsia="Times New Roman" w:hAnsiTheme="majorBidi" w:cstheme="majorBidi"/>
                <w:sz w:val="20"/>
                <w:szCs w:val="20"/>
              </w:rPr>
              <w:t>Olofsson</w:t>
            </w:r>
            <w:proofErr w:type="spellEnd"/>
            <w:r w:rsidRPr="00C528AD">
              <w:rPr>
                <w:rFonts w:asciiTheme="majorBidi" w:eastAsia="Times New Roman" w:hAnsiTheme="majorBidi" w:cstheme="majorBidi"/>
                <w:sz w:val="20"/>
                <w:szCs w:val="20"/>
              </w:rPr>
              <w:t>, 2008;</w:t>
            </w:r>
            <w:r w:rsidR="00741EE2">
              <w:rPr>
                <w:rFonts w:asciiTheme="majorBidi" w:eastAsia="Times New Roman" w:hAnsiTheme="majorBidi" w:cstheme="majorBidi"/>
                <w:sz w:val="20"/>
                <w:szCs w:val="20"/>
              </w:rPr>
              <w:t xml:space="preserve"> </w:t>
            </w:r>
            <w:r w:rsidR="008758C2" w:rsidRPr="00C528AD">
              <w:rPr>
                <w:rFonts w:asciiTheme="majorBidi" w:eastAsia="Times New Roman" w:hAnsiTheme="majorBidi" w:cstheme="majorBidi"/>
                <w:sz w:val="20"/>
                <w:szCs w:val="20"/>
              </w:rPr>
              <w:t xml:space="preserve">Jorgensen, 2009; </w:t>
            </w:r>
            <w:r w:rsidRPr="00C528AD">
              <w:rPr>
                <w:rFonts w:asciiTheme="majorBidi" w:eastAsia="Times New Roman" w:hAnsiTheme="majorBidi" w:cstheme="majorBidi"/>
                <w:sz w:val="20"/>
                <w:szCs w:val="20"/>
              </w:rPr>
              <w:t>Al-</w:t>
            </w:r>
            <w:proofErr w:type="spellStart"/>
            <w:r w:rsidRPr="00C528AD">
              <w:rPr>
                <w:rFonts w:asciiTheme="majorBidi" w:eastAsia="Times New Roman" w:hAnsiTheme="majorBidi" w:cstheme="majorBidi"/>
                <w:sz w:val="20"/>
                <w:szCs w:val="20"/>
              </w:rPr>
              <w:t>Aomar</w:t>
            </w:r>
            <w:proofErr w:type="spellEnd"/>
            <w:r w:rsidRPr="00C528AD">
              <w:rPr>
                <w:rFonts w:asciiTheme="majorBidi" w:eastAsia="Times New Roman" w:hAnsiTheme="majorBidi" w:cstheme="majorBidi"/>
                <w:sz w:val="20"/>
                <w:szCs w:val="20"/>
              </w:rPr>
              <w:t>, 2012;</w:t>
            </w:r>
            <w:r w:rsidR="00741EE2">
              <w:rPr>
                <w:rFonts w:asciiTheme="majorBidi" w:eastAsia="Times New Roman" w:hAnsiTheme="majorBidi" w:cstheme="majorBidi"/>
                <w:sz w:val="20"/>
                <w:szCs w:val="20"/>
              </w:rPr>
              <w:t xml:space="preserve"> </w:t>
            </w:r>
            <w:r w:rsidR="008758C2" w:rsidRPr="00C528AD">
              <w:rPr>
                <w:rFonts w:asciiTheme="majorBidi" w:eastAsia="Times New Roman" w:hAnsiTheme="majorBidi" w:cstheme="majorBidi"/>
                <w:sz w:val="20"/>
                <w:szCs w:val="20"/>
              </w:rPr>
              <w:t>Mclean et al., 2017;</w:t>
            </w:r>
            <w:r w:rsidRPr="00C528AD">
              <w:rPr>
                <w:rFonts w:asciiTheme="majorBidi" w:eastAsia="Times New Roman" w:hAnsiTheme="majorBidi" w:cstheme="majorBidi"/>
                <w:sz w:val="20"/>
                <w:szCs w:val="20"/>
              </w:rPr>
              <w:t xml:space="preserve"> </w:t>
            </w:r>
            <w:proofErr w:type="spellStart"/>
            <w:r w:rsidRPr="00C528AD">
              <w:rPr>
                <w:rFonts w:asciiTheme="majorBidi" w:eastAsia="Times New Roman" w:hAnsiTheme="majorBidi" w:cstheme="majorBidi"/>
                <w:sz w:val="20"/>
                <w:szCs w:val="20"/>
              </w:rPr>
              <w:t>Tresidder</w:t>
            </w:r>
            <w:proofErr w:type="spellEnd"/>
            <w:r w:rsidRPr="00C528AD">
              <w:rPr>
                <w:rFonts w:asciiTheme="majorBidi" w:eastAsia="Times New Roman" w:hAnsiTheme="majorBidi" w:cstheme="majorBidi"/>
                <w:sz w:val="20"/>
                <w:szCs w:val="20"/>
              </w:rPr>
              <w:t xml:space="preserve"> &amp; White, 2018; Crowther &amp; Ajayi, 2019;</w:t>
            </w:r>
            <w:r w:rsidR="00741EE2">
              <w:rPr>
                <w:rFonts w:asciiTheme="majorBidi" w:eastAsia="Times New Roman" w:hAnsiTheme="majorBidi" w:cstheme="majorBidi"/>
                <w:sz w:val="20"/>
                <w:szCs w:val="20"/>
              </w:rPr>
              <w:t xml:space="preserve"> </w:t>
            </w:r>
            <w:proofErr w:type="spellStart"/>
            <w:r w:rsidR="008758C2" w:rsidRPr="00C528AD">
              <w:rPr>
                <w:rFonts w:asciiTheme="majorBidi" w:eastAsia="Times New Roman" w:hAnsiTheme="majorBidi" w:cstheme="majorBidi"/>
                <w:sz w:val="20"/>
                <w:szCs w:val="20"/>
              </w:rPr>
              <w:t>Phogat</w:t>
            </w:r>
            <w:proofErr w:type="spellEnd"/>
            <w:r w:rsidR="008758C2" w:rsidRPr="00C528AD">
              <w:rPr>
                <w:rFonts w:asciiTheme="majorBidi" w:eastAsia="Times New Roman" w:hAnsiTheme="majorBidi" w:cstheme="majorBidi"/>
                <w:sz w:val="20"/>
                <w:szCs w:val="20"/>
              </w:rPr>
              <w:t xml:space="preserve"> &amp; Anil Kumar Gupta, 2019</w:t>
            </w:r>
          </w:p>
        </w:tc>
      </w:tr>
      <w:tr w:rsidR="003A579B" w:rsidRPr="00C528AD" w14:paraId="6CEE3FFF" w14:textId="77777777" w:rsidTr="00D13045">
        <w:trPr>
          <w:trHeight w:val="190"/>
          <w:jc w:val="center"/>
        </w:trPr>
        <w:tc>
          <w:tcPr>
            <w:tcW w:w="3150" w:type="dxa"/>
            <w:hideMark/>
          </w:tcPr>
          <w:p w14:paraId="535C068F" w14:textId="5EFBBF7B" w:rsidR="003A579B" w:rsidRPr="00C528AD" w:rsidRDefault="003A579B"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 xml:space="preserve">Process </w:t>
            </w:r>
            <w:r w:rsidR="001A07D5">
              <w:rPr>
                <w:rFonts w:asciiTheme="majorBidi" w:eastAsia="Times New Roman" w:hAnsiTheme="majorBidi" w:cstheme="majorBidi"/>
                <w:sz w:val="20"/>
                <w:szCs w:val="20"/>
              </w:rPr>
              <w:t>f</w:t>
            </w:r>
            <w:r w:rsidRPr="00C528AD">
              <w:rPr>
                <w:rFonts w:asciiTheme="majorBidi" w:eastAsia="Times New Roman" w:hAnsiTheme="majorBidi" w:cstheme="majorBidi"/>
                <w:sz w:val="20"/>
                <w:szCs w:val="20"/>
              </w:rPr>
              <w:t>ocus (PF)</w:t>
            </w:r>
          </w:p>
        </w:tc>
        <w:tc>
          <w:tcPr>
            <w:tcW w:w="5580" w:type="dxa"/>
            <w:hideMark/>
          </w:tcPr>
          <w:p w14:paraId="0C7483BA" w14:textId="7D08631E" w:rsidR="003A579B" w:rsidRPr="00C528AD" w:rsidRDefault="0020744E"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Ballard</w:t>
            </w:r>
            <w:r w:rsidR="00741EE2">
              <w:rPr>
                <w:rFonts w:asciiTheme="majorBidi" w:eastAsia="Times New Roman" w:hAnsiTheme="majorBidi" w:cstheme="majorBidi"/>
                <w:sz w:val="20"/>
                <w:szCs w:val="20"/>
              </w:rPr>
              <w:t>,</w:t>
            </w:r>
            <w:r w:rsidRPr="00C528AD">
              <w:rPr>
                <w:rFonts w:asciiTheme="majorBidi" w:eastAsia="Times New Roman" w:hAnsiTheme="majorBidi" w:cstheme="majorBidi"/>
                <w:sz w:val="20"/>
                <w:szCs w:val="20"/>
              </w:rPr>
              <w:t xml:space="preserve"> 2003; Green </w:t>
            </w:r>
            <w:r w:rsidR="00741EE2">
              <w:rPr>
                <w:rFonts w:asciiTheme="majorBidi" w:eastAsia="Times New Roman" w:hAnsiTheme="majorBidi" w:cstheme="majorBidi"/>
                <w:sz w:val="20"/>
                <w:szCs w:val="20"/>
              </w:rPr>
              <w:t>&amp;</w:t>
            </w:r>
            <w:r w:rsidRPr="00C528AD">
              <w:rPr>
                <w:rFonts w:asciiTheme="majorBidi" w:eastAsia="Times New Roman" w:hAnsiTheme="majorBidi" w:cstheme="majorBidi"/>
                <w:sz w:val="20"/>
                <w:szCs w:val="20"/>
              </w:rPr>
              <w:t xml:space="preserve"> May</w:t>
            </w:r>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2005;</w:t>
            </w:r>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Salem et al.</w:t>
            </w:r>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2006; Ballard</w:t>
            </w:r>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2008; Winch, 2006;</w:t>
            </w:r>
            <w:r w:rsidR="00741EE2">
              <w:rPr>
                <w:rFonts w:asciiTheme="majorBidi" w:eastAsia="Times New Roman" w:hAnsiTheme="majorBidi" w:cstheme="majorBidi"/>
                <w:sz w:val="20"/>
                <w:szCs w:val="20"/>
              </w:rPr>
              <w:t xml:space="preserve"> </w:t>
            </w:r>
            <w:proofErr w:type="spellStart"/>
            <w:r w:rsidRPr="00C528AD">
              <w:rPr>
                <w:rFonts w:asciiTheme="majorBidi" w:eastAsia="Times New Roman" w:hAnsiTheme="majorBidi" w:cstheme="majorBidi"/>
                <w:sz w:val="20"/>
                <w:szCs w:val="20"/>
              </w:rPr>
              <w:t>Woksepp</w:t>
            </w:r>
            <w:proofErr w:type="spellEnd"/>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 xml:space="preserve">2008; Jorgensen &amp; </w:t>
            </w:r>
            <w:r w:rsidR="00201136">
              <w:rPr>
                <w:rFonts w:asciiTheme="majorBidi" w:eastAsia="Times New Roman" w:hAnsiTheme="majorBidi" w:cstheme="majorBidi"/>
                <w:sz w:val="20"/>
                <w:szCs w:val="20"/>
              </w:rPr>
              <w:t>E</w:t>
            </w:r>
            <w:r w:rsidRPr="00C528AD">
              <w:rPr>
                <w:rFonts w:asciiTheme="majorBidi" w:eastAsia="Times New Roman" w:hAnsiTheme="majorBidi" w:cstheme="majorBidi"/>
                <w:sz w:val="20"/>
                <w:szCs w:val="20"/>
              </w:rPr>
              <w:t>mmitt, 2009; Lina &amp; Hafiz Ullah, 2019;</w:t>
            </w:r>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Wu et al., 2019</w:t>
            </w:r>
          </w:p>
        </w:tc>
      </w:tr>
      <w:tr w:rsidR="003A579B" w:rsidRPr="00C528AD" w14:paraId="05EC191F" w14:textId="77777777" w:rsidTr="00D13045">
        <w:trPr>
          <w:trHeight w:val="199"/>
          <w:jc w:val="center"/>
        </w:trPr>
        <w:tc>
          <w:tcPr>
            <w:tcW w:w="3150" w:type="dxa"/>
            <w:hideMark/>
          </w:tcPr>
          <w:p w14:paraId="0B1A1A24" w14:textId="6E0FB649" w:rsidR="003A579B" w:rsidRPr="00C528AD" w:rsidRDefault="003A579B"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End</w:t>
            </w:r>
            <w:r w:rsidR="009209B8">
              <w:rPr>
                <w:rFonts w:asciiTheme="majorBidi" w:eastAsia="Times New Roman" w:hAnsiTheme="majorBidi" w:cstheme="majorBidi"/>
                <w:sz w:val="20"/>
                <w:szCs w:val="20"/>
              </w:rPr>
              <w:t>-c</w:t>
            </w:r>
            <w:r w:rsidRPr="00C528AD">
              <w:rPr>
                <w:rFonts w:asciiTheme="majorBidi" w:eastAsia="Times New Roman" w:hAnsiTheme="majorBidi" w:cstheme="majorBidi"/>
                <w:sz w:val="20"/>
                <w:szCs w:val="20"/>
              </w:rPr>
              <w:t xml:space="preserve">ustomer </w:t>
            </w:r>
            <w:r w:rsidR="009209B8">
              <w:rPr>
                <w:rFonts w:asciiTheme="majorBidi" w:eastAsia="Times New Roman" w:hAnsiTheme="majorBidi" w:cstheme="majorBidi"/>
                <w:sz w:val="20"/>
                <w:szCs w:val="20"/>
              </w:rPr>
              <w:t>f</w:t>
            </w:r>
            <w:r w:rsidRPr="00C528AD">
              <w:rPr>
                <w:rFonts w:asciiTheme="majorBidi" w:eastAsia="Times New Roman" w:hAnsiTheme="majorBidi" w:cstheme="majorBidi"/>
                <w:sz w:val="20"/>
                <w:szCs w:val="20"/>
              </w:rPr>
              <w:t>ocus (ECF)</w:t>
            </w:r>
          </w:p>
        </w:tc>
        <w:tc>
          <w:tcPr>
            <w:tcW w:w="5580" w:type="dxa"/>
            <w:hideMark/>
          </w:tcPr>
          <w:p w14:paraId="03699E57" w14:textId="32F811A1" w:rsidR="003A579B" w:rsidRPr="00C528AD" w:rsidRDefault="003A579B"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Green and May</w:t>
            </w:r>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2</w:t>
            </w:r>
            <w:r w:rsidR="00D2024A" w:rsidRPr="00C528AD">
              <w:rPr>
                <w:rFonts w:asciiTheme="majorBidi" w:eastAsia="Times New Roman" w:hAnsiTheme="majorBidi" w:cstheme="majorBidi"/>
                <w:sz w:val="20"/>
                <w:szCs w:val="20"/>
              </w:rPr>
              <w:t>005;</w:t>
            </w:r>
            <w:r w:rsidR="00741EE2">
              <w:rPr>
                <w:rFonts w:asciiTheme="majorBidi" w:eastAsia="Times New Roman" w:hAnsiTheme="majorBidi" w:cstheme="majorBidi"/>
                <w:sz w:val="20"/>
                <w:szCs w:val="20"/>
              </w:rPr>
              <w:t xml:space="preserve"> </w:t>
            </w:r>
            <w:r w:rsidR="00D2024A" w:rsidRPr="00C528AD">
              <w:rPr>
                <w:rFonts w:asciiTheme="majorBidi" w:eastAsia="Times New Roman" w:hAnsiTheme="majorBidi" w:cstheme="majorBidi"/>
                <w:sz w:val="20"/>
                <w:szCs w:val="20"/>
              </w:rPr>
              <w:t xml:space="preserve">Jorgensen </w:t>
            </w:r>
            <w:r w:rsidR="00741EE2">
              <w:rPr>
                <w:rFonts w:asciiTheme="majorBidi" w:eastAsia="Times New Roman" w:hAnsiTheme="majorBidi" w:cstheme="majorBidi"/>
                <w:sz w:val="20"/>
                <w:szCs w:val="20"/>
              </w:rPr>
              <w:t>&amp;</w:t>
            </w:r>
            <w:r w:rsidR="00D2024A" w:rsidRPr="00C528AD">
              <w:rPr>
                <w:rFonts w:asciiTheme="majorBidi" w:eastAsia="Times New Roman" w:hAnsiTheme="majorBidi" w:cstheme="majorBidi"/>
                <w:sz w:val="20"/>
                <w:szCs w:val="20"/>
              </w:rPr>
              <w:t xml:space="preserve"> Emmitt</w:t>
            </w:r>
            <w:r w:rsidR="00741EE2">
              <w:rPr>
                <w:rFonts w:asciiTheme="majorBidi" w:eastAsia="Times New Roman" w:hAnsiTheme="majorBidi" w:cstheme="majorBidi"/>
                <w:sz w:val="20"/>
                <w:szCs w:val="20"/>
              </w:rPr>
              <w:t xml:space="preserve">, </w:t>
            </w:r>
            <w:r w:rsidR="00D2024A" w:rsidRPr="00C528AD">
              <w:rPr>
                <w:rFonts w:asciiTheme="majorBidi" w:eastAsia="Times New Roman" w:hAnsiTheme="majorBidi" w:cstheme="majorBidi"/>
                <w:sz w:val="20"/>
                <w:szCs w:val="20"/>
              </w:rPr>
              <w:t>2009</w:t>
            </w:r>
          </w:p>
        </w:tc>
      </w:tr>
      <w:tr w:rsidR="003A579B" w:rsidRPr="00C528AD" w14:paraId="1EDBA80B" w14:textId="77777777" w:rsidTr="00D13045">
        <w:trPr>
          <w:trHeight w:val="517"/>
          <w:jc w:val="center"/>
        </w:trPr>
        <w:tc>
          <w:tcPr>
            <w:tcW w:w="3150" w:type="dxa"/>
            <w:hideMark/>
          </w:tcPr>
          <w:p w14:paraId="4D8C5F80" w14:textId="71C91232" w:rsidR="003A579B" w:rsidRPr="00C528AD" w:rsidRDefault="003A579B"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 xml:space="preserve">Continuous </w:t>
            </w:r>
            <w:r w:rsidR="009209B8">
              <w:rPr>
                <w:rFonts w:asciiTheme="majorBidi" w:eastAsia="Times New Roman" w:hAnsiTheme="majorBidi" w:cstheme="majorBidi"/>
                <w:sz w:val="20"/>
                <w:szCs w:val="20"/>
              </w:rPr>
              <w:t>i</w:t>
            </w:r>
            <w:r w:rsidRPr="00C528AD">
              <w:rPr>
                <w:rFonts w:asciiTheme="majorBidi" w:eastAsia="Times New Roman" w:hAnsiTheme="majorBidi" w:cstheme="majorBidi"/>
                <w:sz w:val="20"/>
                <w:szCs w:val="20"/>
              </w:rPr>
              <w:t>mprovement (CI)</w:t>
            </w:r>
          </w:p>
        </w:tc>
        <w:tc>
          <w:tcPr>
            <w:tcW w:w="5580" w:type="dxa"/>
            <w:hideMark/>
          </w:tcPr>
          <w:p w14:paraId="1D3895E8" w14:textId="1BB2F839" w:rsidR="003A579B" w:rsidRPr="00C528AD" w:rsidRDefault="008758C2"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Green &amp; May</w:t>
            </w:r>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 xml:space="preserve">2005; </w:t>
            </w:r>
            <w:proofErr w:type="spellStart"/>
            <w:r w:rsidRPr="00C528AD">
              <w:rPr>
                <w:rFonts w:asciiTheme="majorBidi" w:eastAsia="Times New Roman" w:hAnsiTheme="majorBidi" w:cstheme="majorBidi"/>
                <w:sz w:val="20"/>
                <w:szCs w:val="20"/>
              </w:rPr>
              <w:t>Pheng</w:t>
            </w:r>
            <w:proofErr w:type="spellEnd"/>
            <w:r w:rsidRPr="00C528AD">
              <w:rPr>
                <w:rFonts w:asciiTheme="majorBidi" w:eastAsia="Times New Roman" w:hAnsiTheme="majorBidi" w:cstheme="majorBidi"/>
                <w:sz w:val="20"/>
                <w:szCs w:val="20"/>
              </w:rPr>
              <w:t xml:space="preserve"> </w:t>
            </w:r>
            <w:r w:rsidR="00741EE2">
              <w:rPr>
                <w:rFonts w:asciiTheme="majorBidi" w:eastAsia="Times New Roman" w:hAnsiTheme="majorBidi" w:cstheme="majorBidi"/>
                <w:sz w:val="20"/>
                <w:szCs w:val="20"/>
              </w:rPr>
              <w:t>&amp;</w:t>
            </w:r>
            <w:r w:rsidRPr="00C528AD">
              <w:rPr>
                <w:rFonts w:asciiTheme="majorBidi" w:eastAsia="Times New Roman" w:hAnsiTheme="majorBidi" w:cstheme="majorBidi"/>
                <w:sz w:val="20"/>
                <w:szCs w:val="20"/>
              </w:rPr>
              <w:t xml:space="preserve"> Fang</w:t>
            </w:r>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2005; Salem et al. 2006; Jorgensen &amp; Emmitt</w:t>
            </w:r>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2009;</w:t>
            </w:r>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Lina &amp; Hafiz Ullah, 2019</w:t>
            </w:r>
          </w:p>
        </w:tc>
      </w:tr>
      <w:tr w:rsidR="003A579B" w:rsidRPr="00C528AD" w14:paraId="2084B0D5" w14:textId="77777777" w:rsidTr="00D13045">
        <w:trPr>
          <w:trHeight w:val="447"/>
          <w:jc w:val="center"/>
        </w:trPr>
        <w:tc>
          <w:tcPr>
            <w:tcW w:w="3150" w:type="dxa"/>
            <w:tcBorders>
              <w:bottom w:val="single" w:sz="12" w:space="0" w:color="auto"/>
            </w:tcBorders>
          </w:tcPr>
          <w:p w14:paraId="6BCA81C3" w14:textId="3BE95A3B" w:rsidR="003A579B" w:rsidRPr="00C528AD" w:rsidRDefault="003A579B"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 xml:space="preserve">Cooperative </w:t>
            </w:r>
            <w:r w:rsidR="009209B8">
              <w:rPr>
                <w:rFonts w:asciiTheme="majorBidi" w:eastAsia="Times New Roman" w:hAnsiTheme="majorBidi" w:cstheme="majorBidi"/>
                <w:sz w:val="20"/>
                <w:szCs w:val="20"/>
              </w:rPr>
              <w:t>r</w:t>
            </w:r>
            <w:r w:rsidRPr="00C528AD">
              <w:rPr>
                <w:rFonts w:asciiTheme="majorBidi" w:eastAsia="Times New Roman" w:hAnsiTheme="majorBidi" w:cstheme="majorBidi"/>
                <w:sz w:val="20"/>
                <w:szCs w:val="20"/>
              </w:rPr>
              <w:t>elationships (CR)</w:t>
            </w:r>
          </w:p>
        </w:tc>
        <w:tc>
          <w:tcPr>
            <w:tcW w:w="5580" w:type="dxa"/>
            <w:tcBorders>
              <w:bottom w:val="single" w:sz="12" w:space="0" w:color="auto"/>
            </w:tcBorders>
          </w:tcPr>
          <w:p w14:paraId="52E118E3" w14:textId="0ADF279D" w:rsidR="003A579B" w:rsidRPr="00C528AD" w:rsidRDefault="0063099F"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Green &amp; May</w:t>
            </w:r>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 xml:space="preserve">2005; Eriksson &amp; </w:t>
            </w:r>
            <w:proofErr w:type="spellStart"/>
            <w:r w:rsidRPr="00C528AD">
              <w:rPr>
                <w:rFonts w:asciiTheme="majorBidi" w:eastAsia="Times New Roman" w:hAnsiTheme="majorBidi" w:cstheme="majorBidi"/>
                <w:sz w:val="20"/>
                <w:szCs w:val="20"/>
              </w:rPr>
              <w:t>Laan</w:t>
            </w:r>
            <w:proofErr w:type="spellEnd"/>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2007;</w:t>
            </w:r>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Khalfan</w:t>
            </w:r>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2007; Jorgensen &amp; Emmitt</w:t>
            </w:r>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2008;</w:t>
            </w:r>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Elfving</w:t>
            </w:r>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 xml:space="preserve">2010; Erikson, 2010; </w:t>
            </w:r>
            <w:proofErr w:type="spellStart"/>
            <w:r w:rsidRPr="00C528AD">
              <w:rPr>
                <w:rFonts w:asciiTheme="majorBidi" w:eastAsia="Times New Roman" w:hAnsiTheme="majorBidi" w:cstheme="majorBidi"/>
                <w:sz w:val="20"/>
                <w:szCs w:val="20"/>
              </w:rPr>
              <w:t>Akanbi</w:t>
            </w:r>
            <w:proofErr w:type="spellEnd"/>
            <w:r w:rsidRPr="00C528AD">
              <w:rPr>
                <w:rFonts w:asciiTheme="majorBidi" w:eastAsia="Times New Roman" w:hAnsiTheme="majorBidi" w:cstheme="majorBidi"/>
                <w:sz w:val="20"/>
                <w:szCs w:val="20"/>
              </w:rPr>
              <w:t xml:space="preserve"> et al., 2019</w:t>
            </w:r>
          </w:p>
        </w:tc>
      </w:tr>
      <w:tr w:rsidR="003A579B" w:rsidRPr="00C528AD" w14:paraId="280202E8" w14:textId="77777777" w:rsidTr="00D13045">
        <w:trPr>
          <w:trHeight w:val="315"/>
          <w:jc w:val="center"/>
        </w:trPr>
        <w:tc>
          <w:tcPr>
            <w:tcW w:w="3150" w:type="dxa"/>
            <w:tcBorders>
              <w:top w:val="single" w:sz="12" w:space="0" w:color="auto"/>
              <w:bottom w:val="double" w:sz="4" w:space="0" w:color="auto"/>
            </w:tcBorders>
          </w:tcPr>
          <w:p w14:paraId="1D80923B" w14:textId="77777777" w:rsidR="003A579B" w:rsidRPr="00C528AD" w:rsidRDefault="003A579B" w:rsidP="00762246">
            <w:pPr>
              <w:autoSpaceDE w:val="0"/>
              <w:autoSpaceDN w:val="0"/>
              <w:spacing w:after="0" w:line="480" w:lineRule="auto"/>
              <w:ind w:left="72"/>
              <w:rPr>
                <w:rFonts w:asciiTheme="majorBidi" w:eastAsia="Times New Roman" w:hAnsiTheme="majorBidi" w:cstheme="majorBidi"/>
                <w:b/>
                <w:bCs/>
                <w:sz w:val="20"/>
                <w:szCs w:val="20"/>
              </w:rPr>
            </w:pPr>
            <w:r w:rsidRPr="00C528AD">
              <w:rPr>
                <w:rFonts w:asciiTheme="majorBidi" w:eastAsia="Times New Roman" w:hAnsiTheme="majorBidi" w:cstheme="majorBidi"/>
                <w:b/>
                <w:bCs/>
                <w:sz w:val="20"/>
                <w:szCs w:val="20"/>
              </w:rPr>
              <w:t>Green Construction Techniques</w:t>
            </w:r>
          </w:p>
        </w:tc>
        <w:tc>
          <w:tcPr>
            <w:tcW w:w="5580" w:type="dxa"/>
            <w:tcBorders>
              <w:top w:val="single" w:sz="12" w:space="0" w:color="auto"/>
              <w:bottom w:val="double" w:sz="4" w:space="0" w:color="auto"/>
            </w:tcBorders>
          </w:tcPr>
          <w:p w14:paraId="68769369" w14:textId="77777777" w:rsidR="003A579B" w:rsidRPr="00C528AD" w:rsidRDefault="003A579B" w:rsidP="00762246">
            <w:pPr>
              <w:autoSpaceDE w:val="0"/>
              <w:autoSpaceDN w:val="0"/>
              <w:spacing w:after="0" w:line="480" w:lineRule="auto"/>
              <w:ind w:left="72"/>
              <w:rPr>
                <w:rFonts w:asciiTheme="majorBidi" w:eastAsia="Times New Roman" w:hAnsiTheme="majorBidi" w:cstheme="majorBidi"/>
                <w:b/>
                <w:bCs/>
                <w:sz w:val="20"/>
                <w:szCs w:val="20"/>
              </w:rPr>
            </w:pPr>
            <w:r w:rsidRPr="00C528AD">
              <w:rPr>
                <w:rFonts w:asciiTheme="majorBidi" w:eastAsia="Times New Roman" w:hAnsiTheme="majorBidi" w:cstheme="majorBidi"/>
                <w:b/>
                <w:bCs/>
                <w:sz w:val="20"/>
                <w:szCs w:val="20"/>
              </w:rPr>
              <w:t>References</w:t>
            </w:r>
          </w:p>
        </w:tc>
      </w:tr>
      <w:tr w:rsidR="003A579B" w:rsidRPr="00C528AD" w14:paraId="041CCC8B" w14:textId="77777777" w:rsidTr="00D13045">
        <w:trPr>
          <w:trHeight w:val="195"/>
          <w:jc w:val="center"/>
        </w:trPr>
        <w:tc>
          <w:tcPr>
            <w:tcW w:w="3150" w:type="dxa"/>
            <w:tcBorders>
              <w:top w:val="double" w:sz="4" w:space="0" w:color="auto"/>
            </w:tcBorders>
          </w:tcPr>
          <w:p w14:paraId="70363700" w14:textId="77777777" w:rsidR="003A579B" w:rsidRPr="00C528AD" w:rsidRDefault="003A579B"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Supplier awareness (SA)</w:t>
            </w:r>
          </w:p>
        </w:tc>
        <w:tc>
          <w:tcPr>
            <w:tcW w:w="5580" w:type="dxa"/>
            <w:tcBorders>
              <w:top w:val="double" w:sz="4" w:space="0" w:color="auto"/>
            </w:tcBorders>
          </w:tcPr>
          <w:p w14:paraId="6AE8E818" w14:textId="2DFF6882" w:rsidR="003A579B" w:rsidRPr="00C528AD" w:rsidRDefault="003A579B"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Ofori, 2000;</w:t>
            </w:r>
            <w:r w:rsidR="00741EE2">
              <w:rPr>
                <w:rFonts w:asciiTheme="majorBidi" w:eastAsia="Times New Roman" w:hAnsiTheme="majorBidi" w:cstheme="majorBidi"/>
                <w:sz w:val="20"/>
                <w:szCs w:val="20"/>
              </w:rPr>
              <w:t xml:space="preserve"> </w:t>
            </w:r>
            <w:proofErr w:type="spellStart"/>
            <w:r w:rsidRPr="00C528AD">
              <w:rPr>
                <w:rFonts w:asciiTheme="majorBidi" w:eastAsia="Times New Roman" w:hAnsiTheme="majorBidi" w:cstheme="majorBidi"/>
                <w:sz w:val="20"/>
                <w:szCs w:val="20"/>
              </w:rPr>
              <w:t>Varnäs</w:t>
            </w:r>
            <w:proofErr w:type="spellEnd"/>
            <w:r w:rsidRPr="00C528AD">
              <w:rPr>
                <w:rFonts w:asciiTheme="majorBidi" w:eastAsia="Times New Roman" w:hAnsiTheme="majorBidi" w:cstheme="majorBidi"/>
                <w:sz w:val="20"/>
                <w:szCs w:val="20"/>
              </w:rPr>
              <w:t xml:space="preserve"> et al., 2009</w:t>
            </w:r>
          </w:p>
        </w:tc>
      </w:tr>
      <w:tr w:rsidR="003A579B" w:rsidRPr="00C528AD" w14:paraId="5A2B32F2" w14:textId="77777777" w:rsidTr="00D13045">
        <w:trPr>
          <w:trHeight w:val="381"/>
          <w:jc w:val="center"/>
        </w:trPr>
        <w:tc>
          <w:tcPr>
            <w:tcW w:w="3150" w:type="dxa"/>
          </w:tcPr>
          <w:p w14:paraId="5FDFB2A8" w14:textId="77777777" w:rsidR="003A579B" w:rsidRPr="00C528AD" w:rsidRDefault="003A579B"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Client awareness (CA)</w:t>
            </w:r>
          </w:p>
        </w:tc>
        <w:tc>
          <w:tcPr>
            <w:tcW w:w="5580" w:type="dxa"/>
          </w:tcPr>
          <w:p w14:paraId="23D5BFC8" w14:textId="135D978B" w:rsidR="003A579B" w:rsidRPr="00C528AD" w:rsidRDefault="00607DE0"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Anon., 2002;</w:t>
            </w:r>
            <w:r w:rsidR="00741EE2">
              <w:rPr>
                <w:rFonts w:asciiTheme="majorBidi" w:eastAsia="Times New Roman" w:hAnsiTheme="majorBidi" w:cstheme="majorBidi"/>
                <w:sz w:val="20"/>
                <w:szCs w:val="20"/>
              </w:rPr>
              <w:t xml:space="preserve"> </w:t>
            </w:r>
            <w:proofErr w:type="spellStart"/>
            <w:r w:rsidR="003A579B" w:rsidRPr="00C528AD">
              <w:rPr>
                <w:rFonts w:asciiTheme="majorBidi" w:eastAsia="Times New Roman" w:hAnsiTheme="majorBidi" w:cstheme="majorBidi"/>
                <w:sz w:val="20"/>
                <w:szCs w:val="20"/>
              </w:rPr>
              <w:t>Adetunji</w:t>
            </w:r>
            <w:proofErr w:type="spellEnd"/>
            <w:r w:rsidR="003A579B" w:rsidRPr="00C528AD">
              <w:rPr>
                <w:rFonts w:asciiTheme="majorBidi" w:eastAsia="Times New Roman" w:hAnsiTheme="majorBidi" w:cstheme="majorBidi"/>
                <w:sz w:val="20"/>
                <w:szCs w:val="20"/>
              </w:rPr>
              <w:t xml:space="preserve"> et al., 2003;</w:t>
            </w:r>
            <w:r w:rsidR="00741EE2">
              <w:rPr>
                <w:rFonts w:asciiTheme="majorBidi" w:eastAsia="Times New Roman" w:hAnsiTheme="majorBidi" w:cstheme="majorBidi"/>
                <w:sz w:val="20"/>
                <w:szCs w:val="20"/>
              </w:rPr>
              <w:t xml:space="preserve"> </w:t>
            </w:r>
            <w:r w:rsidR="003A579B" w:rsidRPr="00C528AD">
              <w:rPr>
                <w:rFonts w:asciiTheme="majorBidi" w:eastAsia="Times New Roman" w:hAnsiTheme="majorBidi" w:cstheme="majorBidi"/>
                <w:sz w:val="20"/>
                <w:szCs w:val="20"/>
              </w:rPr>
              <w:t>Simpson et al., 2004;</w:t>
            </w:r>
            <w:r w:rsidRPr="00C528AD">
              <w:rPr>
                <w:rFonts w:asciiTheme="majorBidi" w:eastAsia="Times New Roman" w:hAnsiTheme="majorBidi" w:cstheme="majorBidi"/>
                <w:sz w:val="20"/>
                <w:szCs w:val="20"/>
              </w:rPr>
              <w:t xml:space="preserve"> </w:t>
            </w:r>
            <w:r w:rsidR="003A579B" w:rsidRPr="00C528AD">
              <w:rPr>
                <w:rFonts w:asciiTheme="majorBidi" w:eastAsia="Times New Roman" w:hAnsiTheme="majorBidi" w:cstheme="majorBidi"/>
                <w:sz w:val="20"/>
                <w:szCs w:val="20"/>
              </w:rPr>
              <w:t>Yu &amp; Bell, 2007;</w:t>
            </w:r>
            <w:r w:rsidR="00741EE2">
              <w:rPr>
                <w:rFonts w:asciiTheme="majorBidi" w:eastAsia="Times New Roman" w:hAnsiTheme="majorBidi" w:cstheme="majorBidi"/>
                <w:sz w:val="20"/>
                <w:szCs w:val="20"/>
              </w:rPr>
              <w:t xml:space="preserve"> </w:t>
            </w:r>
            <w:r w:rsidR="003A579B" w:rsidRPr="00C528AD">
              <w:rPr>
                <w:rFonts w:asciiTheme="majorBidi" w:eastAsia="Times New Roman" w:hAnsiTheme="majorBidi" w:cstheme="majorBidi"/>
                <w:sz w:val="20"/>
                <w:szCs w:val="20"/>
              </w:rPr>
              <w:t>Zhang et al., 2011</w:t>
            </w:r>
            <w:r w:rsidRPr="00C528AD">
              <w:rPr>
                <w:rFonts w:asciiTheme="majorBidi" w:eastAsia="Times New Roman" w:hAnsiTheme="majorBidi" w:cstheme="majorBidi"/>
                <w:sz w:val="20"/>
                <w:szCs w:val="20"/>
              </w:rPr>
              <w:t>;</w:t>
            </w:r>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Ng et al., 2012</w:t>
            </w:r>
          </w:p>
        </w:tc>
      </w:tr>
      <w:tr w:rsidR="003A579B" w:rsidRPr="00C528AD" w14:paraId="765AD82F" w14:textId="77777777" w:rsidTr="00D13045">
        <w:trPr>
          <w:trHeight w:val="289"/>
          <w:jc w:val="center"/>
        </w:trPr>
        <w:tc>
          <w:tcPr>
            <w:tcW w:w="3150" w:type="dxa"/>
          </w:tcPr>
          <w:p w14:paraId="464E5F35" w14:textId="77777777" w:rsidR="003A579B" w:rsidRPr="00C528AD" w:rsidRDefault="003A579B"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Energy and water saving (EWS)</w:t>
            </w:r>
          </w:p>
        </w:tc>
        <w:tc>
          <w:tcPr>
            <w:tcW w:w="5580" w:type="dxa"/>
          </w:tcPr>
          <w:p w14:paraId="47A7404E" w14:textId="088B6838" w:rsidR="003A579B" w:rsidRPr="00C528AD" w:rsidRDefault="00A50E31"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Zhang et al., 2011</w:t>
            </w:r>
            <w:r w:rsidR="003A579B" w:rsidRPr="00C528AD">
              <w:rPr>
                <w:rFonts w:asciiTheme="majorBidi" w:eastAsia="Times New Roman" w:hAnsiTheme="majorBidi" w:cstheme="majorBidi"/>
                <w:sz w:val="20"/>
                <w:szCs w:val="20"/>
              </w:rPr>
              <w:t>; Ng et al., 2012;</w:t>
            </w:r>
            <w:r w:rsidRPr="00C528AD">
              <w:rPr>
                <w:rFonts w:asciiTheme="majorBidi" w:eastAsia="Times New Roman" w:hAnsiTheme="majorBidi" w:cstheme="majorBidi"/>
                <w:sz w:val="20"/>
                <w:szCs w:val="20"/>
              </w:rPr>
              <w:t xml:space="preserve"> </w:t>
            </w:r>
            <w:r w:rsidR="00607DE0" w:rsidRPr="00C528AD">
              <w:rPr>
                <w:rFonts w:asciiTheme="majorBidi" w:eastAsia="Times New Roman" w:hAnsiTheme="majorBidi" w:cstheme="majorBidi"/>
                <w:sz w:val="20"/>
                <w:szCs w:val="20"/>
              </w:rPr>
              <w:t>Shrestha, 2016</w:t>
            </w:r>
          </w:p>
        </w:tc>
      </w:tr>
      <w:tr w:rsidR="003A579B" w:rsidRPr="00C528AD" w14:paraId="3BBECC45" w14:textId="77777777" w:rsidTr="00D13045">
        <w:trPr>
          <w:trHeight w:val="179"/>
          <w:jc w:val="center"/>
        </w:trPr>
        <w:tc>
          <w:tcPr>
            <w:tcW w:w="3150" w:type="dxa"/>
          </w:tcPr>
          <w:p w14:paraId="162479D7" w14:textId="77777777" w:rsidR="003A579B" w:rsidRPr="00C528AD" w:rsidRDefault="003A579B"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Facilitating green practices (FP)</w:t>
            </w:r>
          </w:p>
        </w:tc>
        <w:tc>
          <w:tcPr>
            <w:tcW w:w="5580" w:type="dxa"/>
          </w:tcPr>
          <w:p w14:paraId="1062DCD7" w14:textId="6729F313" w:rsidR="003A579B" w:rsidRPr="00C528AD" w:rsidRDefault="003A579B" w:rsidP="00762246">
            <w:pPr>
              <w:autoSpaceDE w:val="0"/>
              <w:autoSpaceDN w:val="0"/>
              <w:spacing w:after="0" w:line="480" w:lineRule="auto"/>
              <w:ind w:left="72"/>
              <w:rPr>
                <w:rFonts w:asciiTheme="majorBidi" w:eastAsia="Times New Roman" w:hAnsiTheme="majorBidi" w:cstheme="majorBidi"/>
                <w:sz w:val="20"/>
                <w:szCs w:val="20"/>
              </w:rPr>
            </w:pPr>
            <w:proofErr w:type="spellStart"/>
            <w:r w:rsidRPr="00C528AD">
              <w:rPr>
                <w:rFonts w:asciiTheme="majorBidi" w:eastAsia="Times New Roman" w:hAnsiTheme="majorBidi" w:cstheme="majorBidi"/>
                <w:sz w:val="20"/>
                <w:szCs w:val="20"/>
              </w:rPr>
              <w:t>Seuring</w:t>
            </w:r>
            <w:proofErr w:type="spellEnd"/>
            <w:r w:rsidRPr="00C528AD">
              <w:rPr>
                <w:rFonts w:asciiTheme="majorBidi" w:eastAsia="Times New Roman" w:hAnsiTheme="majorBidi" w:cstheme="majorBidi"/>
                <w:sz w:val="20"/>
                <w:szCs w:val="20"/>
              </w:rPr>
              <w:t xml:space="preserve"> &amp; Muller, 2008; </w:t>
            </w:r>
            <w:proofErr w:type="spellStart"/>
            <w:r w:rsidRPr="00C528AD">
              <w:rPr>
                <w:rFonts w:asciiTheme="majorBidi" w:eastAsia="Times New Roman" w:hAnsiTheme="majorBidi" w:cstheme="majorBidi"/>
                <w:sz w:val="20"/>
                <w:szCs w:val="20"/>
              </w:rPr>
              <w:t>Zutshi</w:t>
            </w:r>
            <w:proofErr w:type="spellEnd"/>
            <w:r w:rsidRPr="00C528AD">
              <w:rPr>
                <w:rFonts w:asciiTheme="majorBidi" w:eastAsia="Times New Roman" w:hAnsiTheme="majorBidi" w:cstheme="majorBidi"/>
                <w:sz w:val="20"/>
                <w:szCs w:val="20"/>
              </w:rPr>
              <w:t xml:space="preserve"> &amp; Creed, 2015</w:t>
            </w:r>
          </w:p>
        </w:tc>
      </w:tr>
      <w:tr w:rsidR="003A579B" w:rsidRPr="00C528AD" w14:paraId="531F8AE4" w14:textId="77777777" w:rsidTr="00D13045">
        <w:trPr>
          <w:trHeight w:val="280"/>
          <w:jc w:val="center"/>
        </w:trPr>
        <w:tc>
          <w:tcPr>
            <w:tcW w:w="3150" w:type="dxa"/>
            <w:tcBorders>
              <w:bottom w:val="single" w:sz="12" w:space="0" w:color="auto"/>
            </w:tcBorders>
          </w:tcPr>
          <w:p w14:paraId="21AF3455" w14:textId="77777777" w:rsidR="003A579B" w:rsidRPr="00C528AD" w:rsidRDefault="003A579B"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Renewable resources (RS)</w:t>
            </w:r>
          </w:p>
        </w:tc>
        <w:tc>
          <w:tcPr>
            <w:tcW w:w="5580" w:type="dxa"/>
            <w:tcBorders>
              <w:bottom w:val="single" w:sz="12" w:space="0" w:color="auto"/>
            </w:tcBorders>
          </w:tcPr>
          <w:p w14:paraId="59775C5F" w14:textId="40E38D60" w:rsidR="003A579B" w:rsidRPr="00C528AD" w:rsidRDefault="00A50E31" w:rsidP="00762246">
            <w:pPr>
              <w:autoSpaceDE w:val="0"/>
              <w:autoSpaceDN w:val="0"/>
              <w:spacing w:after="0" w:line="480" w:lineRule="auto"/>
              <w:ind w:left="72"/>
              <w:rPr>
                <w:rFonts w:asciiTheme="majorBidi" w:eastAsia="Times New Roman" w:hAnsiTheme="majorBidi" w:cstheme="majorBidi"/>
                <w:sz w:val="20"/>
                <w:szCs w:val="20"/>
              </w:rPr>
            </w:pPr>
            <w:proofErr w:type="spellStart"/>
            <w:r w:rsidRPr="00C528AD">
              <w:rPr>
                <w:rFonts w:asciiTheme="majorBidi" w:eastAsia="Times New Roman" w:hAnsiTheme="majorBidi" w:cstheme="majorBidi"/>
                <w:sz w:val="20"/>
                <w:szCs w:val="20"/>
              </w:rPr>
              <w:t>Hoen</w:t>
            </w:r>
            <w:proofErr w:type="spellEnd"/>
            <w:r w:rsidRPr="00C528AD">
              <w:rPr>
                <w:rFonts w:asciiTheme="majorBidi" w:eastAsia="Times New Roman" w:hAnsiTheme="majorBidi" w:cstheme="majorBidi"/>
                <w:sz w:val="20"/>
                <w:szCs w:val="20"/>
              </w:rPr>
              <w:t xml:space="preserve"> et al., 2011;</w:t>
            </w:r>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Zhang et al., 2011;</w:t>
            </w:r>
            <w:r w:rsidR="00741EE2">
              <w:rPr>
                <w:rFonts w:asciiTheme="majorBidi" w:eastAsia="Times New Roman" w:hAnsiTheme="majorBidi" w:cstheme="majorBidi"/>
                <w:sz w:val="20"/>
                <w:szCs w:val="20"/>
              </w:rPr>
              <w:t xml:space="preserve"> </w:t>
            </w:r>
            <w:proofErr w:type="spellStart"/>
            <w:r w:rsidR="003A579B" w:rsidRPr="00C528AD">
              <w:rPr>
                <w:rFonts w:asciiTheme="majorBidi" w:eastAsia="Times New Roman" w:hAnsiTheme="majorBidi" w:cstheme="majorBidi"/>
                <w:sz w:val="20"/>
                <w:szCs w:val="20"/>
              </w:rPr>
              <w:t>Dastrup</w:t>
            </w:r>
            <w:proofErr w:type="spellEnd"/>
            <w:r w:rsidR="003A579B" w:rsidRPr="00C528AD">
              <w:rPr>
                <w:rFonts w:asciiTheme="majorBidi" w:eastAsia="Times New Roman" w:hAnsiTheme="majorBidi" w:cstheme="majorBidi"/>
                <w:sz w:val="20"/>
                <w:szCs w:val="20"/>
              </w:rPr>
              <w:t xml:space="preserve"> et al., 2012; Ng et al., 2012 </w:t>
            </w:r>
          </w:p>
        </w:tc>
      </w:tr>
      <w:tr w:rsidR="003A579B" w:rsidRPr="00C528AD" w14:paraId="0662B830" w14:textId="77777777" w:rsidTr="00D13045">
        <w:trPr>
          <w:trHeight w:val="405"/>
          <w:jc w:val="center"/>
        </w:trPr>
        <w:tc>
          <w:tcPr>
            <w:tcW w:w="3150" w:type="dxa"/>
            <w:tcBorders>
              <w:top w:val="single" w:sz="12" w:space="0" w:color="auto"/>
              <w:bottom w:val="double" w:sz="4" w:space="0" w:color="auto"/>
            </w:tcBorders>
          </w:tcPr>
          <w:p w14:paraId="7B4F7F12" w14:textId="74B36B85" w:rsidR="003A579B" w:rsidRPr="00C528AD" w:rsidRDefault="003A579B" w:rsidP="00762246">
            <w:pPr>
              <w:autoSpaceDE w:val="0"/>
              <w:autoSpaceDN w:val="0"/>
              <w:spacing w:after="0" w:line="480" w:lineRule="auto"/>
              <w:ind w:left="72"/>
              <w:rPr>
                <w:rFonts w:asciiTheme="majorBidi" w:eastAsia="Times New Roman" w:hAnsiTheme="majorBidi" w:cstheme="majorBidi"/>
                <w:b/>
                <w:bCs/>
                <w:sz w:val="20"/>
                <w:szCs w:val="20"/>
              </w:rPr>
            </w:pPr>
            <w:r w:rsidRPr="00C528AD">
              <w:rPr>
                <w:rFonts w:asciiTheme="majorBidi" w:eastAsia="Times New Roman" w:hAnsiTheme="majorBidi" w:cstheme="majorBidi"/>
                <w:b/>
                <w:bCs/>
                <w:sz w:val="20"/>
                <w:szCs w:val="20"/>
              </w:rPr>
              <w:t>Business Performance</w:t>
            </w:r>
            <w:r w:rsidR="009209B8">
              <w:rPr>
                <w:rFonts w:asciiTheme="majorBidi" w:eastAsia="Times New Roman" w:hAnsiTheme="majorBidi" w:cstheme="majorBidi"/>
                <w:b/>
                <w:bCs/>
                <w:sz w:val="20"/>
                <w:szCs w:val="20"/>
              </w:rPr>
              <w:t xml:space="preserve"> </w:t>
            </w:r>
            <w:r w:rsidRPr="00C528AD">
              <w:rPr>
                <w:rFonts w:asciiTheme="majorBidi" w:eastAsia="Times New Roman" w:hAnsiTheme="majorBidi" w:cstheme="majorBidi"/>
                <w:b/>
                <w:bCs/>
                <w:sz w:val="20"/>
                <w:szCs w:val="20"/>
              </w:rPr>
              <w:t>Indicators</w:t>
            </w:r>
          </w:p>
        </w:tc>
        <w:tc>
          <w:tcPr>
            <w:tcW w:w="5580" w:type="dxa"/>
            <w:tcBorders>
              <w:top w:val="single" w:sz="12" w:space="0" w:color="auto"/>
              <w:bottom w:val="double" w:sz="4" w:space="0" w:color="auto"/>
            </w:tcBorders>
          </w:tcPr>
          <w:p w14:paraId="33CACE8D" w14:textId="496DD054" w:rsidR="003A579B" w:rsidRPr="00C528AD" w:rsidRDefault="003A579B" w:rsidP="00762246">
            <w:pPr>
              <w:autoSpaceDE w:val="0"/>
              <w:autoSpaceDN w:val="0"/>
              <w:spacing w:after="0" w:line="480" w:lineRule="auto"/>
              <w:ind w:left="72"/>
              <w:rPr>
                <w:rFonts w:asciiTheme="majorBidi" w:eastAsia="Times New Roman" w:hAnsiTheme="majorBidi" w:cstheme="majorBidi"/>
                <w:b/>
                <w:bCs/>
                <w:sz w:val="20"/>
                <w:szCs w:val="20"/>
              </w:rPr>
            </w:pPr>
            <w:r w:rsidRPr="00C528AD">
              <w:rPr>
                <w:rFonts w:asciiTheme="majorBidi" w:eastAsia="Times New Roman" w:hAnsiTheme="majorBidi" w:cstheme="majorBidi"/>
                <w:b/>
                <w:bCs/>
                <w:sz w:val="20"/>
                <w:szCs w:val="20"/>
              </w:rPr>
              <w:t>Reference</w:t>
            </w:r>
            <w:r w:rsidR="00741EE2">
              <w:rPr>
                <w:rFonts w:asciiTheme="majorBidi" w:eastAsia="Times New Roman" w:hAnsiTheme="majorBidi" w:cstheme="majorBidi"/>
                <w:b/>
                <w:bCs/>
                <w:sz w:val="20"/>
                <w:szCs w:val="20"/>
              </w:rPr>
              <w:t>s</w:t>
            </w:r>
          </w:p>
        </w:tc>
      </w:tr>
      <w:tr w:rsidR="003A579B" w:rsidRPr="00C528AD" w14:paraId="72A7CD97" w14:textId="77777777" w:rsidTr="00D13045">
        <w:trPr>
          <w:trHeight w:val="276"/>
          <w:jc w:val="center"/>
        </w:trPr>
        <w:tc>
          <w:tcPr>
            <w:tcW w:w="3150" w:type="dxa"/>
            <w:tcBorders>
              <w:top w:val="double" w:sz="4" w:space="0" w:color="auto"/>
            </w:tcBorders>
          </w:tcPr>
          <w:p w14:paraId="1440CF6C" w14:textId="77777777" w:rsidR="003A579B" w:rsidRPr="00C528AD" w:rsidRDefault="003A579B"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Economic</w:t>
            </w:r>
          </w:p>
        </w:tc>
        <w:tc>
          <w:tcPr>
            <w:tcW w:w="5580" w:type="dxa"/>
            <w:tcBorders>
              <w:top w:val="double" w:sz="4" w:space="0" w:color="auto"/>
            </w:tcBorders>
          </w:tcPr>
          <w:p w14:paraId="15622EBD" w14:textId="2230D0BE" w:rsidR="003A579B" w:rsidRPr="00C528AD" w:rsidRDefault="003A579B"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Rao et al.,</w:t>
            </w:r>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2005</w:t>
            </w:r>
          </w:p>
        </w:tc>
      </w:tr>
      <w:tr w:rsidR="003A579B" w:rsidRPr="00C528AD" w14:paraId="53C01F66" w14:textId="77777777" w:rsidTr="00D13045">
        <w:trPr>
          <w:trHeight w:val="369"/>
          <w:jc w:val="center"/>
        </w:trPr>
        <w:tc>
          <w:tcPr>
            <w:tcW w:w="3150" w:type="dxa"/>
            <w:tcBorders>
              <w:bottom w:val="single" w:sz="12" w:space="0" w:color="auto"/>
            </w:tcBorders>
          </w:tcPr>
          <w:p w14:paraId="2A871E41" w14:textId="77777777" w:rsidR="003A579B" w:rsidRPr="00C528AD" w:rsidRDefault="003A579B"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Competitiveness</w:t>
            </w:r>
          </w:p>
        </w:tc>
        <w:tc>
          <w:tcPr>
            <w:tcW w:w="5580" w:type="dxa"/>
            <w:tcBorders>
              <w:bottom w:val="single" w:sz="12" w:space="0" w:color="auto"/>
            </w:tcBorders>
          </w:tcPr>
          <w:p w14:paraId="1CA07BF5" w14:textId="45C4D394" w:rsidR="003A579B" w:rsidRPr="00C528AD" w:rsidRDefault="003A579B"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Rao et al.,</w:t>
            </w:r>
            <w:r w:rsidR="00741EE2">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2005</w:t>
            </w:r>
          </w:p>
        </w:tc>
      </w:tr>
      <w:tr w:rsidR="003A579B" w:rsidRPr="00C528AD" w14:paraId="55C39305" w14:textId="77777777" w:rsidTr="00D13045">
        <w:trPr>
          <w:trHeight w:val="369"/>
          <w:jc w:val="center"/>
        </w:trPr>
        <w:tc>
          <w:tcPr>
            <w:tcW w:w="3150" w:type="dxa"/>
            <w:tcBorders>
              <w:top w:val="single" w:sz="12" w:space="0" w:color="auto"/>
              <w:bottom w:val="double" w:sz="4" w:space="0" w:color="auto"/>
            </w:tcBorders>
          </w:tcPr>
          <w:p w14:paraId="0C816B24" w14:textId="2AF5A457" w:rsidR="003A579B" w:rsidRPr="00C528AD" w:rsidRDefault="003A579B" w:rsidP="00762246">
            <w:pPr>
              <w:autoSpaceDE w:val="0"/>
              <w:autoSpaceDN w:val="0"/>
              <w:spacing w:after="0" w:line="480" w:lineRule="auto"/>
              <w:ind w:left="72"/>
              <w:rPr>
                <w:rFonts w:asciiTheme="majorBidi" w:eastAsia="Times New Roman" w:hAnsiTheme="majorBidi" w:cstheme="majorBidi"/>
                <w:b/>
                <w:bCs/>
                <w:sz w:val="20"/>
                <w:szCs w:val="20"/>
              </w:rPr>
            </w:pPr>
            <w:r w:rsidRPr="00C528AD">
              <w:rPr>
                <w:rFonts w:asciiTheme="majorBidi" w:eastAsia="Times New Roman" w:hAnsiTheme="majorBidi" w:cstheme="majorBidi"/>
                <w:b/>
                <w:bCs/>
                <w:sz w:val="20"/>
                <w:szCs w:val="20"/>
              </w:rPr>
              <w:t xml:space="preserve">Mediation </w:t>
            </w:r>
            <w:r w:rsidR="00741EE2">
              <w:rPr>
                <w:rFonts w:asciiTheme="majorBidi" w:eastAsia="Times New Roman" w:hAnsiTheme="majorBidi" w:cstheme="majorBidi"/>
                <w:b/>
                <w:bCs/>
                <w:sz w:val="20"/>
                <w:szCs w:val="20"/>
              </w:rPr>
              <w:t>f</w:t>
            </w:r>
            <w:r w:rsidRPr="00C528AD">
              <w:rPr>
                <w:rFonts w:asciiTheme="majorBidi" w:eastAsia="Times New Roman" w:hAnsiTheme="majorBidi" w:cstheme="majorBidi"/>
                <w:b/>
                <w:bCs/>
                <w:sz w:val="20"/>
                <w:szCs w:val="20"/>
              </w:rPr>
              <w:t>actor</w:t>
            </w:r>
          </w:p>
        </w:tc>
        <w:tc>
          <w:tcPr>
            <w:tcW w:w="5580" w:type="dxa"/>
            <w:tcBorders>
              <w:top w:val="single" w:sz="12" w:space="0" w:color="auto"/>
              <w:bottom w:val="double" w:sz="4" w:space="0" w:color="auto"/>
            </w:tcBorders>
          </w:tcPr>
          <w:p w14:paraId="5BF80ACF" w14:textId="14DE12DD" w:rsidR="003A579B" w:rsidRPr="00C528AD" w:rsidRDefault="003A579B"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b/>
                <w:bCs/>
                <w:sz w:val="20"/>
                <w:szCs w:val="20"/>
              </w:rPr>
              <w:t>Reference</w:t>
            </w:r>
            <w:r w:rsidR="00741EE2">
              <w:rPr>
                <w:rFonts w:asciiTheme="majorBidi" w:eastAsia="Times New Roman" w:hAnsiTheme="majorBidi" w:cstheme="majorBidi"/>
                <w:b/>
                <w:bCs/>
                <w:sz w:val="20"/>
                <w:szCs w:val="20"/>
              </w:rPr>
              <w:t>s</w:t>
            </w:r>
          </w:p>
        </w:tc>
      </w:tr>
      <w:tr w:rsidR="003A579B" w:rsidRPr="00C528AD" w14:paraId="2A97C176" w14:textId="77777777" w:rsidTr="00D13045">
        <w:trPr>
          <w:trHeight w:val="369"/>
          <w:jc w:val="center"/>
        </w:trPr>
        <w:tc>
          <w:tcPr>
            <w:tcW w:w="3150" w:type="dxa"/>
            <w:tcBorders>
              <w:top w:val="double" w:sz="4" w:space="0" w:color="auto"/>
              <w:bottom w:val="single" w:sz="4" w:space="0" w:color="auto"/>
            </w:tcBorders>
          </w:tcPr>
          <w:p w14:paraId="4AEC0F44" w14:textId="2CAE73B3" w:rsidR="003A579B" w:rsidRPr="00C528AD" w:rsidRDefault="00741EE2" w:rsidP="00762246">
            <w:pPr>
              <w:autoSpaceDE w:val="0"/>
              <w:autoSpaceDN w:val="0"/>
              <w:spacing w:after="0" w:line="480" w:lineRule="auto"/>
              <w:ind w:left="72"/>
              <w:rPr>
                <w:rFonts w:asciiTheme="majorBidi" w:eastAsia="Times New Roman" w:hAnsiTheme="majorBidi" w:cstheme="majorBidi"/>
                <w:sz w:val="20"/>
                <w:szCs w:val="20"/>
              </w:rPr>
            </w:pPr>
            <w:r>
              <w:rPr>
                <w:rFonts w:asciiTheme="majorBidi" w:eastAsia="Times New Roman" w:hAnsiTheme="majorBidi" w:cstheme="majorBidi"/>
                <w:sz w:val="20"/>
                <w:szCs w:val="20"/>
              </w:rPr>
              <w:t>Top-m</w:t>
            </w:r>
            <w:r w:rsidR="003A579B" w:rsidRPr="00C528AD">
              <w:rPr>
                <w:rFonts w:asciiTheme="majorBidi" w:eastAsia="Times New Roman" w:hAnsiTheme="majorBidi" w:cstheme="majorBidi"/>
                <w:sz w:val="20"/>
                <w:szCs w:val="20"/>
              </w:rPr>
              <w:t>anagement commitment</w:t>
            </w:r>
          </w:p>
        </w:tc>
        <w:tc>
          <w:tcPr>
            <w:tcW w:w="5580" w:type="dxa"/>
            <w:tcBorders>
              <w:top w:val="double" w:sz="4" w:space="0" w:color="auto"/>
              <w:bottom w:val="single" w:sz="4" w:space="0" w:color="auto"/>
            </w:tcBorders>
          </w:tcPr>
          <w:p w14:paraId="5D12857C" w14:textId="3B99688E" w:rsidR="003A579B" w:rsidRPr="00C528AD" w:rsidRDefault="00A50E31" w:rsidP="00762246">
            <w:pPr>
              <w:autoSpaceDE w:val="0"/>
              <w:autoSpaceDN w:val="0"/>
              <w:spacing w:after="0" w:line="480" w:lineRule="auto"/>
              <w:ind w:left="72"/>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 xml:space="preserve">Shang &amp; Sui </w:t>
            </w:r>
            <w:proofErr w:type="spellStart"/>
            <w:r w:rsidRPr="00C528AD">
              <w:rPr>
                <w:rFonts w:asciiTheme="majorBidi" w:eastAsia="Times New Roman" w:hAnsiTheme="majorBidi" w:cstheme="majorBidi"/>
                <w:sz w:val="20"/>
                <w:szCs w:val="20"/>
              </w:rPr>
              <w:t>Pheng</w:t>
            </w:r>
            <w:proofErr w:type="spellEnd"/>
            <w:r w:rsidRPr="00C528AD">
              <w:rPr>
                <w:rFonts w:asciiTheme="majorBidi" w:eastAsia="Times New Roman" w:hAnsiTheme="majorBidi" w:cstheme="majorBidi"/>
                <w:sz w:val="20"/>
                <w:szCs w:val="20"/>
              </w:rPr>
              <w:t>, 2014;</w:t>
            </w:r>
            <w:r w:rsidR="00741EE2">
              <w:rPr>
                <w:rFonts w:asciiTheme="majorBidi" w:eastAsia="Times New Roman" w:hAnsiTheme="majorBidi" w:cstheme="majorBidi"/>
                <w:sz w:val="20"/>
                <w:szCs w:val="20"/>
              </w:rPr>
              <w:t xml:space="preserve"> </w:t>
            </w:r>
            <w:proofErr w:type="spellStart"/>
            <w:r w:rsidRPr="00C528AD">
              <w:rPr>
                <w:rFonts w:asciiTheme="majorBidi" w:eastAsia="Times New Roman" w:hAnsiTheme="majorBidi" w:cstheme="majorBidi"/>
                <w:sz w:val="20"/>
                <w:szCs w:val="20"/>
              </w:rPr>
              <w:t>Abolhassani</w:t>
            </w:r>
            <w:proofErr w:type="spellEnd"/>
            <w:r w:rsidRPr="00C528AD">
              <w:rPr>
                <w:rFonts w:asciiTheme="majorBidi" w:eastAsia="Times New Roman" w:hAnsiTheme="majorBidi" w:cstheme="majorBidi"/>
                <w:sz w:val="20"/>
                <w:szCs w:val="20"/>
              </w:rPr>
              <w:t xml:space="preserve"> et al., 2016</w:t>
            </w:r>
          </w:p>
        </w:tc>
      </w:tr>
    </w:tbl>
    <w:p w14:paraId="01B774B2" w14:textId="77777777" w:rsidR="00EC3CD5" w:rsidRPr="00C528AD" w:rsidRDefault="00EC3CD5" w:rsidP="00EC3CD5">
      <w:pPr>
        <w:rPr>
          <w:rFonts w:asciiTheme="majorBidi" w:hAnsiTheme="majorBidi" w:cstheme="majorBidi"/>
        </w:rPr>
      </w:pPr>
    </w:p>
    <w:p w14:paraId="3C73AB10" w14:textId="074CD0DA" w:rsidR="003A579B" w:rsidRPr="00C528AD" w:rsidRDefault="003A579B" w:rsidP="007B2F72">
      <w:pPr>
        <w:pStyle w:val="Heading3"/>
        <w:spacing w:line="480" w:lineRule="auto"/>
        <w:ind w:left="720"/>
      </w:pPr>
      <w:bookmarkStart w:id="297" w:name="_Toc20133021"/>
      <w:r w:rsidRPr="00C528AD">
        <w:lastRenderedPageBreak/>
        <w:t>Frame</w:t>
      </w:r>
      <w:r w:rsidR="00741EE2">
        <w:t>w</w:t>
      </w:r>
      <w:r w:rsidRPr="00C528AD">
        <w:t>ork Development</w:t>
      </w:r>
      <w:bookmarkEnd w:id="297"/>
    </w:p>
    <w:p w14:paraId="3C76628C" w14:textId="131BF640" w:rsidR="003A579B" w:rsidRDefault="003A579B" w:rsidP="00D615E4">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To investigate the Le-Green practices</w:t>
      </w:r>
      <w:r w:rsidR="00567CFB">
        <w:rPr>
          <w:rFonts w:asciiTheme="majorBidi" w:hAnsiTheme="majorBidi" w:cstheme="majorBidi"/>
          <w:sz w:val="24"/>
          <w:szCs w:val="24"/>
        </w:rPr>
        <w:t>’</w:t>
      </w:r>
      <w:r w:rsidRPr="00C528AD">
        <w:rPr>
          <w:rFonts w:asciiTheme="majorBidi" w:hAnsiTheme="majorBidi" w:cstheme="majorBidi"/>
          <w:sz w:val="24"/>
          <w:szCs w:val="24"/>
        </w:rPr>
        <w:t xml:space="preserve"> relation</w:t>
      </w:r>
      <w:r w:rsidR="00567CFB">
        <w:rPr>
          <w:rFonts w:asciiTheme="majorBidi" w:hAnsiTheme="majorBidi" w:cstheme="majorBidi"/>
          <w:sz w:val="24"/>
          <w:szCs w:val="24"/>
        </w:rPr>
        <w:t>ship</w:t>
      </w:r>
      <w:r w:rsidRPr="00C528AD">
        <w:rPr>
          <w:rFonts w:asciiTheme="majorBidi" w:hAnsiTheme="majorBidi" w:cstheme="majorBidi"/>
          <w:sz w:val="24"/>
          <w:szCs w:val="24"/>
        </w:rPr>
        <w:t xml:space="preserve"> with sustainable performance </w:t>
      </w:r>
      <w:r w:rsidR="00567CFB">
        <w:rPr>
          <w:rFonts w:asciiTheme="majorBidi" w:hAnsiTheme="majorBidi" w:cstheme="majorBidi"/>
          <w:sz w:val="24"/>
          <w:szCs w:val="24"/>
        </w:rPr>
        <w:t>in the</w:t>
      </w:r>
      <w:r w:rsidR="00567CFB" w:rsidRPr="00C528AD">
        <w:rPr>
          <w:rFonts w:asciiTheme="majorBidi" w:hAnsiTheme="majorBidi" w:cstheme="majorBidi"/>
          <w:sz w:val="24"/>
          <w:szCs w:val="24"/>
        </w:rPr>
        <w:t xml:space="preserve"> </w:t>
      </w:r>
      <w:r w:rsidRPr="00C528AD">
        <w:rPr>
          <w:rFonts w:asciiTheme="majorBidi" w:hAnsiTheme="majorBidi" w:cstheme="majorBidi"/>
          <w:sz w:val="24"/>
          <w:szCs w:val="24"/>
        </w:rPr>
        <w:t>construction industry</w:t>
      </w:r>
      <w:r w:rsidR="00567CFB">
        <w:rPr>
          <w:rFonts w:asciiTheme="majorBidi" w:hAnsiTheme="majorBidi" w:cstheme="majorBidi"/>
          <w:sz w:val="24"/>
          <w:szCs w:val="24"/>
        </w:rPr>
        <w:t>,</w:t>
      </w:r>
      <w:r w:rsidRPr="00C528AD">
        <w:rPr>
          <w:rFonts w:asciiTheme="majorBidi" w:hAnsiTheme="majorBidi" w:cstheme="majorBidi"/>
          <w:sz w:val="24"/>
          <w:szCs w:val="24"/>
        </w:rPr>
        <w:t xml:space="preserve"> the framework </w:t>
      </w:r>
      <w:r w:rsidR="00567CFB">
        <w:rPr>
          <w:rFonts w:asciiTheme="majorBidi" w:hAnsiTheme="majorBidi" w:cstheme="majorBidi"/>
          <w:sz w:val="24"/>
          <w:szCs w:val="24"/>
        </w:rPr>
        <w:t>depicted in Figure 5 w</w:t>
      </w:r>
      <w:r w:rsidRPr="00C528AD">
        <w:rPr>
          <w:rFonts w:asciiTheme="majorBidi" w:hAnsiTheme="majorBidi" w:cstheme="majorBidi"/>
          <w:sz w:val="24"/>
          <w:szCs w:val="24"/>
        </w:rPr>
        <w:t>as developed</w:t>
      </w:r>
      <w:r w:rsidR="006E38D8">
        <w:rPr>
          <w:rFonts w:asciiTheme="majorBidi" w:hAnsiTheme="majorBidi" w:cstheme="majorBidi"/>
          <w:sz w:val="24"/>
          <w:szCs w:val="24"/>
        </w:rPr>
        <w:t xml:space="preserve"> to assess </w:t>
      </w:r>
      <w:r w:rsidRPr="00C528AD">
        <w:rPr>
          <w:rFonts w:asciiTheme="majorBidi" w:hAnsiTheme="majorBidi" w:cstheme="majorBidi"/>
          <w:sz w:val="24"/>
          <w:szCs w:val="24"/>
        </w:rPr>
        <w:t xml:space="preserve">both the presence and the strength of </w:t>
      </w:r>
      <w:r w:rsidR="006E38D8">
        <w:rPr>
          <w:rFonts w:asciiTheme="majorBidi" w:hAnsiTheme="majorBidi" w:cstheme="majorBidi"/>
          <w:sz w:val="24"/>
          <w:szCs w:val="24"/>
        </w:rPr>
        <w:t xml:space="preserve">the </w:t>
      </w:r>
      <w:r w:rsidRPr="00C528AD">
        <w:rPr>
          <w:rFonts w:asciiTheme="majorBidi" w:hAnsiTheme="majorBidi" w:cstheme="majorBidi"/>
          <w:sz w:val="24"/>
          <w:szCs w:val="24"/>
        </w:rPr>
        <w:t>association between Le-Green practices and sustainable performance</w:t>
      </w:r>
      <w:r w:rsidR="006E38D8">
        <w:rPr>
          <w:rFonts w:asciiTheme="majorBidi" w:hAnsiTheme="majorBidi" w:cstheme="majorBidi"/>
          <w:sz w:val="24"/>
          <w:szCs w:val="24"/>
        </w:rPr>
        <w:t>.</w:t>
      </w:r>
    </w:p>
    <w:p w14:paraId="1FB872A7" w14:textId="77777777" w:rsidR="00ED66FF" w:rsidRPr="00C528AD" w:rsidRDefault="00ED66FF" w:rsidP="00D615E4">
      <w:pPr>
        <w:spacing w:line="480" w:lineRule="auto"/>
        <w:ind w:firstLine="720"/>
        <w:rPr>
          <w:rFonts w:asciiTheme="majorBidi" w:hAnsiTheme="majorBidi" w:cstheme="majorBidi"/>
          <w:sz w:val="24"/>
          <w:szCs w:val="24"/>
        </w:rPr>
      </w:pPr>
    </w:p>
    <w:p w14:paraId="35BBD0BF" w14:textId="71C19AB7" w:rsidR="003A579B" w:rsidRPr="00C528AD" w:rsidRDefault="00201136" w:rsidP="003A579B">
      <w:pPr>
        <w:spacing w:line="36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22A1E8D8" wp14:editId="73409BF4">
            <wp:extent cx="5466283" cy="2507309"/>
            <wp:effectExtent l="0" t="0" r="127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5340" cy="2511464"/>
                    </a:xfrm>
                    <a:prstGeom prst="rect">
                      <a:avLst/>
                    </a:prstGeom>
                    <a:noFill/>
                  </pic:spPr>
                </pic:pic>
              </a:graphicData>
            </a:graphic>
          </wp:inline>
        </w:drawing>
      </w:r>
    </w:p>
    <w:p w14:paraId="2A426652" w14:textId="45CF834A" w:rsidR="003A579B" w:rsidRPr="00AD298D" w:rsidRDefault="00AD298D" w:rsidP="00201136">
      <w:pPr>
        <w:spacing w:line="360" w:lineRule="auto"/>
        <w:jc w:val="center"/>
        <w:rPr>
          <w:rFonts w:asciiTheme="majorBidi" w:hAnsiTheme="majorBidi" w:cstheme="majorBidi"/>
          <w:sz w:val="20"/>
          <w:szCs w:val="20"/>
        </w:rPr>
      </w:pPr>
      <w:r w:rsidRPr="008A57DE">
        <w:rPr>
          <w:rFonts w:asciiTheme="majorBidi" w:hAnsiTheme="majorBidi" w:cstheme="majorBidi"/>
          <w:i/>
          <w:iCs/>
          <w:sz w:val="20"/>
          <w:szCs w:val="20"/>
        </w:rPr>
        <w:t>Note</w:t>
      </w:r>
      <w:r w:rsidRPr="008A57DE">
        <w:rPr>
          <w:rFonts w:asciiTheme="majorBidi" w:hAnsiTheme="majorBidi" w:cstheme="majorBidi"/>
          <w:sz w:val="20"/>
          <w:szCs w:val="20"/>
        </w:rPr>
        <w:t>: F</w:t>
      </w:r>
      <w:r w:rsidR="003A579B" w:rsidRPr="008A57DE">
        <w:rPr>
          <w:rFonts w:asciiTheme="majorBidi" w:hAnsiTheme="majorBidi" w:cstheme="majorBidi"/>
          <w:sz w:val="20"/>
          <w:szCs w:val="20"/>
        </w:rPr>
        <w:t>or detailed information</w:t>
      </w:r>
      <w:r w:rsidRPr="008A57DE">
        <w:rPr>
          <w:rFonts w:asciiTheme="majorBidi" w:hAnsiTheme="majorBidi" w:cstheme="majorBidi"/>
          <w:sz w:val="20"/>
          <w:szCs w:val="20"/>
        </w:rPr>
        <w:t>,</w:t>
      </w:r>
      <w:r w:rsidR="003A579B" w:rsidRPr="008A57DE">
        <w:rPr>
          <w:rFonts w:asciiTheme="majorBidi" w:hAnsiTheme="majorBidi" w:cstheme="majorBidi"/>
          <w:sz w:val="20"/>
          <w:szCs w:val="20"/>
        </w:rPr>
        <w:t xml:space="preserve"> please refer to </w:t>
      </w:r>
      <w:r w:rsidRPr="008A57DE">
        <w:rPr>
          <w:rFonts w:asciiTheme="majorBidi" w:hAnsiTheme="majorBidi" w:cstheme="majorBidi"/>
          <w:sz w:val="20"/>
          <w:szCs w:val="20"/>
        </w:rPr>
        <w:t>C</w:t>
      </w:r>
      <w:r w:rsidR="003A579B" w:rsidRPr="008A57DE">
        <w:rPr>
          <w:rFonts w:asciiTheme="majorBidi" w:hAnsiTheme="majorBidi" w:cstheme="majorBidi"/>
          <w:sz w:val="20"/>
          <w:szCs w:val="20"/>
        </w:rPr>
        <w:t>hapter</w:t>
      </w:r>
      <w:r w:rsidR="00EC3CD5" w:rsidRPr="008A57DE">
        <w:rPr>
          <w:rFonts w:asciiTheme="majorBidi" w:hAnsiTheme="majorBidi" w:cstheme="majorBidi"/>
          <w:sz w:val="20"/>
          <w:szCs w:val="20"/>
        </w:rPr>
        <w:t xml:space="preserve"> </w:t>
      </w:r>
      <w:r w:rsidR="00712B2D" w:rsidRPr="008A57DE">
        <w:rPr>
          <w:rFonts w:asciiTheme="majorBidi" w:hAnsiTheme="majorBidi" w:cstheme="majorBidi"/>
          <w:sz w:val="20"/>
          <w:szCs w:val="20"/>
        </w:rPr>
        <w:t>2</w:t>
      </w:r>
    </w:p>
    <w:p w14:paraId="0AB70A45" w14:textId="1B6F4E72" w:rsidR="000075CA" w:rsidRDefault="000075CA" w:rsidP="00201136">
      <w:pPr>
        <w:pStyle w:val="TableofFigures"/>
        <w:tabs>
          <w:tab w:val="right" w:leader="dot" w:pos="9350"/>
        </w:tabs>
        <w:jc w:val="center"/>
        <w:rPr>
          <w:rStyle w:val="Hyperlink"/>
          <w:rFonts w:asciiTheme="majorBidi" w:hAnsiTheme="majorBidi" w:cstheme="majorBidi"/>
          <w:color w:val="auto"/>
          <w:u w:val="none"/>
        </w:rPr>
      </w:pPr>
      <w:r w:rsidRPr="00C528AD">
        <w:rPr>
          <w:rStyle w:val="Hyperlink"/>
          <w:rFonts w:asciiTheme="majorBidi" w:hAnsiTheme="majorBidi" w:cstheme="majorBidi"/>
          <w:color w:val="auto"/>
          <w:u w:val="none"/>
        </w:rPr>
        <w:t xml:space="preserve">Figure 5 </w:t>
      </w:r>
      <w:r w:rsidR="006E38D8">
        <w:rPr>
          <w:rStyle w:val="Hyperlink"/>
          <w:rFonts w:asciiTheme="majorBidi" w:hAnsiTheme="majorBidi" w:cstheme="majorBidi"/>
          <w:color w:val="auto"/>
          <w:u w:val="none"/>
        </w:rPr>
        <w:t>–</w:t>
      </w:r>
      <w:r w:rsidRPr="00C528AD">
        <w:rPr>
          <w:rStyle w:val="Hyperlink"/>
          <w:rFonts w:asciiTheme="majorBidi" w:hAnsiTheme="majorBidi" w:cstheme="majorBidi"/>
          <w:color w:val="auto"/>
          <w:u w:val="none"/>
        </w:rPr>
        <w:t xml:space="preserve"> Conceptual Frame</w:t>
      </w:r>
      <w:r w:rsidR="006E38D8">
        <w:rPr>
          <w:rStyle w:val="Hyperlink"/>
          <w:rFonts w:asciiTheme="majorBidi" w:hAnsiTheme="majorBidi" w:cstheme="majorBidi"/>
          <w:color w:val="auto"/>
          <w:u w:val="none"/>
        </w:rPr>
        <w:t>w</w:t>
      </w:r>
      <w:r w:rsidRPr="00C528AD">
        <w:rPr>
          <w:rStyle w:val="Hyperlink"/>
          <w:rFonts w:asciiTheme="majorBidi" w:hAnsiTheme="majorBidi" w:cstheme="majorBidi"/>
          <w:color w:val="auto"/>
          <w:u w:val="none"/>
        </w:rPr>
        <w:t>ork</w:t>
      </w:r>
      <w:r w:rsidR="006E38D8">
        <w:rPr>
          <w:rStyle w:val="Hyperlink"/>
          <w:rFonts w:asciiTheme="majorBidi" w:hAnsiTheme="majorBidi" w:cstheme="majorBidi"/>
          <w:color w:val="auto"/>
          <w:u w:val="none"/>
        </w:rPr>
        <w:t>.</w:t>
      </w:r>
    </w:p>
    <w:p w14:paraId="7C6424ED" w14:textId="77777777" w:rsidR="006E38D8" w:rsidRPr="008A57DE" w:rsidRDefault="006E38D8" w:rsidP="008A57DE"/>
    <w:p w14:paraId="7ACC3776" w14:textId="4669BC57" w:rsidR="003A579B" w:rsidRPr="00C528AD" w:rsidRDefault="003A579B" w:rsidP="007B2F72">
      <w:pPr>
        <w:pStyle w:val="Heading3"/>
        <w:spacing w:line="480" w:lineRule="auto"/>
        <w:ind w:left="720"/>
      </w:pPr>
      <w:bookmarkStart w:id="298" w:name="_Toc20133022"/>
      <w:r w:rsidRPr="00C528AD">
        <w:t>Study Instrument</w:t>
      </w:r>
      <w:bookmarkEnd w:id="298"/>
    </w:p>
    <w:p w14:paraId="0778AA4C" w14:textId="472235C1" w:rsidR="003A579B" w:rsidRPr="00C528AD" w:rsidRDefault="003A579B" w:rsidP="00D615E4">
      <w:pPr>
        <w:spacing w:line="480" w:lineRule="auto"/>
        <w:ind w:firstLine="720"/>
        <w:jc w:val="both"/>
        <w:rPr>
          <w:rFonts w:asciiTheme="majorBidi" w:hAnsiTheme="majorBidi" w:cstheme="majorBidi"/>
          <w:sz w:val="24"/>
          <w:szCs w:val="24"/>
        </w:rPr>
      </w:pPr>
      <w:r w:rsidRPr="00C528AD">
        <w:rPr>
          <w:rFonts w:asciiTheme="majorBidi" w:hAnsiTheme="majorBidi" w:cstheme="majorBidi"/>
          <w:sz w:val="24"/>
          <w:szCs w:val="24"/>
        </w:rPr>
        <w:t xml:space="preserve">The </w:t>
      </w:r>
      <w:r w:rsidR="005A5FAB">
        <w:rPr>
          <w:rFonts w:asciiTheme="majorBidi" w:hAnsiTheme="majorBidi" w:cstheme="majorBidi"/>
          <w:sz w:val="24"/>
          <w:szCs w:val="24"/>
        </w:rPr>
        <w:t>s</w:t>
      </w:r>
      <w:r w:rsidRPr="00C528AD">
        <w:rPr>
          <w:rFonts w:asciiTheme="majorBidi" w:hAnsiTheme="majorBidi" w:cstheme="majorBidi"/>
          <w:sz w:val="24"/>
          <w:szCs w:val="24"/>
        </w:rPr>
        <w:t xml:space="preserve">tudy </w:t>
      </w:r>
      <w:r w:rsidR="005A5FAB">
        <w:rPr>
          <w:rFonts w:asciiTheme="majorBidi" w:hAnsiTheme="majorBidi" w:cstheme="majorBidi"/>
          <w:sz w:val="24"/>
          <w:szCs w:val="24"/>
        </w:rPr>
        <w:t>i</w:t>
      </w:r>
      <w:r w:rsidRPr="00C528AD">
        <w:rPr>
          <w:rFonts w:asciiTheme="majorBidi" w:hAnsiTheme="majorBidi" w:cstheme="majorBidi"/>
          <w:sz w:val="24"/>
          <w:szCs w:val="24"/>
        </w:rPr>
        <w:t xml:space="preserve">nstrument was developed as </w:t>
      </w:r>
      <w:r w:rsidR="005A5FAB">
        <w:rPr>
          <w:rFonts w:asciiTheme="majorBidi" w:hAnsiTheme="majorBidi" w:cstheme="majorBidi"/>
          <w:sz w:val="24"/>
          <w:szCs w:val="24"/>
        </w:rPr>
        <w:t xml:space="preserve">a </w:t>
      </w:r>
      <w:r w:rsidRPr="00C528AD">
        <w:rPr>
          <w:rFonts w:asciiTheme="majorBidi" w:hAnsiTheme="majorBidi" w:cstheme="majorBidi"/>
          <w:sz w:val="24"/>
          <w:szCs w:val="24"/>
        </w:rPr>
        <w:t>questionnaire survey based on existing and validated survey instruments. The study instrument included five main sections</w:t>
      </w:r>
      <w:r w:rsidR="00E0168E">
        <w:rPr>
          <w:rFonts w:asciiTheme="majorBidi" w:hAnsiTheme="majorBidi" w:cstheme="majorBidi"/>
          <w:sz w:val="24"/>
          <w:szCs w:val="24"/>
        </w:rPr>
        <w:t>:</w:t>
      </w:r>
    </w:p>
    <w:p w14:paraId="3B29E5F9" w14:textId="06751B09" w:rsidR="003A579B" w:rsidRPr="00C528AD" w:rsidRDefault="003A579B" w:rsidP="008A57DE">
      <w:pPr>
        <w:spacing w:after="0" w:line="480" w:lineRule="auto"/>
        <w:ind w:left="720"/>
        <w:jc w:val="both"/>
        <w:rPr>
          <w:rFonts w:asciiTheme="majorBidi" w:hAnsiTheme="majorBidi" w:cstheme="majorBidi"/>
          <w:sz w:val="24"/>
          <w:szCs w:val="24"/>
        </w:rPr>
      </w:pPr>
      <w:r w:rsidRPr="008A57DE">
        <w:rPr>
          <w:rFonts w:asciiTheme="majorBidi" w:hAnsiTheme="majorBidi" w:cstheme="majorBidi"/>
          <w:i/>
          <w:iCs/>
          <w:sz w:val="24"/>
          <w:szCs w:val="24"/>
        </w:rPr>
        <w:t>Section 1</w:t>
      </w:r>
      <w:r w:rsidRPr="00C528AD">
        <w:rPr>
          <w:rFonts w:asciiTheme="majorBidi" w:hAnsiTheme="majorBidi" w:cstheme="majorBidi"/>
          <w:sz w:val="24"/>
          <w:szCs w:val="24"/>
        </w:rPr>
        <w:t>: General and demographic information: related to general information about the construction company</w:t>
      </w:r>
      <w:r w:rsidR="00D43CC5">
        <w:rPr>
          <w:rFonts w:asciiTheme="majorBidi" w:hAnsiTheme="majorBidi" w:cstheme="majorBidi"/>
          <w:sz w:val="24"/>
          <w:szCs w:val="24"/>
        </w:rPr>
        <w:t>’s</w:t>
      </w:r>
      <w:r w:rsidRPr="00C528AD">
        <w:rPr>
          <w:rFonts w:asciiTheme="majorBidi" w:hAnsiTheme="majorBidi" w:cstheme="majorBidi"/>
          <w:sz w:val="24"/>
          <w:szCs w:val="24"/>
        </w:rPr>
        <w:t xml:space="preserve"> size</w:t>
      </w:r>
      <w:r w:rsidR="00D43CC5">
        <w:rPr>
          <w:rFonts w:asciiTheme="majorBidi" w:hAnsiTheme="majorBidi" w:cstheme="majorBidi"/>
          <w:sz w:val="24"/>
          <w:szCs w:val="24"/>
        </w:rPr>
        <w:t xml:space="preserve"> and</w:t>
      </w:r>
      <w:r w:rsidRPr="00C528AD">
        <w:rPr>
          <w:rFonts w:asciiTheme="majorBidi" w:hAnsiTheme="majorBidi" w:cstheme="majorBidi"/>
          <w:sz w:val="24"/>
          <w:szCs w:val="24"/>
        </w:rPr>
        <w:t xml:space="preserve"> </w:t>
      </w:r>
      <w:r w:rsidR="00D43CC5">
        <w:rPr>
          <w:rFonts w:asciiTheme="majorBidi" w:hAnsiTheme="majorBidi" w:cstheme="majorBidi"/>
          <w:sz w:val="24"/>
          <w:szCs w:val="24"/>
        </w:rPr>
        <w:t xml:space="preserve">the </w:t>
      </w:r>
      <w:r w:rsidRPr="00C528AD">
        <w:rPr>
          <w:rFonts w:asciiTheme="majorBidi" w:hAnsiTheme="majorBidi" w:cstheme="majorBidi"/>
          <w:sz w:val="24"/>
          <w:szCs w:val="24"/>
        </w:rPr>
        <w:t>respondent</w:t>
      </w:r>
      <w:r w:rsidR="00D43CC5">
        <w:rPr>
          <w:rFonts w:asciiTheme="majorBidi" w:hAnsiTheme="majorBidi" w:cstheme="majorBidi"/>
          <w:sz w:val="24"/>
          <w:szCs w:val="24"/>
        </w:rPr>
        <w:t>’s</w:t>
      </w:r>
      <w:r w:rsidRPr="00C528AD">
        <w:rPr>
          <w:rFonts w:asciiTheme="majorBidi" w:hAnsiTheme="majorBidi" w:cstheme="majorBidi"/>
          <w:sz w:val="24"/>
          <w:szCs w:val="24"/>
        </w:rPr>
        <w:t xml:space="preserve"> occupation and experience </w:t>
      </w:r>
      <w:sdt>
        <w:sdtPr>
          <w:rPr>
            <w:rFonts w:asciiTheme="majorBidi" w:hAnsiTheme="majorBidi" w:cstheme="majorBidi"/>
            <w:sz w:val="24"/>
            <w:szCs w:val="24"/>
          </w:rPr>
          <w:id w:val="-1541653796"/>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Ogu14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(Ogunbiyi, 2014)</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51685C6B" w14:textId="277DD77A" w:rsidR="003A579B" w:rsidRPr="00C528AD" w:rsidRDefault="003A579B" w:rsidP="008A57DE">
      <w:pPr>
        <w:spacing w:after="0" w:line="480" w:lineRule="auto"/>
        <w:ind w:left="720"/>
        <w:jc w:val="both"/>
        <w:rPr>
          <w:rFonts w:asciiTheme="majorBidi" w:hAnsiTheme="majorBidi" w:cstheme="majorBidi"/>
          <w:sz w:val="24"/>
          <w:szCs w:val="24"/>
        </w:rPr>
      </w:pPr>
      <w:r w:rsidRPr="008A57DE">
        <w:rPr>
          <w:rFonts w:asciiTheme="majorBidi" w:hAnsiTheme="majorBidi" w:cstheme="majorBidi"/>
          <w:i/>
          <w:iCs/>
          <w:sz w:val="24"/>
          <w:szCs w:val="24"/>
        </w:rPr>
        <w:lastRenderedPageBreak/>
        <w:t>Section 2</w:t>
      </w:r>
      <w:r w:rsidRPr="00C528AD">
        <w:rPr>
          <w:rFonts w:asciiTheme="majorBidi" w:hAnsiTheme="majorBidi" w:cstheme="majorBidi"/>
          <w:sz w:val="24"/>
          <w:szCs w:val="24"/>
        </w:rPr>
        <w:t xml:space="preserve">: Investigating the </w:t>
      </w:r>
      <w:r w:rsidR="00D43CC5">
        <w:rPr>
          <w:rFonts w:asciiTheme="majorBidi" w:hAnsiTheme="majorBidi" w:cstheme="majorBidi"/>
          <w:sz w:val="24"/>
          <w:szCs w:val="24"/>
        </w:rPr>
        <w:t>l</w:t>
      </w:r>
      <w:r w:rsidRPr="00C528AD">
        <w:rPr>
          <w:rFonts w:asciiTheme="majorBidi" w:hAnsiTheme="majorBidi" w:cstheme="majorBidi"/>
          <w:sz w:val="24"/>
          <w:szCs w:val="24"/>
        </w:rPr>
        <w:t xml:space="preserve">ean core value and its practical site practices at the construction </w:t>
      </w:r>
      <w:r w:rsidR="00CC6011">
        <w:rPr>
          <w:rFonts w:asciiTheme="majorBidi" w:hAnsiTheme="majorBidi" w:cstheme="majorBidi"/>
          <w:sz w:val="24"/>
          <w:szCs w:val="24"/>
        </w:rPr>
        <w:t>s</w:t>
      </w:r>
      <w:r w:rsidRPr="00C528AD">
        <w:rPr>
          <w:rFonts w:asciiTheme="majorBidi" w:hAnsiTheme="majorBidi" w:cstheme="majorBidi"/>
          <w:sz w:val="24"/>
          <w:szCs w:val="24"/>
        </w:rPr>
        <w:t xml:space="preserve">ites, including </w:t>
      </w:r>
      <w:r w:rsidR="00CC6011">
        <w:rPr>
          <w:rFonts w:asciiTheme="majorBidi" w:hAnsiTheme="majorBidi" w:cstheme="majorBidi"/>
          <w:sz w:val="24"/>
          <w:szCs w:val="24"/>
        </w:rPr>
        <w:t>w</w:t>
      </w:r>
      <w:r w:rsidRPr="00C528AD">
        <w:rPr>
          <w:rFonts w:asciiTheme="majorBidi" w:hAnsiTheme="majorBidi" w:cstheme="majorBidi"/>
          <w:sz w:val="24"/>
          <w:szCs w:val="24"/>
        </w:rPr>
        <w:t xml:space="preserve">aste reduction </w:t>
      </w:r>
      <w:sdt>
        <w:sdtPr>
          <w:rPr>
            <w:rFonts w:asciiTheme="majorBidi" w:hAnsiTheme="majorBidi" w:cstheme="majorBidi"/>
            <w:sz w:val="24"/>
            <w:szCs w:val="24"/>
          </w:rPr>
          <w:id w:val="128939069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And04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(Andrew, et al., 2004)</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r w:rsidR="00CC6011">
        <w:rPr>
          <w:rFonts w:asciiTheme="majorBidi" w:hAnsiTheme="majorBidi" w:cstheme="majorBidi"/>
          <w:sz w:val="24"/>
          <w:szCs w:val="24"/>
        </w:rPr>
        <w:t>p</w:t>
      </w:r>
      <w:r w:rsidRPr="00C528AD">
        <w:rPr>
          <w:rFonts w:asciiTheme="majorBidi" w:hAnsiTheme="majorBidi" w:cstheme="majorBidi"/>
          <w:sz w:val="24"/>
          <w:szCs w:val="24"/>
        </w:rPr>
        <w:t xml:space="preserve">rocess focus, </w:t>
      </w:r>
      <w:r w:rsidR="00CC6011">
        <w:rPr>
          <w:rFonts w:asciiTheme="majorBidi" w:hAnsiTheme="majorBidi" w:cstheme="majorBidi"/>
          <w:sz w:val="24"/>
          <w:szCs w:val="24"/>
        </w:rPr>
        <w:t>e</w:t>
      </w:r>
      <w:r w:rsidRPr="00C528AD">
        <w:rPr>
          <w:rFonts w:asciiTheme="majorBidi" w:hAnsiTheme="majorBidi" w:cstheme="majorBidi"/>
          <w:sz w:val="24"/>
          <w:szCs w:val="24"/>
        </w:rPr>
        <w:t>nd</w:t>
      </w:r>
      <w:r w:rsidR="00CC6011">
        <w:rPr>
          <w:rFonts w:asciiTheme="majorBidi" w:hAnsiTheme="majorBidi" w:cstheme="majorBidi"/>
          <w:sz w:val="24"/>
          <w:szCs w:val="24"/>
        </w:rPr>
        <w:t>-</w:t>
      </w:r>
      <w:r w:rsidRPr="00C528AD">
        <w:rPr>
          <w:rFonts w:asciiTheme="majorBidi" w:hAnsiTheme="majorBidi" w:cstheme="majorBidi"/>
          <w:sz w:val="24"/>
          <w:szCs w:val="24"/>
        </w:rPr>
        <w:t xml:space="preserve">customer focus, </w:t>
      </w:r>
      <w:r w:rsidR="00CC6011">
        <w:rPr>
          <w:rFonts w:asciiTheme="majorBidi" w:hAnsiTheme="majorBidi" w:cstheme="majorBidi"/>
          <w:sz w:val="24"/>
          <w:szCs w:val="24"/>
        </w:rPr>
        <w:t>c</w:t>
      </w:r>
      <w:r w:rsidRPr="00C528AD">
        <w:rPr>
          <w:rFonts w:asciiTheme="majorBidi" w:hAnsiTheme="majorBidi" w:cstheme="majorBidi"/>
          <w:sz w:val="24"/>
          <w:szCs w:val="24"/>
        </w:rPr>
        <w:t xml:space="preserve">ontinuous improvement </w:t>
      </w:r>
      <w:sdt>
        <w:sdtPr>
          <w:rPr>
            <w:rFonts w:asciiTheme="majorBidi" w:hAnsiTheme="majorBidi" w:cstheme="majorBidi"/>
            <w:sz w:val="24"/>
            <w:szCs w:val="24"/>
          </w:rPr>
          <w:id w:val="-32579698"/>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Nun14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(Nunez &amp; Helen, 2014)</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and </w:t>
      </w:r>
      <w:r w:rsidR="008A784F">
        <w:rPr>
          <w:rFonts w:asciiTheme="majorBidi" w:hAnsiTheme="majorBidi" w:cstheme="majorBidi"/>
          <w:sz w:val="24"/>
          <w:szCs w:val="24"/>
        </w:rPr>
        <w:t>s</w:t>
      </w:r>
      <w:r w:rsidRPr="00C528AD">
        <w:rPr>
          <w:rFonts w:asciiTheme="majorBidi" w:hAnsiTheme="majorBidi" w:cstheme="majorBidi"/>
          <w:sz w:val="24"/>
          <w:szCs w:val="24"/>
        </w:rPr>
        <w:t xml:space="preserve">ystem perspective </w:t>
      </w:r>
      <w:sdt>
        <w:sdtPr>
          <w:rPr>
            <w:rFonts w:asciiTheme="majorBidi" w:hAnsiTheme="majorBidi" w:cstheme="majorBidi"/>
            <w:sz w:val="24"/>
            <w:szCs w:val="24"/>
          </w:rPr>
          <w:id w:val="-98801362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Kul06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(Kulatunga, et al., 2006)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2BAE6258" w14:textId="7808BBB7" w:rsidR="003A579B" w:rsidRPr="00C528AD" w:rsidRDefault="003A579B" w:rsidP="008A57DE">
      <w:pPr>
        <w:spacing w:after="0" w:line="480" w:lineRule="auto"/>
        <w:ind w:left="720"/>
        <w:jc w:val="both"/>
        <w:rPr>
          <w:rFonts w:asciiTheme="majorBidi" w:hAnsiTheme="majorBidi" w:cstheme="majorBidi"/>
          <w:sz w:val="24"/>
          <w:szCs w:val="24"/>
        </w:rPr>
      </w:pPr>
      <w:r w:rsidRPr="008A57DE">
        <w:rPr>
          <w:rFonts w:asciiTheme="majorBidi" w:hAnsiTheme="majorBidi" w:cstheme="majorBidi"/>
          <w:i/>
          <w:iCs/>
          <w:sz w:val="24"/>
          <w:szCs w:val="24"/>
        </w:rPr>
        <w:t>Section 3</w:t>
      </w:r>
      <w:r w:rsidRPr="00C528AD">
        <w:rPr>
          <w:rFonts w:asciiTheme="majorBidi" w:hAnsiTheme="majorBidi" w:cstheme="majorBidi"/>
          <w:sz w:val="24"/>
          <w:szCs w:val="24"/>
        </w:rPr>
        <w:t xml:space="preserve">: Investigating the </w:t>
      </w:r>
      <w:r w:rsidR="00CC6011">
        <w:rPr>
          <w:rFonts w:asciiTheme="majorBidi" w:hAnsiTheme="majorBidi" w:cstheme="majorBidi"/>
          <w:sz w:val="24"/>
          <w:szCs w:val="24"/>
        </w:rPr>
        <w:t>g</w:t>
      </w:r>
      <w:r w:rsidRPr="00C528AD">
        <w:rPr>
          <w:rFonts w:asciiTheme="majorBidi" w:hAnsiTheme="majorBidi" w:cstheme="majorBidi"/>
          <w:sz w:val="24"/>
          <w:szCs w:val="24"/>
        </w:rPr>
        <w:t xml:space="preserve">reen core value and its practical site practices at the construction sites, including </w:t>
      </w:r>
      <w:r w:rsidR="00CC6011">
        <w:rPr>
          <w:rFonts w:asciiTheme="majorBidi" w:hAnsiTheme="majorBidi" w:cstheme="majorBidi"/>
          <w:sz w:val="24"/>
          <w:szCs w:val="24"/>
        </w:rPr>
        <w:t>s</w:t>
      </w:r>
      <w:r w:rsidRPr="00C528AD">
        <w:rPr>
          <w:rFonts w:asciiTheme="majorBidi" w:hAnsiTheme="majorBidi" w:cstheme="majorBidi"/>
          <w:sz w:val="24"/>
          <w:szCs w:val="24"/>
        </w:rPr>
        <w:t xml:space="preserve">upplier awareness (Ofori, 2000; </w:t>
      </w:r>
      <w:proofErr w:type="spellStart"/>
      <w:r w:rsidRPr="00C528AD">
        <w:rPr>
          <w:rFonts w:asciiTheme="majorBidi" w:hAnsiTheme="majorBidi" w:cstheme="majorBidi"/>
          <w:sz w:val="24"/>
          <w:szCs w:val="24"/>
        </w:rPr>
        <w:t>Varnäs</w:t>
      </w:r>
      <w:proofErr w:type="spellEnd"/>
      <w:r w:rsidRPr="00C528AD">
        <w:rPr>
          <w:rFonts w:asciiTheme="majorBidi" w:hAnsiTheme="majorBidi" w:cstheme="majorBidi"/>
          <w:sz w:val="24"/>
          <w:szCs w:val="24"/>
        </w:rPr>
        <w:t xml:space="preserve"> et al., 2009), </w:t>
      </w:r>
      <w:r w:rsidR="00CC6011">
        <w:rPr>
          <w:rFonts w:asciiTheme="majorBidi" w:hAnsiTheme="majorBidi" w:cstheme="majorBidi"/>
          <w:sz w:val="24"/>
          <w:szCs w:val="24"/>
        </w:rPr>
        <w:t>c</w:t>
      </w:r>
      <w:r w:rsidRPr="00C528AD">
        <w:rPr>
          <w:rFonts w:asciiTheme="majorBidi" w:hAnsiTheme="majorBidi" w:cstheme="majorBidi"/>
          <w:sz w:val="24"/>
          <w:szCs w:val="24"/>
        </w:rPr>
        <w:t>lient awareness</w:t>
      </w:r>
      <w:r w:rsidR="00CC6011">
        <w:rPr>
          <w:rFonts w:asciiTheme="majorBidi" w:hAnsiTheme="majorBidi" w:cstheme="majorBidi"/>
          <w:sz w:val="24"/>
          <w:szCs w:val="24"/>
        </w:rPr>
        <w:t xml:space="preserve"> </w:t>
      </w:r>
      <w:r w:rsidRPr="00C528AD">
        <w:rPr>
          <w:rFonts w:asciiTheme="majorBidi" w:hAnsiTheme="majorBidi" w:cstheme="majorBidi"/>
          <w:sz w:val="24"/>
          <w:szCs w:val="24"/>
        </w:rPr>
        <w:t>(Yu &amp; Bell, 2007;</w:t>
      </w:r>
      <w:r w:rsidR="00CC6011">
        <w:rPr>
          <w:rFonts w:asciiTheme="majorBidi" w:hAnsiTheme="majorBidi" w:cstheme="majorBidi"/>
          <w:sz w:val="24"/>
          <w:szCs w:val="24"/>
        </w:rPr>
        <w:t xml:space="preserve"> </w:t>
      </w:r>
      <w:r w:rsidRPr="00C528AD">
        <w:rPr>
          <w:rFonts w:asciiTheme="majorBidi" w:hAnsiTheme="majorBidi" w:cstheme="majorBidi"/>
          <w:sz w:val="24"/>
          <w:szCs w:val="24"/>
        </w:rPr>
        <w:t xml:space="preserve">Zhang et al., 2011), </w:t>
      </w:r>
      <w:r w:rsidR="00CC6011">
        <w:rPr>
          <w:rFonts w:asciiTheme="majorBidi" w:hAnsiTheme="majorBidi" w:cstheme="majorBidi"/>
          <w:sz w:val="24"/>
          <w:szCs w:val="24"/>
        </w:rPr>
        <w:t>en</w:t>
      </w:r>
      <w:r w:rsidRPr="00C528AD">
        <w:rPr>
          <w:rFonts w:asciiTheme="majorBidi" w:hAnsiTheme="majorBidi" w:cstheme="majorBidi"/>
          <w:sz w:val="24"/>
          <w:szCs w:val="24"/>
        </w:rPr>
        <w:t>ergy and water saving (</w:t>
      </w:r>
      <w:r w:rsidR="00645C7A" w:rsidRPr="00C528AD">
        <w:rPr>
          <w:rFonts w:asciiTheme="majorBidi" w:hAnsiTheme="majorBidi" w:cstheme="majorBidi"/>
          <w:sz w:val="24"/>
          <w:szCs w:val="24"/>
        </w:rPr>
        <w:t>Zhang et al., 2011</w:t>
      </w:r>
      <w:r w:rsidR="00645C7A">
        <w:rPr>
          <w:rFonts w:asciiTheme="majorBidi" w:hAnsiTheme="majorBidi" w:cstheme="majorBidi"/>
          <w:sz w:val="24"/>
          <w:szCs w:val="24"/>
        </w:rPr>
        <w:t xml:space="preserve">; </w:t>
      </w:r>
      <w:r w:rsidRPr="00C528AD">
        <w:rPr>
          <w:rFonts w:asciiTheme="majorBidi" w:hAnsiTheme="majorBidi" w:cstheme="majorBidi"/>
          <w:sz w:val="24"/>
          <w:szCs w:val="24"/>
        </w:rPr>
        <w:t>Ng et al., 2012</w:t>
      </w:r>
      <w:r w:rsidR="00645C7A">
        <w:rPr>
          <w:rFonts w:asciiTheme="majorBidi" w:hAnsiTheme="majorBidi" w:cstheme="majorBidi"/>
          <w:sz w:val="24"/>
          <w:szCs w:val="24"/>
        </w:rPr>
        <w:t>;</w:t>
      </w:r>
      <w:r w:rsidR="00645C7A" w:rsidRPr="00645C7A">
        <w:rPr>
          <w:rFonts w:asciiTheme="majorBidi" w:hAnsiTheme="majorBidi" w:cstheme="majorBidi"/>
          <w:sz w:val="24"/>
          <w:szCs w:val="24"/>
        </w:rPr>
        <w:t xml:space="preserve"> </w:t>
      </w:r>
      <w:r w:rsidR="00645C7A" w:rsidRPr="00C528AD">
        <w:rPr>
          <w:rFonts w:asciiTheme="majorBidi" w:hAnsiTheme="majorBidi" w:cstheme="majorBidi"/>
          <w:sz w:val="24"/>
          <w:szCs w:val="24"/>
        </w:rPr>
        <w:t>Shrestha, 2016</w:t>
      </w:r>
      <w:r w:rsidRPr="00C528AD">
        <w:rPr>
          <w:rFonts w:asciiTheme="majorBidi" w:hAnsiTheme="majorBidi" w:cstheme="majorBidi"/>
          <w:sz w:val="24"/>
          <w:szCs w:val="24"/>
        </w:rPr>
        <w:t xml:space="preserve">), </w:t>
      </w:r>
      <w:r w:rsidR="00CC6011">
        <w:rPr>
          <w:rFonts w:asciiTheme="majorBidi" w:hAnsiTheme="majorBidi" w:cstheme="majorBidi"/>
          <w:sz w:val="24"/>
          <w:szCs w:val="24"/>
        </w:rPr>
        <w:t>f</w:t>
      </w:r>
      <w:r w:rsidRPr="00C528AD">
        <w:rPr>
          <w:rFonts w:asciiTheme="majorBidi" w:hAnsiTheme="majorBidi" w:cstheme="majorBidi"/>
          <w:sz w:val="24"/>
          <w:szCs w:val="24"/>
        </w:rPr>
        <w:t>acilitating green practices (</w:t>
      </w:r>
      <w:proofErr w:type="spellStart"/>
      <w:r w:rsidRPr="00C528AD">
        <w:rPr>
          <w:rFonts w:asciiTheme="majorBidi" w:hAnsiTheme="majorBidi" w:cstheme="majorBidi"/>
          <w:sz w:val="24"/>
          <w:szCs w:val="24"/>
        </w:rPr>
        <w:t>Seuring</w:t>
      </w:r>
      <w:proofErr w:type="spellEnd"/>
      <w:r w:rsidRPr="00C528AD">
        <w:rPr>
          <w:rFonts w:asciiTheme="majorBidi" w:hAnsiTheme="majorBidi" w:cstheme="majorBidi"/>
          <w:sz w:val="24"/>
          <w:szCs w:val="24"/>
        </w:rPr>
        <w:t xml:space="preserve"> &amp; Muller, 2008; </w:t>
      </w:r>
      <w:proofErr w:type="spellStart"/>
      <w:r w:rsidRPr="00C528AD">
        <w:rPr>
          <w:rFonts w:asciiTheme="majorBidi" w:hAnsiTheme="majorBidi" w:cstheme="majorBidi"/>
          <w:sz w:val="24"/>
          <w:szCs w:val="24"/>
        </w:rPr>
        <w:t>Zutshi</w:t>
      </w:r>
      <w:proofErr w:type="spellEnd"/>
      <w:r w:rsidRPr="00C528AD">
        <w:rPr>
          <w:rFonts w:asciiTheme="majorBidi" w:hAnsiTheme="majorBidi" w:cstheme="majorBidi"/>
          <w:sz w:val="24"/>
          <w:szCs w:val="24"/>
        </w:rPr>
        <w:t xml:space="preserve"> &amp; Creed, 2015), and </w:t>
      </w:r>
      <w:r w:rsidR="00CC6011">
        <w:rPr>
          <w:rFonts w:asciiTheme="majorBidi" w:hAnsiTheme="majorBidi" w:cstheme="majorBidi"/>
          <w:sz w:val="24"/>
          <w:szCs w:val="24"/>
        </w:rPr>
        <w:t>r</w:t>
      </w:r>
      <w:r w:rsidRPr="00C528AD">
        <w:rPr>
          <w:rFonts w:asciiTheme="majorBidi" w:hAnsiTheme="majorBidi" w:cstheme="majorBidi"/>
          <w:sz w:val="24"/>
          <w:szCs w:val="24"/>
        </w:rPr>
        <w:t>enewable resources (</w:t>
      </w:r>
      <w:proofErr w:type="spellStart"/>
      <w:r w:rsidRPr="00C528AD">
        <w:rPr>
          <w:rFonts w:asciiTheme="majorBidi" w:hAnsiTheme="majorBidi" w:cstheme="majorBidi"/>
          <w:sz w:val="24"/>
          <w:szCs w:val="24"/>
        </w:rPr>
        <w:t>Hoen</w:t>
      </w:r>
      <w:proofErr w:type="spellEnd"/>
      <w:r w:rsidRPr="00C528AD">
        <w:rPr>
          <w:rFonts w:asciiTheme="majorBidi" w:hAnsiTheme="majorBidi" w:cstheme="majorBidi"/>
          <w:sz w:val="24"/>
          <w:szCs w:val="24"/>
        </w:rPr>
        <w:t xml:space="preserve"> et al., 2011</w:t>
      </w:r>
      <w:r w:rsidR="00645C7A">
        <w:rPr>
          <w:rFonts w:asciiTheme="majorBidi" w:hAnsiTheme="majorBidi" w:cstheme="majorBidi"/>
          <w:sz w:val="24"/>
          <w:szCs w:val="24"/>
        </w:rPr>
        <w:t xml:space="preserve">; </w:t>
      </w:r>
      <w:proofErr w:type="spellStart"/>
      <w:r w:rsidR="00645C7A" w:rsidRPr="00C528AD">
        <w:rPr>
          <w:rFonts w:asciiTheme="majorBidi" w:hAnsiTheme="majorBidi" w:cstheme="majorBidi"/>
          <w:sz w:val="24"/>
          <w:szCs w:val="24"/>
        </w:rPr>
        <w:t>Dastrup</w:t>
      </w:r>
      <w:proofErr w:type="spellEnd"/>
      <w:r w:rsidR="00645C7A" w:rsidRPr="00C528AD">
        <w:rPr>
          <w:rFonts w:asciiTheme="majorBidi" w:hAnsiTheme="majorBidi" w:cstheme="majorBidi"/>
          <w:sz w:val="24"/>
          <w:szCs w:val="24"/>
        </w:rPr>
        <w:t xml:space="preserve"> et al., 2012</w:t>
      </w:r>
      <w:r w:rsidRPr="00C528AD">
        <w:rPr>
          <w:rFonts w:asciiTheme="majorBidi" w:hAnsiTheme="majorBidi" w:cstheme="majorBidi"/>
          <w:sz w:val="24"/>
          <w:szCs w:val="24"/>
        </w:rPr>
        <w:t>).</w:t>
      </w:r>
    </w:p>
    <w:p w14:paraId="5BFF8BE7" w14:textId="42DAE76A" w:rsidR="003A579B" w:rsidRPr="00C528AD" w:rsidRDefault="003A579B" w:rsidP="008A57DE">
      <w:pPr>
        <w:spacing w:after="0" w:line="480" w:lineRule="auto"/>
        <w:ind w:left="720"/>
        <w:jc w:val="both"/>
        <w:rPr>
          <w:rFonts w:asciiTheme="majorBidi" w:hAnsiTheme="majorBidi" w:cstheme="majorBidi"/>
          <w:sz w:val="24"/>
          <w:szCs w:val="24"/>
        </w:rPr>
      </w:pPr>
      <w:r w:rsidRPr="008A57DE">
        <w:rPr>
          <w:rFonts w:asciiTheme="majorBidi" w:hAnsiTheme="majorBidi" w:cstheme="majorBidi"/>
          <w:i/>
          <w:iCs/>
          <w:sz w:val="24"/>
          <w:szCs w:val="24"/>
        </w:rPr>
        <w:t>Section 4</w:t>
      </w:r>
      <w:r w:rsidRPr="00C528AD">
        <w:rPr>
          <w:rFonts w:asciiTheme="majorBidi" w:hAnsiTheme="majorBidi" w:cstheme="majorBidi"/>
          <w:sz w:val="24"/>
          <w:szCs w:val="24"/>
        </w:rPr>
        <w:t xml:space="preserve">: Investigating the mediation </w:t>
      </w:r>
      <w:r w:rsidR="00645C7A">
        <w:rPr>
          <w:rFonts w:asciiTheme="majorBidi" w:hAnsiTheme="majorBidi" w:cstheme="majorBidi"/>
          <w:sz w:val="24"/>
          <w:szCs w:val="24"/>
        </w:rPr>
        <w:t>r</w:t>
      </w:r>
      <w:r w:rsidRPr="00C528AD">
        <w:rPr>
          <w:rFonts w:asciiTheme="majorBidi" w:hAnsiTheme="majorBidi" w:cstheme="majorBidi"/>
          <w:sz w:val="24"/>
          <w:szCs w:val="24"/>
        </w:rPr>
        <w:t>ole of the construction company</w:t>
      </w:r>
      <w:r w:rsidR="00645C7A">
        <w:rPr>
          <w:rFonts w:asciiTheme="majorBidi" w:hAnsiTheme="majorBidi" w:cstheme="majorBidi"/>
          <w:sz w:val="24"/>
          <w:szCs w:val="24"/>
        </w:rPr>
        <w:t>’s</w:t>
      </w:r>
      <w:r w:rsidRPr="00C528AD">
        <w:rPr>
          <w:rFonts w:asciiTheme="majorBidi" w:hAnsiTheme="majorBidi" w:cstheme="majorBidi"/>
          <w:sz w:val="24"/>
          <w:szCs w:val="24"/>
        </w:rPr>
        <w:t xml:space="preserve"> top</w:t>
      </w:r>
      <w:r w:rsidR="00BB34B3">
        <w:rPr>
          <w:rFonts w:asciiTheme="majorBidi" w:hAnsiTheme="majorBidi" w:cstheme="majorBidi"/>
          <w:sz w:val="24"/>
          <w:szCs w:val="24"/>
        </w:rPr>
        <w:t>-</w:t>
      </w:r>
      <w:r w:rsidRPr="00C528AD">
        <w:rPr>
          <w:rFonts w:asciiTheme="majorBidi" w:hAnsiTheme="majorBidi" w:cstheme="majorBidi"/>
          <w:sz w:val="24"/>
          <w:szCs w:val="24"/>
        </w:rPr>
        <w:t xml:space="preserve">management commitment towards the adoption and application of Le-Green construction practices in construction activities (Shang &amp; Sui </w:t>
      </w:r>
      <w:proofErr w:type="spellStart"/>
      <w:r w:rsidRPr="00C528AD">
        <w:rPr>
          <w:rFonts w:asciiTheme="majorBidi" w:hAnsiTheme="majorBidi" w:cstheme="majorBidi"/>
          <w:sz w:val="24"/>
          <w:szCs w:val="24"/>
        </w:rPr>
        <w:t>Pheng</w:t>
      </w:r>
      <w:proofErr w:type="spellEnd"/>
      <w:r w:rsidRPr="00C528AD">
        <w:rPr>
          <w:rFonts w:asciiTheme="majorBidi" w:hAnsiTheme="majorBidi" w:cstheme="majorBidi"/>
          <w:sz w:val="24"/>
          <w:szCs w:val="24"/>
        </w:rPr>
        <w:t>, 2014</w:t>
      </w:r>
      <w:r w:rsidR="00DA324D" w:rsidRPr="00C528AD">
        <w:rPr>
          <w:rFonts w:asciiTheme="majorBidi" w:hAnsiTheme="majorBidi" w:cstheme="majorBidi"/>
          <w:sz w:val="24"/>
          <w:szCs w:val="24"/>
        </w:rPr>
        <w:t xml:space="preserve">; </w:t>
      </w:r>
      <w:proofErr w:type="spellStart"/>
      <w:r w:rsidR="00DA324D" w:rsidRPr="00C528AD">
        <w:rPr>
          <w:rFonts w:asciiTheme="majorBidi" w:hAnsiTheme="majorBidi" w:cstheme="majorBidi"/>
          <w:sz w:val="24"/>
          <w:szCs w:val="24"/>
        </w:rPr>
        <w:t>Abolhassani</w:t>
      </w:r>
      <w:proofErr w:type="spellEnd"/>
      <w:r w:rsidR="00DA324D" w:rsidRPr="00C528AD">
        <w:rPr>
          <w:rFonts w:asciiTheme="majorBidi" w:hAnsiTheme="majorBidi" w:cstheme="majorBidi"/>
          <w:sz w:val="24"/>
          <w:szCs w:val="24"/>
        </w:rPr>
        <w:t xml:space="preserve"> et al., 2016</w:t>
      </w:r>
      <w:r w:rsidRPr="00C528AD">
        <w:rPr>
          <w:rFonts w:asciiTheme="majorBidi" w:hAnsiTheme="majorBidi" w:cstheme="majorBidi"/>
          <w:sz w:val="24"/>
          <w:szCs w:val="24"/>
        </w:rPr>
        <w:t>).</w:t>
      </w:r>
    </w:p>
    <w:p w14:paraId="75A71720" w14:textId="78B5EBF7" w:rsidR="003A579B" w:rsidRPr="00C528AD" w:rsidRDefault="003A579B" w:rsidP="008A57DE">
      <w:pPr>
        <w:spacing w:after="0" w:line="480" w:lineRule="auto"/>
        <w:ind w:left="720"/>
        <w:jc w:val="both"/>
        <w:rPr>
          <w:rFonts w:asciiTheme="majorBidi" w:hAnsiTheme="majorBidi" w:cstheme="majorBidi"/>
          <w:sz w:val="24"/>
          <w:szCs w:val="24"/>
        </w:rPr>
      </w:pPr>
      <w:r w:rsidRPr="008A57DE">
        <w:rPr>
          <w:rFonts w:asciiTheme="majorBidi" w:hAnsiTheme="majorBidi" w:cstheme="majorBidi"/>
          <w:i/>
          <w:iCs/>
          <w:sz w:val="24"/>
          <w:szCs w:val="24"/>
        </w:rPr>
        <w:t>Section 5</w:t>
      </w:r>
      <w:r w:rsidRPr="00C528AD">
        <w:rPr>
          <w:rFonts w:asciiTheme="majorBidi" w:hAnsiTheme="majorBidi" w:cstheme="majorBidi"/>
          <w:sz w:val="24"/>
          <w:szCs w:val="24"/>
        </w:rPr>
        <w:t xml:space="preserve">: </w:t>
      </w:r>
      <w:r w:rsidR="00645C7A">
        <w:rPr>
          <w:rFonts w:asciiTheme="majorBidi" w:hAnsiTheme="majorBidi" w:cstheme="majorBidi"/>
          <w:sz w:val="24"/>
          <w:szCs w:val="24"/>
        </w:rPr>
        <w:t>H</w:t>
      </w:r>
      <w:r w:rsidRPr="00C528AD">
        <w:rPr>
          <w:rFonts w:asciiTheme="majorBidi" w:hAnsiTheme="majorBidi" w:cstheme="majorBidi"/>
          <w:sz w:val="24"/>
          <w:szCs w:val="24"/>
        </w:rPr>
        <w:t xml:space="preserve">ighlighting the influence of </w:t>
      </w:r>
      <w:r w:rsidR="00645C7A">
        <w:rPr>
          <w:rFonts w:asciiTheme="majorBidi" w:hAnsiTheme="majorBidi" w:cstheme="majorBidi"/>
          <w:sz w:val="24"/>
          <w:szCs w:val="24"/>
        </w:rPr>
        <w:t xml:space="preserve">the adoption of </w:t>
      </w:r>
      <w:r w:rsidRPr="00C528AD">
        <w:rPr>
          <w:rFonts w:asciiTheme="majorBidi" w:hAnsiTheme="majorBidi" w:cstheme="majorBidi"/>
          <w:sz w:val="24"/>
          <w:szCs w:val="24"/>
        </w:rPr>
        <w:t xml:space="preserve">Le-Green construction practices </w:t>
      </w:r>
      <w:r w:rsidR="00645C7A">
        <w:rPr>
          <w:rFonts w:asciiTheme="majorBidi" w:hAnsiTheme="majorBidi" w:cstheme="majorBidi"/>
          <w:sz w:val="24"/>
          <w:szCs w:val="24"/>
        </w:rPr>
        <w:t xml:space="preserve">on </w:t>
      </w:r>
      <w:r w:rsidRPr="00C528AD">
        <w:rPr>
          <w:rFonts w:asciiTheme="majorBidi" w:hAnsiTheme="majorBidi" w:cstheme="majorBidi"/>
          <w:sz w:val="24"/>
          <w:szCs w:val="24"/>
        </w:rPr>
        <w:t xml:space="preserve">the </w:t>
      </w:r>
      <w:r w:rsidR="00645C7A" w:rsidRPr="00C528AD">
        <w:rPr>
          <w:rFonts w:asciiTheme="majorBidi" w:hAnsiTheme="majorBidi" w:cstheme="majorBidi"/>
          <w:sz w:val="24"/>
          <w:szCs w:val="24"/>
        </w:rPr>
        <w:t xml:space="preserve">sustainable business performance </w:t>
      </w:r>
      <w:r w:rsidRPr="00C528AD">
        <w:rPr>
          <w:rFonts w:asciiTheme="majorBidi" w:hAnsiTheme="majorBidi" w:cstheme="majorBidi"/>
          <w:sz w:val="24"/>
          <w:szCs w:val="24"/>
        </w:rPr>
        <w:t>of the construction company and the improvement of the competitive and commercial outcomes (Rao et al., 2005).</w:t>
      </w:r>
    </w:p>
    <w:p w14:paraId="262F0A48" w14:textId="3D890FB8" w:rsidR="003A579B" w:rsidRPr="00C528AD" w:rsidRDefault="003A579B" w:rsidP="00675684">
      <w:pPr>
        <w:spacing w:line="480" w:lineRule="auto"/>
        <w:jc w:val="both"/>
        <w:rPr>
          <w:rFonts w:asciiTheme="majorBidi" w:hAnsiTheme="majorBidi" w:cstheme="majorBidi"/>
          <w:sz w:val="24"/>
          <w:szCs w:val="24"/>
        </w:rPr>
      </w:pPr>
      <w:r w:rsidRPr="00C528AD">
        <w:rPr>
          <w:rFonts w:asciiTheme="majorBidi" w:hAnsiTheme="majorBidi" w:cstheme="majorBidi"/>
          <w:sz w:val="24"/>
          <w:szCs w:val="24"/>
        </w:rPr>
        <w:t xml:space="preserve">All questions </w:t>
      </w:r>
      <w:r w:rsidR="00645C7A">
        <w:rPr>
          <w:rFonts w:asciiTheme="majorBidi" w:hAnsiTheme="majorBidi" w:cstheme="majorBidi"/>
          <w:sz w:val="24"/>
          <w:szCs w:val="24"/>
        </w:rPr>
        <w:t xml:space="preserve">were </w:t>
      </w:r>
      <w:r w:rsidRPr="00C528AD">
        <w:rPr>
          <w:rFonts w:asciiTheme="majorBidi" w:hAnsiTheme="majorBidi" w:cstheme="majorBidi"/>
          <w:sz w:val="24"/>
          <w:szCs w:val="24"/>
        </w:rPr>
        <w:t xml:space="preserve">evaluated on a five-point Likert scale ranging from (1) strongly disagree to (5) strongly agree. </w:t>
      </w:r>
    </w:p>
    <w:p w14:paraId="75AA361C" w14:textId="29A1DE3E" w:rsidR="003A579B" w:rsidRPr="00C528AD" w:rsidRDefault="003A579B" w:rsidP="007B2F72">
      <w:pPr>
        <w:pStyle w:val="Heading3"/>
        <w:spacing w:line="480" w:lineRule="auto"/>
        <w:ind w:left="720"/>
      </w:pPr>
      <w:bookmarkStart w:id="299" w:name="_Toc20133023"/>
      <w:r w:rsidRPr="00C528AD">
        <w:lastRenderedPageBreak/>
        <w:t>Population and Sample Size</w:t>
      </w:r>
      <w:bookmarkEnd w:id="299"/>
      <w:r w:rsidRPr="00C528AD">
        <w:t xml:space="preserve"> </w:t>
      </w:r>
    </w:p>
    <w:p w14:paraId="1DEAB4BA" w14:textId="0B024B2B" w:rsidR="003A579B" w:rsidRPr="00C528AD" w:rsidRDefault="003A579B" w:rsidP="00D615E4">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The population studied was Tier</w:t>
      </w:r>
      <w:r w:rsidR="00645C7A">
        <w:rPr>
          <w:rFonts w:asciiTheme="majorBidi" w:hAnsiTheme="majorBidi" w:cstheme="majorBidi"/>
          <w:sz w:val="24"/>
          <w:szCs w:val="24"/>
        </w:rPr>
        <w:t xml:space="preserve"> </w:t>
      </w:r>
      <w:r w:rsidRPr="00C528AD">
        <w:rPr>
          <w:rFonts w:asciiTheme="majorBidi" w:hAnsiTheme="majorBidi" w:cstheme="majorBidi"/>
          <w:sz w:val="24"/>
          <w:szCs w:val="24"/>
        </w:rPr>
        <w:t xml:space="preserve">1 construction organizations in </w:t>
      </w:r>
      <w:r w:rsidR="00F115FC">
        <w:rPr>
          <w:rFonts w:asciiTheme="majorBidi" w:hAnsiTheme="majorBidi" w:cstheme="majorBidi"/>
          <w:sz w:val="24"/>
          <w:szCs w:val="24"/>
        </w:rPr>
        <w:t xml:space="preserve">the </w:t>
      </w:r>
      <w:r w:rsidRPr="00C528AD">
        <w:rPr>
          <w:rFonts w:asciiTheme="majorBidi" w:hAnsiTheme="majorBidi" w:cstheme="majorBidi"/>
          <w:sz w:val="24"/>
          <w:szCs w:val="24"/>
        </w:rPr>
        <w:t xml:space="preserve">UAE </w:t>
      </w:r>
      <w:sdt>
        <w:sdtPr>
          <w:rPr>
            <w:rFonts w:asciiTheme="majorBidi" w:hAnsiTheme="majorBidi" w:cstheme="majorBidi"/>
            <w:sz w:val="24"/>
            <w:szCs w:val="24"/>
          </w:rPr>
          <w:id w:val="-1220121885"/>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Dep18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(Municipalities, 2018)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Ti</w:t>
      </w:r>
      <w:r w:rsidR="00F115FC">
        <w:rPr>
          <w:rFonts w:asciiTheme="majorBidi" w:hAnsiTheme="majorBidi" w:cstheme="majorBidi"/>
          <w:sz w:val="24"/>
          <w:szCs w:val="24"/>
        </w:rPr>
        <w:t>e</w:t>
      </w:r>
      <w:r w:rsidRPr="00C528AD">
        <w:rPr>
          <w:rFonts w:asciiTheme="majorBidi" w:hAnsiTheme="majorBidi" w:cstheme="majorBidi"/>
          <w:sz w:val="24"/>
          <w:szCs w:val="24"/>
        </w:rPr>
        <w:t>r</w:t>
      </w:r>
      <w:r w:rsidR="00F115FC">
        <w:rPr>
          <w:rFonts w:asciiTheme="majorBidi" w:hAnsiTheme="majorBidi" w:cstheme="majorBidi"/>
          <w:sz w:val="24"/>
          <w:szCs w:val="24"/>
        </w:rPr>
        <w:t xml:space="preserve"> </w:t>
      </w:r>
      <w:r w:rsidRPr="00C528AD">
        <w:rPr>
          <w:rFonts w:asciiTheme="majorBidi" w:hAnsiTheme="majorBidi" w:cstheme="majorBidi"/>
          <w:sz w:val="24"/>
          <w:szCs w:val="24"/>
        </w:rPr>
        <w:t>1</w:t>
      </w:r>
      <w:r w:rsidR="00F115FC">
        <w:rPr>
          <w:rFonts w:asciiTheme="majorBidi" w:hAnsiTheme="majorBidi" w:cstheme="majorBidi"/>
          <w:sz w:val="24"/>
          <w:szCs w:val="24"/>
        </w:rPr>
        <w:t xml:space="preserve"> </w:t>
      </w:r>
      <w:r w:rsidRPr="00C528AD">
        <w:rPr>
          <w:rFonts w:asciiTheme="majorBidi" w:hAnsiTheme="majorBidi" w:cstheme="majorBidi"/>
          <w:sz w:val="24"/>
          <w:szCs w:val="24"/>
        </w:rPr>
        <w:t xml:space="preserve">construction companies are companies </w:t>
      </w:r>
      <w:r w:rsidR="00F115FC">
        <w:rPr>
          <w:rFonts w:asciiTheme="majorBidi" w:hAnsiTheme="majorBidi" w:cstheme="majorBidi"/>
          <w:sz w:val="24"/>
          <w:szCs w:val="24"/>
        </w:rPr>
        <w:t>that</w:t>
      </w:r>
      <w:r w:rsidRPr="00C528AD">
        <w:rPr>
          <w:rFonts w:asciiTheme="majorBidi" w:hAnsiTheme="majorBidi" w:cstheme="majorBidi"/>
          <w:sz w:val="24"/>
          <w:szCs w:val="24"/>
        </w:rPr>
        <w:t xml:space="preserve"> have: </w:t>
      </w:r>
      <w:r w:rsidR="00F115FC">
        <w:rPr>
          <w:rFonts w:asciiTheme="majorBidi" w:hAnsiTheme="majorBidi" w:cstheme="majorBidi"/>
          <w:sz w:val="24"/>
          <w:szCs w:val="24"/>
        </w:rPr>
        <w:t>c</w:t>
      </w:r>
      <w:r w:rsidRPr="00C528AD">
        <w:rPr>
          <w:rFonts w:asciiTheme="majorBidi" w:hAnsiTheme="majorBidi" w:cstheme="majorBidi"/>
          <w:sz w:val="24"/>
          <w:szCs w:val="24"/>
        </w:rPr>
        <w:t xml:space="preserve">apital </w:t>
      </w:r>
      <w:r w:rsidR="00F115FC">
        <w:rPr>
          <w:rFonts w:asciiTheme="majorBidi" w:hAnsiTheme="majorBidi" w:cstheme="majorBidi"/>
          <w:sz w:val="24"/>
          <w:szCs w:val="24"/>
        </w:rPr>
        <w:t>v</w:t>
      </w:r>
      <w:r w:rsidRPr="00C528AD">
        <w:rPr>
          <w:rFonts w:asciiTheme="majorBidi" w:hAnsiTheme="majorBidi" w:cstheme="majorBidi"/>
          <w:sz w:val="24"/>
          <w:szCs w:val="24"/>
        </w:rPr>
        <w:t>alue of AED 30,000,000 (thirty million) at least</w:t>
      </w:r>
      <w:r w:rsidR="00F115FC">
        <w:rPr>
          <w:rFonts w:asciiTheme="majorBidi" w:hAnsiTheme="majorBidi" w:cstheme="majorBidi"/>
          <w:sz w:val="24"/>
          <w:szCs w:val="24"/>
        </w:rPr>
        <w:t>;</w:t>
      </w:r>
      <w:r w:rsidRPr="00C528AD">
        <w:rPr>
          <w:rFonts w:asciiTheme="majorBidi" w:hAnsiTheme="majorBidi" w:cstheme="majorBidi"/>
          <w:sz w:val="24"/>
          <w:szCs w:val="24"/>
        </w:rPr>
        <w:t xml:space="preserve"> ISO 9001, ISO 14001</w:t>
      </w:r>
      <w:r w:rsidR="00F115FC">
        <w:rPr>
          <w:rFonts w:asciiTheme="majorBidi" w:hAnsiTheme="majorBidi" w:cstheme="majorBidi"/>
          <w:sz w:val="24"/>
          <w:szCs w:val="24"/>
        </w:rPr>
        <w:t xml:space="preserve">, </w:t>
      </w:r>
      <w:r w:rsidRPr="00C528AD">
        <w:rPr>
          <w:rFonts w:asciiTheme="majorBidi" w:hAnsiTheme="majorBidi" w:cstheme="majorBidi"/>
          <w:sz w:val="24"/>
          <w:szCs w:val="24"/>
        </w:rPr>
        <w:t>and OHSAS 18001</w:t>
      </w:r>
      <w:r w:rsidR="00F115FC" w:rsidRPr="00F115FC">
        <w:rPr>
          <w:rFonts w:asciiTheme="majorBidi" w:hAnsiTheme="majorBidi" w:cstheme="majorBidi"/>
          <w:sz w:val="24"/>
          <w:szCs w:val="24"/>
        </w:rPr>
        <w:t xml:space="preserve"> </w:t>
      </w:r>
      <w:r w:rsidR="00F115FC" w:rsidRPr="00C528AD">
        <w:rPr>
          <w:rFonts w:asciiTheme="majorBidi" w:hAnsiTheme="majorBidi" w:cstheme="majorBidi"/>
          <w:sz w:val="24"/>
          <w:szCs w:val="24"/>
        </w:rPr>
        <w:t>certifications</w:t>
      </w:r>
      <w:r w:rsidR="00525A15">
        <w:rPr>
          <w:rFonts w:asciiTheme="majorBidi" w:hAnsiTheme="majorBidi" w:cstheme="majorBidi"/>
          <w:sz w:val="24"/>
          <w:szCs w:val="24"/>
        </w:rPr>
        <w:t>;</w:t>
      </w:r>
      <w:r w:rsidRPr="00C528AD">
        <w:rPr>
          <w:rFonts w:asciiTheme="majorBidi" w:hAnsiTheme="majorBidi" w:cstheme="majorBidi"/>
          <w:sz w:val="24"/>
          <w:szCs w:val="24"/>
        </w:rPr>
        <w:t xml:space="preserve"> </w:t>
      </w:r>
      <w:r w:rsidR="00525A15">
        <w:rPr>
          <w:rFonts w:asciiTheme="majorBidi" w:hAnsiTheme="majorBidi" w:cstheme="majorBidi"/>
          <w:sz w:val="24"/>
          <w:szCs w:val="24"/>
        </w:rPr>
        <w:t>a</w:t>
      </w:r>
      <w:r w:rsidR="00525A15"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staff of </w:t>
      </w:r>
      <w:r w:rsidR="00525A15">
        <w:rPr>
          <w:rFonts w:asciiTheme="majorBidi" w:hAnsiTheme="majorBidi" w:cstheme="majorBidi"/>
          <w:sz w:val="24"/>
          <w:szCs w:val="24"/>
        </w:rPr>
        <w:t>f</w:t>
      </w:r>
      <w:r w:rsidRPr="00C528AD">
        <w:rPr>
          <w:rFonts w:asciiTheme="majorBidi" w:hAnsiTheme="majorBidi" w:cstheme="majorBidi"/>
          <w:sz w:val="24"/>
          <w:szCs w:val="24"/>
        </w:rPr>
        <w:t>ull</w:t>
      </w:r>
      <w:r w:rsidR="00525A15">
        <w:rPr>
          <w:rFonts w:asciiTheme="majorBidi" w:hAnsiTheme="majorBidi" w:cstheme="majorBidi"/>
          <w:sz w:val="24"/>
          <w:szCs w:val="24"/>
        </w:rPr>
        <w:t>-</w:t>
      </w:r>
      <w:r w:rsidRPr="00C528AD">
        <w:rPr>
          <w:rFonts w:asciiTheme="majorBidi" w:hAnsiTheme="majorBidi" w:cstheme="majorBidi"/>
          <w:sz w:val="24"/>
          <w:szCs w:val="24"/>
        </w:rPr>
        <w:t>time specialized engineering and technical cadre registered in the Engineers</w:t>
      </w:r>
      <w:r w:rsidR="00525A15">
        <w:rPr>
          <w:rFonts w:asciiTheme="majorBidi" w:hAnsiTheme="majorBidi" w:cstheme="majorBidi"/>
          <w:sz w:val="24"/>
          <w:szCs w:val="24"/>
        </w:rPr>
        <w:t>’</w:t>
      </w:r>
      <w:r w:rsidRPr="00C528AD">
        <w:rPr>
          <w:rFonts w:asciiTheme="majorBidi" w:hAnsiTheme="majorBidi" w:cstheme="majorBidi"/>
          <w:sz w:val="24"/>
          <w:szCs w:val="24"/>
        </w:rPr>
        <w:t xml:space="preserve"> Registry</w:t>
      </w:r>
      <w:r w:rsidR="00525A15">
        <w:rPr>
          <w:rFonts w:asciiTheme="majorBidi" w:hAnsiTheme="majorBidi" w:cstheme="majorBidi"/>
          <w:sz w:val="24"/>
          <w:szCs w:val="24"/>
        </w:rPr>
        <w:t>;</w:t>
      </w:r>
      <w:r w:rsidRPr="00C528AD">
        <w:rPr>
          <w:rFonts w:asciiTheme="majorBidi" w:hAnsiTheme="majorBidi" w:cstheme="majorBidi"/>
          <w:sz w:val="24"/>
          <w:szCs w:val="24"/>
        </w:rPr>
        <w:t xml:space="preserve"> </w:t>
      </w:r>
      <w:r w:rsidR="003C5871">
        <w:rPr>
          <w:rFonts w:asciiTheme="majorBidi" w:hAnsiTheme="majorBidi" w:cstheme="majorBidi"/>
          <w:sz w:val="24"/>
          <w:szCs w:val="24"/>
        </w:rPr>
        <w:t>and a</w:t>
      </w:r>
      <w:r w:rsidR="003C5871"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total value of previously executed projects </w:t>
      </w:r>
      <w:r w:rsidR="003C5871">
        <w:rPr>
          <w:rFonts w:asciiTheme="majorBidi" w:hAnsiTheme="majorBidi" w:cstheme="majorBidi"/>
          <w:sz w:val="24"/>
          <w:szCs w:val="24"/>
        </w:rPr>
        <w:t>of</w:t>
      </w:r>
      <w:r w:rsidR="003C5871"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not less than AED 480,000,000 </w:t>
      </w:r>
      <w:sdt>
        <w:sdtPr>
          <w:rPr>
            <w:rFonts w:asciiTheme="majorBidi" w:hAnsiTheme="majorBidi" w:cstheme="majorBidi"/>
            <w:sz w:val="24"/>
            <w:szCs w:val="24"/>
          </w:rPr>
          <w:id w:val="-673030685"/>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Dep18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(Municipalities, 2018)</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3C5871">
        <w:rPr>
          <w:rFonts w:asciiTheme="majorBidi" w:hAnsiTheme="majorBidi" w:cstheme="majorBidi"/>
          <w:sz w:val="24"/>
          <w:szCs w:val="24"/>
        </w:rPr>
        <w:t xml:space="preserve"> The l</w:t>
      </w:r>
      <w:r w:rsidRPr="00C528AD">
        <w:rPr>
          <w:rFonts w:asciiTheme="majorBidi" w:hAnsiTheme="majorBidi" w:cstheme="majorBidi"/>
          <w:sz w:val="24"/>
          <w:szCs w:val="24"/>
        </w:rPr>
        <w:t>ist of Ti</w:t>
      </w:r>
      <w:r w:rsidR="003C5871">
        <w:rPr>
          <w:rFonts w:asciiTheme="majorBidi" w:hAnsiTheme="majorBidi" w:cstheme="majorBidi"/>
          <w:sz w:val="24"/>
          <w:szCs w:val="24"/>
        </w:rPr>
        <w:t>e</w:t>
      </w:r>
      <w:r w:rsidRPr="00C528AD">
        <w:rPr>
          <w:rFonts w:asciiTheme="majorBidi" w:hAnsiTheme="majorBidi" w:cstheme="majorBidi"/>
          <w:sz w:val="24"/>
          <w:szCs w:val="24"/>
        </w:rPr>
        <w:t>r</w:t>
      </w:r>
      <w:r w:rsidR="003C5871">
        <w:rPr>
          <w:rFonts w:asciiTheme="majorBidi" w:hAnsiTheme="majorBidi" w:cstheme="majorBidi"/>
          <w:sz w:val="24"/>
          <w:szCs w:val="24"/>
        </w:rPr>
        <w:t xml:space="preserve"> 1</w:t>
      </w:r>
      <w:r w:rsidRPr="00C528AD">
        <w:rPr>
          <w:rFonts w:asciiTheme="majorBidi" w:hAnsiTheme="majorBidi" w:cstheme="majorBidi"/>
          <w:sz w:val="24"/>
          <w:szCs w:val="24"/>
        </w:rPr>
        <w:t xml:space="preserve"> companies was downloaded</w:t>
      </w:r>
      <w:r w:rsidR="003C5871">
        <w:rPr>
          <w:rFonts w:asciiTheme="majorBidi" w:hAnsiTheme="majorBidi" w:cstheme="majorBidi"/>
          <w:sz w:val="24"/>
          <w:szCs w:val="24"/>
        </w:rPr>
        <w:t>,</w:t>
      </w:r>
      <w:r w:rsidRPr="00C528AD">
        <w:rPr>
          <w:rFonts w:asciiTheme="majorBidi" w:hAnsiTheme="majorBidi" w:cstheme="majorBidi"/>
          <w:sz w:val="24"/>
          <w:szCs w:val="24"/>
        </w:rPr>
        <w:t xml:space="preserve"> including the companies</w:t>
      </w:r>
      <w:r w:rsidR="003C5871">
        <w:rPr>
          <w:rFonts w:asciiTheme="majorBidi" w:hAnsiTheme="majorBidi" w:cstheme="majorBidi"/>
          <w:sz w:val="24"/>
          <w:szCs w:val="24"/>
        </w:rPr>
        <w:t>’</w:t>
      </w:r>
      <w:r w:rsidRPr="00C528AD">
        <w:rPr>
          <w:rFonts w:asciiTheme="majorBidi" w:hAnsiTheme="majorBidi" w:cstheme="majorBidi"/>
          <w:sz w:val="24"/>
          <w:szCs w:val="24"/>
        </w:rPr>
        <w:t xml:space="preserve"> contact information, </w:t>
      </w:r>
      <w:r w:rsidR="0002330F">
        <w:rPr>
          <w:rFonts w:asciiTheme="majorBidi" w:hAnsiTheme="majorBidi" w:cstheme="majorBidi"/>
          <w:sz w:val="24"/>
          <w:szCs w:val="24"/>
        </w:rPr>
        <w:t xml:space="preserve">which comprised </w:t>
      </w:r>
      <w:r w:rsidR="007B2F72" w:rsidRPr="00C528AD">
        <w:rPr>
          <w:rFonts w:asciiTheme="majorBidi" w:hAnsiTheme="majorBidi" w:cstheme="majorBidi"/>
          <w:sz w:val="24"/>
          <w:szCs w:val="24"/>
        </w:rPr>
        <w:t>400</w:t>
      </w:r>
      <w:r w:rsidRPr="00C528AD">
        <w:rPr>
          <w:rFonts w:asciiTheme="majorBidi" w:hAnsiTheme="majorBidi" w:cstheme="majorBidi"/>
          <w:sz w:val="24"/>
          <w:szCs w:val="24"/>
        </w:rPr>
        <w:t xml:space="preserve"> companies.</w:t>
      </w:r>
      <w:r w:rsidR="0002330F">
        <w:rPr>
          <w:rFonts w:asciiTheme="majorBidi" w:hAnsiTheme="majorBidi" w:cstheme="majorBidi"/>
          <w:sz w:val="24"/>
          <w:szCs w:val="24"/>
        </w:rPr>
        <w:t xml:space="preserve"> An i</w:t>
      </w:r>
      <w:r w:rsidRPr="00C528AD">
        <w:rPr>
          <w:rFonts w:asciiTheme="majorBidi" w:hAnsiTheme="majorBidi" w:cstheme="majorBidi"/>
          <w:sz w:val="24"/>
          <w:szCs w:val="24"/>
        </w:rPr>
        <w:t>ntroducto</w:t>
      </w:r>
      <w:r w:rsidR="0002330F">
        <w:rPr>
          <w:rFonts w:asciiTheme="majorBidi" w:hAnsiTheme="majorBidi" w:cstheme="majorBidi"/>
          <w:sz w:val="24"/>
          <w:szCs w:val="24"/>
        </w:rPr>
        <w:t>ry</w:t>
      </w:r>
      <w:r w:rsidRPr="00C528AD">
        <w:rPr>
          <w:rFonts w:asciiTheme="majorBidi" w:hAnsiTheme="majorBidi" w:cstheme="majorBidi"/>
          <w:sz w:val="24"/>
          <w:szCs w:val="24"/>
        </w:rPr>
        <w:t xml:space="preserve"> mail sent to </w:t>
      </w:r>
      <w:r w:rsidR="0002330F">
        <w:rPr>
          <w:rFonts w:asciiTheme="majorBidi" w:hAnsiTheme="majorBidi" w:cstheme="majorBidi"/>
          <w:sz w:val="24"/>
          <w:szCs w:val="24"/>
        </w:rPr>
        <w:t xml:space="preserve">these </w:t>
      </w:r>
      <w:r w:rsidRPr="00C528AD">
        <w:rPr>
          <w:rFonts w:asciiTheme="majorBidi" w:hAnsiTheme="majorBidi" w:cstheme="majorBidi"/>
          <w:sz w:val="24"/>
          <w:szCs w:val="24"/>
        </w:rPr>
        <w:t>Ti</w:t>
      </w:r>
      <w:r w:rsidR="0002330F">
        <w:rPr>
          <w:rFonts w:asciiTheme="majorBidi" w:hAnsiTheme="majorBidi" w:cstheme="majorBidi"/>
          <w:sz w:val="24"/>
          <w:szCs w:val="24"/>
        </w:rPr>
        <w:t>e</w:t>
      </w:r>
      <w:r w:rsidRPr="00C528AD">
        <w:rPr>
          <w:rFonts w:asciiTheme="majorBidi" w:hAnsiTheme="majorBidi" w:cstheme="majorBidi"/>
          <w:sz w:val="24"/>
          <w:szCs w:val="24"/>
        </w:rPr>
        <w:t>r</w:t>
      </w:r>
      <w:r w:rsidR="0002330F">
        <w:rPr>
          <w:rFonts w:asciiTheme="majorBidi" w:hAnsiTheme="majorBidi" w:cstheme="majorBidi"/>
          <w:sz w:val="24"/>
          <w:szCs w:val="24"/>
        </w:rPr>
        <w:t xml:space="preserve"> </w:t>
      </w:r>
      <w:r w:rsidRPr="00C528AD">
        <w:rPr>
          <w:rFonts w:asciiTheme="majorBidi" w:hAnsiTheme="majorBidi" w:cstheme="majorBidi"/>
          <w:sz w:val="24"/>
          <w:szCs w:val="24"/>
        </w:rPr>
        <w:t xml:space="preserve">1 companies explaining the purpose of the research </w:t>
      </w:r>
      <w:r w:rsidR="00BB3CE2">
        <w:rPr>
          <w:rFonts w:asciiTheme="majorBidi" w:hAnsiTheme="majorBidi" w:cstheme="majorBidi"/>
          <w:sz w:val="24"/>
          <w:szCs w:val="24"/>
        </w:rPr>
        <w:t xml:space="preserve">with an </w:t>
      </w:r>
      <w:r w:rsidRPr="00C528AD">
        <w:rPr>
          <w:rFonts w:asciiTheme="majorBidi" w:hAnsiTheme="majorBidi" w:cstheme="majorBidi"/>
          <w:sz w:val="24"/>
          <w:szCs w:val="24"/>
        </w:rPr>
        <w:t>attached letter f</w:t>
      </w:r>
      <w:r w:rsidR="00BB3CE2">
        <w:rPr>
          <w:rFonts w:asciiTheme="majorBidi" w:hAnsiTheme="majorBidi" w:cstheme="majorBidi"/>
          <w:sz w:val="24"/>
          <w:szCs w:val="24"/>
        </w:rPr>
        <w:t>ro</w:t>
      </w:r>
      <w:r w:rsidRPr="00C528AD">
        <w:rPr>
          <w:rFonts w:asciiTheme="majorBidi" w:hAnsiTheme="majorBidi" w:cstheme="majorBidi"/>
          <w:sz w:val="24"/>
          <w:szCs w:val="24"/>
        </w:rPr>
        <w:t xml:space="preserve">m </w:t>
      </w:r>
      <w:r w:rsidR="00BB3CE2">
        <w:rPr>
          <w:rFonts w:asciiTheme="majorBidi" w:hAnsiTheme="majorBidi" w:cstheme="majorBidi"/>
          <w:sz w:val="24"/>
          <w:szCs w:val="24"/>
        </w:rPr>
        <w:t xml:space="preserve">the </w:t>
      </w:r>
      <w:r w:rsidR="00BF7D1E" w:rsidRPr="00C528AD">
        <w:rPr>
          <w:rFonts w:asciiTheme="majorBidi" w:hAnsiTheme="majorBidi" w:cstheme="majorBidi"/>
          <w:sz w:val="24"/>
          <w:szCs w:val="24"/>
        </w:rPr>
        <w:t>Abu Dhabi University</w:t>
      </w:r>
      <w:r w:rsidR="00A55973">
        <w:rPr>
          <w:rFonts w:asciiTheme="majorBidi" w:hAnsiTheme="majorBidi" w:cstheme="majorBidi"/>
          <w:sz w:val="24"/>
          <w:szCs w:val="24"/>
        </w:rPr>
        <w:t xml:space="preserve"> (ADU)</w:t>
      </w:r>
      <w:r w:rsidRPr="00C528AD">
        <w:rPr>
          <w:rFonts w:asciiTheme="majorBidi" w:hAnsiTheme="majorBidi" w:cstheme="majorBidi"/>
          <w:sz w:val="24"/>
          <w:szCs w:val="24"/>
        </w:rPr>
        <w:t xml:space="preserve"> and </w:t>
      </w:r>
      <w:r w:rsidR="00BB3CE2">
        <w:rPr>
          <w:rFonts w:asciiTheme="majorBidi" w:hAnsiTheme="majorBidi" w:cstheme="majorBidi"/>
          <w:sz w:val="24"/>
          <w:szCs w:val="24"/>
        </w:rPr>
        <w:t xml:space="preserve">details </w:t>
      </w:r>
      <w:r w:rsidR="005D099A">
        <w:rPr>
          <w:rFonts w:asciiTheme="majorBidi" w:hAnsiTheme="majorBidi" w:cstheme="majorBidi"/>
          <w:sz w:val="24"/>
          <w:szCs w:val="24"/>
        </w:rPr>
        <w:t xml:space="preserve">regarding </w:t>
      </w:r>
      <w:r w:rsidRPr="00C528AD">
        <w:rPr>
          <w:rFonts w:asciiTheme="majorBidi" w:hAnsiTheme="majorBidi" w:cstheme="majorBidi"/>
          <w:sz w:val="24"/>
          <w:szCs w:val="24"/>
        </w:rPr>
        <w:t xml:space="preserve">the confidentiality </w:t>
      </w:r>
      <w:r w:rsidR="005D099A">
        <w:rPr>
          <w:rFonts w:asciiTheme="majorBidi" w:hAnsiTheme="majorBidi" w:cstheme="majorBidi"/>
          <w:sz w:val="24"/>
          <w:szCs w:val="24"/>
        </w:rPr>
        <w:t>of</w:t>
      </w:r>
      <w:r w:rsidRPr="00C528AD">
        <w:rPr>
          <w:rFonts w:asciiTheme="majorBidi" w:hAnsiTheme="majorBidi" w:cstheme="majorBidi"/>
          <w:sz w:val="24"/>
          <w:szCs w:val="24"/>
        </w:rPr>
        <w:t xml:space="preserve"> the collected information. </w:t>
      </w:r>
      <w:r w:rsidR="005D099A">
        <w:rPr>
          <w:rFonts w:asciiTheme="majorBidi" w:hAnsiTheme="majorBidi" w:cstheme="majorBidi"/>
          <w:sz w:val="24"/>
          <w:szCs w:val="24"/>
        </w:rPr>
        <w:t xml:space="preserve">A total of </w:t>
      </w:r>
      <w:r w:rsidR="007B2F72" w:rsidRPr="00C528AD">
        <w:rPr>
          <w:rFonts w:asciiTheme="majorBidi" w:hAnsiTheme="majorBidi" w:cstheme="majorBidi"/>
          <w:sz w:val="24"/>
          <w:szCs w:val="24"/>
        </w:rPr>
        <w:t>250</w:t>
      </w:r>
      <w:r w:rsidRPr="00C528AD">
        <w:rPr>
          <w:rFonts w:asciiTheme="majorBidi" w:hAnsiTheme="majorBidi" w:cstheme="majorBidi"/>
          <w:sz w:val="24"/>
          <w:szCs w:val="24"/>
        </w:rPr>
        <w:t xml:space="preserve"> Ti</w:t>
      </w:r>
      <w:r w:rsidR="005D099A">
        <w:rPr>
          <w:rFonts w:asciiTheme="majorBidi" w:hAnsiTheme="majorBidi" w:cstheme="majorBidi"/>
          <w:sz w:val="24"/>
          <w:szCs w:val="24"/>
        </w:rPr>
        <w:t>e</w:t>
      </w:r>
      <w:r w:rsidRPr="00C528AD">
        <w:rPr>
          <w:rFonts w:asciiTheme="majorBidi" w:hAnsiTheme="majorBidi" w:cstheme="majorBidi"/>
          <w:sz w:val="24"/>
          <w:szCs w:val="24"/>
        </w:rPr>
        <w:t>r</w:t>
      </w:r>
      <w:r w:rsidR="005D099A">
        <w:rPr>
          <w:rFonts w:asciiTheme="majorBidi" w:hAnsiTheme="majorBidi" w:cstheme="majorBidi"/>
          <w:sz w:val="24"/>
          <w:szCs w:val="24"/>
        </w:rPr>
        <w:t xml:space="preserve"> </w:t>
      </w:r>
      <w:r w:rsidRPr="00C528AD">
        <w:rPr>
          <w:rFonts w:asciiTheme="majorBidi" w:hAnsiTheme="majorBidi" w:cstheme="majorBidi"/>
          <w:sz w:val="24"/>
          <w:szCs w:val="24"/>
        </w:rPr>
        <w:t xml:space="preserve">1 companies responded </w:t>
      </w:r>
      <w:r w:rsidR="005D099A">
        <w:rPr>
          <w:rFonts w:asciiTheme="majorBidi" w:hAnsiTheme="majorBidi" w:cstheme="majorBidi"/>
          <w:sz w:val="24"/>
          <w:szCs w:val="24"/>
        </w:rPr>
        <w:t xml:space="preserve">to </w:t>
      </w:r>
      <w:r w:rsidRPr="00C528AD">
        <w:rPr>
          <w:rFonts w:asciiTheme="majorBidi" w:hAnsiTheme="majorBidi" w:cstheme="majorBidi"/>
          <w:sz w:val="24"/>
          <w:szCs w:val="24"/>
        </w:rPr>
        <w:t>accept participat</w:t>
      </w:r>
      <w:r w:rsidR="005D099A">
        <w:rPr>
          <w:rFonts w:asciiTheme="majorBidi" w:hAnsiTheme="majorBidi" w:cstheme="majorBidi"/>
          <w:sz w:val="24"/>
          <w:szCs w:val="24"/>
        </w:rPr>
        <w:t>ion</w:t>
      </w:r>
      <w:r w:rsidRPr="00C528AD">
        <w:rPr>
          <w:rFonts w:asciiTheme="majorBidi" w:hAnsiTheme="majorBidi" w:cstheme="majorBidi"/>
          <w:sz w:val="24"/>
          <w:szCs w:val="24"/>
        </w:rPr>
        <w:t xml:space="preserve"> in the research</w:t>
      </w:r>
      <w:r w:rsidR="005D099A">
        <w:rPr>
          <w:rFonts w:asciiTheme="majorBidi" w:hAnsiTheme="majorBidi" w:cstheme="majorBidi"/>
          <w:sz w:val="24"/>
          <w:szCs w:val="24"/>
        </w:rPr>
        <w:t>,</w:t>
      </w:r>
      <w:r w:rsidRPr="00C528AD">
        <w:rPr>
          <w:rFonts w:asciiTheme="majorBidi" w:hAnsiTheme="majorBidi" w:cstheme="majorBidi"/>
          <w:sz w:val="24"/>
          <w:szCs w:val="24"/>
        </w:rPr>
        <w:t xml:space="preserve"> including the contact information of their HR department</w:t>
      </w:r>
      <w:r w:rsidR="001C183C">
        <w:rPr>
          <w:rFonts w:asciiTheme="majorBidi" w:hAnsiTheme="majorBidi" w:cstheme="majorBidi"/>
          <w:sz w:val="24"/>
          <w:szCs w:val="24"/>
        </w:rPr>
        <w:t>’</w:t>
      </w:r>
      <w:r w:rsidRPr="00C528AD">
        <w:rPr>
          <w:rFonts w:asciiTheme="majorBidi" w:hAnsiTheme="majorBidi" w:cstheme="majorBidi"/>
          <w:sz w:val="24"/>
          <w:szCs w:val="24"/>
        </w:rPr>
        <w:t xml:space="preserve">s mangers in order to facilitate communication with their employees. </w:t>
      </w:r>
    </w:p>
    <w:p w14:paraId="5024146B" w14:textId="07DDEA51" w:rsidR="003A579B" w:rsidRPr="00C528AD" w:rsidRDefault="003A579B" w:rsidP="00D615E4">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The sample size determine</w:t>
      </w:r>
      <w:r w:rsidR="00CE0856">
        <w:rPr>
          <w:rFonts w:asciiTheme="majorBidi" w:hAnsiTheme="majorBidi" w:cstheme="majorBidi"/>
          <w:sz w:val="24"/>
          <w:szCs w:val="24"/>
        </w:rPr>
        <w:t>s</w:t>
      </w:r>
      <w:r w:rsidRPr="00C528AD">
        <w:rPr>
          <w:rFonts w:asciiTheme="majorBidi" w:hAnsiTheme="majorBidi" w:cstheme="majorBidi"/>
          <w:sz w:val="24"/>
          <w:szCs w:val="24"/>
        </w:rPr>
        <w:t xml:space="preserve"> the precision and stability </w:t>
      </w:r>
      <w:r w:rsidR="00CE0856">
        <w:rPr>
          <w:rFonts w:asciiTheme="majorBidi" w:hAnsiTheme="majorBidi" w:cstheme="majorBidi"/>
          <w:sz w:val="24"/>
          <w:szCs w:val="24"/>
        </w:rPr>
        <w:t>of</w:t>
      </w:r>
      <w:r w:rsidR="00CE0856"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the model that researchers intend to estimate </w:t>
      </w:r>
      <w:sdt>
        <w:sdtPr>
          <w:rPr>
            <w:rFonts w:asciiTheme="majorBidi" w:hAnsiTheme="majorBidi" w:cstheme="majorBidi"/>
            <w:sz w:val="24"/>
            <w:szCs w:val="24"/>
          </w:rPr>
          <w:id w:val="1502241385"/>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Bro15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(Brown, 2015)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Hair et al. (2010) proposed the guidelines for minimum sample size (</w:t>
      </w:r>
      <w:r w:rsidR="00CE0856">
        <w:rPr>
          <w:rFonts w:asciiTheme="majorBidi" w:hAnsiTheme="majorBidi" w:cstheme="majorBidi"/>
          <w:sz w:val="24"/>
          <w:szCs w:val="24"/>
        </w:rPr>
        <w:t>i.e.</w:t>
      </w:r>
      <w:r w:rsidRPr="00C528AD">
        <w:rPr>
          <w:rFonts w:asciiTheme="majorBidi" w:hAnsiTheme="majorBidi" w:cstheme="majorBidi"/>
          <w:sz w:val="24"/>
          <w:szCs w:val="24"/>
        </w:rPr>
        <w:t xml:space="preserve"> N ≥ 100) and </w:t>
      </w:r>
      <w:r w:rsidR="00CE0856">
        <w:rPr>
          <w:rFonts w:asciiTheme="majorBidi" w:hAnsiTheme="majorBidi" w:cstheme="majorBidi"/>
          <w:sz w:val="24"/>
          <w:szCs w:val="24"/>
        </w:rPr>
        <w:t xml:space="preserve">the </w:t>
      </w:r>
      <w:r w:rsidRPr="00C528AD">
        <w:rPr>
          <w:rFonts w:asciiTheme="majorBidi" w:hAnsiTheme="majorBidi" w:cstheme="majorBidi"/>
          <w:sz w:val="24"/>
          <w:szCs w:val="24"/>
        </w:rPr>
        <w:t>minimum number of cases per parameter (</w:t>
      </w:r>
      <w:r w:rsidR="00CE0856">
        <w:rPr>
          <w:rFonts w:asciiTheme="majorBidi" w:hAnsiTheme="majorBidi" w:cstheme="majorBidi"/>
          <w:sz w:val="24"/>
          <w:szCs w:val="24"/>
        </w:rPr>
        <w:t>i.e.</w:t>
      </w:r>
      <w:r w:rsidRPr="00C528AD">
        <w:rPr>
          <w:rFonts w:asciiTheme="majorBidi" w:hAnsiTheme="majorBidi" w:cstheme="majorBidi"/>
          <w:sz w:val="24"/>
          <w:szCs w:val="24"/>
        </w:rPr>
        <w:t xml:space="preserve"> at least 5</w:t>
      </w:r>
      <w:r w:rsidR="00CE0856">
        <w:rPr>
          <w:rFonts w:asciiTheme="majorBidi" w:hAnsiTheme="majorBidi" w:cstheme="majorBidi"/>
          <w:sz w:val="24"/>
          <w:szCs w:val="24"/>
        </w:rPr>
        <w:t>–</w:t>
      </w:r>
      <w:r w:rsidRPr="00C528AD">
        <w:rPr>
          <w:rFonts w:asciiTheme="majorBidi" w:hAnsiTheme="majorBidi" w:cstheme="majorBidi"/>
          <w:sz w:val="24"/>
          <w:szCs w:val="24"/>
        </w:rPr>
        <w:t>10 cases per estimated model parameter). MacCallum et al. (1996) presented recommendations for minimum sample sizes based on degrees of freedom and effect size. Brown (2015) and Hair et al. (2010) noted that a sample size should depend on context of the obtained data set and model, considering the following components: the complexity of model</w:t>
      </w:r>
      <w:r w:rsidR="003C09CA">
        <w:rPr>
          <w:rFonts w:asciiTheme="majorBidi" w:hAnsiTheme="majorBidi" w:cstheme="majorBidi"/>
          <w:sz w:val="24"/>
          <w:szCs w:val="24"/>
        </w:rPr>
        <w:t>;</w:t>
      </w:r>
      <w:r w:rsidRPr="00C528AD">
        <w:rPr>
          <w:rFonts w:asciiTheme="majorBidi" w:hAnsiTheme="majorBidi" w:cstheme="majorBidi"/>
          <w:sz w:val="24"/>
          <w:szCs w:val="24"/>
        </w:rPr>
        <w:t xml:space="preserve"> multivariate normality of the data</w:t>
      </w:r>
      <w:r w:rsidR="003C09CA">
        <w:rPr>
          <w:rFonts w:asciiTheme="majorBidi" w:hAnsiTheme="majorBidi" w:cstheme="majorBidi"/>
          <w:sz w:val="24"/>
          <w:szCs w:val="24"/>
        </w:rPr>
        <w:t xml:space="preserve">; </w:t>
      </w:r>
      <w:r w:rsidRPr="00C528AD">
        <w:rPr>
          <w:rFonts w:asciiTheme="majorBidi" w:hAnsiTheme="majorBidi" w:cstheme="majorBidi"/>
          <w:sz w:val="24"/>
          <w:szCs w:val="24"/>
        </w:rPr>
        <w:t xml:space="preserve">the </w:t>
      </w:r>
      <w:r w:rsidRPr="00C528AD">
        <w:rPr>
          <w:rFonts w:asciiTheme="majorBidi" w:hAnsiTheme="majorBidi" w:cstheme="majorBidi"/>
          <w:sz w:val="24"/>
          <w:szCs w:val="24"/>
        </w:rPr>
        <w:lastRenderedPageBreak/>
        <w:t>estimation method</w:t>
      </w:r>
      <w:r w:rsidR="003C09CA">
        <w:rPr>
          <w:rFonts w:asciiTheme="majorBidi" w:hAnsiTheme="majorBidi" w:cstheme="majorBidi"/>
          <w:sz w:val="24"/>
          <w:szCs w:val="24"/>
        </w:rPr>
        <w:t xml:space="preserve">; </w:t>
      </w:r>
      <w:r w:rsidRPr="00C528AD">
        <w:rPr>
          <w:rFonts w:asciiTheme="majorBidi" w:hAnsiTheme="majorBidi" w:cstheme="majorBidi"/>
          <w:sz w:val="24"/>
          <w:szCs w:val="24"/>
        </w:rPr>
        <w:t>the amount of missing data</w:t>
      </w:r>
      <w:r w:rsidR="003C09CA">
        <w:rPr>
          <w:rFonts w:asciiTheme="majorBidi" w:hAnsiTheme="majorBidi" w:cstheme="majorBidi"/>
          <w:sz w:val="24"/>
          <w:szCs w:val="24"/>
        </w:rPr>
        <w:t>;</w:t>
      </w:r>
      <w:r w:rsidRPr="00C528AD">
        <w:rPr>
          <w:rFonts w:asciiTheme="majorBidi" w:hAnsiTheme="majorBidi" w:cstheme="majorBidi"/>
          <w:sz w:val="24"/>
          <w:szCs w:val="24"/>
        </w:rPr>
        <w:t xml:space="preserve"> and the average error variance of measured variables. </w:t>
      </w:r>
    </w:p>
    <w:p w14:paraId="13302657" w14:textId="7B7D6CE6" w:rsidR="003A579B" w:rsidRPr="00C528AD" w:rsidRDefault="003A579B" w:rsidP="00D615E4">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Thus, Hair et al. (2010) suggested sample sizes ranging from 100 to 400 for using maximum likelihood estimation (MLE) in SEM. According to Wolf et al. (2013), sample size requirements for SEM studies commonly range between 30</w:t>
      </w:r>
      <w:r w:rsidR="009F7207">
        <w:rPr>
          <w:rFonts w:asciiTheme="majorBidi" w:hAnsiTheme="majorBidi" w:cstheme="majorBidi"/>
          <w:sz w:val="24"/>
          <w:szCs w:val="24"/>
        </w:rPr>
        <w:t>–</w:t>
      </w:r>
      <w:r w:rsidRPr="00C528AD">
        <w:rPr>
          <w:rFonts w:asciiTheme="majorBidi" w:hAnsiTheme="majorBidi" w:cstheme="majorBidi"/>
          <w:sz w:val="24"/>
          <w:szCs w:val="24"/>
        </w:rPr>
        <w:t xml:space="preserve">460 participants. Schreiber et al.(2006) recommended a minimum of 10 participants per variable in order to maintain the stability of the parameter estimates. Furthermore, Nunnally </w:t>
      </w:r>
      <w:r w:rsidR="009F7207">
        <w:rPr>
          <w:rFonts w:asciiTheme="majorBidi" w:hAnsiTheme="majorBidi" w:cstheme="majorBidi"/>
          <w:sz w:val="24"/>
          <w:szCs w:val="24"/>
        </w:rPr>
        <w:t>and</w:t>
      </w:r>
      <w:r w:rsidRPr="00C528AD">
        <w:rPr>
          <w:rFonts w:asciiTheme="majorBidi" w:hAnsiTheme="majorBidi" w:cstheme="majorBidi"/>
          <w:sz w:val="24"/>
          <w:szCs w:val="24"/>
        </w:rPr>
        <w:t xml:space="preserve"> Bernstein (1994) recommended 20</w:t>
      </w:r>
      <w:r w:rsidR="009F7207">
        <w:rPr>
          <w:rFonts w:asciiTheme="majorBidi" w:hAnsiTheme="majorBidi" w:cstheme="majorBidi"/>
          <w:sz w:val="24"/>
          <w:szCs w:val="24"/>
        </w:rPr>
        <w:t>–</w:t>
      </w:r>
      <w:r w:rsidRPr="00C528AD">
        <w:rPr>
          <w:rFonts w:asciiTheme="majorBidi" w:hAnsiTheme="majorBidi" w:cstheme="majorBidi"/>
          <w:sz w:val="24"/>
          <w:szCs w:val="24"/>
        </w:rPr>
        <w:t>30 participants per independent variable within SEM studies in order to increase the chances that results may be replicated and not mere artifact</w:t>
      </w:r>
      <w:r w:rsidR="00656E23">
        <w:rPr>
          <w:rFonts w:asciiTheme="majorBidi" w:hAnsiTheme="majorBidi" w:cstheme="majorBidi"/>
          <w:sz w:val="24"/>
          <w:szCs w:val="24"/>
        </w:rPr>
        <w:t>s</w:t>
      </w:r>
      <w:r w:rsidR="00F23AA3">
        <w:rPr>
          <w:rFonts w:asciiTheme="majorBidi" w:hAnsiTheme="majorBidi" w:cstheme="majorBidi"/>
          <w:sz w:val="24"/>
          <w:szCs w:val="24"/>
        </w:rPr>
        <w:t>;</w:t>
      </w:r>
      <w:r w:rsidRPr="00C528AD">
        <w:rPr>
          <w:rFonts w:asciiTheme="majorBidi" w:hAnsiTheme="majorBidi" w:cstheme="majorBidi"/>
          <w:sz w:val="24"/>
          <w:szCs w:val="24"/>
        </w:rPr>
        <w:t xml:space="preserve"> </w:t>
      </w:r>
      <w:r w:rsidR="00F23AA3">
        <w:rPr>
          <w:rFonts w:asciiTheme="majorBidi" w:hAnsiTheme="majorBidi" w:cstheme="majorBidi"/>
          <w:sz w:val="24"/>
          <w:szCs w:val="24"/>
        </w:rPr>
        <w:t>other</w:t>
      </w:r>
      <w:r w:rsidRPr="00C528AD">
        <w:rPr>
          <w:rFonts w:asciiTheme="majorBidi" w:hAnsiTheme="majorBidi" w:cstheme="majorBidi"/>
          <w:sz w:val="24"/>
          <w:szCs w:val="24"/>
        </w:rPr>
        <w:t xml:space="preserve"> existing literature contain</w:t>
      </w:r>
      <w:r w:rsidR="00F23AA3">
        <w:rPr>
          <w:rFonts w:asciiTheme="majorBidi" w:hAnsiTheme="majorBidi" w:cstheme="majorBidi"/>
          <w:sz w:val="24"/>
          <w:szCs w:val="24"/>
        </w:rPr>
        <w:t>s</w:t>
      </w:r>
      <w:r w:rsidRPr="00C528AD">
        <w:rPr>
          <w:rFonts w:asciiTheme="majorBidi" w:hAnsiTheme="majorBidi" w:cstheme="majorBidi"/>
          <w:sz w:val="24"/>
          <w:szCs w:val="24"/>
        </w:rPr>
        <w:t xml:space="preserve"> similar variable numbers and type</w:t>
      </w:r>
      <w:r w:rsidR="00F23AA3">
        <w:rPr>
          <w:rFonts w:asciiTheme="majorBidi" w:hAnsiTheme="majorBidi" w:cstheme="majorBidi"/>
          <w:sz w:val="24"/>
          <w:szCs w:val="24"/>
        </w:rPr>
        <w:t>s. T</w:t>
      </w:r>
      <w:r w:rsidRPr="00C528AD">
        <w:rPr>
          <w:rFonts w:asciiTheme="majorBidi" w:hAnsiTheme="majorBidi" w:cstheme="majorBidi"/>
          <w:sz w:val="24"/>
          <w:szCs w:val="24"/>
        </w:rPr>
        <w:t>his dissertation study</w:t>
      </w:r>
      <w:r w:rsidR="00F23AA3">
        <w:rPr>
          <w:rFonts w:asciiTheme="majorBidi" w:hAnsiTheme="majorBidi" w:cstheme="majorBidi"/>
          <w:sz w:val="24"/>
          <w:szCs w:val="24"/>
        </w:rPr>
        <w:t>, therefore,</w:t>
      </w:r>
      <w:r w:rsidRPr="00C528AD">
        <w:rPr>
          <w:rFonts w:asciiTheme="majorBidi" w:hAnsiTheme="majorBidi" w:cstheme="majorBidi"/>
          <w:sz w:val="24"/>
          <w:szCs w:val="24"/>
        </w:rPr>
        <w:t xml:space="preserve"> aimed for a minimum of 20</w:t>
      </w:r>
      <w:r w:rsidR="00F23AA3">
        <w:rPr>
          <w:rFonts w:asciiTheme="majorBidi" w:hAnsiTheme="majorBidi" w:cstheme="majorBidi"/>
          <w:sz w:val="24"/>
          <w:szCs w:val="24"/>
        </w:rPr>
        <w:t>–</w:t>
      </w:r>
      <w:r w:rsidRPr="00C528AD">
        <w:rPr>
          <w:rFonts w:asciiTheme="majorBidi" w:hAnsiTheme="majorBidi" w:cstheme="majorBidi"/>
          <w:sz w:val="24"/>
          <w:szCs w:val="24"/>
        </w:rPr>
        <w:t>30 participants per independent variable (12), equaling a total 220</w:t>
      </w:r>
      <w:r w:rsidR="00F23AA3">
        <w:rPr>
          <w:rFonts w:asciiTheme="majorBidi" w:hAnsiTheme="majorBidi" w:cstheme="majorBidi"/>
          <w:sz w:val="24"/>
          <w:szCs w:val="24"/>
        </w:rPr>
        <w:t>–</w:t>
      </w:r>
      <w:r w:rsidRPr="00C528AD">
        <w:rPr>
          <w:rFonts w:asciiTheme="majorBidi" w:hAnsiTheme="majorBidi" w:cstheme="majorBidi"/>
          <w:sz w:val="24"/>
          <w:szCs w:val="24"/>
        </w:rPr>
        <w:t>360 potential participants. For this study</w:t>
      </w:r>
      <w:r w:rsidR="00F23AA3">
        <w:rPr>
          <w:rFonts w:asciiTheme="majorBidi" w:hAnsiTheme="majorBidi" w:cstheme="majorBidi"/>
          <w:sz w:val="24"/>
          <w:szCs w:val="24"/>
        </w:rPr>
        <w:t>, the</w:t>
      </w:r>
      <w:r w:rsidRPr="00C528AD">
        <w:rPr>
          <w:rFonts w:asciiTheme="majorBidi" w:hAnsiTheme="majorBidi" w:cstheme="majorBidi"/>
          <w:sz w:val="24"/>
          <w:szCs w:val="24"/>
        </w:rPr>
        <w:t xml:space="preserve"> upper limit of 360 respondent</w:t>
      </w:r>
      <w:r w:rsidR="00F23AA3">
        <w:rPr>
          <w:rFonts w:asciiTheme="majorBidi" w:hAnsiTheme="majorBidi" w:cstheme="majorBidi"/>
          <w:sz w:val="24"/>
          <w:szCs w:val="24"/>
        </w:rPr>
        <w:t>s</w:t>
      </w:r>
      <w:r w:rsidRPr="00C528AD">
        <w:rPr>
          <w:rFonts w:asciiTheme="majorBidi" w:hAnsiTheme="majorBidi" w:cstheme="majorBidi"/>
          <w:sz w:val="24"/>
          <w:szCs w:val="24"/>
        </w:rPr>
        <w:t xml:space="preserve"> was targeted.</w:t>
      </w:r>
    </w:p>
    <w:p w14:paraId="393B8670" w14:textId="77777777" w:rsidR="003A579B" w:rsidRPr="00C528AD" w:rsidRDefault="003A579B" w:rsidP="007B2F72">
      <w:pPr>
        <w:pStyle w:val="Heading3"/>
        <w:spacing w:line="480" w:lineRule="auto"/>
        <w:ind w:left="720"/>
      </w:pPr>
      <w:bookmarkStart w:id="300" w:name="_Toc20133024"/>
      <w:r w:rsidRPr="00C528AD">
        <w:t>Data Collection</w:t>
      </w:r>
      <w:bookmarkEnd w:id="300"/>
    </w:p>
    <w:p w14:paraId="3BA13E52" w14:textId="1140ED5A" w:rsidR="003A579B" w:rsidRPr="00C528AD" w:rsidRDefault="003A579B" w:rsidP="00D615E4">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The selected Ti</w:t>
      </w:r>
      <w:r w:rsidR="00F23AA3">
        <w:rPr>
          <w:rFonts w:asciiTheme="majorBidi" w:hAnsiTheme="majorBidi" w:cstheme="majorBidi"/>
          <w:sz w:val="24"/>
          <w:szCs w:val="24"/>
        </w:rPr>
        <w:t>e</w:t>
      </w:r>
      <w:r w:rsidRPr="00C528AD">
        <w:rPr>
          <w:rFonts w:asciiTheme="majorBidi" w:hAnsiTheme="majorBidi" w:cstheme="majorBidi"/>
          <w:sz w:val="24"/>
          <w:szCs w:val="24"/>
        </w:rPr>
        <w:t>r</w:t>
      </w:r>
      <w:r w:rsidR="00F23AA3">
        <w:rPr>
          <w:rFonts w:asciiTheme="majorBidi" w:hAnsiTheme="majorBidi" w:cstheme="majorBidi"/>
          <w:sz w:val="24"/>
          <w:szCs w:val="24"/>
        </w:rPr>
        <w:t xml:space="preserve"> </w:t>
      </w:r>
      <w:r w:rsidRPr="00C528AD">
        <w:rPr>
          <w:rFonts w:asciiTheme="majorBidi" w:hAnsiTheme="majorBidi" w:cstheme="majorBidi"/>
          <w:sz w:val="24"/>
          <w:szCs w:val="24"/>
        </w:rPr>
        <w:t>1 companies</w:t>
      </w:r>
      <w:r w:rsidR="00F23AA3">
        <w:rPr>
          <w:rFonts w:asciiTheme="majorBidi" w:hAnsiTheme="majorBidi" w:cstheme="majorBidi"/>
          <w:sz w:val="24"/>
          <w:szCs w:val="24"/>
        </w:rPr>
        <w:t>’</w:t>
      </w:r>
      <w:r w:rsidRPr="00C528AD">
        <w:rPr>
          <w:rFonts w:asciiTheme="majorBidi" w:hAnsiTheme="majorBidi" w:cstheme="majorBidi"/>
          <w:sz w:val="24"/>
          <w:szCs w:val="24"/>
        </w:rPr>
        <w:t xml:space="preserve"> HR department</w:t>
      </w:r>
      <w:r w:rsidR="00F23AA3">
        <w:rPr>
          <w:rFonts w:asciiTheme="majorBidi" w:hAnsiTheme="majorBidi" w:cstheme="majorBidi"/>
          <w:sz w:val="24"/>
          <w:szCs w:val="24"/>
        </w:rPr>
        <w:t>s</w:t>
      </w:r>
      <w:r w:rsidRPr="00C528AD">
        <w:rPr>
          <w:rFonts w:asciiTheme="majorBidi" w:hAnsiTheme="majorBidi" w:cstheme="majorBidi"/>
          <w:sz w:val="24"/>
          <w:szCs w:val="24"/>
        </w:rPr>
        <w:t xml:space="preserve"> w</w:t>
      </w:r>
      <w:r w:rsidR="00F23AA3">
        <w:rPr>
          <w:rFonts w:asciiTheme="majorBidi" w:hAnsiTheme="majorBidi" w:cstheme="majorBidi"/>
          <w:sz w:val="24"/>
          <w:szCs w:val="24"/>
        </w:rPr>
        <w:t>ere</w:t>
      </w:r>
      <w:r w:rsidRPr="00C528AD">
        <w:rPr>
          <w:rFonts w:asciiTheme="majorBidi" w:hAnsiTheme="majorBidi" w:cstheme="majorBidi"/>
          <w:sz w:val="24"/>
          <w:szCs w:val="24"/>
        </w:rPr>
        <w:t xml:space="preserve"> contacted to provide a list of </w:t>
      </w:r>
      <w:r w:rsidR="00F23AA3">
        <w:rPr>
          <w:rFonts w:asciiTheme="majorBidi" w:hAnsiTheme="majorBidi" w:cstheme="majorBidi"/>
          <w:sz w:val="24"/>
          <w:szCs w:val="24"/>
        </w:rPr>
        <w:t>their</w:t>
      </w:r>
      <w:r w:rsidR="00F23AA3"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employees. The list was filtered to match the </w:t>
      </w:r>
      <w:r w:rsidR="00F23AA3">
        <w:rPr>
          <w:rFonts w:asciiTheme="majorBidi" w:hAnsiTheme="majorBidi" w:cstheme="majorBidi"/>
          <w:sz w:val="24"/>
          <w:szCs w:val="24"/>
        </w:rPr>
        <w:t>following</w:t>
      </w:r>
      <w:r w:rsidR="00F23AA3" w:rsidRPr="00C528AD">
        <w:rPr>
          <w:rFonts w:asciiTheme="majorBidi" w:hAnsiTheme="majorBidi" w:cstheme="majorBidi"/>
          <w:sz w:val="24"/>
          <w:szCs w:val="24"/>
        </w:rPr>
        <w:t xml:space="preserve"> </w:t>
      </w:r>
      <w:r w:rsidRPr="00C528AD">
        <w:rPr>
          <w:rFonts w:asciiTheme="majorBidi" w:hAnsiTheme="majorBidi" w:cstheme="majorBidi"/>
          <w:sz w:val="24"/>
          <w:szCs w:val="24"/>
        </w:rPr>
        <w:t>criteria: participants should be participating in setting up and implementing the organization</w:t>
      </w:r>
      <w:r w:rsidR="00F23AA3">
        <w:rPr>
          <w:rFonts w:asciiTheme="majorBidi" w:hAnsiTheme="majorBidi" w:cstheme="majorBidi"/>
          <w:sz w:val="24"/>
          <w:szCs w:val="24"/>
        </w:rPr>
        <w:t>’</w:t>
      </w:r>
      <w:r w:rsidRPr="00C528AD">
        <w:rPr>
          <w:rFonts w:asciiTheme="majorBidi" w:hAnsiTheme="majorBidi" w:cstheme="majorBidi"/>
          <w:sz w:val="24"/>
          <w:szCs w:val="24"/>
        </w:rPr>
        <w:t>s strategic decision-making processes. Participants include</w:t>
      </w:r>
      <w:r w:rsidR="00426CB2">
        <w:rPr>
          <w:rFonts w:asciiTheme="majorBidi" w:hAnsiTheme="majorBidi" w:cstheme="majorBidi"/>
          <w:sz w:val="24"/>
          <w:szCs w:val="24"/>
        </w:rPr>
        <w:t>d</w:t>
      </w:r>
      <w:r w:rsidRPr="00C528AD">
        <w:rPr>
          <w:rFonts w:asciiTheme="majorBidi" w:hAnsiTheme="majorBidi" w:cstheme="majorBidi"/>
          <w:sz w:val="24"/>
          <w:szCs w:val="24"/>
        </w:rPr>
        <w:t xml:space="preserve"> project managers, project engineers, site foremen, architects, and </w:t>
      </w:r>
      <w:r w:rsidR="00426CB2">
        <w:rPr>
          <w:rFonts w:asciiTheme="majorBidi" w:hAnsiTheme="majorBidi" w:cstheme="majorBidi"/>
          <w:sz w:val="24"/>
          <w:szCs w:val="24"/>
        </w:rPr>
        <w:t>quality assurance (</w:t>
      </w:r>
      <w:r w:rsidRPr="00C528AD">
        <w:rPr>
          <w:rFonts w:asciiTheme="majorBidi" w:hAnsiTheme="majorBidi" w:cstheme="majorBidi"/>
          <w:sz w:val="24"/>
          <w:szCs w:val="24"/>
        </w:rPr>
        <w:t>QA</w:t>
      </w:r>
      <w:r w:rsidR="00426CB2">
        <w:rPr>
          <w:rFonts w:asciiTheme="majorBidi" w:hAnsiTheme="majorBidi" w:cstheme="majorBidi"/>
          <w:sz w:val="24"/>
          <w:szCs w:val="24"/>
        </w:rPr>
        <w:t>)</w:t>
      </w:r>
      <w:r w:rsidRPr="00C528AD">
        <w:rPr>
          <w:rFonts w:asciiTheme="majorBidi" w:hAnsiTheme="majorBidi" w:cstheme="majorBidi"/>
          <w:sz w:val="24"/>
          <w:szCs w:val="24"/>
        </w:rPr>
        <w:t>/</w:t>
      </w:r>
      <w:r w:rsidR="00426CB2">
        <w:rPr>
          <w:rFonts w:asciiTheme="majorBidi" w:hAnsiTheme="majorBidi" w:cstheme="majorBidi"/>
          <w:sz w:val="24"/>
          <w:szCs w:val="24"/>
        </w:rPr>
        <w:t xml:space="preserve"> quality control (</w:t>
      </w:r>
      <w:r w:rsidRPr="00C528AD">
        <w:rPr>
          <w:rFonts w:asciiTheme="majorBidi" w:hAnsiTheme="majorBidi" w:cstheme="majorBidi"/>
          <w:sz w:val="24"/>
          <w:szCs w:val="24"/>
        </w:rPr>
        <w:t>QC</w:t>
      </w:r>
      <w:r w:rsidR="00426CB2">
        <w:rPr>
          <w:rFonts w:asciiTheme="majorBidi" w:hAnsiTheme="majorBidi" w:cstheme="majorBidi"/>
          <w:sz w:val="24"/>
          <w:szCs w:val="24"/>
        </w:rPr>
        <w:t>)</w:t>
      </w:r>
      <w:r w:rsidRPr="00C528AD">
        <w:rPr>
          <w:rFonts w:asciiTheme="majorBidi" w:hAnsiTheme="majorBidi" w:cstheme="majorBidi"/>
          <w:sz w:val="24"/>
          <w:szCs w:val="24"/>
        </w:rPr>
        <w:t xml:space="preserve"> </w:t>
      </w:r>
      <w:r w:rsidR="00434DE2" w:rsidRPr="00C528AD">
        <w:rPr>
          <w:rFonts w:asciiTheme="majorBidi" w:hAnsiTheme="majorBidi" w:cstheme="majorBidi"/>
          <w:sz w:val="24"/>
          <w:szCs w:val="24"/>
        </w:rPr>
        <w:t xml:space="preserve">inspectors. </w:t>
      </w:r>
      <w:r w:rsidR="00426CB2">
        <w:rPr>
          <w:rFonts w:asciiTheme="majorBidi" w:hAnsiTheme="majorBidi" w:cstheme="majorBidi"/>
          <w:sz w:val="24"/>
          <w:szCs w:val="24"/>
        </w:rPr>
        <w:t xml:space="preserve">A total of </w:t>
      </w:r>
      <w:r w:rsidR="00434DE2" w:rsidRPr="00C528AD">
        <w:rPr>
          <w:rFonts w:asciiTheme="majorBidi" w:hAnsiTheme="majorBidi" w:cstheme="majorBidi"/>
          <w:sz w:val="24"/>
          <w:szCs w:val="24"/>
        </w:rPr>
        <w:t>700 employees w</w:t>
      </w:r>
      <w:r w:rsidR="00426CB2">
        <w:rPr>
          <w:rFonts w:asciiTheme="majorBidi" w:hAnsiTheme="majorBidi" w:cstheme="majorBidi"/>
          <w:sz w:val="24"/>
          <w:szCs w:val="24"/>
        </w:rPr>
        <w:t>ere</w:t>
      </w:r>
      <w:r w:rsidR="00434DE2" w:rsidRPr="00C528AD">
        <w:rPr>
          <w:rFonts w:asciiTheme="majorBidi" w:hAnsiTheme="majorBidi" w:cstheme="majorBidi"/>
          <w:sz w:val="24"/>
          <w:szCs w:val="24"/>
        </w:rPr>
        <w:t xml:space="preserve"> listed from different companies. An introductory email</w:t>
      </w:r>
      <w:r w:rsidR="00426CB2">
        <w:rPr>
          <w:rFonts w:asciiTheme="majorBidi" w:hAnsiTheme="majorBidi" w:cstheme="majorBidi"/>
          <w:sz w:val="24"/>
          <w:szCs w:val="24"/>
        </w:rPr>
        <w:t>,</w:t>
      </w:r>
      <w:r w:rsidR="00434DE2" w:rsidRPr="00C528AD">
        <w:rPr>
          <w:rFonts w:asciiTheme="majorBidi" w:hAnsiTheme="majorBidi" w:cstheme="majorBidi"/>
          <w:sz w:val="24"/>
          <w:szCs w:val="24"/>
        </w:rPr>
        <w:t xml:space="preserve"> together with a summary of the present research study objectives and</w:t>
      </w:r>
      <w:r w:rsidR="004D5C62">
        <w:rPr>
          <w:rFonts w:asciiTheme="majorBidi" w:hAnsiTheme="majorBidi" w:cstheme="majorBidi"/>
          <w:sz w:val="24"/>
          <w:szCs w:val="24"/>
        </w:rPr>
        <w:t xml:space="preserve"> a web link to the</w:t>
      </w:r>
      <w:r w:rsidR="00434DE2" w:rsidRPr="00C528AD">
        <w:rPr>
          <w:rFonts w:asciiTheme="majorBidi" w:hAnsiTheme="majorBidi" w:cstheme="majorBidi"/>
          <w:sz w:val="24"/>
          <w:szCs w:val="24"/>
        </w:rPr>
        <w:t xml:space="preserve"> online </w:t>
      </w:r>
      <w:r w:rsidR="00434DE2" w:rsidRPr="00C528AD">
        <w:rPr>
          <w:rFonts w:asciiTheme="majorBidi" w:hAnsiTheme="majorBidi" w:cstheme="majorBidi"/>
          <w:sz w:val="24"/>
          <w:szCs w:val="24"/>
        </w:rPr>
        <w:lastRenderedPageBreak/>
        <w:t xml:space="preserve">questionnaire </w:t>
      </w:r>
      <w:r w:rsidR="004D5C62">
        <w:rPr>
          <w:rFonts w:asciiTheme="majorBidi" w:hAnsiTheme="majorBidi" w:cstheme="majorBidi"/>
          <w:sz w:val="24"/>
          <w:szCs w:val="24"/>
        </w:rPr>
        <w:t xml:space="preserve">(hosted on </w:t>
      </w:r>
      <w:r w:rsidR="00434DE2" w:rsidRPr="00C528AD">
        <w:rPr>
          <w:rFonts w:asciiTheme="majorBidi" w:hAnsiTheme="majorBidi" w:cstheme="majorBidi"/>
          <w:sz w:val="24"/>
          <w:szCs w:val="24"/>
        </w:rPr>
        <w:t>Survey Monkey</w:t>
      </w:r>
      <w:r w:rsidR="004D5C62">
        <w:rPr>
          <w:rFonts w:asciiTheme="majorBidi" w:hAnsiTheme="majorBidi" w:cstheme="majorBidi"/>
          <w:sz w:val="24"/>
          <w:szCs w:val="24"/>
        </w:rPr>
        <w:t>)</w:t>
      </w:r>
      <w:r w:rsidR="00434DE2" w:rsidRPr="00C528AD">
        <w:rPr>
          <w:rFonts w:asciiTheme="majorBidi" w:hAnsiTheme="majorBidi" w:cstheme="majorBidi"/>
          <w:sz w:val="24"/>
          <w:szCs w:val="24"/>
        </w:rPr>
        <w:t xml:space="preserve"> was sent to the targeted population after approval from Abu Dhabi University Institutional Review Board was obtained. </w:t>
      </w:r>
      <w:r w:rsidR="004D5C62">
        <w:rPr>
          <w:rFonts w:asciiTheme="majorBidi" w:hAnsiTheme="majorBidi" w:cstheme="majorBidi"/>
          <w:sz w:val="24"/>
          <w:szCs w:val="24"/>
        </w:rPr>
        <w:t xml:space="preserve">A total of </w:t>
      </w:r>
      <w:r w:rsidR="00434DE2" w:rsidRPr="00C528AD">
        <w:rPr>
          <w:rFonts w:asciiTheme="majorBidi" w:hAnsiTheme="majorBidi" w:cstheme="majorBidi"/>
          <w:sz w:val="24"/>
          <w:szCs w:val="24"/>
        </w:rPr>
        <w:t xml:space="preserve">552 employees </w:t>
      </w:r>
      <w:r w:rsidR="004D5C62">
        <w:rPr>
          <w:rFonts w:asciiTheme="majorBidi" w:hAnsiTheme="majorBidi" w:cstheme="majorBidi"/>
          <w:sz w:val="24"/>
          <w:szCs w:val="24"/>
        </w:rPr>
        <w:t>agreed</w:t>
      </w:r>
      <w:r w:rsidR="004D5C62" w:rsidRPr="00C528AD">
        <w:rPr>
          <w:rFonts w:asciiTheme="majorBidi" w:hAnsiTheme="majorBidi" w:cstheme="majorBidi"/>
          <w:sz w:val="24"/>
          <w:szCs w:val="24"/>
        </w:rPr>
        <w:t xml:space="preserve"> </w:t>
      </w:r>
      <w:r w:rsidR="00434DE2" w:rsidRPr="00C528AD">
        <w:rPr>
          <w:rFonts w:asciiTheme="majorBidi" w:hAnsiTheme="majorBidi" w:cstheme="majorBidi"/>
          <w:sz w:val="24"/>
          <w:szCs w:val="24"/>
        </w:rPr>
        <w:t xml:space="preserve">to participate in the survey. </w:t>
      </w:r>
      <w:r w:rsidR="00D7048F">
        <w:rPr>
          <w:rFonts w:asciiTheme="majorBidi" w:hAnsiTheme="majorBidi" w:cstheme="majorBidi"/>
          <w:sz w:val="24"/>
          <w:szCs w:val="24"/>
        </w:rPr>
        <w:t>The s</w:t>
      </w:r>
      <w:r w:rsidR="00434DE2" w:rsidRPr="00C528AD">
        <w:rPr>
          <w:rFonts w:asciiTheme="majorBidi" w:hAnsiTheme="majorBidi" w:cstheme="majorBidi"/>
          <w:sz w:val="24"/>
          <w:szCs w:val="24"/>
        </w:rPr>
        <w:t>urvey emailed to the selected respondent</w:t>
      </w:r>
      <w:r w:rsidR="00D7048F">
        <w:rPr>
          <w:rFonts w:asciiTheme="majorBidi" w:hAnsiTheme="majorBidi" w:cstheme="majorBidi"/>
          <w:sz w:val="24"/>
          <w:szCs w:val="24"/>
        </w:rPr>
        <w:t>s</w:t>
      </w:r>
      <w:r w:rsidR="00434DE2" w:rsidRPr="00C528AD">
        <w:rPr>
          <w:rFonts w:asciiTheme="majorBidi" w:hAnsiTheme="majorBidi" w:cstheme="majorBidi"/>
          <w:sz w:val="24"/>
          <w:szCs w:val="24"/>
        </w:rPr>
        <w:t xml:space="preserve"> </w:t>
      </w:r>
      <w:r w:rsidR="00D7048F">
        <w:rPr>
          <w:rFonts w:asciiTheme="majorBidi" w:hAnsiTheme="majorBidi" w:cstheme="majorBidi"/>
          <w:sz w:val="24"/>
          <w:szCs w:val="24"/>
        </w:rPr>
        <w:t xml:space="preserve">had a </w:t>
      </w:r>
      <w:r w:rsidR="00434DE2" w:rsidRPr="00C528AD">
        <w:rPr>
          <w:rFonts w:asciiTheme="majorBidi" w:hAnsiTheme="majorBidi" w:cstheme="majorBidi"/>
          <w:sz w:val="24"/>
          <w:szCs w:val="24"/>
        </w:rPr>
        <w:t>one</w:t>
      </w:r>
      <w:r w:rsidR="00D7048F">
        <w:rPr>
          <w:rFonts w:asciiTheme="majorBidi" w:hAnsiTheme="majorBidi" w:cstheme="majorBidi"/>
          <w:sz w:val="24"/>
          <w:szCs w:val="24"/>
        </w:rPr>
        <w:t>-</w:t>
      </w:r>
      <w:r w:rsidR="00434DE2" w:rsidRPr="00C528AD">
        <w:rPr>
          <w:rFonts w:asciiTheme="majorBidi" w:hAnsiTheme="majorBidi" w:cstheme="majorBidi"/>
          <w:sz w:val="24"/>
          <w:szCs w:val="24"/>
        </w:rPr>
        <w:t xml:space="preserve">month period </w:t>
      </w:r>
      <w:r w:rsidR="00D7048F">
        <w:rPr>
          <w:rFonts w:asciiTheme="majorBidi" w:hAnsiTheme="majorBidi" w:cstheme="majorBidi"/>
          <w:sz w:val="24"/>
          <w:szCs w:val="24"/>
        </w:rPr>
        <w:t xml:space="preserve">in which to complete </w:t>
      </w:r>
      <w:r w:rsidR="00434DE2" w:rsidRPr="00C528AD">
        <w:rPr>
          <w:rFonts w:asciiTheme="majorBidi" w:hAnsiTheme="majorBidi" w:cstheme="majorBidi"/>
          <w:sz w:val="24"/>
          <w:szCs w:val="24"/>
        </w:rPr>
        <w:t xml:space="preserve">the </w:t>
      </w:r>
      <w:r w:rsidR="00D7048F">
        <w:rPr>
          <w:rFonts w:asciiTheme="majorBidi" w:hAnsiTheme="majorBidi" w:cstheme="majorBidi"/>
          <w:sz w:val="24"/>
          <w:szCs w:val="24"/>
        </w:rPr>
        <w:t>q</w:t>
      </w:r>
      <w:r w:rsidR="00434DE2" w:rsidRPr="00C528AD">
        <w:rPr>
          <w:rFonts w:asciiTheme="majorBidi" w:hAnsiTheme="majorBidi" w:cstheme="majorBidi"/>
          <w:sz w:val="24"/>
          <w:szCs w:val="24"/>
        </w:rPr>
        <w:t xml:space="preserve">uestionnaire. After </w:t>
      </w:r>
      <w:r w:rsidR="00D7048F">
        <w:rPr>
          <w:rFonts w:asciiTheme="majorBidi" w:hAnsiTheme="majorBidi" w:cstheme="majorBidi"/>
          <w:sz w:val="24"/>
          <w:szCs w:val="24"/>
        </w:rPr>
        <w:t>two</w:t>
      </w:r>
      <w:r w:rsidR="00434DE2" w:rsidRPr="00C528AD">
        <w:rPr>
          <w:rFonts w:asciiTheme="majorBidi" w:hAnsiTheme="majorBidi" w:cstheme="majorBidi"/>
          <w:sz w:val="24"/>
          <w:szCs w:val="24"/>
        </w:rPr>
        <w:t xml:space="preserve"> weeks</w:t>
      </w:r>
      <w:r w:rsidR="00D7048F">
        <w:rPr>
          <w:rFonts w:asciiTheme="majorBidi" w:hAnsiTheme="majorBidi" w:cstheme="majorBidi"/>
          <w:sz w:val="24"/>
          <w:szCs w:val="24"/>
        </w:rPr>
        <w:t>, a</w:t>
      </w:r>
      <w:r w:rsidR="00434DE2" w:rsidRPr="00C528AD">
        <w:rPr>
          <w:rFonts w:asciiTheme="majorBidi" w:hAnsiTheme="majorBidi" w:cstheme="majorBidi"/>
          <w:sz w:val="24"/>
          <w:szCs w:val="24"/>
        </w:rPr>
        <w:t xml:space="preserve"> reminder </w:t>
      </w:r>
      <w:r w:rsidR="00D7048F">
        <w:rPr>
          <w:rFonts w:asciiTheme="majorBidi" w:hAnsiTheme="majorBidi" w:cstheme="majorBidi"/>
          <w:sz w:val="24"/>
          <w:szCs w:val="24"/>
        </w:rPr>
        <w:t xml:space="preserve">was </w:t>
      </w:r>
      <w:r w:rsidR="00434DE2" w:rsidRPr="00C528AD">
        <w:rPr>
          <w:rFonts w:asciiTheme="majorBidi" w:hAnsiTheme="majorBidi" w:cstheme="majorBidi"/>
          <w:sz w:val="24"/>
          <w:szCs w:val="24"/>
        </w:rPr>
        <w:t>sent to all respondent</w:t>
      </w:r>
      <w:r w:rsidR="00D7048F">
        <w:rPr>
          <w:rFonts w:asciiTheme="majorBidi" w:hAnsiTheme="majorBidi" w:cstheme="majorBidi"/>
          <w:sz w:val="24"/>
          <w:szCs w:val="24"/>
        </w:rPr>
        <w:t>s,</w:t>
      </w:r>
      <w:r w:rsidR="00434DE2" w:rsidRPr="00C528AD">
        <w:rPr>
          <w:rFonts w:asciiTheme="majorBidi" w:hAnsiTheme="majorBidi" w:cstheme="majorBidi"/>
          <w:sz w:val="24"/>
          <w:szCs w:val="24"/>
        </w:rPr>
        <w:t xml:space="preserve"> followed by weekly reminder</w:t>
      </w:r>
      <w:r w:rsidR="00181C20">
        <w:rPr>
          <w:rFonts w:asciiTheme="majorBidi" w:hAnsiTheme="majorBidi" w:cstheme="majorBidi"/>
          <w:sz w:val="24"/>
          <w:szCs w:val="24"/>
        </w:rPr>
        <w:t>s</w:t>
      </w:r>
      <w:r w:rsidR="00434DE2" w:rsidRPr="00C528AD">
        <w:rPr>
          <w:rFonts w:asciiTheme="majorBidi" w:hAnsiTheme="majorBidi" w:cstheme="majorBidi"/>
          <w:sz w:val="24"/>
          <w:szCs w:val="24"/>
        </w:rPr>
        <w:t xml:space="preserve">. </w:t>
      </w:r>
      <w:r w:rsidR="00D7048F">
        <w:rPr>
          <w:rFonts w:asciiTheme="majorBidi" w:hAnsiTheme="majorBidi" w:cstheme="majorBidi"/>
          <w:sz w:val="24"/>
          <w:szCs w:val="24"/>
        </w:rPr>
        <w:t xml:space="preserve">A total of </w:t>
      </w:r>
      <w:r w:rsidR="00434DE2" w:rsidRPr="00C528AD">
        <w:rPr>
          <w:rFonts w:asciiTheme="majorBidi" w:hAnsiTheme="majorBidi" w:cstheme="majorBidi"/>
          <w:sz w:val="24"/>
          <w:szCs w:val="24"/>
        </w:rPr>
        <w:t>272 survey</w:t>
      </w:r>
      <w:r w:rsidR="00D7048F">
        <w:rPr>
          <w:rFonts w:asciiTheme="majorBidi" w:hAnsiTheme="majorBidi" w:cstheme="majorBidi"/>
          <w:sz w:val="24"/>
          <w:szCs w:val="24"/>
        </w:rPr>
        <w:t>s were</w:t>
      </w:r>
      <w:r w:rsidR="00434DE2" w:rsidRPr="00C528AD">
        <w:rPr>
          <w:rFonts w:asciiTheme="majorBidi" w:hAnsiTheme="majorBidi" w:cstheme="majorBidi"/>
          <w:sz w:val="24"/>
          <w:szCs w:val="24"/>
        </w:rPr>
        <w:t xml:space="preserve"> received</w:t>
      </w:r>
      <w:r w:rsidR="00D7048F">
        <w:rPr>
          <w:rFonts w:asciiTheme="majorBidi" w:hAnsiTheme="majorBidi" w:cstheme="majorBidi"/>
          <w:sz w:val="24"/>
          <w:szCs w:val="24"/>
        </w:rPr>
        <w:t>,</w:t>
      </w:r>
      <w:r w:rsidR="00434DE2" w:rsidRPr="00C528AD">
        <w:rPr>
          <w:rFonts w:asciiTheme="majorBidi" w:hAnsiTheme="majorBidi" w:cstheme="majorBidi"/>
          <w:sz w:val="24"/>
          <w:szCs w:val="24"/>
        </w:rPr>
        <w:t xml:space="preserve"> of which 243 w</w:t>
      </w:r>
      <w:r w:rsidR="009A7E1E">
        <w:rPr>
          <w:rFonts w:asciiTheme="majorBidi" w:hAnsiTheme="majorBidi" w:cstheme="majorBidi"/>
          <w:sz w:val="24"/>
          <w:szCs w:val="24"/>
        </w:rPr>
        <w:t>ere</w:t>
      </w:r>
      <w:r w:rsidR="00434DE2" w:rsidRPr="00C528AD">
        <w:rPr>
          <w:rFonts w:asciiTheme="majorBidi" w:hAnsiTheme="majorBidi" w:cstheme="majorBidi"/>
          <w:sz w:val="24"/>
          <w:szCs w:val="24"/>
        </w:rPr>
        <w:t xml:space="preserve"> </w:t>
      </w:r>
      <w:r w:rsidR="005D59BD">
        <w:rPr>
          <w:rFonts w:asciiTheme="majorBidi" w:hAnsiTheme="majorBidi" w:cstheme="majorBidi"/>
          <w:sz w:val="24"/>
          <w:szCs w:val="24"/>
        </w:rPr>
        <w:t xml:space="preserve">fully </w:t>
      </w:r>
      <w:r w:rsidR="00434DE2" w:rsidRPr="00C528AD">
        <w:rPr>
          <w:rFonts w:asciiTheme="majorBidi" w:hAnsiTheme="majorBidi" w:cstheme="majorBidi"/>
          <w:sz w:val="24"/>
          <w:szCs w:val="24"/>
        </w:rPr>
        <w:t>complete</w:t>
      </w:r>
      <w:r w:rsidR="005D59BD">
        <w:rPr>
          <w:rFonts w:asciiTheme="majorBidi" w:hAnsiTheme="majorBidi" w:cstheme="majorBidi"/>
          <w:sz w:val="24"/>
          <w:szCs w:val="24"/>
        </w:rPr>
        <w:t>d</w:t>
      </w:r>
      <w:r w:rsidR="00434DE2" w:rsidRPr="00C528AD">
        <w:rPr>
          <w:rFonts w:asciiTheme="majorBidi" w:hAnsiTheme="majorBidi" w:cstheme="majorBidi"/>
          <w:sz w:val="24"/>
          <w:szCs w:val="24"/>
        </w:rPr>
        <w:t xml:space="preserve"> and 29</w:t>
      </w:r>
      <w:r w:rsidR="009A7E1E">
        <w:rPr>
          <w:rFonts w:asciiTheme="majorBidi" w:hAnsiTheme="majorBidi" w:cstheme="majorBidi"/>
          <w:sz w:val="24"/>
          <w:szCs w:val="24"/>
        </w:rPr>
        <w:t xml:space="preserve"> had some fields </w:t>
      </w:r>
      <w:r w:rsidR="00434DE2" w:rsidRPr="00C528AD">
        <w:rPr>
          <w:rFonts w:asciiTheme="majorBidi" w:hAnsiTheme="majorBidi" w:cstheme="majorBidi"/>
          <w:sz w:val="24"/>
          <w:szCs w:val="24"/>
        </w:rPr>
        <w:t>miss</w:t>
      </w:r>
      <w:r w:rsidR="009A7E1E">
        <w:rPr>
          <w:rFonts w:asciiTheme="majorBidi" w:hAnsiTheme="majorBidi" w:cstheme="majorBidi"/>
          <w:sz w:val="24"/>
          <w:szCs w:val="24"/>
        </w:rPr>
        <w:t>ing</w:t>
      </w:r>
      <w:r w:rsidR="00434DE2" w:rsidRPr="00C528AD">
        <w:rPr>
          <w:rFonts w:asciiTheme="majorBidi" w:hAnsiTheme="majorBidi" w:cstheme="majorBidi"/>
          <w:sz w:val="24"/>
          <w:szCs w:val="24"/>
        </w:rPr>
        <w:t>.</w:t>
      </w:r>
    </w:p>
    <w:p w14:paraId="33E09C24" w14:textId="77777777" w:rsidR="003A579B" w:rsidRPr="00C528AD" w:rsidRDefault="003A579B" w:rsidP="007B2F72">
      <w:pPr>
        <w:pStyle w:val="Heading3"/>
        <w:spacing w:line="480" w:lineRule="auto"/>
        <w:ind w:left="720"/>
      </w:pPr>
      <w:bookmarkStart w:id="301" w:name="_Toc20133025"/>
      <w:r w:rsidRPr="00C528AD">
        <w:t>Data Analysis Procedure</w:t>
      </w:r>
      <w:bookmarkEnd w:id="301"/>
    </w:p>
    <w:p w14:paraId="4AD2EE70" w14:textId="241FF4DE" w:rsidR="003A579B" w:rsidRPr="008A57DE" w:rsidRDefault="005D59BD" w:rsidP="008A57DE">
      <w:pPr>
        <w:pStyle w:val="Heading4"/>
        <w:spacing w:line="480" w:lineRule="auto"/>
        <w:ind w:left="862" w:hanging="862"/>
        <w:rPr>
          <w:b w:val="0"/>
          <w:bCs/>
        </w:rPr>
      </w:pPr>
      <w:r w:rsidRPr="008A57DE">
        <w:rPr>
          <w:b w:val="0"/>
          <w:bCs/>
        </w:rPr>
        <w:t xml:space="preserve">Descriptive </w:t>
      </w:r>
      <w:r w:rsidR="003A579B" w:rsidRPr="008A57DE">
        <w:rPr>
          <w:b w:val="0"/>
          <w:bCs/>
        </w:rPr>
        <w:t>Statistic</w:t>
      </w:r>
      <w:r w:rsidRPr="008A57DE">
        <w:rPr>
          <w:b w:val="0"/>
          <w:bCs/>
        </w:rPr>
        <w:t>s</w:t>
      </w:r>
      <w:r w:rsidR="003A579B" w:rsidRPr="008A57DE">
        <w:rPr>
          <w:b w:val="0"/>
          <w:bCs/>
        </w:rPr>
        <w:t xml:space="preserve"> </w:t>
      </w:r>
    </w:p>
    <w:p w14:paraId="191224F8" w14:textId="71BE7E44" w:rsidR="003A579B" w:rsidRPr="00C528AD" w:rsidRDefault="003A579B" w:rsidP="00D615E4">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 xml:space="preserve">Data analysis was </w:t>
      </w:r>
      <w:r w:rsidR="00C24FAF" w:rsidRPr="00C528AD">
        <w:rPr>
          <w:rFonts w:asciiTheme="majorBidi" w:hAnsiTheme="majorBidi" w:cstheme="majorBidi"/>
          <w:sz w:val="24"/>
          <w:szCs w:val="24"/>
        </w:rPr>
        <w:t>finalized</w:t>
      </w:r>
      <w:r w:rsidRPr="00C528AD">
        <w:rPr>
          <w:rFonts w:asciiTheme="majorBidi" w:hAnsiTheme="majorBidi" w:cstheme="majorBidi"/>
          <w:sz w:val="24"/>
          <w:szCs w:val="24"/>
        </w:rPr>
        <w:t xml:space="preserve"> for all data to ensure any </w:t>
      </w:r>
      <w:r w:rsidR="00C24FAF" w:rsidRPr="00C528AD">
        <w:rPr>
          <w:rFonts w:asciiTheme="majorBidi" w:hAnsiTheme="majorBidi" w:cstheme="majorBidi"/>
          <w:sz w:val="24"/>
          <w:szCs w:val="24"/>
        </w:rPr>
        <w:t>variances</w:t>
      </w:r>
      <w:r w:rsidRPr="00C528AD">
        <w:rPr>
          <w:rFonts w:asciiTheme="majorBidi" w:hAnsiTheme="majorBidi" w:cstheme="majorBidi"/>
          <w:sz w:val="24"/>
          <w:szCs w:val="24"/>
        </w:rPr>
        <w:t xml:space="preserve"> were identified and reported. </w:t>
      </w:r>
      <w:r w:rsidR="00C24FAF" w:rsidRPr="00C528AD">
        <w:rPr>
          <w:rFonts w:asciiTheme="majorBidi" w:hAnsiTheme="majorBidi" w:cstheme="majorBidi"/>
          <w:sz w:val="24"/>
          <w:szCs w:val="24"/>
        </w:rPr>
        <w:t>D</w:t>
      </w:r>
      <w:r w:rsidRPr="00C528AD">
        <w:rPr>
          <w:rFonts w:asciiTheme="majorBidi" w:hAnsiTheme="majorBidi" w:cstheme="majorBidi"/>
          <w:sz w:val="24"/>
          <w:szCs w:val="24"/>
        </w:rPr>
        <w:t xml:space="preserve">ata </w:t>
      </w:r>
      <w:r w:rsidR="00C24FAF" w:rsidRPr="00C528AD">
        <w:rPr>
          <w:rFonts w:asciiTheme="majorBidi" w:hAnsiTheme="majorBidi" w:cstheme="majorBidi"/>
          <w:sz w:val="24"/>
          <w:szCs w:val="24"/>
        </w:rPr>
        <w:t>scanning</w:t>
      </w:r>
      <w:r w:rsidRPr="00C528AD">
        <w:rPr>
          <w:rFonts w:asciiTheme="majorBidi" w:hAnsiTheme="majorBidi" w:cstheme="majorBidi"/>
          <w:sz w:val="24"/>
          <w:szCs w:val="24"/>
        </w:rPr>
        <w:t xml:space="preserve"> was performed to identify missing data </w:t>
      </w:r>
      <w:r w:rsidR="00C24FAF" w:rsidRPr="00C528AD">
        <w:rPr>
          <w:rFonts w:asciiTheme="majorBidi" w:hAnsiTheme="majorBidi" w:cstheme="majorBidi"/>
          <w:sz w:val="24"/>
          <w:szCs w:val="24"/>
        </w:rPr>
        <w:t xml:space="preserve">and </w:t>
      </w:r>
      <w:r w:rsidRPr="00C528AD">
        <w:rPr>
          <w:rFonts w:asciiTheme="majorBidi" w:hAnsiTheme="majorBidi" w:cstheme="majorBidi"/>
          <w:sz w:val="24"/>
          <w:szCs w:val="24"/>
        </w:rPr>
        <w:t xml:space="preserve">responses that did not correspond to </w:t>
      </w:r>
      <w:r w:rsidR="00E44810">
        <w:rPr>
          <w:rFonts w:asciiTheme="majorBidi" w:hAnsiTheme="majorBidi" w:cstheme="majorBidi"/>
          <w:sz w:val="24"/>
          <w:szCs w:val="24"/>
        </w:rPr>
        <w:t xml:space="preserve">the </w:t>
      </w:r>
      <w:r w:rsidRPr="00C528AD">
        <w:rPr>
          <w:rFonts w:asciiTheme="majorBidi" w:hAnsiTheme="majorBidi" w:cstheme="majorBidi"/>
          <w:sz w:val="24"/>
          <w:szCs w:val="24"/>
        </w:rPr>
        <w:t xml:space="preserve">stated questions. Regression was used to assess the relationship between the independent and dependent variables. In addition, </w:t>
      </w:r>
      <w:r w:rsidR="00E44810">
        <w:rPr>
          <w:rFonts w:asciiTheme="majorBidi" w:hAnsiTheme="majorBidi" w:cstheme="majorBidi"/>
          <w:sz w:val="24"/>
          <w:szCs w:val="24"/>
        </w:rPr>
        <w:t>the MLE</w:t>
      </w:r>
      <w:r w:rsidRPr="00C528AD">
        <w:rPr>
          <w:rFonts w:asciiTheme="majorBidi" w:hAnsiTheme="majorBidi" w:cstheme="majorBidi"/>
          <w:sz w:val="24"/>
          <w:szCs w:val="24"/>
        </w:rPr>
        <w:t xml:space="preserve"> method for estimating the parameters of a statistical model was used </w:t>
      </w:r>
      <w:r w:rsidR="00BA4F4B">
        <w:rPr>
          <w:rFonts w:asciiTheme="majorBidi" w:hAnsiTheme="majorBidi" w:cstheme="majorBidi"/>
          <w:sz w:val="24"/>
          <w:szCs w:val="24"/>
        </w:rPr>
        <w:t>to</w:t>
      </w:r>
      <w:r w:rsidRPr="00C528AD">
        <w:rPr>
          <w:rFonts w:asciiTheme="majorBidi" w:hAnsiTheme="majorBidi" w:cstheme="majorBidi"/>
          <w:sz w:val="24"/>
          <w:szCs w:val="24"/>
        </w:rPr>
        <w:t xml:space="preserve"> enable factor analysis.</w:t>
      </w:r>
    </w:p>
    <w:p w14:paraId="6820EF3F" w14:textId="77777777" w:rsidR="003A579B" w:rsidRPr="008A57DE" w:rsidRDefault="003A579B" w:rsidP="008A57DE">
      <w:pPr>
        <w:pStyle w:val="Heading4"/>
        <w:spacing w:line="480" w:lineRule="auto"/>
        <w:ind w:left="862" w:hanging="862"/>
        <w:rPr>
          <w:b w:val="0"/>
          <w:bCs/>
        </w:rPr>
      </w:pPr>
      <w:r w:rsidRPr="008A57DE">
        <w:rPr>
          <w:b w:val="0"/>
          <w:bCs/>
        </w:rPr>
        <w:t xml:space="preserve">Structural Equation Modeling (SEM) </w:t>
      </w:r>
    </w:p>
    <w:p w14:paraId="528723B8" w14:textId="3DC50E83" w:rsidR="003A579B" w:rsidRPr="00C528AD" w:rsidRDefault="00BA4F4B" w:rsidP="008A57DE">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A </w:t>
      </w:r>
      <w:r w:rsidR="00EC6EE7" w:rsidRPr="00C528AD">
        <w:rPr>
          <w:rFonts w:asciiTheme="majorBidi" w:hAnsiTheme="majorBidi" w:cstheme="majorBidi"/>
          <w:sz w:val="24"/>
          <w:szCs w:val="24"/>
        </w:rPr>
        <w:t xml:space="preserve">SEM two-step </w:t>
      </w:r>
      <w:r w:rsidR="003A579B" w:rsidRPr="00C528AD">
        <w:rPr>
          <w:rFonts w:asciiTheme="majorBidi" w:hAnsiTheme="majorBidi" w:cstheme="majorBidi"/>
          <w:sz w:val="24"/>
          <w:szCs w:val="24"/>
        </w:rPr>
        <w:t xml:space="preserve">technique was employed to </w:t>
      </w:r>
      <w:r w:rsidR="00EC6EE7" w:rsidRPr="00C528AD">
        <w:rPr>
          <w:rFonts w:asciiTheme="majorBidi" w:hAnsiTheme="majorBidi" w:cstheme="majorBidi"/>
          <w:sz w:val="24"/>
          <w:szCs w:val="24"/>
        </w:rPr>
        <w:t>answer</w:t>
      </w:r>
      <w:r w:rsidR="003A579B" w:rsidRPr="00C528AD">
        <w:rPr>
          <w:rFonts w:asciiTheme="majorBidi" w:hAnsiTheme="majorBidi" w:cstheme="majorBidi"/>
          <w:sz w:val="24"/>
          <w:szCs w:val="24"/>
        </w:rPr>
        <w:t xml:space="preserve"> the research questions and </w:t>
      </w:r>
      <w:r>
        <w:rPr>
          <w:rFonts w:asciiTheme="majorBidi" w:hAnsiTheme="majorBidi" w:cstheme="majorBidi"/>
          <w:sz w:val="24"/>
          <w:szCs w:val="24"/>
        </w:rPr>
        <w:t xml:space="preserve">test </w:t>
      </w:r>
      <w:r w:rsidR="003A579B" w:rsidRPr="00C528AD">
        <w:rPr>
          <w:rFonts w:asciiTheme="majorBidi" w:hAnsiTheme="majorBidi" w:cstheme="majorBidi"/>
          <w:sz w:val="24"/>
          <w:szCs w:val="24"/>
        </w:rPr>
        <w:t>the hypothes</w:t>
      </w:r>
      <w:r>
        <w:rPr>
          <w:rFonts w:asciiTheme="majorBidi" w:hAnsiTheme="majorBidi" w:cstheme="majorBidi"/>
          <w:sz w:val="24"/>
          <w:szCs w:val="24"/>
        </w:rPr>
        <w:t>es</w:t>
      </w:r>
      <w:r w:rsidR="003A579B" w:rsidRPr="00C528AD">
        <w:rPr>
          <w:rFonts w:asciiTheme="majorBidi" w:hAnsiTheme="majorBidi" w:cstheme="majorBidi"/>
          <w:sz w:val="24"/>
          <w:szCs w:val="24"/>
        </w:rPr>
        <w:t>. The use of SEM enabled the assessment of the strength of the relationships between dependent and independent variables, direct, indirect, and total effects</w:t>
      </w:r>
      <w:r w:rsidR="00D8705B">
        <w:rPr>
          <w:rFonts w:asciiTheme="majorBidi" w:hAnsiTheme="majorBidi" w:cstheme="majorBidi"/>
          <w:sz w:val="24"/>
          <w:szCs w:val="24"/>
        </w:rPr>
        <w:t>,</w:t>
      </w:r>
      <w:r w:rsidR="003A579B" w:rsidRPr="00C528AD">
        <w:rPr>
          <w:rFonts w:asciiTheme="majorBidi" w:hAnsiTheme="majorBidi" w:cstheme="majorBidi"/>
          <w:sz w:val="24"/>
          <w:szCs w:val="24"/>
        </w:rPr>
        <w:t xml:space="preserve"> and </w:t>
      </w:r>
      <w:r w:rsidR="00D8705B">
        <w:rPr>
          <w:rFonts w:asciiTheme="majorBidi" w:hAnsiTheme="majorBidi" w:cstheme="majorBidi"/>
          <w:sz w:val="24"/>
          <w:szCs w:val="24"/>
        </w:rPr>
        <w:t xml:space="preserve">the </w:t>
      </w:r>
      <w:r w:rsidR="003A579B" w:rsidRPr="00C528AD">
        <w:rPr>
          <w:rFonts w:asciiTheme="majorBidi" w:hAnsiTheme="majorBidi" w:cstheme="majorBidi"/>
          <w:sz w:val="24"/>
          <w:szCs w:val="24"/>
        </w:rPr>
        <w:t xml:space="preserve">development of path coefficients to better define the relationships of </w:t>
      </w:r>
      <w:r w:rsidR="00D8705B">
        <w:rPr>
          <w:rFonts w:asciiTheme="majorBidi" w:hAnsiTheme="majorBidi" w:cstheme="majorBidi"/>
          <w:sz w:val="24"/>
          <w:szCs w:val="24"/>
        </w:rPr>
        <w:t xml:space="preserve">the </w:t>
      </w:r>
      <w:r w:rsidR="003A579B" w:rsidRPr="00C528AD">
        <w:rPr>
          <w:rFonts w:asciiTheme="majorBidi" w:hAnsiTheme="majorBidi" w:cstheme="majorBidi"/>
          <w:sz w:val="24"/>
          <w:szCs w:val="24"/>
        </w:rPr>
        <w:t>variables. Software programs such as the Statistical Package for th</w:t>
      </w:r>
      <w:r w:rsidR="001E106C" w:rsidRPr="00C528AD">
        <w:rPr>
          <w:rFonts w:asciiTheme="majorBidi" w:hAnsiTheme="majorBidi" w:cstheme="majorBidi"/>
          <w:sz w:val="24"/>
          <w:szCs w:val="24"/>
        </w:rPr>
        <w:t>e Social Science (SPSS version 24</w:t>
      </w:r>
      <w:r w:rsidR="003A579B" w:rsidRPr="00C528AD">
        <w:rPr>
          <w:rFonts w:asciiTheme="majorBidi" w:hAnsiTheme="majorBidi" w:cstheme="majorBidi"/>
          <w:sz w:val="24"/>
          <w:szCs w:val="24"/>
        </w:rPr>
        <w:t xml:space="preserve">), AMOS software, and Microsoft Excel were utilized </w:t>
      </w:r>
      <w:r w:rsidR="00D8705B">
        <w:rPr>
          <w:rFonts w:asciiTheme="majorBidi" w:hAnsiTheme="majorBidi" w:cstheme="majorBidi"/>
          <w:sz w:val="24"/>
          <w:szCs w:val="24"/>
        </w:rPr>
        <w:t>in</w:t>
      </w:r>
      <w:r w:rsidR="003A579B" w:rsidRPr="00C528AD">
        <w:rPr>
          <w:rFonts w:asciiTheme="majorBidi" w:hAnsiTheme="majorBidi" w:cstheme="majorBidi"/>
          <w:sz w:val="24"/>
          <w:szCs w:val="24"/>
        </w:rPr>
        <w:t xml:space="preserve"> conducting the statistical analyses. SEM </w:t>
      </w:r>
      <w:r w:rsidR="003A579B" w:rsidRPr="00C528AD">
        <w:rPr>
          <w:rFonts w:asciiTheme="majorBidi" w:hAnsiTheme="majorBidi" w:cstheme="majorBidi"/>
          <w:sz w:val="24"/>
          <w:szCs w:val="24"/>
        </w:rPr>
        <w:lastRenderedPageBreak/>
        <w:t xml:space="preserve">was also employed to calculate fit indices of the model to establish whether the model </w:t>
      </w:r>
      <w:r w:rsidR="00D8705B">
        <w:rPr>
          <w:rFonts w:asciiTheme="majorBidi" w:hAnsiTheme="majorBidi" w:cstheme="majorBidi"/>
          <w:sz w:val="24"/>
          <w:szCs w:val="24"/>
        </w:rPr>
        <w:t>wa</w:t>
      </w:r>
      <w:r w:rsidR="003A579B" w:rsidRPr="00C528AD">
        <w:rPr>
          <w:rFonts w:asciiTheme="majorBidi" w:hAnsiTheme="majorBidi" w:cstheme="majorBidi"/>
          <w:sz w:val="24"/>
          <w:szCs w:val="24"/>
        </w:rPr>
        <w:t>s acceptable and if specific paths were significant</w:t>
      </w:r>
      <w:sdt>
        <w:sdtPr>
          <w:rPr>
            <w:rFonts w:asciiTheme="majorBidi" w:hAnsiTheme="majorBidi" w:cstheme="majorBidi"/>
            <w:sz w:val="24"/>
            <w:szCs w:val="24"/>
          </w:rPr>
          <w:id w:val="561443125"/>
          <w:citation/>
        </w:sdtPr>
        <w:sdtEndPr/>
        <w:sdtContent>
          <w:r w:rsidR="00EC6EE7" w:rsidRPr="00C528AD">
            <w:rPr>
              <w:rFonts w:asciiTheme="majorBidi" w:hAnsiTheme="majorBidi" w:cstheme="majorBidi"/>
              <w:sz w:val="24"/>
              <w:szCs w:val="24"/>
            </w:rPr>
            <w:fldChar w:fldCharType="begin"/>
          </w:r>
          <w:r w:rsidR="00EC6EE7" w:rsidRPr="00C528AD">
            <w:rPr>
              <w:rFonts w:asciiTheme="majorBidi" w:hAnsiTheme="majorBidi" w:cstheme="majorBidi"/>
              <w:sz w:val="24"/>
              <w:szCs w:val="24"/>
            </w:rPr>
            <w:instrText xml:space="preserve"> CITATION Placeholder3 \l 1033 </w:instrText>
          </w:r>
          <w:r w:rsidR="00EC6EE7" w:rsidRPr="00C528AD">
            <w:rPr>
              <w:rFonts w:asciiTheme="majorBidi" w:hAnsiTheme="majorBidi" w:cstheme="majorBidi"/>
              <w:sz w:val="24"/>
              <w:szCs w:val="24"/>
            </w:rPr>
            <w:fldChar w:fldCharType="separate"/>
          </w:r>
          <w:r w:rsidR="00AD00B6">
            <w:rPr>
              <w:rFonts w:asciiTheme="majorBidi" w:hAnsiTheme="majorBidi" w:cstheme="majorBidi"/>
              <w:noProof/>
              <w:sz w:val="24"/>
              <w:szCs w:val="24"/>
            </w:rPr>
            <w:t xml:space="preserve"> </w:t>
          </w:r>
          <w:r w:rsidR="00AD00B6" w:rsidRPr="00AD00B6">
            <w:rPr>
              <w:rFonts w:asciiTheme="majorBidi" w:hAnsiTheme="majorBidi" w:cstheme="majorBidi"/>
              <w:noProof/>
              <w:sz w:val="24"/>
              <w:szCs w:val="24"/>
            </w:rPr>
            <w:t>(Hooper, et al., 2008)</w:t>
          </w:r>
          <w:r w:rsidR="00EC6EE7" w:rsidRPr="00C528AD">
            <w:rPr>
              <w:rFonts w:asciiTheme="majorBidi" w:hAnsiTheme="majorBidi" w:cstheme="majorBidi"/>
              <w:sz w:val="24"/>
              <w:szCs w:val="24"/>
            </w:rPr>
            <w:fldChar w:fldCharType="end"/>
          </w:r>
        </w:sdtContent>
      </w:sdt>
      <w:r w:rsidR="003A579B" w:rsidRPr="00C528AD">
        <w:rPr>
          <w:rFonts w:asciiTheme="majorBidi" w:hAnsiTheme="majorBidi" w:cstheme="majorBidi"/>
          <w:sz w:val="24"/>
          <w:szCs w:val="24"/>
        </w:rPr>
        <w:t xml:space="preserve">. Moss </w:t>
      </w:r>
      <w:r w:rsidR="00D8705B">
        <w:rPr>
          <w:rFonts w:asciiTheme="majorBidi" w:hAnsiTheme="majorBidi" w:cstheme="majorBidi"/>
          <w:sz w:val="24"/>
          <w:szCs w:val="24"/>
        </w:rPr>
        <w:t>and</w:t>
      </w:r>
      <w:r w:rsidR="003A579B" w:rsidRPr="00C528AD">
        <w:rPr>
          <w:rFonts w:asciiTheme="majorBidi" w:hAnsiTheme="majorBidi" w:cstheme="majorBidi"/>
          <w:sz w:val="24"/>
          <w:szCs w:val="24"/>
        </w:rPr>
        <w:t xml:space="preserve"> </w:t>
      </w:r>
      <w:proofErr w:type="spellStart"/>
      <w:r w:rsidR="003A579B" w:rsidRPr="00C528AD">
        <w:rPr>
          <w:rFonts w:asciiTheme="majorBidi" w:hAnsiTheme="majorBidi" w:cstheme="majorBidi"/>
          <w:sz w:val="24"/>
          <w:szCs w:val="24"/>
        </w:rPr>
        <w:t>Yeaton</w:t>
      </w:r>
      <w:r w:rsidR="008C0E30">
        <w:rPr>
          <w:rFonts w:asciiTheme="majorBidi" w:hAnsiTheme="majorBidi" w:cstheme="majorBidi"/>
          <w:sz w:val="24"/>
          <w:szCs w:val="24"/>
        </w:rPr>
        <w:t>’s</w:t>
      </w:r>
      <w:proofErr w:type="spellEnd"/>
      <w:r w:rsidR="003A579B" w:rsidRPr="00C528AD">
        <w:rPr>
          <w:rFonts w:asciiTheme="majorBidi" w:hAnsiTheme="majorBidi" w:cstheme="majorBidi"/>
          <w:sz w:val="24"/>
          <w:szCs w:val="24"/>
        </w:rPr>
        <w:t xml:space="preserve"> (2014) test was employed to test the model fitness and </w:t>
      </w:r>
      <w:r w:rsidR="008C0E30">
        <w:rPr>
          <w:rFonts w:asciiTheme="majorBidi" w:hAnsiTheme="majorBidi" w:cstheme="majorBidi"/>
          <w:sz w:val="24"/>
          <w:szCs w:val="24"/>
        </w:rPr>
        <w:t>v</w:t>
      </w:r>
      <w:r w:rsidR="003A579B" w:rsidRPr="00C528AD">
        <w:rPr>
          <w:rFonts w:asciiTheme="majorBidi" w:hAnsiTheme="majorBidi" w:cstheme="majorBidi"/>
          <w:sz w:val="24"/>
          <w:szCs w:val="24"/>
        </w:rPr>
        <w:t>alidity</w:t>
      </w:r>
      <w:r w:rsidR="008C0E30">
        <w:rPr>
          <w:rFonts w:asciiTheme="majorBidi" w:hAnsiTheme="majorBidi" w:cstheme="majorBidi"/>
          <w:sz w:val="24"/>
          <w:szCs w:val="24"/>
        </w:rPr>
        <w:t>, as detailed below</w:t>
      </w:r>
      <w:r w:rsidR="003A579B" w:rsidRPr="00C528AD">
        <w:rPr>
          <w:rFonts w:asciiTheme="majorBidi" w:hAnsiTheme="majorBidi" w:cstheme="majorBidi"/>
          <w:sz w:val="24"/>
          <w:szCs w:val="24"/>
        </w:rPr>
        <w:t>.</w:t>
      </w:r>
    </w:p>
    <w:p w14:paraId="25722FE6" w14:textId="2AFBE852" w:rsidR="003A579B" w:rsidRPr="00C528AD" w:rsidRDefault="003A579B" w:rsidP="00737601">
      <w:pPr>
        <w:pStyle w:val="Heading5"/>
        <w:spacing w:line="480" w:lineRule="auto"/>
      </w:pPr>
      <w:r w:rsidRPr="00C528AD">
        <w:t>Confirmatory Factor Analysis</w:t>
      </w:r>
      <w:r w:rsidR="003B7073">
        <w:t xml:space="preserve"> (CFA)</w:t>
      </w:r>
    </w:p>
    <w:p w14:paraId="28A44D2B" w14:textId="504DC80A" w:rsidR="003A579B" w:rsidRPr="00C528AD" w:rsidRDefault="003A579B" w:rsidP="00D615E4">
      <w:pPr>
        <w:spacing w:line="480" w:lineRule="auto"/>
        <w:ind w:firstLine="360"/>
        <w:rPr>
          <w:rFonts w:asciiTheme="majorBidi" w:hAnsiTheme="majorBidi" w:cstheme="majorBidi"/>
          <w:sz w:val="24"/>
          <w:szCs w:val="24"/>
        </w:rPr>
      </w:pPr>
      <w:r w:rsidRPr="00C528AD">
        <w:rPr>
          <w:rFonts w:asciiTheme="majorBidi" w:hAnsiTheme="majorBidi" w:cstheme="majorBidi"/>
          <w:sz w:val="24"/>
          <w:szCs w:val="24"/>
        </w:rPr>
        <w:t xml:space="preserve">CFA is a key component of two-step SEM, which is specified as </w:t>
      </w:r>
      <w:r w:rsidR="005632F6">
        <w:rPr>
          <w:rFonts w:asciiTheme="majorBidi" w:hAnsiTheme="majorBidi" w:cstheme="majorBidi"/>
          <w:sz w:val="24"/>
          <w:szCs w:val="24"/>
        </w:rPr>
        <w:t>a</w:t>
      </w:r>
      <w:r w:rsidR="005632F6"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measurement model assessing how measured variables reflect certain latent variables </w:t>
      </w:r>
      <w:sdt>
        <w:sdtPr>
          <w:rPr>
            <w:rFonts w:asciiTheme="majorBidi" w:hAnsiTheme="majorBidi" w:cstheme="majorBidi"/>
            <w:sz w:val="24"/>
            <w:szCs w:val="24"/>
          </w:rPr>
          <w:id w:val="-19709361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Tho04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(Thompson, 2004)</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The CFA method provides a comprehensive means for validating the measurement model for latent variables (Ahmad, 2013; Brown, 2015). The results of a measurement model </w:t>
      </w:r>
      <w:r w:rsidR="005632F6">
        <w:rPr>
          <w:rFonts w:asciiTheme="majorBidi" w:hAnsiTheme="majorBidi" w:cstheme="majorBidi"/>
          <w:sz w:val="24"/>
          <w:szCs w:val="24"/>
        </w:rPr>
        <w:t>utilizing</w:t>
      </w:r>
      <w:r w:rsidR="005632F6"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CFA provide critical evidence for construct validity, achieved by convergent validity and discriminant validity </w:t>
      </w:r>
      <w:sdt>
        <w:sdtPr>
          <w:rPr>
            <w:rFonts w:asciiTheme="majorBidi" w:hAnsiTheme="majorBidi" w:cstheme="majorBidi"/>
            <w:sz w:val="24"/>
            <w:szCs w:val="24"/>
          </w:rPr>
          <w:id w:val="-981546054"/>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Hai06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(Hair, et al., 2010)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42313074" w14:textId="34960F93" w:rsidR="003A579B" w:rsidRPr="00C528AD" w:rsidRDefault="003A579B" w:rsidP="00737601">
      <w:pPr>
        <w:pStyle w:val="Heading5"/>
        <w:spacing w:line="480" w:lineRule="auto"/>
      </w:pPr>
      <w:r w:rsidRPr="00C528AD">
        <w:t xml:space="preserve">Model Validity </w:t>
      </w:r>
      <w:r w:rsidR="009F4D65" w:rsidRPr="00C528AD">
        <w:t>Measurement</w:t>
      </w:r>
    </w:p>
    <w:p w14:paraId="741CB711" w14:textId="58A4A683" w:rsidR="003A579B" w:rsidRPr="00C528AD" w:rsidRDefault="00741C84" w:rsidP="00D615E4">
      <w:pPr>
        <w:spacing w:line="480" w:lineRule="auto"/>
        <w:ind w:firstLine="360"/>
        <w:rPr>
          <w:rFonts w:asciiTheme="majorBidi" w:hAnsiTheme="majorBidi" w:cstheme="majorBidi"/>
          <w:sz w:val="24"/>
          <w:szCs w:val="24"/>
        </w:rPr>
      </w:pPr>
      <w:r>
        <w:rPr>
          <w:rFonts w:asciiTheme="majorBidi" w:hAnsiTheme="majorBidi" w:cstheme="majorBidi"/>
          <w:sz w:val="24"/>
          <w:szCs w:val="24"/>
        </w:rPr>
        <w:t>M</w:t>
      </w:r>
      <w:r w:rsidR="003A579B" w:rsidRPr="00C528AD">
        <w:rPr>
          <w:rFonts w:asciiTheme="majorBidi" w:hAnsiTheme="majorBidi" w:cstheme="majorBidi"/>
          <w:sz w:val="24"/>
          <w:szCs w:val="24"/>
        </w:rPr>
        <w:t xml:space="preserve">odel validity </w:t>
      </w:r>
      <w:r>
        <w:rPr>
          <w:rFonts w:asciiTheme="majorBidi" w:hAnsiTheme="majorBidi" w:cstheme="majorBidi"/>
          <w:sz w:val="24"/>
          <w:szCs w:val="24"/>
        </w:rPr>
        <w:t>m</w:t>
      </w:r>
      <w:r w:rsidRPr="00C528AD">
        <w:rPr>
          <w:rFonts w:asciiTheme="majorBidi" w:hAnsiTheme="majorBidi" w:cstheme="majorBidi"/>
          <w:sz w:val="24"/>
          <w:szCs w:val="24"/>
        </w:rPr>
        <w:t xml:space="preserve">easurement </w:t>
      </w:r>
      <w:r w:rsidR="003A579B" w:rsidRPr="00C528AD">
        <w:rPr>
          <w:rFonts w:asciiTheme="majorBidi" w:hAnsiTheme="majorBidi" w:cstheme="majorBidi"/>
          <w:sz w:val="24"/>
          <w:szCs w:val="24"/>
        </w:rPr>
        <w:t>depends on</w:t>
      </w:r>
      <w:r w:rsidR="005632F6">
        <w:rPr>
          <w:rFonts w:asciiTheme="majorBidi" w:hAnsiTheme="majorBidi" w:cstheme="majorBidi"/>
          <w:sz w:val="24"/>
          <w:szCs w:val="24"/>
        </w:rPr>
        <w:t>:</w:t>
      </w:r>
      <w:r w:rsidR="003A579B" w:rsidRPr="00C528AD">
        <w:rPr>
          <w:rFonts w:asciiTheme="majorBidi" w:hAnsiTheme="majorBidi" w:cstheme="majorBidi"/>
          <w:sz w:val="24"/>
          <w:szCs w:val="24"/>
        </w:rPr>
        <w:t xml:space="preserve"> achieving reasonable levels of model fit statistics for the measurement model</w:t>
      </w:r>
      <w:r w:rsidR="005632F6">
        <w:rPr>
          <w:rFonts w:asciiTheme="majorBidi" w:hAnsiTheme="majorBidi" w:cstheme="majorBidi"/>
          <w:sz w:val="24"/>
          <w:szCs w:val="24"/>
        </w:rPr>
        <w:t>;</w:t>
      </w:r>
      <w:r w:rsidR="003A579B" w:rsidRPr="00C528AD">
        <w:rPr>
          <w:rFonts w:asciiTheme="majorBidi" w:hAnsiTheme="majorBidi" w:cstheme="majorBidi"/>
          <w:sz w:val="24"/>
          <w:szCs w:val="24"/>
        </w:rPr>
        <w:t xml:space="preserve"> and providing evidence of construct validity </w:t>
      </w:r>
      <w:sdt>
        <w:sdtPr>
          <w:rPr>
            <w:rFonts w:asciiTheme="majorBidi" w:hAnsiTheme="majorBidi" w:cstheme="majorBidi"/>
            <w:sz w:val="24"/>
            <w:szCs w:val="24"/>
          </w:rPr>
          <w:id w:val="-119308440"/>
          <w:citation/>
        </w:sdtPr>
        <w:sdtEndPr/>
        <w:sdtContent>
          <w:r w:rsidR="003A579B" w:rsidRPr="00C528AD">
            <w:rPr>
              <w:rFonts w:asciiTheme="majorBidi" w:hAnsiTheme="majorBidi" w:cstheme="majorBidi"/>
              <w:sz w:val="24"/>
              <w:szCs w:val="24"/>
            </w:rPr>
            <w:fldChar w:fldCharType="begin"/>
          </w:r>
          <w:r w:rsidR="003A579B" w:rsidRPr="00C528AD">
            <w:rPr>
              <w:rFonts w:asciiTheme="majorBidi" w:hAnsiTheme="majorBidi" w:cstheme="majorBidi"/>
              <w:sz w:val="24"/>
              <w:szCs w:val="24"/>
            </w:rPr>
            <w:instrText xml:space="preserve"> CITATION Hai06 \l 1033 </w:instrText>
          </w:r>
          <w:r w:rsidR="003A579B"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(Hair, et al., 2010)</w:t>
          </w:r>
          <w:r w:rsidR="003A579B" w:rsidRPr="00C528AD">
            <w:rPr>
              <w:rFonts w:asciiTheme="majorBidi" w:hAnsiTheme="majorBidi" w:cstheme="majorBidi"/>
              <w:sz w:val="24"/>
              <w:szCs w:val="24"/>
            </w:rPr>
            <w:fldChar w:fldCharType="end"/>
          </w:r>
        </w:sdtContent>
      </w:sdt>
      <w:r w:rsidR="003A579B" w:rsidRPr="00C528AD">
        <w:rPr>
          <w:rFonts w:asciiTheme="majorBidi" w:hAnsiTheme="majorBidi" w:cstheme="majorBidi"/>
          <w:sz w:val="24"/>
          <w:szCs w:val="24"/>
        </w:rPr>
        <w:t xml:space="preserve">. </w:t>
      </w:r>
      <w:r w:rsidR="000F4FA4">
        <w:rPr>
          <w:rFonts w:asciiTheme="majorBidi" w:hAnsiTheme="majorBidi" w:cstheme="majorBidi"/>
          <w:sz w:val="24"/>
          <w:szCs w:val="24"/>
        </w:rPr>
        <w:t>The m</w:t>
      </w:r>
      <w:r w:rsidR="003A579B" w:rsidRPr="00C528AD">
        <w:rPr>
          <w:rFonts w:asciiTheme="majorBidi" w:hAnsiTheme="majorBidi" w:cstheme="majorBidi"/>
          <w:sz w:val="24"/>
          <w:szCs w:val="24"/>
        </w:rPr>
        <w:t xml:space="preserve">easurement model </w:t>
      </w:r>
      <w:r w:rsidR="00402DFE">
        <w:rPr>
          <w:rFonts w:asciiTheme="majorBidi" w:hAnsiTheme="majorBidi" w:cstheme="majorBidi"/>
          <w:sz w:val="24"/>
          <w:szCs w:val="24"/>
        </w:rPr>
        <w:t>provides</w:t>
      </w:r>
      <w:r w:rsidR="003A579B" w:rsidRPr="00C528AD">
        <w:rPr>
          <w:rFonts w:asciiTheme="majorBidi" w:hAnsiTheme="majorBidi" w:cstheme="majorBidi"/>
          <w:sz w:val="24"/>
          <w:szCs w:val="24"/>
        </w:rPr>
        <w:t xml:space="preserve"> evidence of the assessment of validity and reliability</w:t>
      </w:r>
      <w:sdt>
        <w:sdtPr>
          <w:rPr>
            <w:rFonts w:asciiTheme="majorBidi" w:hAnsiTheme="majorBidi" w:cstheme="majorBidi"/>
            <w:sz w:val="24"/>
            <w:szCs w:val="24"/>
          </w:rPr>
          <w:id w:val="-1636180479"/>
          <w:citation/>
        </w:sdtPr>
        <w:sdtEndPr/>
        <w:sdtContent>
          <w:r w:rsidR="003A579B" w:rsidRPr="00C528AD">
            <w:rPr>
              <w:rFonts w:asciiTheme="majorBidi" w:hAnsiTheme="majorBidi" w:cstheme="majorBidi"/>
              <w:sz w:val="24"/>
              <w:szCs w:val="24"/>
            </w:rPr>
            <w:fldChar w:fldCharType="begin"/>
          </w:r>
          <w:r w:rsidR="003A579B" w:rsidRPr="00C528AD">
            <w:rPr>
              <w:rFonts w:asciiTheme="majorBidi" w:hAnsiTheme="majorBidi" w:cstheme="majorBidi"/>
              <w:sz w:val="24"/>
              <w:szCs w:val="24"/>
            </w:rPr>
            <w:instrText xml:space="preserve"> CITATION Awa13 \l 1033 </w:instrText>
          </w:r>
          <w:r w:rsidR="003A579B" w:rsidRPr="00C528AD">
            <w:rPr>
              <w:rFonts w:asciiTheme="majorBidi" w:hAnsiTheme="majorBidi" w:cstheme="majorBidi"/>
              <w:sz w:val="24"/>
              <w:szCs w:val="24"/>
            </w:rPr>
            <w:fldChar w:fldCharType="separate"/>
          </w:r>
          <w:r w:rsidR="00AD00B6">
            <w:rPr>
              <w:rFonts w:asciiTheme="majorBidi" w:hAnsiTheme="majorBidi" w:cstheme="majorBidi"/>
              <w:noProof/>
              <w:sz w:val="24"/>
              <w:szCs w:val="24"/>
            </w:rPr>
            <w:t xml:space="preserve"> </w:t>
          </w:r>
          <w:r w:rsidR="00AD00B6" w:rsidRPr="00AD00B6">
            <w:rPr>
              <w:rFonts w:asciiTheme="majorBidi" w:hAnsiTheme="majorBidi" w:cstheme="majorBidi"/>
              <w:noProof/>
              <w:sz w:val="24"/>
              <w:szCs w:val="24"/>
            </w:rPr>
            <w:t>(Awang, 2013)</w:t>
          </w:r>
          <w:r w:rsidR="003A579B" w:rsidRPr="00C528AD">
            <w:rPr>
              <w:rFonts w:asciiTheme="majorBidi" w:hAnsiTheme="majorBidi" w:cstheme="majorBidi"/>
              <w:sz w:val="24"/>
              <w:szCs w:val="24"/>
            </w:rPr>
            <w:fldChar w:fldCharType="end"/>
          </w:r>
        </w:sdtContent>
      </w:sdt>
      <w:r w:rsidR="00402DFE">
        <w:rPr>
          <w:rFonts w:asciiTheme="majorBidi" w:hAnsiTheme="majorBidi" w:cstheme="majorBidi"/>
          <w:sz w:val="24"/>
          <w:szCs w:val="24"/>
        </w:rPr>
        <w:t>, while</w:t>
      </w:r>
      <w:r w:rsidR="003A579B" w:rsidRPr="00C528AD">
        <w:rPr>
          <w:rFonts w:asciiTheme="majorBidi" w:hAnsiTheme="majorBidi" w:cstheme="majorBidi"/>
          <w:sz w:val="24"/>
          <w:szCs w:val="24"/>
        </w:rPr>
        <w:t xml:space="preserve"> </w:t>
      </w:r>
      <w:r w:rsidR="00402DFE">
        <w:rPr>
          <w:rFonts w:asciiTheme="majorBidi" w:hAnsiTheme="majorBidi" w:cstheme="majorBidi"/>
          <w:sz w:val="24"/>
          <w:szCs w:val="24"/>
        </w:rPr>
        <w:t>the m</w:t>
      </w:r>
      <w:r w:rsidR="003A579B" w:rsidRPr="00C528AD">
        <w:rPr>
          <w:rFonts w:asciiTheme="majorBidi" w:hAnsiTheme="majorBidi" w:cstheme="majorBidi"/>
          <w:sz w:val="24"/>
          <w:szCs w:val="24"/>
        </w:rPr>
        <w:t>odel</w:t>
      </w:r>
      <w:r w:rsidR="00E905AC">
        <w:rPr>
          <w:rFonts w:asciiTheme="majorBidi" w:hAnsiTheme="majorBidi" w:cstheme="majorBidi"/>
          <w:sz w:val="24"/>
          <w:szCs w:val="24"/>
        </w:rPr>
        <w:t>’s</w:t>
      </w:r>
      <w:r w:rsidR="003A579B" w:rsidRPr="00C528AD">
        <w:rPr>
          <w:rFonts w:asciiTheme="majorBidi" w:hAnsiTheme="majorBidi" w:cstheme="majorBidi"/>
          <w:sz w:val="24"/>
          <w:szCs w:val="24"/>
        </w:rPr>
        <w:t xml:space="preserve"> goodness</w:t>
      </w:r>
      <w:r w:rsidR="000D3AE8">
        <w:rPr>
          <w:rFonts w:asciiTheme="majorBidi" w:hAnsiTheme="majorBidi" w:cstheme="majorBidi"/>
          <w:sz w:val="24"/>
          <w:szCs w:val="24"/>
        </w:rPr>
        <w:t xml:space="preserve"> </w:t>
      </w:r>
      <w:r w:rsidR="003A579B" w:rsidRPr="00C528AD">
        <w:rPr>
          <w:rFonts w:asciiTheme="majorBidi" w:hAnsiTheme="majorBidi" w:cstheme="majorBidi"/>
          <w:sz w:val="24"/>
          <w:szCs w:val="24"/>
        </w:rPr>
        <w:t>of</w:t>
      </w:r>
      <w:r w:rsidR="000D3AE8">
        <w:rPr>
          <w:rFonts w:asciiTheme="majorBidi" w:hAnsiTheme="majorBidi" w:cstheme="majorBidi"/>
          <w:sz w:val="24"/>
          <w:szCs w:val="24"/>
        </w:rPr>
        <w:t xml:space="preserve"> </w:t>
      </w:r>
      <w:r w:rsidR="003A579B" w:rsidRPr="00C528AD">
        <w:rPr>
          <w:rFonts w:asciiTheme="majorBidi" w:hAnsiTheme="majorBidi" w:cstheme="majorBidi"/>
          <w:sz w:val="24"/>
          <w:szCs w:val="24"/>
        </w:rPr>
        <w:t>fit represents the extent to which there is a similarity between the observed and estimated covariance matrices</w:t>
      </w:r>
      <w:sdt>
        <w:sdtPr>
          <w:rPr>
            <w:rFonts w:asciiTheme="majorBidi" w:hAnsiTheme="majorBidi" w:cstheme="majorBidi"/>
            <w:sz w:val="24"/>
            <w:szCs w:val="24"/>
          </w:rPr>
          <w:id w:val="147873248"/>
          <w:citation/>
        </w:sdtPr>
        <w:sdtEndPr/>
        <w:sdtContent>
          <w:r w:rsidR="003A579B" w:rsidRPr="00C528AD">
            <w:rPr>
              <w:rFonts w:asciiTheme="majorBidi" w:hAnsiTheme="majorBidi" w:cstheme="majorBidi"/>
              <w:sz w:val="24"/>
              <w:szCs w:val="24"/>
            </w:rPr>
            <w:fldChar w:fldCharType="begin"/>
          </w:r>
          <w:r w:rsidR="003A579B" w:rsidRPr="00C528AD">
            <w:rPr>
              <w:rFonts w:asciiTheme="majorBidi" w:hAnsiTheme="majorBidi" w:cstheme="majorBidi"/>
              <w:sz w:val="24"/>
              <w:szCs w:val="24"/>
            </w:rPr>
            <w:instrText xml:space="preserve"> CITATION Wan12 \l 1033 </w:instrText>
          </w:r>
          <w:r w:rsidR="003A579B" w:rsidRPr="00C528AD">
            <w:rPr>
              <w:rFonts w:asciiTheme="majorBidi" w:hAnsiTheme="majorBidi" w:cstheme="majorBidi"/>
              <w:sz w:val="24"/>
              <w:szCs w:val="24"/>
            </w:rPr>
            <w:fldChar w:fldCharType="separate"/>
          </w:r>
          <w:r w:rsidR="00AD00B6">
            <w:rPr>
              <w:rFonts w:asciiTheme="majorBidi" w:hAnsiTheme="majorBidi" w:cstheme="majorBidi"/>
              <w:noProof/>
              <w:sz w:val="24"/>
              <w:szCs w:val="24"/>
            </w:rPr>
            <w:t xml:space="preserve"> </w:t>
          </w:r>
          <w:r w:rsidR="00AD00B6" w:rsidRPr="00AD00B6">
            <w:rPr>
              <w:rFonts w:asciiTheme="majorBidi" w:hAnsiTheme="majorBidi" w:cstheme="majorBidi"/>
              <w:noProof/>
              <w:sz w:val="24"/>
              <w:szCs w:val="24"/>
            </w:rPr>
            <w:t>(Wang &amp; Wang, 2012)</w:t>
          </w:r>
          <w:r w:rsidR="003A579B" w:rsidRPr="00C528AD">
            <w:rPr>
              <w:rFonts w:asciiTheme="majorBidi" w:hAnsiTheme="majorBidi" w:cstheme="majorBidi"/>
              <w:sz w:val="24"/>
              <w:szCs w:val="24"/>
            </w:rPr>
            <w:fldChar w:fldCharType="end"/>
          </w:r>
        </w:sdtContent>
      </w:sdt>
      <w:r w:rsidR="003A579B" w:rsidRPr="00C528AD">
        <w:rPr>
          <w:rFonts w:asciiTheme="majorBidi" w:hAnsiTheme="majorBidi" w:cstheme="majorBidi"/>
          <w:sz w:val="24"/>
          <w:szCs w:val="24"/>
        </w:rPr>
        <w:t>.</w:t>
      </w:r>
    </w:p>
    <w:p w14:paraId="0CA7FAB8" w14:textId="77777777" w:rsidR="003A579B" w:rsidRPr="00C528AD" w:rsidRDefault="003A579B" w:rsidP="00737601">
      <w:pPr>
        <w:pStyle w:val="Heading5"/>
        <w:spacing w:line="480" w:lineRule="auto"/>
      </w:pPr>
      <w:r w:rsidRPr="00C528AD">
        <w:t>Construct Validity</w:t>
      </w:r>
    </w:p>
    <w:p w14:paraId="234A1BEB" w14:textId="6BA3179E" w:rsidR="003A579B" w:rsidRPr="00C528AD" w:rsidRDefault="003A579B" w:rsidP="00EF21CC">
      <w:pPr>
        <w:spacing w:line="480" w:lineRule="auto"/>
        <w:ind w:firstLine="360"/>
        <w:rPr>
          <w:rFonts w:asciiTheme="majorBidi" w:hAnsiTheme="majorBidi" w:cstheme="majorBidi"/>
          <w:sz w:val="24"/>
          <w:szCs w:val="24"/>
        </w:rPr>
      </w:pPr>
      <w:r w:rsidRPr="00C528AD">
        <w:rPr>
          <w:rFonts w:asciiTheme="majorBidi" w:hAnsiTheme="majorBidi" w:cstheme="majorBidi"/>
          <w:sz w:val="24"/>
          <w:szCs w:val="24"/>
        </w:rPr>
        <w:t>Construct validity refers to extent to which a set of measured variables represent</w:t>
      </w:r>
      <w:r w:rsidR="00292E74">
        <w:rPr>
          <w:rFonts w:asciiTheme="majorBidi" w:hAnsiTheme="majorBidi" w:cstheme="majorBidi"/>
          <w:sz w:val="24"/>
          <w:szCs w:val="24"/>
        </w:rPr>
        <w:t>s</w:t>
      </w:r>
      <w:r w:rsidRPr="00C528AD">
        <w:rPr>
          <w:rFonts w:asciiTheme="majorBidi" w:hAnsiTheme="majorBidi" w:cstheme="majorBidi"/>
          <w:sz w:val="24"/>
          <w:szCs w:val="24"/>
        </w:rPr>
        <w:t xml:space="preserve"> the theoretical latent variable they are intended to measure </w:t>
      </w:r>
      <w:sdt>
        <w:sdtPr>
          <w:rPr>
            <w:rFonts w:asciiTheme="majorBidi" w:hAnsiTheme="majorBidi" w:cstheme="majorBidi"/>
            <w:sz w:val="24"/>
            <w:szCs w:val="24"/>
          </w:rPr>
          <w:id w:val="115364620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Hai06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 xml:space="preserve">(Hair, et </w:t>
          </w:r>
          <w:r w:rsidR="00AD00B6" w:rsidRPr="00AD00B6">
            <w:rPr>
              <w:rFonts w:asciiTheme="majorBidi" w:hAnsiTheme="majorBidi" w:cstheme="majorBidi"/>
              <w:noProof/>
              <w:sz w:val="24"/>
              <w:szCs w:val="24"/>
            </w:rPr>
            <w:lastRenderedPageBreak/>
            <w:t>al., 2010)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In other words, </w:t>
      </w:r>
      <w:proofErr w:type="spellStart"/>
      <w:r w:rsidRPr="00C528AD">
        <w:rPr>
          <w:rFonts w:asciiTheme="majorBidi" w:hAnsiTheme="majorBidi" w:cstheme="majorBidi"/>
          <w:sz w:val="24"/>
          <w:szCs w:val="24"/>
        </w:rPr>
        <w:t>uni</w:t>
      </w:r>
      <w:proofErr w:type="spellEnd"/>
      <w:r w:rsidRPr="00C528AD">
        <w:rPr>
          <w:rFonts w:asciiTheme="majorBidi" w:hAnsiTheme="majorBidi" w:cstheme="majorBidi"/>
          <w:sz w:val="24"/>
          <w:szCs w:val="24"/>
        </w:rPr>
        <w:t xml:space="preserve">-dimensional measures are referred to as </w:t>
      </w:r>
      <w:r w:rsidR="001C183C">
        <w:rPr>
          <w:rFonts w:asciiTheme="majorBidi" w:hAnsiTheme="majorBidi" w:cstheme="majorBidi"/>
          <w:sz w:val="24"/>
          <w:szCs w:val="24"/>
        </w:rPr>
        <w:t>“</w:t>
      </w:r>
      <w:r w:rsidRPr="00C528AD">
        <w:rPr>
          <w:rFonts w:asciiTheme="majorBidi" w:hAnsiTheme="majorBidi" w:cstheme="majorBidi"/>
          <w:sz w:val="24"/>
          <w:szCs w:val="24"/>
        </w:rPr>
        <w:t>a set of measured variables that could be explained by only one underlying construct</w:t>
      </w:r>
      <w:r w:rsidR="001C183C">
        <w:rPr>
          <w:rFonts w:asciiTheme="majorBidi" w:hAnsiTheme="majorBidi" w:cstheme="majorBidi"/>
          <w:sz w:val="24"/>
          <w:szCs w:val="24"/>
        </w:rPr>
        <w:t>”</w:t>
      </w:r>
      <w:r w:rsidR="00EF21CC" w:rsidRPr="00EF21CC">
        <w:rPr>
          <w:rFonts w:asciiTheme="majorBidi" w:hAnsiTheme="majorBidi" w:cstheme="majorBidi"/>
          <w:sz w:val="24"/>
          <w:szCs w:val="24"/>
        </w:rPr>
        <w:t xml:space="preserve"> </w:t>
      </w:r>
      <w:r w:rsidR="00EF21CC">
        <w:rPr>
          <w:rFonts w:asciiTheme="majorBidi" w:hAnsiTheme="majorBidi" w:cstheme="majorBidi"/>
          <w:sz w:val="24"/>
          <w:szCs w:val="24"/>
        </w:rPr>
        <w:t>(</w:t>
      </w:r>
      <w:r w:rsidR="00EF21CC">
        <w:rPr>
          <w:rFonts w:asciiTheme="majorBidi" w:hAnsiTheme="majorBidi" w:cstheme="majorBidi"/>
          <w:noProof/>
          <w:sz w:val="24"/>
          <w:szCs w:val="24"/>
        </w:rPr>
        <w:t>Hair et al., 2010, p. 696)</w:t>
      </w:r>
      <w:r w:rsidRPr="00C528AD">
        <w:rPr>
          <w:rFonts w:asciiTheme="majorBidi" w:hAnsiTheme="majorBidi" w:cstheme="majorBidi"/>
          <w:sz w:val="24"/>
          <w:szCs w:val="24"/>
        </w:rPr>
        <w:t xml:space="preserve">. By removing redundant measured variables, improved </w:t>
      </w:r>
      <w:proofErr w:type="spellStart"/>
      <w:r w:rsidRPr="00C528AD">
        <w:rPr>
          <w:rFonts w:asciiTheme="majorBidi" w:hAnsiTheme="majorBidi" w:cstheme="majorBidi"/>
          <w:sz w:val="24"/>
          <w:szCs w:val="24"/>
        </w:rPr>
        <w:t>uni</w:t>
      </w:r>
      <w:proofErr w:type="spellEnd"/>
      <w:r w:rsidRPr="00C528AD">
        <w:rPr>
          <w:rFonts w:asciiTheme="majorBidi" w:hAnsiTheme="majorBidi" w:cstheme="majorBidi"/>
          <w:sz w:val="24"/>
          <w:szCs w:val="24"/>
        </w:rPr>
        <w:t>-dimensionality, validity, reliability</w:t>
      </w:r>
      <w:r w:rsidR="00292E74">
        <w:rPr>
          <w:rFonts w:asciiTheme="majorBidi" w:hAnsiTheme="majorBidi" w:cstheme="majorBidi"/>
          <w:sz w:val="24"/>
          <w:szCs w:val="24"/>
        </w:rPr>
        <w:t>,</w:t>
      </w:r>
      <w:r w:rsidRPr="00C528AD">
        <w:rPr>
          <w:rFonts w:asciiTheme="majorBidi" w:hAnsiTheme="majorBidi" w:cstheme="majorBidi"/>
          <w:sz w:val="24"/>
          <w:szCs w:val="24"/>
        </w:rPr>
        <w:t xml:space="preserve"> and fitness of latent variables </w:t>
      </w:r>
      <w:r w:rsidR="00292E74">
        <w:rPr>
          <w:rFonts w:asciiTheme="majorBidi" w:hAnsiTheme="majorBidi" w:cstheme="majorBidi"/>
          <w:sz w:val="24"/>
          <w:szCs w:val="24"/>
        </w:rPr>
        <w:t>can</w:t>
      </w:r>
      <w:r w:rsidR="00292E74" w:rsidRPr="00C528AD">
        <w:rPr>
          <w:rFonts w:asciiTheme="majorBidi" w:hAnsiTheme="majorBidi" w:cstheme="majorBidi"/>
          <w:sz w:val="24"/>
          <w:szCs w:val="24"/>
        </w:rPr>
        <w:t xml:space="preserve"> </w:t>
      </w:r>
      <w:r w:rsidRPr="00C528AD">
        <w:rPr>
          <w:rFonts w:asciiTheme="majorBidi" w:hAnsiTheme="majorBidi" w:cstheme="majorBidi"/>
          <w:sz w:val="24"/>
          <w:szCs w:val="24"/>
        </w:rPr>
        <w:t>be established</w:t>
      </w:r>
      <w:sdt>
        <w:sdtPr>
          <w:rPr>
            <w:rFonts w:asciiTheme="majorBidi" w:hAnsiTheme="majorBidi" w:cstheme="majorBidi"/>
            <w:sz w:val="24"/>
            <w:szCs w:val="24"/>
          </w:rPr>
          <w:id w:val="667599305"/>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CITATION Ahm13 \l 1033 </w:instrText>
          </w:r>
          <w:r w:rsidRPr="00C528AD">
            <w:rPr>
              <w:rFonts w:asciiTheme="majorBidi" w:hAnsiTheme="majorBidi" w:cstheme="majorBidi"/>
              <w:sz w:val="24"/>
              <w:szCs w:val="24"/>
            </w:rPr>
            <w:fldChar w:fldCharType="separate"/>
          </w:r>
          <w:r w:rsidR="00AD00B6">
            <w:rPr>
              <w:rFonts w:asciiTheme="majorBidi" w:hAnsiTheme="majorBidi" w:cstheme="majorBidi"/>
              <w:noProof/>
              <w:sz w:val="24"/>
              <w:szCs w:val="24"/>
            </w:rPr>
            <w:t xml:space="preserve"> </w:t>
          </w:r>
          <w:r w:rsidR="00AD00B6" w:rsidRPr="00AD00B6">
            <w:rPr>
              <w:rFonts w:asciiTheme="majorBidi" w:hAnsiTheme="majorBidi" w:cstheme="majorBidi"/>
              <w:noProof/>
              <w:sz w:val="24"/>
              <w:szCs w:val="24"/>
            </w:rPr>
            <w:t>(Ahmad, 2013)</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Construct validity c</w:t>
      </w:r>
      <w:r w:rsidR="00292E74">
        <w:rPr>
          <w:rFonts w:asciiTheme="majorBidi" w:hAnsiTheme="majorBidi" w:cstheme="majorBidi"/>
          <w:sz w:val="24"/>
          <w:szCs w:val="24"/>
        </w:rPr>
        <w:t>an</w:t>
      </w:r>
      <w:r w:rsidRPr="00C528AD">
        <w:rPr>
          <w:rFonts w:asciiTheme="majorBidi" w:hAnsiTheme="majorBidi" w:cstheme="majorBidi"/>
          <w:sz w:val="24"/>
          <w:szCs w:val="24"/>
        </w:rPr>
        <w:t xml:space="preserve"> be established by specific evidence of convergent validity and discriminant validity</w:t>
      </w:r>
      <w:r w:rsidR="00292E74">
        <w:rPr>
          <w:rFonts w:asciiTheme="majorBidi" w:hAnsiTheme="majorBidi" w:cstheme="majorBidi"/>
          <w:sz w:val="24"/>
          <w:szCs w:val="24"/>
        </w:rPr>
        <w:t>.</w:t>
      </w:r>
    </w:p>
    <w:p w14:paraId="6D1DCD40" w14:textId="77777777" w:rsidR="003A579B" w:rsidRPr="00C528AD" w:rsidRDefault="003A579B" w:rsidP="00737601">
      <w:pPr>
        <w:pStyle w:val="Heading5"/>
        <w:spacing w:line="480" w:lineRule="auto"/>
      </w:pPr>
      <w:r w:rsidRPr="00C528AD">
        <w:t>Convergent Validity</w:t>
      </w:r>
    </w:p>
    <w:p w14:paraId="2B580A03" w14:textId="12971674" w:rsidR="003A579B" w:rsidRPr="00C528AD" w:rsidRDefault="003A579B" w:rsidP="00D615E4">
      <w:pPr>
        <w:spacing w:line="480" w:lineRule="auto"/>
        <w:ind w:firstLine="360"/>
        <w:rPr>
          <w:rFonts w:asciiTheme="majorBidi" w:hAnsiTheme="majorBidi" w:cstheme="majorBidi"/>
          <w:sz w:val="24"/>
          <w:szCs w:val="24"/>
        </w:rPr>
      </w:pPr>
      <w:r w:rsidRPr="00C528AD">
        <w:rPr>
          <w:rFonts w:asciiTheme="majorBidi" w:hAnsiTheme="majorBidi" w:cstheme="majorBidi"/>
          <w:sz w:val="24"/>
          <w:szCs w:val="24"/>
        </w:rPr>
        <w:t xml:space="preserve">CFA has the ability to </w:t>
      </w:r>
      <w:r w:rsidR="00292E74">
        <w:rPr>
          <w:rFonts w:asciiTheme="majorBidi" w:hAnsiTheme="majorBidi" w:cstheme="majorBidi"/>
          <w:sz w:val="24"/>
          <w:szCs w:val="24"/>
        </w:rPr>
        <w:t>provide</w:t>
      </w:r>
      <w:r w:rsidR="00292E74"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distinct evidence of the convergent validity of the latent variables </w:t>
      </w:r>
      <w:sdt>
        <w:sdtPr>
          <w:rPr>
            <w:rFonts w:asciiTheme="majorBidi" w:hAnsiTheme="majorBidi" w:cstheme="majorBidi"/>
            <w:sz w:val="24"/>
            <w:szCs w:val="24"/>
          </w:rPr>
          <w:id w:val="-25107711"/>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Bro15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(Brown, 2015)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Convergent validity is verified by evidence that different indicators of theoretically similar constructs are strongly interrelated </w:t>
      </w:r>
      <w:sdt>
        <w:sdtPr>
          <w:rPr>
            <w:rFonts w:asciiTheme="majorBidi" w:hAnsiTheme="majorBidi" w:cstheme="majorBidi"/>
            <w:sz w:val="24"/>
            <w:szCs w:val="24"/>
          </w:rPr>
          <w:id w:val="-305016087"/>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Bro15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(Brown, 2015)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In other words, the indicators (measured variables) of a specific latent variable should converge </w:t>
      </w:r>
      <w:r w:rsidR="007E68E2">
        <w:rPr>
          <w:rFonts w:asciiTheme="majorBidi" w:hAnsiTheme="majorBidi" w:cstheme="majorBidi"/>
          <w:sz w:val="24"/>
          <w:szCs w:val="24"/>
        </w:rPr>
        <w:t xml:space="preserve">with </w:t>
      </w:r>
      <w:r w:rsidRPr="00C528AD">
        <w:rPr>
          <w:rFonts w:asciiTheme="majorBidi" w:hAnsiTheme="majorBidi" w:cstheme="majorBidi"/>
          <w:sz w:val="24"/>
          <w:szCs w:val="24"/>
        </w:rPr>
        <w:t xml:space="preserve">a high proportion of variance in common </w:t>
      </w:r>
      <w:sdt>
        <w:sdtPr>
          <w:rPr>
            <w:rFonts w:asciiTheme="majorBidi" w:hAnsiTheme="majorBidi" w:cstheme="majorBidi"/>
            <w:sz w:val="24"/>
            <w:szCs w:val="24"/>
          </w:rPr>
          <w:id w:val="1516728426"/>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Hai06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(Hair, et al., 2010)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Hence, convergent validity should be established by acceptable levels of factor loadings, construct reliability (CR;</w:t>
      </w:r>
      <w:r w:rsidR="007E68E2">
        <w:rPr>
          <w:rFonts w:asciiTheme="majorBidi" w:hAnsiTheme="majorBidi" w:cstheme="majorBidi"/>
          <w:sz w:val="24"/>
          <w:szCs w:val="24"/>
        </w:rPr>
        <w:t xml:space="preserve"> </w:t>
      </w:r>
      <w:r w:rsidRPr="00C528AD">
        <w:rPr>
          <w:rFonts w:asciiTheme="majorBidi" w:hAnsiTheme="majorBidi" w:cstheme="majorBidi"/>
          <w:sz w:val="24"/>
          <w:szCs w:val="24"/>
        </w:rPr>
        <w:t>McDonald, 1978), and average variance extracted (AVE;</w:t>
      </w:r>
      <w:r w:rsidR="007E68E2">
        <w:rPr>
          <w:rFonts w:asciiTheme="majorBidi" w:hAnsiTheme="majorBidi" w:cstheme="majorBidi"/>
          <w:sz w:val="24"/>
          <w:szCs w:val="24"/>
        </w:rPr>
        <w:t xml:space="preserve"> </w:t>
      </w:r>
      <w:proofErr w:type="spellStart"/>
      <w:r w:rsidRPr="00C528AD">
        <w:rPr>
          <w:rFonts w:asciiTheme="majorBidi" w:hAnsiTheme="majorBidi" w:cstheme="majorBidi"/>
          <w:sz w:val="24"/>
          <w:szCs w:val="24"/>
        </w:rPr>
        <w:t>Fornell</w:t>
      </w:r>
      <w:proofErr w:type="spellEnd"/>
      <w:r w:rsidRPr="00C528AD">
        <w:rPr>
          <w:rFonts w:asciiTheme="majorBidi" w:hAnsiTheme="majorBidi" w:cstheme="majorBidi"/>
          <w:sz w:val="24"/>
          <w:szCs w:val="24"/>
        </w:rPr>
        <w:t xml:space="preserve"> &amp; </w:t>
      </w:r>
      <w:proofErr w:type="spellStart"/>
      <w:r w:rsidRPr="00C528AD">
        <w:rPr>
          <w:rFonts w:asciiTheme="majorBidi" w:hAnsiTheme="majorBidi" w:cstheme="majorBidi"/>
          <w:sz w:val="24"/>
          <w:szCs w:val="24"/>
        </w:rPr>
        <w:t>Larcker</w:t>
      </w:r>
      <w:proofErr w:type="spellEnd"/>
      <w:r w:rsidRPr="00C528AD">
        <w:rPr>
          <w:rFonts w:asciiTheme="majorBidi" w:hAnsiTheme="majorBidi" w:cstheme="majorBidi"/>
          <w:sz w:val="24"/>
          <w:szCs w:val="24"/>
        </w:rPr>
        <w:t>, 1981).</w:t>
      </w:r>
    </w:p>
    <w:p w14:paraId="6B84CF02" w14:textId="77777777" w:rsidR="003A579B" w:rsidRPr="00C528AD" w:rsidRDefault="003A579B" w:rsidP="00737601">
      <w:pPr>
        <w:pStyle w:val="Heading5"/>
        <w:spacing w:line="480" w:lineRule="auto"/>
      </w:pPr>
      <w:r w:rsidRPr="00C528AD">
        <w:t>Factor Loadings</w:t>
      </w:r>
    </w:p>
    <w:p w14:paraId="61066939" w14:textId="1602877E" w:rsidR="003A579B" w:rsidRPr="00C528AD" w:rsidRDefault="003A579B" w:rsidP="006762E6">
      <w:pPr>
        <w:spacing w:line="480" w:lineRule="auto"/>
        <w:ind w:firstLine="360"/>
        <w:rPr>
          <w:rFonts w:asciiTheme="majorBidi" w:hAnsiTheme="majorBidi" w:cstheme="majorBidi"/>
          <w:sz w:val="24"/>
          <w:szCs w:val="24"/>
        </w:rPr>
      </w:pPr>
      <w:r w:rsidRPr="00C528AD">
        <w:rPr>
          <w:rFonts w:asciiTheme="majorBidi" w:hAnsiTheme="majorBidi" w:cstheme="majorBidi"/>
          <w:sz w:val="24"/>
          <w:szCs w:val="24"/>
        </w:rPr>
        <w:t>Factor loadings are the coefficients that connect the measured variables</w:t>
      </w:r>
      <w:r w:rsidR="007E68E2">
        <w:rPr>
          <w:rFonts w:asciiTheme="majorBidi" w:hAnsiTheme="majorBidi" w:cstheme="majorBidi"/>
          <w:sz w:val="24"/>
          <w:szCs w:val="24"/>
        </w:rPr>
        <w:t xml:space="preserve"> </w:t>
      </w:r>
      <w:r w:rsidRPr="00C528AD">
        <w:rPr>
          <w:rFonts w:asciiTheme="majorBidi" w:hAnsiTheme="majorBidi" w:cstheme="majorBidi"/>
          <w:sz w:val="24"/>
          <w:szCs w:val="24"/>
        </w:rPr>
        <w:t>to their underlying latent variables, which describes how variance (R</w:t>
      </w:r>
      <w:r w:rsidRPr="008A57DE">
        <w:rPr>
          <w:rFonts w:asciiTheme="majorBidi" w:hAnsiTheme="majorBidi" w:cstheme="majorBidi"/>
          <w:sz w:val="24"/>
          <w:szCs w:val="24"/>
          <w:vertAlign w:val="superscript"/>
        </w:rPr>
        <w:t>2</w:t>
      </w:r>
      <w:r w:rsidRPr="00C528AD">
        <w:rPr>
          <w:rFonts w:asciiTheme="majorBidi" w:hAnsiTheme="majorBidi" w:cstheme="majorBidi"/>
          <w:sz w:val="24"/>
          <w:szCs w:val="24"/>
        </w:rPr>
        <w:t>) is accounted for by the latent variable</w:t>
      </w:r>
      <w:sdt>
        <w:sdtPr>
          <w:rPr>
            <w:rFonts w:asciiTheme="majorBidi" w:hAnsiTheme="majorBidi" w:cstheme="majorBidi"/>
            <w:sz w:val="24"/>
            <w:szCs w:val="24"/>
          </w:rPr>
          <w:id w:val="2057270917"/>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Wan12 \l 1033 </w:instrText>
          </w:r>
          <w:r w:rsidRPr="00C528AD">
            <w:rPr>
              <w:rFonts w:asciiTheme="majorBidi" w:hAnsiTheme="majorBidi" w:cstheme="majorBidi"/>
              <w:sz w:val="24"/>
              <w:szCs w:val="24"/>
            </w:rPr>
            <w:fldChar w:fldCharType="separate"/>
          </w:r>
          <w:r w:rsidR="00AD00B6">
            <w:rPr>
              <w:rFonts w:asciiTheme="majorBidi" w:hAnsiTheme="majorBidi" w:cstheme="majorBidi"/>
              <w:noProof/>
              <w:sz w:val="24"/>
              <w:szCs w:val="24"/>
            </w:rPr>
            <w:t xml:space="preserve"> </w:t>
          </w:r>
          <w:r w:rsidR="00AD00B6" w:rsidRPr="00AD00B6">
            <w:rPr>
              <w:rFonts w:asciiTheme="majorBidi" w:hAnsiTheme="majorBidi" w:cstheme="majorBidi"/>
              <w:noProof/>
              <w:sz w:val="24"/>
              <w:szCs w:val="24"/>
            </w:rPr>
            <w:t>(Wang &amp; Wang, 2012)</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If measured variables are </w:t>
      </w:r>
      <w:proofErr w:type="spellStart"/>
      <w:r w:rsidRPr="00C528AD">
        <w:rPr>
          <w:rFonts w:asciiTheme="majorBidi" w:hAnsiTheme="majorBidi" w:cstheme="majorBidi"/>
          <w:sz w:val="24"/>
          <w:szCs w:val="24"/>
        </w:rPr>
        <w:t>uni</w:t>
      </w:r>
      <w:proofErr w:type="spellEnd"/>
      <w:r w:rsidRPr="00C528AD">
        <w:rPr>
          <w:rFonts w:asciiTheme="majorBidi" w:hAnsiTheme="majorBidi" w:cstheme="majorBidi"/>
          <w:sz w:val="24"/>
          <w:szCs w:val="24"/>
        </w:rPr>
        <w:t xml:space="preserve">-dimensional, all measured variables have acceptable factor loadings for the individual latent variable. Although there is no clearly </w:t>
      </w:r>
      <w:r w:rsidRPr="00C528AD">
        <w:rPr>
          <w:rFonts w:asciiTheme="majorBidi" w:hAnsiTheme="majorBidi" w:cstheme="majorBidi"/>
          <w:sz w:val="24"/>
          <w:szCs w:val="24"/>
        </w:rPr>
        <w:lastRenderedPageBreak/>
        <w:t xml:space="preserve">confirmed guideline of cut-off values for the critical magnitude of standardized factor loadings, an absolute level of </w:t>
      </w:r>
      <w:r w:rsidR="00E218C7">
        <w:rPr>
          <w:rFonts w:asciiTheme="majorBidi" w:hAnsiTheme="majorBidi" w:cstheme="majorBidi"/>
          <w:sz w:val="24"/>
          <w:szCs w:val="24"/>
        </w:rPr>
        <w:t>0</w:t>
      </w:r>
      <w:r w:rsidRPr="00C528AD">
        <w:rPr>
          <w:rFonts w:asciiTheme="majorBidi" w:hAnsiTheme="majorBidi" w:cstheme="majorBidi"/>
          <w:sz w:val="24"/>
          <w:szCs w:val="24"/>
        </w:rPr>
        <w:t>.3 c</w:t>
      </w:r>
      <w:r w:rsidR="00E218C7">
        <w:rPr>
          <w:rFonts w:asciiTheme="majorBidi" w:hAnsiTheme="majorBidi" w:cstheme="majorBidi"/>
          <w:sz w:val="24"/>
          <w:szCs w:val="24"/>
        </w:rPr>
        <w:t>an</w:t>
      </w:r>
      <w:r w:rsidRPr="00C528AD">
        <w:rPr>
          <w:rFonts w:asciiTheme="majorBidi" w:hAnsiTheme="majorBidi" w:cstheme="majorBidi"/>
          <w:sz w:val="24"/>
          <w:szCs w:val="24"/>
        </w:rPr>
        <w:t xml:space="preserve"> be considered as an acceptable minimum cut-off (Brown, 2015; Thompson, 2004; Wang &amp; Wang; 2012). </w:t>
      </w:r>
      <w:r w:rsidR="00E218C7">
        <w:rPr>
          <w:rFonts w:asciiTheme="majorBidi" w:hAnsiTheme="majorBidi" w:cstheme="majorBidi"/>
          <w:sz w:val="24"/>
          <w:szCs w:val="24"/>
        </w:rPr>
        <w:t>F</w:t>
      </w:r>
      <w:r w:rsidRPr="00C528AD">
        <w:rPr>
          <w:rFonts w:asciiTheme="majorBidi" w:hAnsiTheme="majorBidi" w:cstheme="majorBidi"/>
          <w:sz w:val="24"/>
          <w:szCs w:val="24"/>
        </w:rPr>
        <w:t>actor loadings over 0.7 c</w:t>
      </w:r>
      <w:r w:rsidR="00E218C7">
        <w:rPr>
          <w:rFonts w:asciiTheme="majorBidi" w:hAnsiTheme="majorBidi" w:cstheme="majorBidi"/>
          <w:sz w:val="24"/>
          <w:szCs w:val="24"/>
        </w:rPr>
        <w:t>an</w:t>
      </w:r>
      <w:r w:rsidRPr="00C528AD">
        <w:rPr>
          <w:rFonts w:asciiTheme="majorBidi" w:hAnsiTheme="majorBidi" w:cstheme="majorBidi"/>
          <w:sz w:val="24"/>
          <w:szCs w:val="24"/>
        </w:rPr>
        <w:t xml:space="preserve"> be considered </w:t>
      </w:r>
      <w:r w:rsidR="00E218C7">
        <w:rPr>
          <w:rFonts w:asciiTheme="majorBidi" w:hAnsiTheme="majorBidi" w:cstheme="majorBidi"/>
          <w:sz w:val="24"/>
          <w:szCs w:val="24"/>
        </w:rPr>
        <w:t xml:space="preserve">as </w:t>
      </w:r>
      <w:r w:rsidRPr="00C528AD">
        <w:rPr>
          <w:rFonts w:asciiTheme="majorBidi" w:hAnsiTheme="majorBidi" w:cstheme="majorBidi"/>
          <w:sz w:val="24"/>
          <w:szCs w:val="24"/>
        </w:rPr>
        <w:t>high</w:t>
      </w:r>
      <w:r w:rsidR="006762E6" w:rsidRPr="006762E6">
        <w:rPr>
          <w:rFonts w:asciiTheme="majorBidi" w:hAnsiTheme="majorBidi" w:cstheme="majorBidi"/>
          <w:sz w:val="24"/>
          <w:szCs w:val="24"/>
        </w:rPr>
        <w:t xml:space="preserve"> </w:t>
      </w:r>
      <w:sdt>
        <w:sdtPr>
          <w:rPr>
            <w:rFonts w:asciiTheme="majorBidi" w:hAnsiTheme="majorBidi" w:cstheme="majorBidi"/>
            <w:sz w:val="24"/>
            <w:szCs w:val="24"/>
          </w:rPr>
          <w:id w:val="-1490932915"/>
          <w:citation/>
        </w:sdtPr>
        <w:sdtEndPr/>
        <w:sdtContent>
          <w:r w:rsidR="006762E6" w:rsidRPr="00C528AD">
            <w:rPr>
              <w:rFonts w:asciiTheme="majorBidi" w:hAnsiTheme="majorBidi" w:cstheme="majorBidi"/>
              <w:sz w:val="24"/>
              <w:szCs w:val="24"/>
            </w:rPr>
            <w:fldChar w:fldCharType="begin"/>
          </w:r>
          <w:r w:rsidR="006762E6" w:rsidRPr="00C528AD">
            <w:rPr>
              <w:rFonts w:asciiTheme="majorBidi" w:hAnsiTheme="majorBidi" w:cstheme="majorBidi"/>
              <w:sz w:val="24"/>
              <w:szCs w:val="24"/>
            </w:rPr>
            <w:instrText xml:space="preserve"> CITATION Hai06 \l 1033 </w:instrText>
          </w:r>
          <w:r w:rsidR="006762E6"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(Hair, et al., 2010)</w:t>
          </w:r>
          <w:r w:rsidR="006762E6" w:rsidRPr="00C528AD">
            <w:rPr>
              <w:rFonts w:asciiTheme="majorBidi" w:hAnsiTheme="majorBidi" w:cstheme="majorBidi"/>
              <w:sz w:val="24"/>
              <w:szCs w:val="24"/>
            </w:rPr>
            <w:fldChar w:fldCharType="end"/>
          </w:r>
        </w:sdtContent>
      </w:sdt>
      <w:r w:rsidR="00E218C7">
        <w:rPr>
          <w:rFonts w:asciiTheme="majorBidi" w:hAnsiTheme="majorBidi" w:cstheme="majorBidi"/>
          <w:sz w:val="24"/>
          <w:szCs w:val="24"/>
        </w:rPr>
        <w:t xml:space="preserve"> and those </w:t>
      </w:r>
      <w:r w:rsidRPr="00C528AD">
        <w:rPr>
          <w:rFonts w:asciiTheme="majorBidi" w:hAnsiTheme="majorBidi" w:cstheme="majorBidi"/>
          <w:sz w:val="24"/>
          <w:szCs w:val="24"/>
        </w:rPr>
        <w:t xml:space="preserve">less than 0.3 </w:t>
      </w:r>
      <w:r w:rsidR="00E218C7">
        <w:rPr>
          <w:rFonts w:asciiTheme="majorBidi" w:hAnsiTheme="majorBidi" w:cstheme="majorBidi"/>
          <w:sz w:val="24"/>
          <w:szCs w:val="24"/>
        </w:rPr>
        <w:t>as</w:t>
      </w:r>
      <w:r w:rsidRPr="00C528AD">
        <w:rPr>
          <w:rFonts w:asciiTheme="majorBidi" w:hAnsiTheme="majorBidi" w:cstheme="majorBidi"/>
          <w:sz w:val="24"/>
          <w:szCs w:val="24"/>
        </w:rPr>
        <w:t xml:space="preserve"> poor</w:t>
      </w:r>
      <w:sdt>
        <w:sdtPr>
          <w:rPr>
            <w:rFonts w:asciiTheme="majorBidi" w:hAnsiTheme="majorBidi" w:cstheme="majorBidi"/>
            <w:sz w:val="24"/>
            <w:szCs w:val="24"/>
          </w:rPr>
          <w:id w:val="1164445808"/>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Ull14 \l 1033 </w:instrText>
          </w:r>
          <w:r w:rsidRPr="00C528AD">
            <w:rPr>
              <w:rFonts w:asciiTheme="majorBidi" w:hAnsiTheme="majorBidi" w:cstheme="majorBidi"/>
              <w:sz w:val="24"/>
              <w:szCs w:val="24"/>
            </w:rPr>
            <w:fldChar w:fldCharType="separate"/>
          </w:r>
          <w:r w:rsidR="00AD00B6">
            <w:rPr>
              <w:rFonts w:asciiTheme="majorBidi" w:hAnsiTheme="majorBidi" w:cstheme="majorBidi"/>
              <w:noProof/>
              <w:sz w:val="24"/>
              <w:szCs w:val="24"/>
            </w:rPr>
            <w:t xml:space="preserve"> </w:t>
          </w:r>
          <w:r w:rsidR="00AD00B6" w:rsidRPr="00AD00B6">
            <w:rPr>
              <w:rFonts w:asciiTheme="majorBidi" w:hAnsiTheme="majorBidi" w:cstheme="majorBidi"/>
              <w:noProof/>
              <w:sz w:val="24"/>
              <w:szCs w:val="24"/>
            </w:rPr>
            <w:t>(Ullman, 2014)</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Awang (2013) proposed that measured variables affecting poor fit in the measurement model due to low factor loadings should be removed and </w:t>
      </w:r>
      <w:r w:rsidR="00E218C7">
        <w:rPr>
          <w:rFonts w:asciiTheme="majorBidi" w:hAnsiTheme="majorBidi" w:cstheme="majorBidi"/>
          <w:sz w:val="24"/>
          <w:szCs w:val="24"/>
        </w:rPr>
        <w:t xml:space="preserve">that </w:t>
      </w:r>
      <w:r w:rsidRPr="00C528AD">
        <w:rPr>
          <w:rFonts w:asciiTheme="majorBidi" w:hAnsiTheme="majorBidi" w:cstheme="majorBidi"/>
          <w:sz w:val="24"/>
          <w:szCs w:val="24"/>
        </w:rPr>
        <w:t xml:space="preserve">the measured variable deletion should not exceed 20% of total measured variables in a model. The factor loadings of all measured variables were estimated by using AMOS version </w:t>
      </w:r>
      <w:r w:rsidR="001E106C" w:rsidRPr="00C528AD">
        <w:rPr>
          <w:rFonts w:asciiTheme="majorBidi" w:hAnsiTheme="majorBidi" w:cstheme="majorBidi"/>
          <w:sz w:val="24"/>
          <w:szCs w:val="24"/>
        </w:rPr>
        <w:t>24</w:t>
      </w:r>
      <w:r w:rsidRPr="00C528AD">
        <w:rPr>
          <w:rFonts w:asciiTheme="majorBidi" w:hAnsiTheme="majorBidi" w:cstheme="majorBidi"/>
          <w:sz w:val="24"/>
          <w:szCs w:val="24"/>
        </w:rPr>
        <w:t>.</w:t>
      </w:r>
    </w:p>
    <w:p w14:paraId="4DFFA651" w14:textId="77777777" w:rsidR="003A579B" w:rsidRPr="00C528AD" w:rsidRDefault="003A579B" w:rsidP="00737601">
      <w:pPr>
        <w:pStyle w:val="Heading5"/>
        <w:spacing w:line="480" w:lineRule="auto"/>
      </w:pPr>
      <w:r w:rsidRPr="00C528AD">
        <w:t>Construct Reliability</w:t>
      </w:r>
    </w:p>
    <w:p w14:paraId="639C5FDE" w14:textId="7F8CF6A6" w:rsidR="003A579B" w:rsidRPr="00C528AD" w:rsidRDefault="003A579B" w:rsidP="006762E6">
      <w:pPr>
        <w:spacing w:line="480" w:lineRule="auto"/>
        <w:ind w:firstLine="360"/>
        <w:rPr>
          <w:rFonts w:asciiTheme="majorBidi" w:hAnsiTheme="majorBidi" w:cstheme="majorBidi"/>
          <w:sz w:val="24"/>
          <w:szCs w:val="24"/>
        </w:rPr>
      </w:pPr>
      <w:r w:rsidRPr="00C528AD">
        <w:rPr>
          <w:rFonts w:asciiTheme="majorBidi" w:hAnsiTheme="majorBidi" w:cstheme="majorBidi"/>
          <w:sz w:val="24"/>
          <w:szCs w:val="24"/>
        </w:rPr>
        <w:t>The reliability of an instrument provides evidence of whether the</w:t>
      </w:r>
      <w:r w:rsidR="004C0CA2">
        <w:rPr>
          <w:rFonts w:asciiTheme="majorBidi" w:hAnsiTheme="majorBidi" w:cstheme="majorBidi"/>
          <w:sz w:val="24"/>
          <w:szCs w:val="24"/>
        </w:rPr>
        <w:t xml:space="preserve"> results of the </w:t>
      </w:r>
      <w:r w:rsidRPr="00C528AD">
        <w:rPr>
          <w:rFonts w:asciiTheme="majorBidi" w:hAnsiTheme="majorBidi" w:cstheme="majorBidi"/>
          <w:sz w:val="24"/>
          <w:szCs w:val="24"/>
        </w:rPr>
        <w:t xml:space="preserve">measurement </w:t>
      </w:r>
      <w:r w:rsidR="00AB4D3B">
        <w:rPr>
          <w:rFonts w:asciiTheme="majorBidi" w:hAnsiTheme="majorBidi" w:cstheme="majorBidi"/>
          <w:sz w:val="24"/>
          <w:szCs w:val="24"/>
        </w:rPr>
        <w:t xml:space="preserve">are </w:t>
      </w:r>
      <w:r w:rsidRPr="00C528AD">
        <w:rPr>
          <w:rFonts w:asciiTheme="majorBidi" w:hAnsiTheme="majorBidi" w:cstheme="majorBidi"/>
          <w:sz w:val="24"/>
          <w:szCs w:val="24"/>
        </w:rPr>
        <w:t>repeat</w:t>
      </w:r>
      <w:r w:rsidR="00AB4D3B">
        <w:rPr>
          <w:rFonts w:asciiTheme="majorBidi" w:hAnsiTheme="majorBidi" w:cstheme="majorBidi"/>
          <w:sz w:val="24"/>
          <w:szCs w:val="24"/>
        </w:rPr>
        <w:t>able</w:t>
      </w:r>
      <w:r w:rsidRPr="00C528AD">
        <w:rPr>
          <w:rFonts w:asciiTheme="majorBidi" w:hAnsiTheme="majorBidi" w:cstheme="majorBidi"/>
          <w:sz w:val="24"/>
          <w:szCs w:val="24"/>
        </w:rPr>
        <w:t xml:space="preserve"> </w:t>
      </w:r>
      <w:r w:rsidR="00AB4D3B">
        <w:rPr>
          <w:rFonts w:asciiTheme="majorBidi" w:hAnsiTheme="majorBidi" w:cstheme="majorBidi"/>
          <w:sz w:val="24"/>
          <w:szCs w:val="24"/>
        </w:rPr>
        <w:t xml:space="preserve">under </w:t>
      </w:r>
      <w:r w:rsidRPr="00C528AD">
        <w:rPr>
          <w:rFonts w:asciiTheme="majorBidi" w:hAnsiTheme="majorBidi" w:cstheme="majorBidi"/>
          <w:sz w:val="24"/>
          <w:szCs w:val="24"/>
        </w:rPr>
        <w:t xml:space="preserve">identical conditions </w:t>
      </w:r>
      <w:sdt>
        <w:sdtPr>
          <w:rPr>
            <w:rFonts w:asciiTheme="majorBidi" w:hAnsiTheme="majorBidi" w:cstheme="majorBidi"/>
            <w:sz w:val="24"/>
            <w:szCs w:val="24"/>
          </w:rPr>
          <w:id w:val="-1076207257"/>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Blu13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(Blunch, 2013)</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In</w:t>
      </w:r>
      <w:r w:rsidR="00AB4D3B">
        <w:rPr>
          <w:rFonts w:asciiTheme="majorBidi" w:hAnsiTheme="majorBidi" w:cstheme="majorBidi"/>
          <w:sz w:val="24"/>
          <w:szCs w:val="24"/>
        </w:rPr>
        <w:t xml:space="preserve"> </w:t>
      </w:r>
      <w:r w:rsidRPr="00C528AD">
        <w:rPr>
          <w:rFonts w:asciiTheme="majorBidi" w:hAnsiTheme="majorBidi" w:cstheme="majorBidi"/>
          <w:sz w:val="24"/>
          <w:szCs w:val="24"/>
        </w:rPr>
        <w:t>other words, reliability refers to the extent to which a variable or set of variables is consistent</w:t>
      </w:r>
      <w:r w:rsidR="00AB4D3B">
        <w:rPr>
          <w:rFonts w:asciiTheme="majorBidi" w:hAnsiTheme="majorBidi" w:cstheme="majorBidi"/>
          <w:sz w:val="24"/>
          <w:szCs w:val="24"/>
        </w:rPr>
        <w:t xml:space="preserve"> </w:t>
      </w:r>
      <w:r w:rsidRPr="00C528AD">
        <w:rPr>
          <w:rFonts w:asciiTheme="majorBidi" w:hAnsiTheme="majorBidi" w:cstheme="majorBidi"/>
          <w:sz w:val="24"/>
          <w:szCs w:val="24"/>
        </w:rPr>
        <w:t>with what it is intended to measure</w:t>
      </w:r>
      <w:r w:rsidR="006762E6" w:rsidRPr="006762E6">
        <w:rPr>
          <w:rFonts w:asciiTheme="majorBidi" w:hAnsiTheme="majorBidi" w:cstheme="majorBidi"/>
          <w:sz w:val="24"/>
          <w:szCs w:val="24"/>
        </w:rPr>
        <w:t xml:space="preserve"> </w:t>
      </w:r>
      <w:sdt>
        <w:sdtPr>
          <w:rPr>
            <w:rFonts w:asciiTheme="majorBidi" w:hAnsiTheme="majorBidi" w:cstheme="majorBidi"/>
            <w:sz w:val="24"/>
            <w:szCs w:val="24"/>
          </w:rPr>
          <w:id w:val="-1423562708"/>
          <w:citation/>
        </w:sdtPr>
        <w:sdtEndPr/>
        <w:sdtContent>
          <w:r w:rsidR="006762E6" w:rsidRPr="00C528AD">
            <w:rPr>
              <w:rFonts w:asciiTheme="majorBidi" w:hAnsiTheme="majorBidi" w:cstheme="majorBidi"/>
              <w:sz w:val="24"/>
              <w:szCs w:val="24"/>
            </w:rPr>
            <w:fldChar w:fldCharType="begin"/>
          </w:r>
          <w:r w:rsidR="006762E6" w:rsidRPr="00C528AD">
            <w:rPr>
              <w:rFonts w:asciiTheme="majorBidi" w:hAnsiTheme="majorBidi" w:cstheme="majorBidi"/>
              <w:sz w:val="24"/>
              <w:szCs w:val="24"/>
            </w:rPr>
            <w:instrText xml:space="preserve"> CITATION Hai06 \l 1033 </w:instrText>
          </w:r>
          <w:r w:rsidR="006762E6"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(Hair, et al., 2010)</w:t>
          </w:r>
          <w:r w:rsidR="006762E6"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The reliability of scales </w:t>
      </w:r>
      <w:r w:rsidR="00AB4D3B">
        <w:rPr>
          <w:rFonts w:asciiTheme="majorBidi" w:hAnsiTheme="majorBidi" w:cstheme="majorBidi"/>
          <w:sz w:val="24"/>
          <w:szCs w:val="24"/>
        </w:rPr>
        <w:t xml:space="preserve">can </w:t>
      </w:r>
      <w:r w:rsidRPr="00C528AD">
        <w:rPr>
          <w:rFonts w:asciiTheme="majorBidi" w:hAnsiTheme="majorBidi" w:cstheme="majorBidi"/>
          <w:sz w:val="24"/>
          <w:szCs w:val="24"/>
        </w:rPr>
        <w:t>be estimated by internal consistency reliability (ICR; Cronbach</w:t>
      </w:r>
      <w:r w:rsidR="001C183C">
        <w:rPr>
          <w:rFonts w:asciiTheme="majorBidi" w:hAnsiTheme="majorBidi" w:cstheme="majorBidi"/>
          <w:sz w:val="24"/>
          <w:szCs w:val="24"/>
        </w:rPr>
        <w:t>’</w:t>
      </w:r>
      <w:r w:rsidRPr="00C528AD">
        <w:rPr>
          <w:rFonts w:asciiTheme="majorBidi" w:hAnsiTheme="majorBidi" w:cstheme="majorBidi"/>
          <w:sz w:val="24"/>
          <w:szCs w:val="24"/>
        </w:rPr>
        <w:t>s alpha) and CR. The ICR estimate</w:t>
      </w:r>
      <w:r w:rsidR="00AB4D3B">
        <w:rPr>
          <w:rFonts w:asciiTheme="majorBidi" w:hAnsiTheme="majorBidi" w:cstheme="majorBidi"/>
          <w:sz w:val="24"/>
          <w:szCs w:val="24"/>
        </w:rPr>
        <w:t>s</w:t>
      </w:r>
      <w:r w:rsidRPr="00C528AD">
        <w:rPr>
          <w:rFonts w:asciiTheme="majorBidi" w:hAnsiTheme="majorBidi" w:cstheme="majorBidi"/>
          <w:sz w:val="24"/>
          <w:szCs w:val="24"/>
        </w:rPr>
        <w:t xml:space="preserve"> how strongly the measured variables are correlated in respect</w:t>
      </w:r>
      <w:r w:rsidR="007F017B">
        <w:rPr>
          <w:rFonts w:asciiTheme="majorBidi" w:hAnsiTheme="majorBidi" w:cstheme="majorBidi"/>
          <w:sz w:val="24"/>
          <w:szCs w:val="24"/>
        </w:rPr>
        <w:t xml:space="preserve"> to</w:t>
      </w:r>
      <w:r w:rsidR="00AB4D3B">
        <w:rPr>
          <w:rFonts w:asciiTheme="majorBidi" w:hAnsiTheme="majorBidi" w:cstheme="majorBidi"/>
          <w:sz w:val="24"/>
          <w:szCs w:val="24"/>
        </w:rPr>
        <w:t xml:space="preserve"> </w:t>
      </w:r>
      <w:r w:rsidRPr="00C528AD">
        <w:rPr>
          <w:rFonts w:asciiTheme="majorBidi" w:hAnsiTheme="majorBidi" w:cstheme="majorBidi"/>
          <w:sz w:val="24"/>
          <w:szCs w:val="24"/>
        </w:rPr>
        <w:t xml:space="preserve">latent variable </w:t>
      </w:r>
      <w:sdt>
        <w:sdtPr>
          <w:rPr>
            <w:rFonts w:asciiTheme="majorBidi" w:hAnsiTheme="majorBidi" w:cstheme="majorBidi"/>
            <w:sz w:val="24"/>
            <w:szCs w:val="24"/>
          </w:rPr>
          <w:id w:val="624974739"/>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Hai06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(Hair, et al., 2010)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Although</w:t>
      </w:r>
      <w:r w:rsidR="008F450A">
        <w:rPr>
          <w:rFonts w:asciiTheme="majorBidi" w:hAnsiTheme="majorBidi" w:cstheme="majorBidi"/>
          <w:sz w:val="24"/>
          <w:szCs w:val="24"/>
        </w:rPr>
        <w:t>,</w:t>
      </w:r>
      <w:r w:rsidRPr="00C528AD">
        <w:rPr>
          <w:rFonts w:asciiTheme="majorBidi" w:hAnsiTheme="majorBidi" w:cstheme="majorBidi"/>
          <w:sz w:val="24"/>
          <w:szCs w:val="24"/>
        </w:rPr>
        <w:t xml:space="preserve"> conventionally</w:t>
      </w:r>
      <w:r w:rsidR="008F450A">
        <w:rPr>
          <w:rFonts w:asciiTheme="majorBidi" w:hAnsiTheme="majorBidi" w:cstheme="majorBidi"/>
          <w:sz w:val="24"/>
          <w:szCs w:val="24"/>
        </w:rPr>
        <w:t>,</w:t>
      </w:r>
      <w:r w:rsidRPr="00C528AD">
        <w:rPr>
          <w:rFonts w:asciiTheme="majorBidi" w:hAnsiTheme="majorBidi" w:cstheme="majorBidi"/>
          <w:sz w:val="24"/>
          <w:szCs w:val="24"/>
        </w:rPr>
        <w:t xml:space="preserve"> a Cronbach</w:t>
      </w:r>
      <w:r w:rsidR="001C183C">
        <w:rPr>
          <w:rFonts w:asciiTheme="majorBidi" w:hAnsiTheme="majorBidi" w:cstheme="majorBidi"/>
          <w:sz w:val="24"/>
          <w:szCs w:val="24"/>
        </w:rPr>
        <w:t>’</w:t>
      </w:r>
      <w:r w:rsidRPr="00C528AD">
        <w:rPr>
          <w:rFonts w:asciiTheme="majorBidi" w:hAnsiTheme="majorBidi" w:cstheme="majorBidi"/>
          <w:sz w:val="24"/>
          <w:szCs w:val="24"/>
        </w:rPr>
        <w:t xml:space="preserve">s alpha </w:t>
      </w:r>
      <w:r w:rsidR="008F450A">
        <w:rPr>
          <w:rFonts w:asciiTheme="majorBidi" w:hAnsiTheme="majorBidi" w:cstheme="majorBidi"/>
          <w:sz w:val="24"/>
          <w:szCs w:val="24"/>
        </w:rPr>
        <w:t xml:space="preserve">value </w:t>
      </w:r>
      <w:r w:rsidRPr="00C528AD">
        <w:rPr>
          <w:rFonts w:asciiTheme="majorBidi" w:hAnsiTheme="majorBidi" w:cstheme="majorBidi"/>
          <w:sz w:val="24"/>
          <w:szCs w:val="24"/>
        </w:rPr>
        <w:t>greater than or</w:t>
      </w:r>
      <w:r w:rsidR="008F450A">
        <w:rPr>
          <w:rFonts w:asciiTheme="majorBidi" w:hAnsiTheme="majorBidi" w:cstheme="majorBidi"/>
          <w:sz w:val="24"/>
          <w:szCs w:val="24"/>
        </w:rPr>
        <w:t xml:space="preserve"> </w:t>
      </w:r>
      <w:r w:rsidRPr="00C528AD">
        <w:rPr>
          <w:rFonts w:asciiTheme="majorBidi" w:hAnsiTheme="majorBidi" w:cstheme="majorBidi"/>
          <w:sz w:val="24"/>
          <w:szCs w:val="24"/>
        </w:rPr>
        <w:t xml:space="preserve">equal to </w:t>
      </w:r>
      <w:r w:rsidR="008F450A">
        <w:rPr>
          <w:rFonts w:asciiTheme="majorBidi" w:hAnsiTheme="majorBidi" w:cstheme="majorBidi"/>
          <w:sz w:val="24"/>
          <w:szCs w:val="24"/>
        </w:rPr>
        <w:t>0</w:t>
      </w:r>
      <w:r w:rsidRPr="00C528AD">
        <w:rPr>
          <w:rFonts w:asciiTheme="majorBidi" w:hAnsiTheme="majorBidi" w:cstheme="majorBidi"/>
          <w:sz w:val="24"/>
          <w:szCs w:val="24"/>
        </w:rPr>
        <w:t xml:space="preserve">.8 is good </w:t>
      </w:r>
      <w:sdt>
        <w:sdtPr>
          <w:rPr>
            <w:rFonts w:asciiTheme="majorBidi" w:hAnsiTheme="majorBidi" w:cstheme="majorBidi"/>
            <w:sz w:val="24"/>
            <w:szCs w:val="24"/>
          </w:rPr>
          <w:id w:val="1308518562"/>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Nun94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(Nunnally &amp; Bernstein, 1994)</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r w:rsidR="008F450A">
        <w:rPr>
          <w:rFonts w:asciiTheme="majorBidi" w:hAnsiTheme="majorBidi" w:cstheme="majorBidi"/>
          <w:sz w:val="24"/>
          <w:szCs w:val="24"/>
        </w:rPr>
        <w:t>a</w:t>
      </w:r>
      <w:r w:rsidR="008F450A" w:rsidRPr="00C528AD">
        <w:rPr>
          <w:rFonts w:asciiTheme="majorBidi" w:hAnsiTheme="majorBidi" w:cstheme="majorBidi"/>
          <w:sz w:val="24"/>
          <w:szCs w:val="24"/>
        </w:rPr>
        <w:t xml:space="preserve"> </w:t>
      </w:r>
      <w:r w:rsidRPr="00C528AD">
        <w:rPr>
          <w:rFonts w:asciiTheme="majorBidi" w:hAnsiTheme="majorBidi" w:cstheme="majorBidi"/>
          <w:sz w:val="24"/>
          <w:szCs w:val="24"/>
        </w:rPr>
        <w:t>value of 0.7 c</w:t>
      </w:r>
      <w:r w:rsidR="008F450A">
        <w:rPr>
          <w:rFonts w:asciiTheme="majorBidi" w:hAnsiTheme="majorBidi" w:cstheme="majorBidi"/>
          <w:sz w:val="24"/>
          <w:szCs w:val="24"/>
        </w:rPr>
        <w:t>an</w:t>
      </w:r>
      <w:r w:rsidRPr="00C528AD">
        <w:rPr>
          <w:rFonts w:asciiTheme="majorBidi" w:hAnsiTheme="majorBidi" w:cstheme="majorBidi"/>
          <w:sz w:val="24"/>
          <w:szCs w:val="24"/>
        </w:rPr>
        <w:t xml:space="preserve"> be considered as an acceptable cut-off</w:t>
      </w:r>
      <w:r w:rsidR="008F450A">
        <w:rPr>
          <w:rFonts w:asciiTheme="majorBidi" w:hAnsiTheme="majorBidi" w:cstheme="majorBidi"/>
          <w:sz w:val="24"/>
          <w:szCs w:val="24"/>
        </w:rPr>
        <w:t xml:space="preserve"> </w:t>
      </w:r>
      <w:r w:rsidRPr="00C528AD">
        <w:rPr>
          <w:rFonts w:asciiTheme="majorBidi" w:hAnsiTheme="majorBidi" w:cstheme="majorBidi"/>
          <w:sz w:val="24"/>
          <w:szCs w:val="24"/>
        </w:rPr>
        <w:t xml:space="preserve">threshold </w:t>
      </w:r>
      <w:sdt>
        <w:sdtPr>
          <w:rPr>
            <w:rFonts w:asciiTheme="majorBidi" w:hAnsiTheme="majorBidi" w:cstheme="majorBidi"/>
            <w:sz w:val="24"/>
            <w:szCs w:val="24"/>
          </w:rPr>
          <w:id w:val="-1824731005"/>
          <w:citation/>
        </w:sdtPr>
        <w:sdtEndPr/>
        <w:sdtContent>
          <w:r w:rsidR="006762E6" w:rsidRPr="00C528AD">
            <w:rPr>
              <w:rFonts w:asciiTheme="majorBidi" w:hAnsiTheme="majorBidi" w:cstheme="majorBidi"/>
              <w:sz w:val="24"/>
              <w:szCs w:val="24"/>
            </w:rPr>
            <w:fldChar w:fldCharType="begin"/>
          </w:r>
          <w:r w:rsidR="006762E6" w:rsidRPr="00C528AD">
            <w:rPr>
              <w:rFonts w:asciiTheme="majorBidi" w:hAnsiTheme="majorBidi" w:cstheme="majorBidi"/>
              <w:sz w:val="24"/>
              <w:szCs w:val="24"/>
            </w:rPr>
            <w:instrText xml:space="preserve"> CITATION Kli16 \l 1033 </w:instrText>
          </w:r>
          <w:r w:rsidR="006762E6"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(Kline, 2016)</w:t>
          </w:r>
          <w:r w:rsidR="006762E6" w:rsidRPr="00C528AD">
            <w:rPr>
              <w:rFonts w:asciiTheme="majorBidi" w:hAnsiTheme="majorBidi" w:cstheme="majorBidi"/>
              <w:sz w:val="24"/>
              <w:szCs w:val="24"/>
            </w:rPr>
            <w:fldChar w:fldCharType="end"/>
          </w:r>
        </w:sdtContent>
      </w:sdt>
      <w:r w:rsidR="006762E6"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 Although high reliability is aligned with lower measurement errors, it</w:t>
      </w:r>
      <w:r w:rsidR="008F450A">
        <w:rPr>
          <w:rFonts w:asciiTheme="majorBidi" w:hAnsiTheme="majorBidi" w:cstheme="majorBidi"/>
          <w:sz w:val="24"/>
          <w:szCs w:val="24"/>
        </w:rPr>
        <w:t xml:space="preserve"> </w:t>
      </w:r>
      <w:r w:rsidRPr="00C528AD">
        <w:rPr>
          <w:rFonts w:asciiTheme="majorBidi" w:hAnsiTheme="majorBidi" w:cstheme="majorBidi"/>
          <w:sz w:val="24"/>
          <w:szCs w:val="24"/>
        </w:rPr>
        <w:t xml:space="preserve">does not ensure that a latent variable (construct) is measured accurately </w:t>
      </w:r>
      <w:sdt>
        <w:sdtPr>
          <w:rPr>
            <w:rFonts w:asciiTheme="majorBidi" w:hAnsiTheme="majorBidi" w:cstheme="majorBidi"/>
            <w:sz w:val="24"/>
            <w:szCs w:val="24"/>
          </w:rPr>
          <w:id w:val="-34647976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Hai06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(Hair, et al., 2010)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8F450A">
        <w:rPr>
          <w:rFonts w:asciiTheme="majorBidi" w:hAnsiTheme="majorBidi" w:cstheme="majorBidi"/>
          <w:sz w:val="24"/>
          <w:szCs w:val="24"/>
        </w:rPr>
        <w:t xml:space="preserve"> </w:t>
      </w:r>
      <w:r w:rsidRPr="00C528AD">
        <w:rPr>
          <w:rFonts w:asciiTheme="majorBidi" w:hAnsiTheme="majorBidi" w:cstheme="majorBidi"/>
          <w:sz w:val="24"/>
          <w:szCs w:val="24"/>
        </w:rPr>
        <w:t>The CR refers to the internal consistency of the measured variables representing a latent variable</w:t>
      </w:r>
      <w:sdt>
        <w:sdtPr>
          <w:rPr>
            <w:rFonts w:asciiTheme="majorBidi" w:hAnsiTheme="majorBidi" w:cstheme="majorBidi"/>
            <w:sz w:val="24"/>
            <w:szCs w:val="24"/>
          </w:rPr>
          <w:id w:val="865343589"/>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Hai06 \l 1033 </w:instrText>
          </w:r>
          <w:r w:rsidRPr="00C528AD">
            <w:rPr>
              <w:rFonts w:asciiTheme="majorBidi" w:hAnsiTheme="majorBidi" w:cstheme="majorBidi"/>
              <w:sz w:val="24"/>
              <w:szCs w:val="24"/>
            </w:rPr>
            <w:fldChar w:fldCharType="separate"/>
          </w:r>
          <w:r w:rsidR="00AD00B6">
            <w:rPr>
              <w:rFonts w:asciiTheme="majorBidi" w:hAnsiTheme="majorBidi" w:cstheme="majorBidi"/>
              <w:noProof/>
              <w:sz w:val="24"/>
              <w:szCs w:val="24"/>
            </w:rPr>
            <w:t xml:space="preserve"> </w:t>
          </w:r>
          <w:r w:rsidR="00AD00B6" w:rsidRPr="00AD00B6">
            <w:rPr>
              <w:rFonts w:asciiTheme="majorBidi" w:hAnsiTheme="majorBidi" w:cstheme="majorBidi"/>
              <w:noProof/>
              <w:sz w:val="24"/>
              <w:szCs w:val="24"/>
            </w:rPr>
            <w:t>(Hair, et al., 2010)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p>
    <w:p w14:paraId="0116BDD1" w14:textId="77777777" w:rsidR="003A579B" w:rsidRPr="00C528AD" w:rsidRDefault="003A579B" w:rsidP="00737601">
      <w:pPr>
        <w:pStyle w:val="Heading5"/>
        <w:spacing w:line="480" w:lineRule="auto"/>
      </w:pPr>
      <w:r w:rsidRPr="00C528AD">
        <w:lastRenderedPageBreak/>
        <w:t>Discriminant Validity</w:t>
      </w:r>
    </w:p>
    <w:p w14:paraId="607C9932" w14:textId="31610FFE" w:rsidR="003A579B" w:rsidRPr="00C528AD" w:rsidRDefault="003A579B" w:rsidP="006762E6">
      <w:pPr>
        <w:spacing w:line="480" w:lineRule="auto"/>
        <w:ind w:firstLine="360"/>
        <w:rPr>
          <w:rFonts w:asciiTheme="majorBidi" w:hAnsiTheme="majorBidi" w:cstheme="majorBidi"/>
          <w:sz w:val="24"/>
          <w:szCs w:val="24"/>
        </w:rPr>
      </w:pPr>
      <w:r w:rsidRPr="00C528AD">
        <w:rPr>
          <w:rFonts w:asciiTheme="majorBidi" w:hAnsiTheme="majorBidi" w:cstheme="majorBidi"/>
          <w:sz w:val="24"/>
          <w:szCs w:val="24"/>
        </w:rPr>
        <w:t xml:space="preserve">Discriminant validity is </w:t>
      </w:r>
      <w:r w:rsidR="00384B5A">
        <w:rPr>
          <w:rFonts w:asciiTheme="majorBidi" w:hAnsiTheme="majorBidi" w:cstheme="majorBidi"/>
          <w:sz w:val="24"/>
          <w:szCs w:val="24"/>
        </w:rPr>
        <w:t>assured</w:t>
      </w:r>
      <w:r w:rsidR="00384B5A" w:rsidRPr="00C528AD">
        <w:rPr>
          <w:rFonts w:asciiTheme="majorBidi" w:hAnsiTheme="majorBidi" w:cstheme="majorBidi"/>
          <w:sz w:val="24"/>
          <w:szCs w:val="24"/>
        </w:rPr>
        <w:t xml:space="preserve"> </w:t>
      </w:r>
      <w:r w:rsidR="00384B5A">
        <w:rPr>
          <w:rFonts w:asciiTheme="majorBidi" w:hAnsiTheme="majorBidi" w:cstheme="majorBidi"/>
          <w:sz w:val="24"/>
          <w:szCs w:val="24"/>
        </w:rPr>
        <w:t>through</w:t>
      </w:r>
      <w:r w:rsidRPr="00C528AD">
        <w:rPr>
          <w:rFonts w:asciiTheme="majorBidi" w:hAnsiTheme="majorBidi" w:cstheme="majorBidi"/>
          <w:sz w:val="24"/>
          <w:szCs w:val="24"/>
        </w:rPr>
        <w:t xml:space="preserve"> results showing that the measured variables of a respective construct are not highly inter-correlated </w:t>
      </w:r>
      <w:sdt>
        <w:sdtPr>
          <w:rPr>
            <w:rFonts w:asciiTheme="majorBidi" w:hAnsiTheme="majorBidi" w:cstheme="majorBidi"/>
            <w:sz w:val="24"/>
            <w:szCs w:val="24"/>
          </w:rPr>
          <w:id w:val="-2107174087"/>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Bro15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(Brown, 2015)</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Discriminant validity is estimated by comparing the AVE values and the squared inter-construct correlation (SIC). To determine discriminant validity, the AVE vales for the two constructs in the model should be higher </w:t>
      </w:r>
      <w:r w:rsidR="003308AE">
        <w:rPr>
          <w:rFonts w:asciiTheme="majorBidi" w:hAnsiTheme="majorBidi" w:cstheme="majorBidi"/>
          <w:sz w:val="24"/>
          <w:szCs w:val="24"/>
        </w:rPr>
        <w:t>than</w:t>
      </w:r>
      <w:r w:rsidRPr="00C528AD">
        <w:rPr>
          <w:rFonts w:asciiTheme="majorBidi" w:hAnsiTheme="majorBidi" w:cstheme="majorBidi"/>
          <w:sz w:val="24"/>
          <w:szCs w:val="24"/>
        </w:rPr>
        <w:t xml:space="preserve"> the value of SIC</w:t>
      </w:r>
      <w:sdt>
        <w:sdtPr>
          <w:rPr>
            <w:rFonts w:asciiTheme="majorBidi" w:hAnsiTheme="majorBidi" w:cstheme="majorBidi"/>
            <w:sz w:val="24"/>
            <w:szCs w:val="24"/>
          </w:rPr>
          <w:id w:val="-1607033750"/>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Wal16 \l 1033 </w:instrText>
          </w:r>
          <w:r w:rsidRPr="00C528AD">
            <w:rPr>
              <w:rFonts w:asciiTheme="majorBidi" w:hAnsiTheme="majorBidi" w:cstheme="majorBidi"/>
              <w:sz w:val="24"/>
              <w:szCs w:val="24"/>
            </w:rPr>
            <w:fldChar w:fldCharType="separate"/>
          </w:r>
          <w:r w:rsidR="00AD00B6">
            <w:rPr>
              <w:rFonts w:asciiTheme="majorBidi" w:hAnsiTheme="majorBidi" w:cstheme="majorBidi"/>
              <w:noProof/>
              <w:sz w:val="24"/>
              <w:szCs w:val="24"/>
            </w:rPr>
            <w:t xml:space="preserve"> </w:t>
          </w:r>
          <w:r w:rsidR="00AD00B6" w:rsidRPr="00AD00B6">
            <w:rPr>
              <w:rFonts w:asciiTheme="majorBidi" w:hAnsiTheme="majorBidi" w:cstheme="majorBidi"/>
              <w:noProof/>
              <w:sz w:val="24"/>
              <w:szCs w:val="24"/>
            </w:rPr>
            <w:t>(Walker, et al., 2016)</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4CF155A2" w14:textId="77777777" w:rsidR="003A579B" w:rsidRPr="00C528AD" w:rsidRDefault="003A579B" w:rsidP="00737601">
      <w:pPr>
        <w:pStyle w:val="Heading2"/>
        <w:spacing w:line="480" w:lineRule="auto"/>
        <w:rPr>
          <w:rFonts w:cstheme="majorBidi"/>
        </w:rPr>
      </w:pPr>
      <w:bookmarkStart w:id="302" w:name="_Toc20133026"/>
      <w:r w:rsidRPr="00C528AD">
        <w:rPr>
          <w:rFonts w:cstheme="majorBidi"/>
        </w:rPr>
        <w:t>Ethical Assurances</w:t>
      </w:r>
      <w:bookmarkEnd w:id="302"/>
    </w:p>
    <w:p w14:paraId="616F06DC" w14:textId="593D1303" w:rsidR="003A579B" w:rsidRPr="00C528AD" w:rsidRDefault="003A579B" w:rsidP="00D615E4">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Because this cross-sectional, correlational quantitative study involved the participation of human subjects, all aspects of this study were accomplished with care and integrity that met the accepted ethical standards of scientific research and ADU code of conduct, academic integrity policy, and academic integrity standards. Because the present research study involved human subjects, to protect the safety, welfare, rights, and dignity of all research participants, the researcher </w:t>
      </w:r>
      <w:r w:rsidR="00944BF6">
        <w:rPr>
          <w:rFonts w:asciiTheme="majorBidi" w:hAnsiTheme="majorBidi" w:cstheme="majorBidi"/>
          <w:sz w:val="24"/>
          <w:szCs w:val="24"/>
        </w:rPr>
        <w:t xml:space="preserve">submitted </w:t>
      </w:r>
      <w:r w:rsidRPr="00C528AD">
        <w:rPr>
          <w:rFonts w:asciiTheme="majorBidi" w:hAnsiTheme="majorBidi" w:cstheme="majorBidi"/>
          <w:sz w:val="24"/>
          <w:szCs w:val="24"/>
        </w:rPr>
        <w:t xml:space="preserve">an application and supplemental information packages to the dissertation chair and the ADU Institutional Review Board committee for review and approval. The dissertation chair was periodically consulted on ethical concerns during the course of the research study. </w:t>
      </w:r>
    </w:p>
    <w:p w14:paraId="7B670C0C" w14:textId="681C69C6" w:rsidR="003A579B" w:rsidRPr="00C528AD" w:rsidRDefault="003A579B" w:rsidP="008A57DE">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 xml:space="preserve">The scope of the ethical considerations not only included the participants of the research, but also the research sites, support organizations, readers of the published results, other researchers who will base their work on the findings, and those who would apply the results to real-world situations. </w:t>
      </w:r>
      <w:r w:rsidRPr="00C528AD">
        <w:rPr>
          <w:rFonts w:asciiTheme="majorBidi" w:hAnsiTheme="majorBidi" w:cstheme="majorBidi"/>
          <w:sz w:val="24"/>
          <w:szCs w:val="24"/>
        </w:rPr>
        <w:lastRenderedPageBreak/>
        <w:t xml:space="preserve">To contribute to the overall body of knowledge, the researcher acted ethically, not only within the accepted standards for scientific research, but from a personal perspective of placing the public trust and well-being above personal interest. </w:t>
      </w:r>
      <w:proofErr w:type="spellStart"/>
      <w:r w:rsidRPr="00C528AD">
        <w:rPr>
          <w:rFonts w:asciiTheme="majorBidi" w:hAnsiTheme="majorBidi" w:cstheme="majorBidi"/>
          <w:sz w:val="24"/>
          <w:szCs w:val="24"/>
        </w:rPr>
        <w:t>Ciulla</w:t>
      </w:r>
      <w:proofErr w:type="spellEnd"/>
      <w:r w:rsidRPr="00C528AD">
        <w:rPr>
          <w:rFonts w:asciiTheme="majorBidi" w:hAnsiTheme="majorBidi" w:cstheme="majorBidi"/>
          <w:sz w:val="24"/>
          <w:szCs w:val="24"/>
        </w:rPr>
        <w:t xml:space="preserve"> (2014) stated that</w:t>
      </w:r>
      <w:r w:rsidR="00BF7FAB">
        <w:rPr>
          <w:rFonts w:asciiTheme="majorBidi" w:hAnsiTheme="majorBidi" w:cstheme="majorBidi"/>
          <w:sz w:val="24"/>
          <w:szCs w:val="24"/>
        </w:rPr>
        <w:t>,</w:t>
      </w:r>
      <w:r w:rsidRPr="00C528AD">
        <w:rPr>
          <w:rFonts w:asciiTheme="majorBidi" w:hAnsiTheme="majorBidi" w:cstheme="majorBidi"/>
          <w:sz w:val="24"/>
          <w:szCs w:val="24"/>
        </w:rPr>
        <w:t xml:space="preserve"> to develop ethical principles, one must act upon them, as ethical principles are only beliefs until put into practice. The researcher was open-minded in discoveries, ethical in actions, thorough in analyses, careful in techniques, complete in the documentation, and open to sharing of findings when possible. </w:t>
      </w:r>
    </w:p>
    <w:p w14:paraId="3B46184E" w14:textId="170F44F1" w:rsidR="003A579B" w:rsidRPr="00C528AD" w:rsidRDefault="003A579B" w:rsidP="008A57DE">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For the research study, the research plan included adequate provisions and safeguards in the study to protect the rights and welfare of research subjects. The research plan disclosed aspects of the research that included an assessment of the potential risks to the subjects of the study, prevention strategies to minimize the possibility of occurrence, and mitigation strategies to minimize the effects. The advertisements, online web-based survey initial screen, and electronic questionnaires for the study included a statement that all information provided in response to questionnaires would be safeguarded and treated confidentiality.</w:t>
      </w:r>
    </w:p>
    <w:p w14:paraId="0B1F2A34" w14:textId="4E1F8012" w:rsidR="003A579B" w:rsidRPr="00C528AD" w:rsidRDefault="003A579B" w:rsidP="006F2738">
      <w:pPr>
        <w:pStyle w:val="Heading2"/>
      </w:pPr>
      <w:bookmarkStart w:id="303" w:name="_Toc20133027"/>
      <w:r w:rsidRPr="00C528AD">
        <w:t>Summary</w:t>
      </w:r>
      <w:bookmarkEnd w:id="303"/>
      <w:r w:rsidRPr="00C528AD">
        <w:t xml:space="preserve"> </w:t>
      </w:r>
    </w:p>
    <w:p w14:paraId="45A2B367" w14:textId="449BFBB2" w:rsidR="003A579B" w:rsidRPr="00C528AD" w:rsidRDefault="003A579B" w:rsidP="00D615E4">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This study </w:t>
      </w:r>
      <w:r w:rsidR="006F240A">
        <w:rPr>
          <w:rFonts w:asciiTheme="majorBidi" w:hAnsiTheme="majorBidi" w:cstheme="majorBidi"/>
          <w:sz w:val="24"/>
          <w:szCs w:val="24"/>
        </w:rPr>
        <w:t>aims to</w:t>
      </w:r>
      <w:r w:rsidRPr="00C528AD">
        <w:rPr>
          <w:rFonts w:asciiTheme="majorBidi" w:hAnsiTheme="majorBidi" w:cstheme="majorBidi"/>
          <w:sz w:val="24"/>
          <w:szCs w:val="24"/>
        </w:rPr>
        <w:t xml:space="preserve"> provid</w:t>
      </w:r>
      <w:r w:rsidR="006F240A">
        <w:rPr>
          <w:rFonts w:asciiTheme="majorBidi" w:hAnsiTheme="majorBidi" w:cstheme="majorBidi"/>
          <w:sz w:val="24"/>
          <w:szCs w:val="24"/>
        </w:rPr>
        <w:t>e</w:t>
      </w:r>
      <w:r w:rsidRPr="00C528AD">
        <w:rPr>
          <w:rFonts w:asciiTheme="majorBidi" w:hAnsiTheme="majorBidi" w:cstheme="majorBidi"/>
          <w:sz w:val="24"/>
          <w:szCs w:val="24"/>
        </w:rPr>
        <w:t xml:space="preserve"> construction companies</w:t>
      </w:r>
      <w:r w:rsidR="006F240A">
        <w:rPr>
          <w:rFonts w:asciiTheme="majorBidi" w:hAnsiTheme="majorBidi" w:cstheme="majorBidi"/>
          <w:sz w:val="24"/>
          <w:szCs w:val="24"/>
        </w:rPr>
        <w:t>’</w:t>
      </w:r>
      <w:r w:rsidRPr="00C528AD">
        <w:rPr>
          <w:rFonts w:asciiTheme="majorBidi" w:hAnsiTheme="majorBidi" w:cstheme="majorBidi"/>
          <w:sz w:val="24"/>
          <w:szCs w:val="24"/>
        </w:rPr>
        <w:t xml:space="preserve"> senior management and decision makers, government authorities</w:t>
      </w:r>
      <w:r w:rsidR="006F240A">
        <w:rPr>
          <w:rFonts w:asciiTheme="majorBidi" w:hAnsiTheme="majorBidi" w:cstheme="majorBidi"/>
          <w:sz w:val="24"/>
          <w:szCs w:val="24"/>
        </w:rPr>
        <w:t>,</w:t>
      </w:r>
      <w:r w:rsidRPr="00C528AD">
        <w:rPr>
          <w:rFonts w:asciiTheme="majorBidi" w:hAnsiTheme="majorBidi" w:cstheme="majorBidi"/>
          <w:sz w:val="24"/>
          <w:szCs w:val="24"/>
        </w:rPr>
        <w:t xml:space="preserve"> and academic scholars with </w:t>
      </w:r>
      <w:r w:rsidR="006F240A">
        <w:rPr>
          <w:rFonts w:asciiTheme="majorBidi" w:hAnsiTheme="majorBidi" w:cstheme="majorBidi"/>
          <w:sz w:val="24"/>
          <w:szCs w:val="24"/>
        </w:rPr>
        <w:t xml:space="preserve">a </w:t>
      </w:r>
      <w:r w:rsidRPr="00C528AD">
        <w:rPr>
          <w:rFonts w:asciiTheme="majorBidi" w:hAnsiTheme="majorBidi" w:cstheme="majorBidi"/>
          <w:sz w:val="24"/>
          <w:szCs w:val="24"/>
        </w:rPr>
        <w:t xml:space="preserve">quantitative model to understand the influence Le-Green practices on the construction </w:t>
      </w:r>
      <w:r w:rsidR="007C65D6">
        <w:rPr>
          <w:rFonts w:asciiTheme="majorBidi" w:hAnsiTheme="majorBidi" w:cstheme="majorBidi"/>
          <w:sz w:val="24"/>
          <w:szCs w:val="24"/>
        </w:rPr>
        <w:t>industry’s</w:t>
      </w:r>
      <w:r w:rsidR="007C65D6"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sustainable performance to support </w:t>
      </w:r>
      <w:r w:rsidR="007C65D6">
        <w:rPr>
          <w:rFonts w:asciiTheme="majorBidi" w:hAnsiTheme="majorBidi" w:cstheme="majorBidi"/>
          <w:sz w:val="24"/>
          <w:szCs w:val="24"/>
        </w:rPr>
        <w:t xml:space="preserve">the accomplishment both of </w:t>
      </w:r>
      <w:r w:rsidRPr="00C528AD">
        <w:rPr>
          <w:rFonts w:asciiTheme="majorBidi" w:hAnsiTheme="majorBidi" w:cstheme="majorBidi"/>
          <w:sz w:val="24"/>
          <w:szCs w:val="24"/>
        </w:rPr>
        <w:t>short</w:t>
      </w:r>
      <w:r w:rsidR="007C65D6">
        <w:rPr>
          <w:rFonts w:asciiTheme="majorBidi" w:hAnsiTheme="majorBidi" w:cstheme="majorBidi"/>
          <w:sz w:val="24"/>
          <w:szCs w:val="24"/>
        </w:rPr>
        <w:t>-</w:t>
      </w:r>
      <w:r w:rsidRPr="00C528AD">
        <w:rPr>
          <w:rFonts w:asciiTheme="majorBidi" w:hAnsiTheme="majorBidi" w:cstheme="majorBidi"/>
          <w:sz w:val="24"/>
          <w:szCs w:val="24"/>
        </w:rPr>
        <w:t xml:space="preserve"> and long</w:t>
      </w:r>
      <w:r w:rsidR="007C65D6">
        <w:rPr>
          <w:rFonts w:asciiTheme="majorBidi" w:hAnsiTheme="majorBidi" w:cstheme="majorBidi"/>
          <w:sz w:val="24"/>
          <w:szCs w:val="24"/>
        </w:rPr>
        <w:t>-term</w:t>
      </w:r>
      <w:r w:rsidRPr="00C528AD">
        <w:rPr>
          <w:rFonts w:asciiTheme="majorBidi" w:hAnsiTheme="majorBidi" w:cstheme="majorBidi"/>
          <w:sz w:val="24"/>
          <w:szCs w:val="24"/>
        </w:rPr>
        <w:t xml:space="preserve"> objective</w:t>
      </w:r>
      <w:r w:rsidR="007C65D6">
        <w:rPr>
          <w:rFonts w:asciiTheme="majorBidi" w:hAnsiTheme="majorBidi" w:cstheme="majorBidi"/>
          <w:sz w:val="24"/>
          <w:szCs w:val="24"/>
        </w:rPr>
        <w:t>s</w:t>
      </w:r>
      <w:r w:rsidRPr="00C528AD">
        <w:rPr>
          <w:rFonts w:asciiTheme="majorBidi" w:hAnsiTheme="majorBidi" w:cstheme="majorBidi"/>
          <w:sz w:val="24"/>
          <w:szCs w:val="24"/>
        </w:rPr>
        <w:t xml:space="preserve">. To test the </w:t>
      </w:r>
      <w:r w:rsidR="007C65D6">
        <w:rPr>
          <w:rFonts w:asciiTheme="majorBidi" w:hAnsiTheme="majorBidi" w:cstheme="majorBidi"/>
          <w:sz w:val="24"/>
          <w:szCs w:val="24"/>
        </w:rPr>
        <w:t xml:space="preserve">influence of </w:t>
      </w:r>
      <w:r w:rsidRPr="00C528AD">
        <w:rPr>
          <w:rFonts w:asciiTheme="majorBidi" w:hAnsiTheme="majorBidi" w:cstheme="majorBidi"/>
          <w:sz w:val="24"/>
          <w:szCs w:val="24"/>
        </w:rPr>
        <w:t xml:space="preserve">Le-Green practices, a quantitative design method using a controlled </w:t>
      </w:r>
      <w:r w:rsidRPr="00C528AD">
        <w:rPr>
          <w:rFonts w:asciiTheme="majorBidi" w:hAnsiTheme="majorBidi" w:cstheme="majorBidi"/>
          <w:sz w:val="24"/>
          <w:szCs w:val="24"/>
        </w:rPr>
        <w:lastRenderedPageBreak/>
        <w:t>experimental population and sample was identified as the best methodology to assess the model</w:t>
      </w:r>
      <w:r w:rsidR="001C183C">
        <w:rPr>
          <w:rFonts w:asciiTheme="majorBidi" w:hAnsiTheme="majorBidi" w:cstheme="majorBidi"/>
          <w:sz w:val="24"/>
          <w:szCs w:val="24"/>
        </w:rPr>
        <w:t>’</w:t>
      </w:r>
      <w:r w:rsidRPr="00C528AD">
        <w:rPr>
          <w:rFonts w:asciiTheme="majorBidi" w:hAnsiTheme="majorBidi" w:cstheme="majorBidi"/>
          <w:sz w:val="24"/>
          <w:szCs w:val="24"/>
        </w:rPr>
        <w:t>s fitness as well as</w:t>
      </w:r>
      <w:r w:rsidR="0003404C">
        <w:rPr>
          <w:rFonts w:asciiTheme="majorBidi" w:hAnsiTheme="majorBidi" w:cstheme="majorBidi"/>
          <w:sz w:val="24"/>
          <w:szCs w:val="24"/>
        </w:rPr>
        <w:t xml:space="preserve"> to</w:t>
      </w:r>
      <w:r w:rsidRPr="00C528AD">
        <w:rPr>
          <w:rFonts w:asciiTheme="majorBidi" w:hAnsiTheme="majorBidi" w:cstheme="majorBidi"/>
          <w:sz w:val="24"/>
          <w:szCs w:val="24"/>
        </w:rPr>
        <w:t xml:space="preserve"> identify any fundamental effects of the model application. To evaluate the </w:t>
      </w:r>
      <w:r w:rsidR="0003404C">
        <w:rPr>
          <w:rFonts w:asciiTheme="majorBidi" w:hAnsiTheme="majorBidi" w:cstheme="majorBidi"/>
          <w:sz w:val="24"/>
          <w:szCs w:val="24"/>
        </w:rPr>
        <w:t xml:space="preserve">influence of </w:t>
      </w:r>
      <w:r w:rsidRPr="00C528AD">
        <w:rPr>
          <w:rFonts w:asciiTheme="majorBidi" w:hAnsiTheme="majorBidi" w:cstheme="majorBidi"/>
          <w:sz w:val="24"/>
          <w:szCs w:val="24"/>
        </w:rPr>
        <w:t xml:space="preserve">Le-Green practices, a correlational-based survey was used with </w:t>
      </w:r>
      <w:r w:rsidR="0003404C">
        <w:rPr>
          <w:rFonts w:asciiTheme="majorBidi" w:hAnsiTheme="majorBidi" w:cstheme="majorBidi"/>
          <w:sz w:val="24"/>
          <w:szCs w:val="24"/>
        </w:rPr>
        <w:t>SEM</w:t>
      </w:r>
      <w:r w:rsidRPr="00C528AD">
        <w:rPr>
          <w:rFonts w:asciiTheme="majorBidi" w:hAnsiTheme="majorBidi" w:cstheme="majorBidi"/>
          <w:sz w:val="24"/>
          <w:szCs w:val="24"/>
        </w:rPr>
        <w:t xml:space="preserve"> to measure, describe, and present the relationships and strength of relationships between Le-Green practices and the measures of sustainable performance </w:t>
      </w:r>
      <w:r w:rsidR="00481CAD">
        <w:rPr>
          <w:rFonts w:asciiTheme="majorBidi" w:hAnsiTheme="majorBidi" w:cstheme="majorBidi"/>
          <w:sz w:val="24"/>
          <w:szCs w:val="24"/>
        </w:rPr>
        <w:t xml:space="preserve">in the </w:t>
      </w:r>
      <w:r w:rsidR="00481CAD" w:rsidRPr="00C528AD">
        <w:rPr>
          <w:rFonts w:asciiTheme="majorBidi" w:hAnsiTheme="majorBidi" w:cstheme="majorBidi"/>
          <w:sz w:val="24"/>
          <w:szCs w:val="24"/>
        </w:rPr>
        <w:t xml:space="preserve">construction </w:t>
      </w:r>
      <w:r w:rsidR="00481CAD">
        <w:rPr>
          <w:rFonts w:asciiTheme="majorBidi" w:hAnsiTheme="majorBidi" w:cstheme="majorBidi"/>
          <w:sz w:val="24"/>
          <w:szCs w:val="24"/>
        </w:rPr>
        <w:t xml:space="preserve">industry, </w:t>
      </w:r>
      <w:r w:rsidRPr="00C528AD">
        <w:rPr>
          <w:rFonts w:asciiTheme="majorBidi" w:hAnsiTheme="majorBidi" w:cstheme="majorBidi"/>
          <w:sz w:val="24"/>
          <w:szCs w:val="24"/>
        </w:rPr>
        <w:t>mediated by top</w:t>
      </w:r>
      <w:r w:rsidR="00BB34B3">
        <w:rPr>
          <w:rFonts w:asciiTheme="majorBidi" w:hAnsiTheme="majorBidi" w:cstheme="majorBidi"/>
          <w:sz w:val="24"/>
          <w:szCs w:val="24"/>
        </w:rPr>
        <w:t>-</w:t>
      </w:r>
      <w:r w:rsidRPr="00C528AD">
        <w:rPr>
          <w:rFonts w:asciiTheme="majorBidi" w:hAnsiTheme="majorBidi" w:cstheme="majorBidi"/>
          <w:sz w:val="24"/>
          <w:szCs w:val="24"/>
        </w:rPr>
        <w:t>management commitment. The study applied a cross-sectional, correlational quantitative design to conclude a cause</w:t>
      </w:r>
      <w:r w:rsidR="00481CAD">
        <w:rPr>
          <w:rFonts w:asciiTheme="majorBidi" w:hAnsiTheme="majorBidi" w:cstheme="majorBidi"/>
          <w:sz w:val="24"/>
          <w:szCs w:val="24"/>
        </w:rPr>
        <w:t>–</w:t>
      </w:r>
      <w:r w:rsidRPr="00C528AD">
        <w:rPr>
          <w:rFonts w:asciiTheme="majorBidi" w:hAnsiTheme="majorBidi" w:cstheme="majorBidi"/>
          <w:sz w:val="24"/>
          <w:szCs w:val="24"/>
        </w:rPr>
        <w:t xml:space="preserve">effect relationship among Le-Green practice variables and sustainable </w:t>
      </w:r>
      <w:r w:rsidR="00481CAD" w:rsidRPr="00C528AD">
        <w:rPr>
          <w:rFonts w:asciiTheme="majorBidi" w:hAnsiTheme="majorBidi" w:cstheme="majorBidi"/>
          <w:sz w:val="24"/>
          <w:szCs w:val="24"/>
        </w:rPr>
        <w:t xml:space="preserve">business </w:t>
      </w:r>
      <w:r w:rsidRPr="00C528AD">
        <w:rPr>
          <w:rFonts w:asciiTheme="majorBidi" w:hAnsiTheme="majorBidi" w:cstheme="majorBidi"/>
          <w:sz w:val="24"/>
          <w:szCs w:val="24"/>
        </w:rPr>
        <w:t>performance variable</w:t>
      </w:r>
      <w:r w:rsidR="00481CAD">
        <w:rPr>
          <w:rFonts w:asciiTheme="majorBidi" w:hAnsiTheme="majorBidi" w:cstheme="majorBidi"/>
          <w:sz w:val="24"/>
          <w:szCs w:val="24"/>
        </w:rPr>
        <w:t>s</w:t>
      </w:r>
      <w:r w:rsidRPr="00C528AD">
        <w:rPr>
          <w:rFonts w:asciiTheme="majorBidi" w:hAnsiTheme="majorBidi" w:cstheme="majorBidi"/>
          <w:sz w:val="24"/>
          <w:szCs w:val="24"/>
        </w:rPr>
        <w:t xml:space="preserve"> using quantitative data collected from an online questionnaire. This study involved construction industry respondents to enhance the external validity of the study</w:t>
      </w:r>
      <w:r w:rsidR="00877FCA">
        <w:rPr>
          <w:rFonts w:asciiTheme="majorBidi" w:hAnsiTheme="majorBidi" w:cstheme="majorBidi"/>
          <w:sz w:val="24"/>
          <w:szCs w:val="24"/>
        </w:rPr>
        <w:t>,</w:t>
      </w:r>
      <w:r w:rsidRPr="00C528AD">
        <w:rPr>
          <w:rFonts w:asciiTheme="majorBidi" w:hAnsiTheme="majorBidi" w:cstheme="majorBidi"/>
          <w:sz w:val="24"/>
          <w:szCs w:val="24"/>
        </w:rPr>
        <w:t xml:space="preserve"> utilizing Le-Green practices and sustainable performance surveys instruments validated from previous research studies to provide the internal validity. The data was collected from the responses of construction industry employees</w:t>
      </w:r>
      <w:r w:rsidR="00877FCA">
        <w:rPr>
          <w:rFonts w:asciiTheme="majorBidi" w:hAnsiTheme="majorBidi" w:cstheme="majorBidi"/>
          <w:sz w:val="24"/>
          <w:szCs w:val="24"/>
        </w:rPr>
        <w:t>,</w:t>
      </w:r>
      <w:r w:rsidRPr="00C528AD">
        <w:rPr>
          <w:rFonts w:asciiTheme="majorBidi" w:hAnsiTheme="majorBidi" w:cstheme="majorBidi"/>
          <w:sz w:val="24"/>
          <w:szCs w:val="24"/>
        </w:rPr>
        <w:t xml:space="preserve"> including project managers, project engineers, site foremen, architects, and QA/QC inspectors. The results from the survey are described in detail in </w:t>
      </w:r>
      <w:r w:rsidR="00877FCA">
        <w:rPr>
          <w:rFonts w:asciiTheme="majorBidi" w:hAnsiTheme="majorBidi" w:cstheme="majorBidi"/>
          <w:sz w:val="24"/>
          <w:szCs w:val="24"/>
        </w:rPr>
        <w:t>C</w:t>
      </w:r>
      <w:r w:rsidRPr="00C528AD">
        <w:rPr>
          <w:rFonts w:asciiTheme="majorBidi" w:hAnsiTheme="majorBidi" w:cstheme="majorBidi"/>
          <w:sz w:val="24"/>
          <w:szCs w:val="24"/>
        </w:rPr>
        <w:t xml:space="preserve">hapter </w:t>
      </w:r>
      <w:r w:rsidR="00936D64" w:rsidRPr="00C528AD">
        <w:rPr>
          <w:rFonts w:asciiTheme="majorBidi" w:hAnsiTheme="majorBidi" w:cstheme="majorBidi"/>
          <w:sz w:val="24"/>
          <w:szCs w:val="24"/>
        </w:rPr>
        <w:t>5</w:t>
      </w:r>
      <w:r w:rsidRPr="00C528AD">
        <w:rPr>
          <w:rFonts w:asciiTheme="majorBidi" w:hAnsiTheme="majorBidi" w:cstheme="majorBidi"/>
          <w:sz w:val="24"/>
          <w:szCs w:val="24"/>
        </w:rPr>
        <w:t xml:space="preserve">. </w:t>
      </w:r>
      <w:r w:rsidR="00877FCA">
        <w:rPr>
          <w:rFonts w:asciiTheme="majorBidi" w:hAnsiTheme="majorBidi" w:cstheme="majorBidi"/>
          <w:sz w:val="24"/>
          <w:szCs w:val="24"/>
        </w:rPr>
        <w:t>T</w:t>
      </w:r>
      <w:r w:rsidRPr="00C528AD">
        <w:rPr>
          <w:rFonts w:asciiTheme="majorBidi" w:hAnsiTheme="majorBidi" w:cstheme="majorBidi"/>
          <w:sz w:val="24"/>
          <w:szCs w:val="24"/>
        </w:rPr>
        <w:t>he results of th</w:t>
      </w:r>
      <w:r w:rsidR="00877FCA">
        <w:rPr>
          <w:rFonts w:asciiTheme="majorBidi" w:hAnsiTheme="majorBidi" w:cstheme="majorBidi"/>
          <w:sz w:val="24"/>
          <w:szCs w:val="24"/>
        </w:rPr>
        <w:t>is</w:t>
      </w:r>
      <w:r w:rsidRPr="00C528AD">
        <w:rPr>
          <w:rFonts w:asciiTheme="majorBidi" w:hAnsiTheme="majorBidi" w:cstheme="majorBidi"/>
          <w:sz w:val="24"/>
          <w:szCs w:val="24"/>
        </w:rPr>
        <w:t xml:space="preserve"> study</w:t>
      </w:r>
      <w:r w:rsidR="00CB4075">
        <w:rPr>
          <w:rFonts w:asciiTheme="majorBidi" w:hAnsiTheme="majorBidi" w:cstheme="majorBidi"/>
          <w:sz w:val="24"/>
          <w:szCs w:val="24"/>
        </w:rPr>
        <w:t>, it is hoped, will influence</w:t>
      </w:r>
      <w:r w:rsidRPr="00C528AD">
        <w:rPr>
          <w:rFonts w:asciiTheme="majorBidi" w:hAnsiTheme="majorBidi" w:cstheme="majorBidi"/>
          <w:sz w:val="24"/>
          <w:szCs w:val="24"/>
        </w:rPr>
        <w:t xml:space="preserve"> the construction industry</w:t>
      </w:r>
      <w:r w:rsidR="00CB4075">
        <w:rPr>
          <w:rFonts w:asciiTheme="majorBidi" w:hAnsiTheme="majorBidi" w:cstheme="majorBidi"/>
          <w:sz w:val="24"/>
          <w:szCs w:val="24"/>
        </w:rPr>
        <w:t>’s</w:t>
      </w:r>
      <w:r w:rsidRPr="00C528AD">
        <w:rPr>
          <w:rFonts w:asciiTheme="majorBidi" w:hAnsiTheme="majorBidi" w:cstheme="majorBidi"/>
          <w:sz w:val="24"/>
          <w:szCs w:val="24"/>
        </w:rPr>
        <w:t xml:space="preserve"> site practices </w:t>
      </w:r>
      <w:r w:rsidR="00CB4075">
        <w:rPr>
          <w:rFonts w:asciiTheme="majorBidi" w:hAnsiTheme="majorBidi" w:cstheme="majorBidi"/>
          <w:sz w:val="24"/>
          <w:szCs w:val="24"/>
        </w:rPr>
        <w:t>in</w:t>
      </w:r>
      <w:r w:rsidR="00CB4075"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applying lean and green techniques </w:t>
      </w:r>
      <w:r w:rsidR="00CB4075">
        <w:rPr>
          <w:rFonts w:asciiTheme="majorBidi" w:hAnsiTheme="majorBidi" w:cstheme="majorBidi"/>
          <w:sz w:val="24"/>
          <w:szCs w:val="24"/>
        </w:rPr>
        <w:t xml:space="preserve">both </w:t>
      </w:r>
      <w:r w:rsidRPr="00C528AD">
        <w:rPr>
          <w:rFonts w:asciiTheme="majorBidi" w:hAnsiTheme="majorBidi" w:cstheme="majorBidi"/>
          <w:sz w:val="24"/>
          <w:szCs w:val="24"/>
        </w:rPr>
        <w:t xml:space="preserve">to </w:t>
      </w:r>
      <w:r w:rsidR="00CB4075">
        <w:rPr>
          <w:rFonts w:asciiTheme="majorBidi" w:hAnsiTheme="majorBidi" w:cstheme="majorBidi"/>
          <w:sz w:val="24"/>
          <w:szCs w:val="24"/>
        </w:rPr>
        <w:t>achieve</w:t>
      </w:r>
      <w:r w:rsidRPr="00C528AD">
        <w:rPr>
          <w:rFonts w:asciiTheme="majorBidi" w:hAnsiTheme="majorBidi" w:cstheme="majorBidi"/>
          <w:sz w:val="24"/>
          <w:szCs w:val="24"/>
        </w:rPr>
        <w:t xml:space="preserve"> sustainable performance and strategic targets.</w:t>
      </w:r>
    </w:p>
    <w:p w14:paraId="3ED2202B" w14:textId="77777777" w:rsidR="00B56AB7" w:rsidRPr="00C528AD" w:rsidRDefault="00B56AB7" w:rsidP="003A579B">
      <w:pPr>
        <w:spacing w:line="360" w:lineRule="auto"/>
        <w:rPr>
          <w:rFonts w:asciiTheme="majorBidi" w:hAnsiTheme="majorBidi" w:cstheme="majorBidi"/>
          <w:sz w:val="24"/>
          <w:szCs w:val="24"/>
          <w:highlight w:val="yellow"/>
        </w:rPr>
      </w:pPr>
    </w:p>
    <w:p w14:paraId="1E28DD73" w14:textId="77777777" w:rsidR="00B56AB7" w:rsidRPr="00C528AD" w:rsidRDefault="00B56AB7" w:rsidP="003A579B">
      <w:pPr>
        <w:spacing w:line="360" w:lineRule="auto"/>
        <w:rPr>
          <w:rFonts w:asciiTheme="majorBidi" w:hAnsiTheme="majorBidi" w:cstheme="majorBidi"/>
          <w:sz w:val="24"/>
          <w:szCs w:val="24"/>
          <w:highlight w:val="yellow"/>
        </w:rPr>
      </w:pPr>
    </w:p>
    <w:p w14:paraId="20C457BA" w14:textId="77777777" w:rsidR="00B56AB7" w:rsidRPr="00C528AD" w:rsidRDefault="00B56AB7" w:rsidP="003A579B">
      <w:pPr>
        <w:spacing w:line="360" w:lineRule="auto"/>
        <w:rPr>
          <w:rFonts w:asciiTheme="majorBidi" w:hAnsiTheme="majorBidi" w:cstheme="majorBidi"/>
          <w:sz w:val="24"/>
          <w:szCs w:val="24"/>
          <w:highlight w:val="yellow"/>
        </w:rPr>
      </w:pPr>
    </w:p>
    <w:p w14:paraId="276630F8" w14:textId="77777777" w:rsidR="00B56AB7" w:rsidRPr="00C528AD" w:rsidRDefault="00B56AB7" w:rsidP="003A579B">
      <w:pPr>
        <w:spacing w:line="360" w:lineRule="auto"/>
        <w:rPr>
          <w:rFonts w:asciiTheme="majorBidi" w:hAnsiTheme="majorBidi" w:cstheme="majorBidi"/>
          <w:sz w:val="24"/>
          <w:szCs w:val="24"/>
          <w:highlight w:val="yellow"/>
        </w:rPr>
      </w:pPr>
    </w:p>
    <w:p w14:paraId="1F137C7F" w14:textId="771546BE" w:rsidR="00CB4075" w:rsidRDefault="00CB4075">
      <w:pPr>
        <w:rPr>
          <w:rFonts w:asciiTheme="majorBidi" w:hAnsiTheme="majorBidi" w:cstheme="majorBidi"/>
          <w:sz w:val="24"/>
          <w:szCs w:val="24"/>
          <w:highlight w:val="yellow"/>
        </w:rPr>
      </w:pPr>
      <w:r>
        <w:rPr>
          <w:rFonts w:asciiTheme="majorBidi" w:hAnsiTheme="majorBidi" w:cstheme="majorBidi"/>
          <w:sz w:val="24"/>
          <w:szCs w:val="24"/>
          <w:highlight w:val="yellow"/>
        </w:rPr>
        <w:lastRenderedPageBreak/>
        <w:br w:type="page"/>
      </w:r>
    </w:p>
    <w:p w14:paraId="4A75C4C7" w14:textId="77777777" w:rsidR="00226F38" w:rsidRDefault="00226F38" w:rsidP="00226F38">
      <w:pPr>
        <w:pStyle w:val="Heading1"/>
        <w:numPr>
          <w:ilvl w:val="0"/>
          <w:numId w:val="0"/>
        </w:numPr>
        <w:ind w:left="432"/>
        <w:jc w:val="left"/>
      </w:pPr>
      <w:bookmarkStart w:id="304" w:name="_Toc10727549"/>
      <w:bookmarkStart w:id="305" w:name="_Toc10728858"/>
      <w:bookmarkEnd w:id="304"/>
      <w:bookmarkEnd w:id="305"/>
    </w:p>
    <w:p w14:paraId="311D9989" w14:textId="4707536E" w:rsidR="00B56AB7" w:rsidRDefault="00B56AB7" w:rsidP="00B56AB7">
      <w:pPr>
        <w:pStyle w:val="Heading1"/>
      </w:pPr>
      <w:bookmarkStart w:id="306" w:name="_Toc20133028"/>
      <w:r w:rsidRPr="00C528AD">
        <w:t xml:space="preserve">Chapter 5: Data </w:t>
      </w:r>
      <w:r w:rsidR="00BF5F71" w:rsidRPr="00C528AD">
        <w:t>Analysis and Results</w:t>
      </w:r>
      <w:bookmarkEnd w:id="306"/>
    </w:p>
    <w:p w14:paraId="700323AF" w14:textId="77777777" w:rsidR="00CB4075" w:rsidRPr="00A977D7" w:rsidRDefault="00CB4075" w:rsidP="008A57DE"/>
    <w:p w14:paraId="5797F688" w14:textId="3F7B4952" w:rsidR="00B56AB7" w:rsidRPr="00C528AD" w:rsidRDefault="00B56AB7" w:rsidP="005667DD">
      <w:pPr>
        <w:pStyle w:val="Heading2"/>
        <w:spacing w:line="480" w:lineRule="auto"/>
        <w:rPr>
          <w:rFonts w:cstheme="majorBidi"/>
        </w:rPr>
      </w:pPr>
      <w:bookmarkStart w:id="307" w:name="_Toc20133029"/>
      <w:r w:rsidRPr="00C528AD">
        <w:rPr>
          <w:rFonts w:cstheme="majorBidi"/>
        </w:rPr>
        <w:t>Introduction</w:t>
      </w:r>
      <w:bookmarkEnd w:id="307"/>
    </w:p>
    <w:p w14:paraId="0D521984" w14:textId="3535FE7A" w:rsidR="005670D6" w:rsidRPr="00C528AD" w:rsidRDefault="00C058C3" w:rsidP="00D615E4">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This chapter </w:t>
      </w:r>
      <w:r w:rsidR="00A2458D" w:rsidRPr="00C528AD">
        <w:rPr>
          <w:rFonts w:asciiTheme="majorBidi" w:hAnsiTheme="majorBidi" w:cstheme="majorBidi"/>
          <w:sz w:val="24"/>
          <w:szCs w:val="24"/>
        </w:rPr>
        <w:t>presents</w:t>
      </w:r>
      <w:r w:rsidR="00030510" w:rsidRPr="00C528AD">
        <w:rPr>
          <w:rFonts w:asciiTheme="majorBidi" w:hAnsiTheme="majorBidi" w:cstheme="majorBidi"/>
          <w:sz w:val="24"/>
          <w:szCs w:val="24"/>
        </w:rPr>
        <w:t xml:space="preserve"> the </w:t>
      </w:r>
      <w:r w:rsidRPr="00C528AD">
        <w:rPr>
          <w:rFonts w:asciiTheme="majorBidi" w:hAnsiTheme="majorBidi" w:cstheme="majorBidi"/>
          <w:sz w:val="24"/>
          <w:szCs w:val="24"/>
        </w:rPr>
        <w:t xml:space="preserve">collected </w:t>
      </w:r>
      <w:r w:rsidR="004163E8" w:rsidRPr="00C528AD">
        <w:rPr>
          <w:rFonts w:asciiTheme="majorBidi" w:hAnsiTheme="majorBidi" w:cstheme="majorBidi"/>
          <w:sz w:val="24"/>
          <w:szCs w:val="24"/>
        </w:rPr>
        <w:t xml:space="preserve">data analysis </w:t>
      </w:r>
      <w:r w:rsidRPr="00C528AD">
        <w:rPr>
          <w:rFonts w:asciiTheme="majorBidi" w:hAnsiTheme="majorBidi" w:cstheme="majorBidi"/>
          <w:sz w:val="24"/>
          <w:szCs w:val="24"/>
        </w:rPr>
        <w:t>for the examined relationship between Le-Green techniques and sustainable business performance, as well as the roll of the top</w:t>
      </w:r>
      <w:r w:rsidR="00CB4075">
        <w:rPr>
          <w:rFonts w:asciiTheme="majorBidi" w:hAnsiTheme="majorBidi" w:cstheme="majorBidi"/>
          <w:sz w:val="24"/>
          <w:szCs w:val="24"/>
        </w:rPr>
        <w:t>-</w:t>
      </w:r>
      <w:r w:rsidRPr="00C528AD">
        <w:rPr>
          <w:rFonts w:asciiTheme="majorBidi" w:hAnsiTheme="majorBidi" w:cstheme="majorBidi"/>
          <w:sz w:val="24"/>
          <w:szCs w:val="24"/>
        </w:rPr>
        <w:t xml:space="preserve">management </w:t>
      </w:r>
      <w:r w:rsidR="00CB4075">
        <w:rPr>
          <w:rFonts w:asciiTheme="majorBidi" w:hAnsiTheme="majorBidi" w:cstheme="majorBidi"/>
          <w:sz w:val="24"/>
          <w:szCs w:val="24"/>
        </w:rPr>
        <w:t xml:space="preserve">commitment </w:t>
      </w:r>
      <w:r w:rsidRPr="00C528AD">
        <w:rPr>
          <w:rFonts w:asciiTheme="majorBidi" w:hAnsiTheme="majorBidi" w:cstheme="majorBidi"/>
          <w:sz w:val="24"/>
          <w:szCs w:val="24"/>
        </w:rPr>
        <w:t xml:space="preserve">in </w:t>
      </w:r>
      <w:r w:rsidR="00CB4075">
        <w:rPr>
          <w:rFonts w:asciiTheme="majorBidi" w:hAnsiTheme="majorBidi" w:cstheme="majorBidi"/>
          <w:sz w:val="24"/>
          <w:szCs w:val="24"/>
        </w:rPr>
        <w:t xml:space="preserve">the </w:t>
      </w:r>
      <w:r w:rsidRPr="00C528AD">
        <w:rPr>
          <w:rFonts w:asciiTheme="majorBidi" w:hAnsiTheme="majorBidi" w:cstheme="majorBidi"/>
          <w:sz w:val="24"/>
          <w:szCs w:val="24"/>
        </w:rPr>
        <w:t xml:space="preserve">adoption and application of the Le-Green philosophy in the construction industry. There were three </w:t>
      </w:r>
      <w:r w:rsidR="002E2021" w:rsidRPr="00C528AD">
        <w:rPr>
          <w:rFonts w:asciiTheme="majorBidi" w:hAnsiTheme="majorBidi" w:cstheme="majorBidi"/>
          <w:sz w:val="24"/>
          <w:szCs w:val="24"/>
        </w:rPr>
        <w:t>models</w:t>
      </w:r>
      <w:r w:rsidRPr="00C528AD">
        <w:rPr>
          <w:rFonts w:asciiTheme="majorBidi" w:hAnsiTheme="majorBidi" w:cstheme="majorBidi"/>
          <w:sz w:val="24"/>
          <w:szCs w:val="24"/>
        </w:rPr>
        <w:t xml:space="preserve"> examined in this study</w:t>
      </w:r>
      <w:r w:rsidR="00CB4075">
        <w:rPr>
          <w:rFonts w:asciiTheme="majorBidi" w:hAnsiTheme="majorBidi" w:cstheme="majorBidi"/>
          <w:sz w:val="24"/>
          <w:szCs w:val="24"/>
        </w:rPr>
        <w:t>:</w:t>
      </w:r>
      <w:r w:rsidRPr="00C528AD">
        <w:rPr>
          <w:rFonts w:asciiTheme="majorBidi" w:hAnsiTheme="majorBidi" w:cstheme="majorBidi"/>
          <w:sz w:val="24"/>
          <w:szCs w:val="24"/>
        </w:rPr>
        <w:t xml:space="preserve"> </w:t>
      </w:r>
      <w:r w:rsidR="005263BF">
        <w:rPr>
          <w:rFonts w:asciiTheme="majorBidi" w:hAnsiTheme="majorBidi" w:cstheme="majorBidi"/>
          <w:sz w:val="24"/>
          <w:szCs w:val="24"/>
        </w:rPr>
        <w:t>l</w:t>
      </w:r>
      <w:r w:rsidRPr="00C528AD">
        <w:rPr>
          <w:rFonts w:asciiTheme="majorBidi" w:hAnsiTheme="majorBidi" w:cstheme="majorBidi"/>
          <w:sz w:val="24"/>
          <w:szCs w:val="24"/>
        </w:rPr>
        <w:t>ean</w:t>
      </w:r>
      <w:r w:rsidR="005263BF">
        <w:rPr>
          <w:rFonts w:asciiTheme="majorBidi" w:hAnsiTheme="majorBidi" w:cstheme="majorBidi"/>
          <w:sz w:val="24"/>
          <w:szCs w:val="24"/>
        </w:rPr>
        <w:t>; g</w:t>
      </w:r>
      <w:r w:rsidRPr="00C528AD">
        <w:rPr>
          <w:rFonts w:asciiTheme="majorBidi" w:hAnsiTheme="majorBidi" w:cstheme="majorBidi"/>
          <w:sz w:val="24"/>
          <w:szCs w:val="24"/>
        </w:rPr>
        <w:t xml:space="preserve">reen </w:t>
      </w:r>
      <w:r w:rsidR="002E2021" w:rsidRPr="00C528AD">
        <w:rPr>
          <w:rFonts w:asciiTheme="majorBidi" w:hAnsiTheme="majorBidi" w:cstheme="majorBidi"/>
          <w:sz w:val="24"/>
          <w:szCs w:val="24"/>
        </w:rPr>
        <w:t>model</w:t>
      </w:r>
      <w:r w:rsidR="005263BF">
        <w:rPr>
          <w:rFonts w:asciiTheme="majorBidi" w:hAnsiTheme="majorBidi" w:cstheme="majorBidi"/>
          <w:sz w:val="24"/>
          <w:szCs w:val="24"/>
        </w:rPr>
        <w:t>;</w:t>
      </w:r>
      <w:r w:rsidRPr="00C528AD">
        <w:rPr>
          <w:rFonts w:asciiTheme="majorBidi" w:hAnsiTheme="majorBidi" w:cstheme="majorBidi"/>
          <w:sz w:val="24"/>
          <w:szCs w:val="24"/>
        </w:rPr>
        <w:t xml:space="preserve"> and Le-Green.</w:t>
      </w:r>
      <w:r w:rsidR="002E2021"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Data were collected by administering </w:t>
      </w:r>
      <w:r w:rsidR="005263BF">
        <w:rPr>
          <w:rFonts w:asciiTheme="majorBidi" w:hAnsiTheme="majorBidi" w:cstheme="majorBidi"/>
          <w:sz w:val="24"/>
          <w:szCs w:val="24"/>
        </w:rPr>
        <w:t xml:space="preserve">a </w:t>
      </w:r>
      <w:r w:rsidRPr="00C528AD">
        <w:rPr>
          <w:rFonts w:asciiTheme="majorBidi" w:hAnsiTheme="majorBidi" w:cstheme="majorBidi"/>
          <w:sz w:val="24"/>
          <w:szCs w:val="24"/>
        </w:rPr>
        <w:t>sur</w:t>
      </w:r>
      <w:r w:rsidR="002E2021" w:rsidRPr="00C528AD">
        <w:rPr>
          <w:rFonts w:asciiTheme="majorBidi" w:hAnsiTheme="majorBidi" w:cstheme="majorBidi"/>
          <w:sz w:val="24"/>
          <w:szCs w:val="24"/>
        </w:rPr>
        <w:t xml:space="preserve">vey </w:t>
      </w:r>
      <w:r w:rsidR="005263BF">
        <w:rPr>
          <w:rFonts w:asciiTheme="majorBidi" w:hAnsiTheme="majorBidi" w:cstheme="majorBidi"/>
          <w:sz w:val="24"/>
          <w:szCs w:val="24"/>
        </w:rPr>
        <w:t xml:space="preserve">based on </w:t>
      </w:r>
      <w:r w:rsidR="002E2021" w:rsidRPr="00C528AD">
        <w:rPr>
          <w:rFonts w:asciiTheme="majorBidi" w:hAnsiTheme="majorBidi" w:cstheme="majorBidi"/>
          <w:sz w:val="24"/>
          <w:szCs w:val="24"/>
        </w:rPr>
        <w:t xml:space="preserve">well-established </w:t>
      </w:r>
      <w:r w:rsidRPr="00C528AD">
        <w:rPr>
          <w:rFonts w:asciiTheme="majorBidi" w:hAnsiTheme="majorBidi" w:cstheme="majorBidi"/>
          <w:sz w:val="24"/>
          <w:szCs w:val="24"/>
        </w:rPr>
        <w:t>and v</w:t>
      </w:r>
      <w:r w:rsidR="002E2021" w:rsidRPr="00C528AD">
        <w:rPr>
          <w:rFonts w:asciiTheme="majorBidi" w:hAnsiTheme="majorBidi" w:cstheme="majorBidi"/>
          <w:sz w:val="24"/>
          <w:szCs w:val="24"/>
        </w:rPr>
        <w:t xml:space="preserve">alidated instruments. </w:t>
      </w:r>
      <w:r w:rsidR="005263BF">
        <w:rPr>
          <w:rFonts w:asciiTheme="majorBidi" w:hAnsiTheme="majorBidi" w:cstheme="majorBidi"/>
          <w:sz w:val="24"/>
          <w:szCs w:val="24"/>
        </w:rPr>
        <w:t>A q</w:t>
      </w:r>
      <w:r w:rsidRPr="00C528AD">
        <w:rPr>
          <w:rFonts w:asciiTheme="majorBidi" w:hAnsiTheme="majorBidi" w:cstheme="majorBidi"/>
          <w:sz w:val="24"/>
          <w:szCs w:val="24"/>
        </w:rPr>
        <w:t xml:space="preserve">uantitative methodology </w:t>
      </w:r>
      <w:r w:rsidR="005263BF">
        <w:rPr>
          <w:rFonts w:asciiTheme="majorBidi" w:hAnsiTheme="majorBidi" w:cstheme="majorBidi"/>
          <w:sz w:val="24"/>
          <w:szCs w:val="24"/>
        </w:rPr>
        <w:t>utilizing</w:t>
      </w:r>
      <w:r w:rsidR="005263BF" w:rsidRPr="00C528AD">
        <w:rPr>
          <w:rFonts w:asciiTheme="majorBidi" w:hAnsiTheme="majorBidi" w:cstheme="majorBidi"/>
          <w:sz w:val="24"/>
          <w:szCs w:val="24"/>
        </w:rPr>
        <w:t xml:space="preserve"> </w:t>
      </w:r>
      <w:r w:rsidR="002E2021" w:rsidRPr="00C528AD">
        <w:rPr>
          <w:rFonts w:asciiTheme="majorBidi" w:hAnsiTheme="majorBidi" w:cstheme="majorBidi"/>
          <w:sz w:val="24"/>
          <w:szCs w:val="24"/>
        </w:rPr>
        <w:t xml:space="preserve">SEM was applied in this </w:t>
      </w:r>
      <w:r w:rsidRPr="00C528AD">
        <w:rPr>
          <w:rFonts w:asciiTheme="majorBidi" w:hAnsiTheme="majorBidi" w:cstheme="majorBidi"/>
          <w:sz w:val="24"/>
          <w:szCs w:val="24"/>
        </w:rPr>
        <w:t xml:space="preserve">study. The quantitative methodology was </w:t>
      </w:r>
      <w:r w:rsidR="002E2021" w:rsidRPr="00C528AD">
        <w:rPr>
          <w:rFonts w:asciiTheme="majorBidi" w:hAnsiTheme="majorBidi" w:cstheme="majorBidi"/>
          <w:sz w:val="24"/>
          <w:szCs w:val="24"/>
        </w:rPr>
        <w:t xml:space="preserve">advantageous </w:t>
      </w:r>
      <w:r w:rsidRPr="00C528AD">
        <w:rPr>
          <w:rFonts w:asciiTheme="majorBidi" w:hAnsiTheme="majorBidi" w:cstheme="majorBidi"/>
          <w:sz w:val="24"/>
          <w:szCs w:val="24"/>
        </w:rPr>
        <w:t>i</w:t>
      </w:r>
      <w:r w:rsidR="002E2021" w:rsidRPr="00C528AD">
        <w:rPr>
          <w:rFonts w:asciiTheme="majorBidi" w:hAnsiTheme="majorBidi" w:cstheme="majorBidi"/>
          <w:sz w:val="24"/>
          <w:szCs w:val="24"/>
        </w:rPr>
        <w:t xml:space="preserve">n producing numeric results </w:t>
      </w:r>
      <w:r w:rsidR="005263BF">
        <w:rPr>
          <w:rFonts w:asciiTheme="majorBidi" w:hAnsiTheme="majorBidi" w:cstheme="majorBidi"/>
          <w:sz w:val="24"/>
          <w:szCs w:val="24"/>
        </w:rPr>
        <w:t xml:space="preserve">for the </w:t>
      </w:r>
      <w:r w:rsidRPr="00C528AD">
        <w:rPr>
          <w:rFonts w:asciiTheme="majorBidi" w:hAnsiTheme="majorBidi" w:cstheme="majorBidi"/>
          <w:sz w:val="24"/>
          <w:szCs w:val="24"/>
        </w:rPr>
        <w:t>research variables. The correlati</w:t>
      </w:r>
      <w:r w:rsidR="002E2021" w:rsidRPr="00C528AD">
        <w:rPr>
          <w:rFonts w:asciiTheme="majorBidi" w:hAnsiTheme="majorBidi" w:cstheme="majorBidi"/>
          <w:sz w:val="24"/>
          <w:szCs w:val="24"/>
        </w:rPr>
        <w:t xml:space="preserve">onal design was appropriate for </w:t>
      </w:r>
      <w:r w:rsidRPr="00C528AD">
        <w:rPr>
          <w:rFonts w:asciiTheme="majorBidi" w:hAnsiTheme="majorBidi" w:cstheme="majorBidi"/>
          <w:sz w:val="24"/>
          <w:szCs w:val="24"/>
        </w:rPr>
        <w:t xml:space="preserve">examining relationships between </w:t>
      </w:r>
      <w:r w:rsidR="00B22A3B" w:rsidRPr="00C528AD">
        <w:rPr>
          <w:rFonts w:asciiTheme="majorBidi" w:hAnsiTheme="majorBidi" w:cstheme="majorBidi"/>
          <w:sz w:val="24"/>
          <w:szCs w:val="24"/>
        </w:rPr>
        <w:t>the</w:t>
      </w:r>
      <w:r w:rsidRPr="00C528AD">
        <w:rPr>
          <w:rFonts w:asciiTheme="majorBidi" w:hAnsiTheme="majorBidi" w:cstheme="majorBidi"/>
          <w:sz w:val="24"/>
          <w:szCs w:val="24"/>
        </w:rPr>
        <w:t xml:space="preserve"> </w:t>
      </w:r>
      <w:r w:rsidR="00141A38" w:rsidRPr="00C528AD">
        <w:rPr>
          <w:rFonts w:asciiTheme="majorBidi" w:hAnsiTheme="majorBidi" w:cstheme="majorBidi"/>
          <w:sz w:val="24"/>
          <w:szCs w:val="24"/>
        </w:rPr>
        <w:t>variables. To</w:t>
      </w:r>
      <w:r w:rsidR="005670D6" w:rsidRPr="00C528AD">
        <w:rPr>
          <w:rFonts w:asciiTheme="majorBidi" w:hAnsiTheme="majorBidi" w:cstheme="majorBidi"/>
          <w:sz w:val="24"/>
          <w:szCs w:val="24"/>
        </w:rPr>
        <w:t xml:space="preserve"> </w:t>
      </w:r>
      <w:r w:rsidR="005D70B2" w:rsidRPr="00C528AD">
        <w:rPr>
          <w:rFonts w:asciiTheme="majorBidi" w:hAnsiTheme="majorBidi" w:cstheme="majorBidi"/>
          <w:sz w:val="24"/>
          <w:szCs w:val="24"/>
        </w:rPr>
        <w:t>generate</w:t>
      </w:r>
      <w:r w:rsidR="005670D6" w:rsidRPr="00C528AD">
        <w:rPr>
          <w:rFonts w:asciiTheme="majorBidi" w:hAnsiTheme="majorBidi" w:cstheme="majorBidi"/>
          <w:sz w:val="24"/>
          <w:szCs w:val="24"/>
        </w:rPr>
        <w:t xml:space="preserve"> valid conclusions from the </w:t>
      </w:r>
      <w:r w:rsidR="005D70B2" w:rsidRPr="00C528AD">
        <w:rPr>
          <w:rFonts w:asciiTheme="majorBidi" w:hAnsiTheme="majorBidi" w:cstheme="majorBidi"/>
          <w:sz w:val="24"/>
          <w:szCs w:val="24"/>
        </w:rPr>
        <w:t xml:space="preserve">SEM and </w:t>
      </w:r>
      <w:r w:rsidR="005670D6" w:rsidRPr="00C528AD">
        <w:rPr>
          <w:rFonts w:asciiTheme="majorBidi" w:hAnsiTheme="majorBidi" w:cstheme="majorBidi"/>
          <w:sz w:val="24"/>
          <w:szCs w:val="24"/>
        </w:rPr>
        <w:t xml:space="preserve">CFA, it was important </w:t>
      </w:r>
      <w:r w:rsidR="005D70B2" w:rsidRPr="00C528AD">
        <w:rPr>
          <w:rFonts w:asciiTheme="majorBidi" w:hAnsiTheme="majorBidi" w:cstheme="majorBidi"/>
          <w:sz w:val="24"/>
          <w:szCs w:val="24"/>
        </w:rPr>
        <w:t>to prepare</w:t>
      </w:r>
      <w:r w:rsidR="005670D6" w:rsidRPr="00C528AD">
        <w:rPr>
          <w:rFonts w:asciiTheme="majorBidi" w:hAnsiTheme="majorBidi" w:cstheme="majorBidi"/>
          <w:sz w:val="24"/>
          <w:szCs w:val="24"/>
        </w:rPr>
        <w:t xml:space="preserve"> data appropriately</w:t>
      </w:r>
      <w:r w:rsidR="00F401E5">
        <w:rPr>
          <w:rFonts w:asciiTheme="majorBidi" w:hAnsiTheme="majorBidi" w:cstheme="majorBidi"/>
          <w:sz w:val="24"/>
          <w:szCs w:val="24"/>
        </w:rPr>
        <w:t xml:space="preserve">, </w:t>
      </w:r>
      <w:r w:rsidR="00141A38" w:rsidRPr="00C528AD">
        <w:rPr>
          <w:rFonts w:asciiTheme="majorBidi" w:hAnsiTheme="majorBidi" w:cstheme="majorBidi"/>
          <w:sz w:val="24"/>
          <w:szCs w:val="24"/>
        </w:rPr>
        <w:t>avoid</w:t>
      </w:r>
      <w:r w:rsidR="00F401E5">
        <w:rPr>
          <w:rFonts w:asciiTheme="majorBidi" w:hAnsiTheme="majorBidi" w:cstheme="majorBidi"/>
          <w:sz w:val="24"/>
          <w:szCs w:val="24"/>
        </w:rPr>
        <w:t>ing</w:t>
      </w:r>
      <w:r w:rsidR="00141A38" w:rsidRPr="00C528AD">
        <w:rPr>
          <w:rFonts w:asciiTheme="majorBidi" w:hAnsiTheme="majorBidi" w:cstheme="majorBidi"/>
          <w:sz w:val="24"/>
          <w:szCs w:val="24"/>
        </w:rPr>
        <w:t xml:space="preserve"> incomplete and missing data </w:t>
      </w:r>
      <w:sdt>
        <w:sdtPr>
          <w:rPr>
            <w:rFonts w:asciiTheme="majorBidi" w:hAnsiTheme="majorBidi" w:cstheme="majorBidi"/>
            <w:sz w:val="24"/>
            <w:szCs w:val="24"/>
          </w:rPr>
          <w:id w:val="1637445861"/>
          <w:citation/>
        </w:sdtPr>
        <w:sdtEndPr/>
        <w:sdtContent>
          <w:r w:rsidR="005D70B2" w:rsidRPr="00C528AD">
            <w:rPr>
              <w:rFonts w:asciiTheme="majorBidi" w:hAnsiTheme="majorBidi" w:cstheme="majorBidi"/>
              <w:sz w:val="24"/>
              <w:szCs w:val="24"/>
            </w:rPr>
            <w:fldChar w:fldCharType="begin"/>
          </w:r>
          <w:r w:rsidR="005D70B2" w:rsidRPr="00C528AD">
            <w:rPr>
              <w:rFonts w:asciiTheme="majorBidi" w:hAnsiTheme="majorBidi" w:cstheme="majorBidi"/>
              <w:sz w:val="24"/>
              <w:szCs w:val="24"/>
            </w:rPr>
            <w:instrText xml:space="preserve"> CITATION Kli16 \l 1033 </w:instrText>
          </w:r>
          <w:r w:rsidR="005D70B2"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(Kline, 2016)</w:t>
          </w:r>
          <w:r w:rsidR="005D70B2" w:rsidRPr="00C528AD">
            <w:rPr>
              <w:rFonts w:asciiTheme="majorBidi" w:hAnsiTheme="majorBidi" w:cstheme="majorBidi"/>
              <w:sz w:val="24"/>
              <w:szCs w:val="24"/>
            </w:rPr>
            <w:fldChar w:fldCharType="end"/>
          </w:r>
        </w:sdtContent>
      </w:sdt>
      <w:r w:rsidR="000E5E7A" w:rsidRPr="00C528AD">
        <w:rPr>
          <w:rFonts w:asciiTheme="majorBidi" w:hAnsiTheme="majorBidi" w:cstheme="majorBidi"/>
          <w:sz w:val="24"/>
          <w:szCs w:val="24"/>
        </w:rPr>
        <w:t>.</w:t>
      </w:r>
      <w:r w:rsidR="00141A38" w:rsidRPr="00C528AD">
        <w:rPr>
          <w:rFonts w:asciiTheme="majorBidi" w:hAnsiTheme="majorBidi" w:cstheme="majorBidi"/>
          <w:sz w:val="24"/>
          <w:szCs w:val="24"/>
        </w:rPr>
        <w:t xml:space="preserve"> Incomplete and missing data </w:t>
      </w:r>
      <w:r w:rsidR="005670D6" w:rsidRPr="00C528AD">
        <w:rPr>
          <w:rFonts w:asciiTheme="majorBidi" w:hAnsiTheme="majorBidi" w:cstheme="majorBidi"/>
          <w:sz w:val="24"/>
          <w:szCs w:val="24"/>
        </w:rPr>
        <w:t xml:space="preserve">could have effects on </w:t>
      </w:r>
      <w:r w:rsidR="00141A38" w:rsidRPr="00C528AD">
        <w:rPr>
          <w:rFonts w:asciiTheme="majorBidi" w:hAnsiTheme="majorBidi" w:cstheme="majorBidi"/>
          <w:sz w:val="24"/>
          <w:szCs w:val="24"/>
        </w:rPr>
        <w:t>the</w:t>
      </w:r>
      <w:r w:rsidR="005670D6" w:rsidRPr="00C528AD">
        <w:rPr>
          <w:rFonts w:asciiTheme="majorBidi" w:hAnsiTheme="majorBidi" w:cstheme="majorBidi"/>
          <w:sz w:val="24"/>
          <w:szCs w:val="24"/>
        </w:rPr>
        <w:t xml:space="preserve"> analyses, particularly the generalizability</w:t>
      </w:r>
      <w:r w:rsidR="00141A38" w:rsidRPr="00C528AD">
        <w:rPr>
          <w:rFonts w:asciiTheme="majorBidi" w:hAnsiTheme="majorBidi" w:cstheme="majorBidi"/>
          <w:sz w:val="24"/>
          <w:szCs w:val="24"/>
        </w:rPr>
        <w:t xml:space="preserve"> </w:t>
      </w:r>
      <w:r w:rsidR="005670D6" w:rsidRPr="00C528AD">
        <w:rPr>
          <w:rFonts w:asciiTheme="majorBidi" w:hAnsiTheme="majorBidi" w:cstheme="majorBidi"/>
          <w:sz w:val="24"/>
          <w:szCs w:val="24"/>
        </w:rPr>
        <w:t xml:space="preserve">of the results </w:t>
      </w:r>
      <w:sdt>
        <w:sdtPr>
          <w:rPr>
            <w:rFonts w:asciiTheme="majorBidi" w:hAnsiTheme="majorBidi" w:cstheme="majorBidi"/>
            <w:sz w:val="24"/>
            <w:szCs w:val="24"/>
          </w:rPr>
          <w:id w:val="-158088210"/>
          <w:citation/>
        </w:sdtPr>
        <w:sdtEndPr/>
        <w:sdtContent>
          <w:r w:rsidR="00141A38" w:rsidRPr="00C528AD">
            <w:rPr>
              <w:rFonts w:asciiTheme="majorBidi" w:hAnsiTheme="majorBidi" w:cstheme="majorBidi"/>
              <w:sz w:val="24"/>
              <w:szCs w:val="24"/>
            </w:rPr>
            <w:fldChar w:fldCharType="begin"/>
          </w:r>
          <w:r w:rsidR="00141A38" w:rsidRPr="00C528AD">
            <w:rPr>
              <w:rFonts w:asciiTheme="majorBidi" w:hAnsiTheme="majorBidi" w:cstheme="majorBidi"/>
              <w:sz w:val="24"/>
              <w:szCs w:val="24"/>
            </w:rPr>
            <w:instrText xml:space="preserve"> CITATION Hai06 \l 1033 </w:instrText>
          </w:r>
          <w:r w:rsidR="00141A38"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(Hair, et al., 2010)</w:t>
          </w:r>
          <w:r w:rsidR="00141A38" w:rsidRPr="00C528AD">
            <w:rPr>
              <w:rFonts w:asciiTheme="majorBidi" w:hAnsiTheme="majorBidi" w:cstheme="majorBidi"/>
              <w:sz w:val="24"/>
              <w:szCs w:val="24"/>
            </w:rPr>
            <w:fldChar w:fldCharType="end"/>
          </w:r>
        </w:sdtContent>
      </w:sdt>
      <w:r w:rsidR="00141A38" w:rsidRPr="00C528AD">
        <w:rPr>
          <w:rFonts w:asciiTheme="majorBidi" w:hAnsiTheme="majorBidi" w:cstheme="majorBidi"/>
          <w:sz w:val="24"/>
          <w:szCs w:val="24"/>
        </w:rPr>
        <w:t xml:space="preserve">. </w:t>
      </w:r>
    </w:p>
    <w:p w14:paraId="21A99766" w14:textId="3A3F9291" w:rsidR="005670D6" w:rsidRPr="00C528AD" w:rsidRDefault="00141A38" w:rsidP="00D615E4">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A set technique of two-step SEM was utilized to respond to the research questions and </w:t>
      </w:r>
      <w:r w:rsidR="00F401E5">
        <w:rPr>
          <w:rFonts w:asciiTheme="majorBidi" w:hAnsiTheme="majorBidi" w:cstheme="majorBidi"/>
          <w:sz w:val="24"/>
          <w:szCs w:val="24"/>
        </w:rPr>
        <w:t xml:space="preserve">test </w:t>
      </w:r>
      <w:r w:rsidRPr="00C528AD">
        <w:rPr>
          <w:rFonts w:asciiTheme="majorBidi" w:hAnsiTheme="majorBidi" w:cstheme="majorBidi"/>
          <w:sz w:val="24"/>
          <w:szCs w:val="24"/>
        </w:rPr>
        <w:t xml:space="preserve">the </w:t>
      </w:r>
      <w:r w:rsidR="00F401E5">
        <w:rPr>
          <w:rFonts w:asciiTheme="majorBidi" w:hAnsiTheme="majorBidi" w:cstheme="majorBidi"/>
          <w:sz w:val="24"/>
          <w:szCs w:val="24"/>
        </w:rPr>
        <w:t xml:space="preserve">study </w:t>
      </w:r>
      <w:r w:rsidRPr="00C528AD">
        <w:rPr>
          <w:rFonts w:asciiTheme="majorBidi" w:hAnsiTheme="majorBidi" w:cstheme="majorBidi"/>
          <w:sz w:val="24"/>
          <w:szCs w:val="24"/>
        </w:rPr>
        <w:t>hypothes</w:t>
      </w:r>
      <w:r w:rsidR="00F401E5">
        <w:rPr>
          <w:rFonts w:asciiTheme="majorBidi" w:hAnsiTheme="majorBidi" w:cstheme="majorBidi"/>
          <w:sz w:val="24"/>
          <w:szCs w:val="24"/>
        </w:rPr>
        <w:t>e</w:t>
      </w:r>
      <w:r w:rsidRPr="00C528AD">
        <w:rPr>
          <w:rFonts w:asciiTheme="majorBidi" w:hAnsiTheme="majorBidi" w:cstheme="majorBidi"/>
          <w:sz w:val="24"/>
          <w:szCs w:val="24"/>
        </w:rPr>
        <w:t xml:space="preserve">s. Wang </w:t>
      </w:r>
      <w:r w:rsidR="00F401E5">
        <w:rPr>
          <w:rFonts w:asciiTheme="majorBidi" w:hAnsiTheme="majorBidi" w:cstheme="majorBidi"/>
          <w:sz w:val="24"/>
          <w:szCs w:val="24"/>
        </w:rPr>
        <w:t xml:space="preserve">and </w:t>
      </w:r>
      <w:r w:rsidRPr="00C528AD">
        <w:rPr>
          <w:rFonts w:asciiTheme="majorBidi" w:hAnsiTheme="majorBidi" w:cstheme="majorBidi"/>
          <w:sz w:val="24"/>
          <w:szCs w:val="24"/>
        </w:rPr>
        <w:t xml:space="preserve">Wang (2012) </w:t>
      </w:r>
      <w:r w:rsidR="00AE6F81" w:rsidRPr="00C528AD">
        <w:rPr>
          <w:rFonts w:asciiTheme="majorBidi" w:hAnsiTheme="majorBidi" w:cstheme="majorBidi"/>
          <w:sz w:val="24"/>
          <w:szCs w:val="24"/>
        </w:rPr>
        <w:t>stated that</w:t>
      </w:r>
      <w:r w:rsidRPr="00C528AD">
        <w:rPr>
          <w:rFonts w:asciiTheme="majorBidi" w:hAnsiTheme="majorBidi" w:cstheme="majorBidi"/>
          <w:sz w:val="24"/>
          <w:szCs w:val="24"/>
        </w:rPr>
        <w:t xml:space="preserve"> SEM is a combination of </w:t>
      </w:r>
      <w:r w:rsidR="00F401E5">
        <w:rPr>
          <w:rFonts w:asciiTheme="majorBidi" w:hAnsiTheme="majorBidi" w:cstheme="majorBidi"/>
          <w:sz w:val="24"/>
          <w:szCs w:val="24"/>
        </w:rPr>
        <w:t>CFA,</w:t>
      </w:r>
      <w:r w:rsidRPr="00C528AD">
        <w:rPr>
          <w:rFonts w:asciiTheme="majorBidi" w:hAnsiTheme="majorBidi" w:cstheme="majorBidi"/>
          <w:sz w:val="24"/>
          <w:szCs w:val="24"/>
        </w:rPr>
        <w:t xml:space="preserve"> </w:t>
      </w:r>
      <w:r w:rsidR="00F77CDA">
        <w:rPr>
          <w:rFonts w:asciiTheme="majorBidi" w:hAnsiTheme="majorBidi" w:cstheme="majorBidi"/>
          <w:sz w:val="24"/>
          <w:szCs w:val="24"/>
        </w:rPr>
        <w:t>re</w:t>
      </w:r>
      <w:r w:rsidRPr="00C528AD">
        <w:rPr>
          <w:rFonts w:asciiTheme="majorBidi" w:hAnsiTheme="majorBidi" w:cstheme="majorBidi"/>
          <w:sz w:val="24"/>
          <w:szCs w:val="24"/>
        </w:rPr>
        <w:t>presented by the measurement model</w:t>
      </w:r>
      <w:r w:rsidR="00F77CDA">
        <w:rPr>
          <w:rFonts w:asciiTheme="majorBidi" w:hAnsiTheme="majorBidi" w:cstheme="majorBidi"/>
          <w:sz w:val="24"/>
          <w:szCs w:val="24"/>
        </w:rPr>
        <w:t>,</w:t>
      </w:r>
      <w:r w:rsidRPr="00C528AD">
        <w:rPr>
          <w:rFonts w:asciiTheme="majorBidi" w:hAnsiTheme="majorBidi" w:cstheme="majorBidi"/>
          <w:sz w:val="24"/>
          <w:szCs w:val="24"/>
        </w:rPr>
        <w:t xml:space="preserve"> and structural equations</w:t>
      </w:r>
      <w:r w:rsidR="00F77CDA">
        <w:rPr>
          <w:rFonts w:asciiTheme="majorBidi" w:hAnsiTheme="majorBidi" w:cstheme="majorBidi"/>
          <w:sz w:val="24"/>
          <w:szCs w:val="24"/>
        </w:rPr>
        <w:t>,</w:t>
      </w:r>
      <w:r w:rsidRPr="00C528AD">
        <w:rPr>
          <w:rFonts w:asciiTheme="majorBidi" w:hAnsiTheme="majorBidi" w:cstheme="majorBidi"/>
          <w:sz w:val="24"/>
          <w:szCs w:val="24"/>
        </w:rPr>
        <w:t xml:space="preserve"> </w:t>
      </w:r>
      <w:r w:rsidR="00F77CDA">
        <w:rPr>
          <w:rFonts w:asciiTheme="majorBidi" w:hAnsiTheme="majorBidi" w:cstheme="majorBidi"/>
          <w:sz w:val="24"/>
          <w:szCs w:val="24"/>
        </w:rPr>
        <w:t>re</w:t>
      </w:r>
      <w:r w:rsidR="00AE6F81" w:rsidRPr="00C528AD">
        <w:rPr>
          <w:rFonts w:asciiTheme="majorBidi" w:hAnsiTheme="majorBidi" w:cstheme="majorBidi"/>
          <w:sz w:val="24"/>
          <w:szCs w:val="24"/>
        </w:rPr>
        <w:t>presented by the structural model</w:t>
      </w:r>
      <w:r w:rsidRPr="00C528AD">
        <w:rPr>
          <w:rFonts w:asciiTheme="majorBidi" w:hAnsiTheme="majorBidi" w:cstheme="majorBidi"/>
          <w:sz w:val="24"/>
          <w:szCs w:val="24"/>
        </w:rPr>
        <w:t xml:space="preserve">. </w:t>
      </w:r>
      <w:r w:rsidR="00AE6F81" w:rsidRPr="00C528AD">
        <w:rPr>
          <w:rFonts w:asciiTheme="majorBidi" w:hAnsiTheme="majorBidi" w:cstheme="majorBidi"/>
          <w:sz w:val="24"/>
          <w:szCs w:val="24"/>
        </w:rPr>
        <w:t>T</w:t>
      </w:r>
      <w:r w:rsidRPr="00C528AD">
        <w:rPr>
          <w:rFonts w:asciiTheme="majorBidi" w:hAnsiTheme="majorBidi" w:cstheme="majorBidi"/>
          <w:sz w:val="24"/>
          <w:szCs w:val="24"/>
        </w:rPr>
        <w:t xml:space="preserve">he measurement model estimates the relationships between </w:t>
      </w:r>
      <w:r w:rsidR="00AE6F81" w:rsidRPr="00C528AD">
        <w:rPr>
          <w:rFonts w:asciiTheme="majorBidi" w:hAnsiTheme="majorBidi" w:cstheme="majorBidi"/>
          <w:sz w:val="24"/>
          <w:szCs w:val="24"/>
        </w:rPr>
        <w:t>the</w:t>
      </w:r>
      <w:r w:rsidRPr="00C528AD">
        <w:rPr>
          <w:rFonts w:asciiTheme="majorBidi" w:hAnsiTheme="majorBidi" w:cstheme="majorBidi"/>
          <w:sz w:val="24"/>
          <w:szCs w:val="24"/>
        </w:rPr>
        <w:t xml:space="preserve"> unobserved latent variables and </w:t>
      </w:r>
      <w:r w:rsidRPr="00C528AD">
        <w:rPr>
          <w:rFonts w:asciiTheme="majorBidi" w:hAnsiTheme="majorBidi" w:cstheme="majorBidi"/>
          <w:sz w:val="24"/>
          <w:szCs w:val="24"/>
        </w:rPr>
        <w:lastRenderedPageBreak/>
        <w:t xml:space="preserve">observed measured variables, </w:t>
      </w:r>
      <w:r w:rsidR="00AE6F81" w:rsidRPr="00C528AD">
        <w:rPr>
          <w:rFonts w:asciiTheme="majorBidi" w:hAnsiTheme="majorBidi" w:cstheme="majorBidi"/>
          <w:sz w:val="24"/>
          <w:szCs w:val="24"/>
        </w:rPr>
        <w:t xml:space="preserve">while </w:t>
      </w:r>
      <w:r w:rsidRPr="00C528AD">
        <w:rPr>
          <w:rFonts w:asciiTheme="majorBidi" w:hAnsiTheme="majorBidi" w:cstheme="majorBidi"/>
          <w:sz w:val="24"/>
          <w:szCs w:val="24"/>
        </w:rPr>
        <w:t xml:space="preserve">the structural model estimates the relationships among the latent variables free of measurement errors </w:t>
      </w:r>
      <w:sdt>
        <w:sdtPr>
          <w:rPr>
            <w:rFonts w:asciiTheme="majorBidi" w:hAnsiTheme="majorBidi" w:cstheme="majorBidi"/>
            <w:sz w:val="24"/>
            <w:szCs w:val="24"/>
          </w:rPr>
          <w:id w:val="1891767483"/>
          <w:citation/>
        </w:sdtPr>
        <w:sdtEndPr/>
        <w:sdtContent>
          <w:r w:rsidRPr="00C528AD">
            <w:rPr>
              <w:rFonts w:asciiTheme="majorBidi" w:hAnsiTheme="majorBidi" w:cstheme="majorBidi"/>
              <w:sz w:val="24"/>
              <w:szCs w:val="24"/>
            </w:rPr>
            <w:fldChar w:fldCharType="begin"/>
          </w:r>
          <w:r w:rsidRPr="00C528AD">
            <w:rPr>
              <w:rFonts w:asciiTheme="majorBidi" w:hAnsiTheme="majorBidi" w:cstheme="majorBidi"/>
              <w:sz w:val="24"/>
              <w:szCs w:val="24"/>
            </w:rPr>
            <w:instrText xml:space="preserve"> CITATION Hai06 \l 1033 </w:instrText>
          </w:r>
          <w:r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(Hair, et al., 2010)</w:t>
          </w:r>
          <w:r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p>
    <w:p w14:paraId="54169C71" w14:textId="4F046B7A" w:rsidR="00B56AB7" w:rsidRDefault="00B56AB7" w:rsidP="00B56AB7">
      <w:pPr>
        <w:pStyle w:val="Heading2"/>
        <w:rPr>
          <w:rFonts w:cstheme="majorBidi"/>
        </w:rPr>
      </w:pPr>
      <w:bookmarkStart w:id="308" w:name="_Toc10727552"/>
      <w:bookmarkStart w:id="309" w:name="_Toc10728861"/>
      <w:bookmarkStart w:id="310" w:name="_Toc10727553"/>
      <w:bookmarkStart w:id="311" w:name="_Toc10728862"/>
      <w:bookmarkStart w:id="312" w:name="_Toc10727554"/>
      <w:bookmarkStart w:id="313" w:name="_Toc10728863"/>
      <w:bookmarkStart w:id="314" w:name="_Toc20133030"/>
      <w:bookmarkEnd w:id="308"/>
      <w:bookmarkEnd w:id="309"/>
      <w:bookmarkEnd w:id="310"/>
      <w:bookmarkEnd w:id="311"/>
      <w:bookmarkEnd w:id="312"/>
      <w:bookmarkEnd w:id="313"/>
      <w:r w:rsidRPr="00C528AD">
        <w:rPr>
          <w:rFonts w:cstheme="majorBidi"/>
        </w:rPr>
        <w:t xml:space="preserve">Lean </w:t>
      </w:r>
      <w:r w:rsidR="005E6796" w:rsidRPr="00C528AD">
        <w:rPr>
          <w:rFonts w:cstheme="majorBidi"/>
        </w:rPr>
        <w:t>Model Data Analysis</w:t>
      </w:r>
      <w:bookmarkEnd w:id="314"/>
    </w:p>
    <w:p w14:paraId="48F5D145" w14:textId="79AD86B0" w:rsidR="00CC2FBB" w:rsidRPr="00C528AD" w:rsidRDefault="00CC2FBB" w:rsidP="00CC2FBB">
      <w:pPr>
        <w:spacing w:after="0" w:line="480" w:lineRule="auto"/>
        <w:ind w:firstLine="720"/>
        <w:rPr>
          <w:rFonts w:asciiTheme="majorBidi" w:eastAsia="MS Mincho" w:hAnsiTheme="majorBidi" w:cstheme="majorBidi"/>
          <w:sz w:val="24"/>
          <w:szCs w:val="24"/>
          <w:lang w:bidi="en-US"/>
        </w:rPr>
      </w:pPr>
      <w:r>
        <w:rPr>
          <w:rFonts w:asciiTheme="majorBidi" w:hAnsiTheme="majorBidi" w:cstheme="majorBidi"/>
          <w:sz w:val="24"/>
          <w:szCs w:val="24"/>
        </w:rPr>
        <w:t>The lean theoretical framework is depicted in Figure 6</w:t>
      </w:r>
      <w:r w:rsidRPr="00C528AD">
        <w:rPr>
          <w:rFonts w:asciiTheme="majorBidi" w:hAnsiTheme="majorBidi" w:cstheme="majorBidi"/>
          <w:sz w:val="24"/>
          <w:szCs w:val="24"/>
        </w:rPr>
        <w:t>.</w:t>
      </w:r>
      <w:r w:rsidRPr="00CC2FBB">
        <w:rPr>
          <w:rFonts w:asciiTheme="majorBidi" w:eastAsia="MS Mincho" w:hAnsiTheme="majorBidi" w:cstheme="majorBidi"/>
          <w:sz w:val="24"/>
          <w:szCs w:val="24"/>
          <w:lang w:bidi="en-US"/>
        </w:rPr>
        <w:t xml:space="preserve"> </w:t>
      </w:r>
      <w:r w:rsidRPr="00C528AD">
        <w:rPr>
          <w:rFonts w:asciiTheme="majorBidi" w:eastAsia="MS Mincho" w:hAnsiTheme="majorBidi" w:cstheme="majorBidi"/>
          <w:sz w:val="24"/>
          <w:szCs w:val="24"/>
          <w:lang w:bidi="en-US"/>
        </w:rPr>
        <w:t>The items for each construct were structured in the form of a survey questionnaire, with all questions evaluated on a five-point Likert scale ranging from 1 to 5. The questionnaire was distributed randomly to a total of 300 construction industry professionals</w:t>
      </w:r>
      <w:r w:rsidR="005348FE">
        <w:rPr>
          <w:rFonts w:asciiTheme="majorBidi" w:eastAsia="MS Mincho" w:hAnsiTheme="majorBidi" w:cstheme="majorBidi"/>
          <w:sz w:val="24"/>
          <w:szCs w:val="24"/>
          <w:lang w:bidi="en-US"/>
        </w:rPr>
        <w:t>,</w:t>
      </w:r>
      <w:r w:rsidRPr="00C528AD">
        <w:rPr>
          <w:rFonts w:asciiTheme="majorBidi" w:eastAsia="MS Mincho" w:hAnsiTheme="majorBidi" w:cstheme="majorBidi"/>
          <w:sz w:val="24"/>
          <w:szCs w:val="24"/>
          <w:lang w:bidi="en-US"/>
        </w:rPr>
        <w:t xml:space="preserve"> including project managers, project engineers, site foremen, architects, and QA/QC inspectors. Sample selection criteria used were</w:t>
      </w:r>
      <w:r w:rsidR="005348FE">
        <w:rPr>
          <w:rFonts w:asciiTheme="majorBidi" w:eastAsia="MS Mincho" w:hAnsiTheme="majorBidi" w:cstheme="majorBidi"/>
          <w:sz w:val="24"/>
          <w:szCs w:val="24"/>
          <w:lang w:bidi="en-US"/>
        </w:rPr>
        <w:t>:</w:t>
      </w:r>
      <w:r w:rsidRPr="00C528AD">
        <w:rPr>
          <w:rFonts w:asciiTheme="majorBidi" w:eastAsia="MS Mincho" w:hAnsiTheme="majorBidi" w:cstheme="majorBidi"/>
          <w:sz w:val="24"/>
          <w:szCs w:val="24"/>
          <w:lang w:bidi="en-US"/>
        </w:rPr>
        <w:t xml:space="preserve"> having experience of at least </w:t>
      </w:r>
      <w:r w:rsidR="005348FE">
        <w:rPr>
          <w:rFonts w:asciiTheme="majorBidi" w:eastAsia="MS Mincho" w:hAnsiTheme="majorBidi" w:cstheme="majorBidi"/>
          <w:sz w:val="24"/>
          <w:szCs w:val="24"/>
          <w:lang w:bidi="en-US"/>
        </w:rPr>
        <w:t>four</w:t>
      </w:r>
      <w:r w:rsidRPr="00C528AD">
        <w:rPr>
          <w:rFonts w:asciiTheme="majorBidi" w:eastAsia="MS Mincho" w:hAnsiTheme="majorBidi" w:cstheme="majorBidi"/>
          <w:sz w:val="24"/>
          <w:szCs w:val="24"/>
          <w:lang w:bidi="en-US"/>
        </w:rPr>
        <w:t xml:space="preserve"> years at middle or senior level</w:t>
      </w:r>
      <w:r w:rsidR="005348FE">
        <w:rPr>
          <w:rFonts w:asciiTheme="majorBidi" w:eastAsia="MS Mincho" w:hAnsiTheme="majorBidi" w:cstheme="majorBidi"/>
          <w:sz w:val="24"/>
          <w:szCs w:val="24"/>
          <w:lang w:bidi="en-US"/>
        </w:rPr>
        <w:t>;</w:t>
      </w:r>
      <w:r w:rsidRPr="00C528AD">
        <w:rPr>
          <w:rFonts w:asciiTheme="majorBidi" w:eastAsia="MS Mincho" w:hAnsiTheme="majorBidi" w:cstheme="majorBidi"/>
          <w:sz w:val="24"/>
          <w:szCs w:val="24"/>
          <w:lang w:bidi="en-US"/>
        </w:rPr>
        <w:t xml:space="preserve"> </w:t>
      </w:r>
      <w:r w:rsidR="00477CD3">
        <w:rPr>
          <w:rFonts w:asciiTheme="majorBidi" w:eastAsia="MS Mincho" w:hAnsiTheme="majorBidi" w:cstheme="majorBidi"/>
          <w:sz w:val="24"/>
          <w:szCs w:val="24"/>
          <w:lang w:bidi="en-US"/>
        </w:rPr>
        <w:t xml:space="preserve">and </w:t>
      </w:r>
      <w:r w:rsidRPr="00C528AD">
        <w:rPr>
          <w:rFonts w:asciiTheme="majorBidi" w:eastAsia="MS Mincho" w:hAnsiTheme="majorBidi" w:cstheme="majorBidi"/>
          <w:sz w:val="24"/>
          <w:szCs w:val="24"/>
          <w:lang w:bidi="en-US"/>
        </w:rPr>
        <w:t>working in special, first, second and, third rank</w:t>
      </w:r>
      <w:r w:rsidR="00477CD3">
        <w:rPr>
          <w:rFonts w:asciiTheme="majorBidi" w:eastAsia="MS Mincho" w:hAnsiTheme="majorBidi" w:cstheme="majorBidi"/>
          <w:sz w:val="24"/>
          <w:szCs w:val="24"/>
          <w:lang w:bidi="en-US"/>
        </w:rPr>
        <w:t>ed companies</w:t>
      </w:r>
      <w:r w:rsidRPr="00C528AD">
        <w:rPr>
          <w:rFonts w:asciiTheme="majorBidi" w:eastAsia="MS Mincho" w:hAnsiTheme="majorBidi" w:cstheme="majorBidi"/>
          <w:sz w:val="24"/>
          <w:szCs w:val="24"/>
          <w:lang w:bidi="en-US"/>
        </w:rPr>
        <w:t xml:space="preserve"> as per the UAE </w:t>
      </w:r>
      <w:r w:rsidR="005348FE">
        <w:rPr>
          <w:rFonts w:asciiTheme="majorBidi" w:eastAsia="MS Mincho" w:hAnsiTheme="majorBidi" w:cstheme="majorBidi"/>
          <w:sz w:val="24"/>
          <w:szCs w:val="24"/>
          <w:lang w:bidi="en-US"/>
        </w:rPr>
        <w:t>C</w:t>
      </w:r>
      <w:r w:rsidRPr="00C528AD">
        <w:rPr>
          <w:rFonts w:asciiTheme="majorBidi" w:eastAsia="MS Mincho" w:hAnsiTheme="majorBidi" w:cstheme="majorBidi"/>
          <w:sz w:val="24"/>
          <w:szCs w:val="24"/>
          <w:lang w:bidi="en-US"/>
        </w:rPr>
        <w:t xml:space="preserve">hamber of </w:t>
      </w:r>
      <w:r w:rsidR="005348FE">
        <w:rPr>
          <w:rFonts w:asciiTheme="majorBidi" w:eastAsia="MS Mincho" w:hAnsiTheme="majorBidi" w:cstheme="majorBidi"/>
          <w:sz w:val="24"/>
          <w:szCs w:val="24"/>
          <w:lang w:bidi="en-US"/>
        </w:rPr>
        <w:t>C</w:t>
      </w:r>
      <w:r w:rsidRPr="00C528AD">
        <w:rPr>
          <w:rFonts w:asciiTheme="majorBidi" w:eastAsia="MS Mincho" w:hAnsiTheme="majorBidi" w:cstheme="majorBidi"/>
          <w:sz w:val="24"/>
          <w:szCs w:val="24"/>
          <w:lang w:bidi="en-US"/>
        </w:rPr>
        <w:t xml:space="preserve">ommerce ranking. These respondents were selected from medium and </w:t>
      </w:r>
      <w:r w:rsidR="00477CD3">
        <w:rPr>
          <w:rFonts w:asciiTheme="majorBidi" w:eastAsia="MS Mincho" w:hAnsiTheme="majorBidi" w:cstheme="majorBidi"/>
          <w:sz w:val="24"/>
          <w:szCs w:val="24"/>
          <w:lang w:bidi="en-US"/>
        </w:rPr>
        <w:t>large</w:t>
      </w:r>
      <w:r w:rsidRPr="00C528AD">
        <w:rPr>
          <w:rFonts w:asciiTheme="majorBidi" w:eastAsia="MS Mincho" w:hAnsiTheme="majorBidi" w:cstheme="majorBidi"/>
          <w:sz w:val="24"/>
          <w:szCs w:val="24"/>
          <w:lang w:bidi="en-US"/>
        </w:rPr>
        <w:t xml:space="preserve"> construction companies listed </w:t>
      </w:r>
      <w:r w:rsidR="00477CD3">
        <w:rPr>
          <w:rFonts w:asciiTheme="majorBidi" w:eastAsia="MS Mincho" w:hAnsiTheme="majorBidi" w:cstheme="majorBidi"/>
          <w:sz w:val="24"/>
          <w:szCs w:val="24"/>
          <w:lang w:bidi="en-US"/>
        </w:rPr>
        <w:t>as by</w:t>
      </w:r>
      <w:r w:rsidRPr="00C528AD">
        <w:rPr>
          <w:rFonts w:asciiTheme="majorBidi" w:eastAsia="MS Mincho" w:hAnsiTheme="majorBidi" w:cstheme="majorBidi"/>
          <w:sz w:val="24"/>
          <w:szCs w:val="24"/>
          <w:lang w:bidi="en-US"/>
        </w:rPr>
        <w:t xml:space="preserve"> the UAE </w:t>
      </w:r>
      <w:r w:rsidR="00477CD3">
        <w:rPr>
          <w:rFonts w:asciiTheme="majorBidi" w:eastAsia="MS Mincho" w:hAnsiTheme="majorBidi" w:cstheme="majorBidi"/>
          <w:sz w:val="24"/>
          <w:szCs w:val="24"/>
          <w:lang w:bidi="en-US"/>
        </w:rPr>
        <w:t>C</w:t>
      </w:r>
      <w:r w:rsidRPr="00C528AD">
        <w:rPr>
          <w:rFonts w:asciiTheme="majorBidi" w:eastAsia="MS Mincho" w:hAnsiTheme="majorBidi" w:cstheme="majorBidi"/>
          <w:sz w:val="24"/>
          <w:szCs w:val="24"/>
          <w:lang w:bidi="en-US"/>
        </w:rPr>
        <w:t xml:space="preserve">hamber of </w:t>
      </w:r>
      <w:r w:rsidR="00477CD3">
        <w:rPr>
          <w:rFonts w:asciiTheme="majorBidi" w:eastAsia="MS Mincho" w:hAnsiTheme="majorBidi" w:cstheme="majorBidi"/>
          <w:sz w:val="24"/>
          <w:szCs w:val="24"/>
          <w:lang w:bidi="en-US"/>
        </w:rPr>
        <w:t>C</w:t>
      </w:r>
      <w:r w:rsidRPr="00C528AD">
        <w:rPr>
          <w:rFonts w:asciiTheme="majorBidi" w:eastAsia="MS Mincho" w:hAnsiTheme="majorBidi" w:cstheme="majorBidi"/>
          <w:sz w:val="24"/>
          <w:szCs w:val="24"/>
          <w:lang w:bidi="en-US"/>
        </w:rPr>
        <w:t xml:space="preserve">ommerce. Respondents were communicated </w:t>
      </w:r>
      <w:r w:rsidR="00477CD3">
        <w:rPr>
          <w:rFonts w:asciiTheme="majorBidi" w:eastAsia="MS Mincho" w:hAnsiTheme="majorBidi" w:cstheme="majorBidi"/>
          <w:sz w:val="24"/>
          <w:szCs w:val="24"/>
          <w:lang w:bidi="en-US"/>
        </w:rPr>
        <w:t xml:space="preserve">with </w:t>
      </w:r>
      <w:r w:rsidRPr="00C528AD">
        <w:rPr>
          <w:rFonts w:asciiTheme="majorBidi" w:eastAsia="MS Mincho" w:hAnsiTheme="majorBidi" w:cstheme="majorBidi"/>
          <w:sz w:val="24"/>
          <w:szCs w:val="24"/>
          <w:lang w:bidi="en-US"/>
        </w:rPr>
        <w:t xml:space="preserve">through an online questionnaire </w:t>
      </w:r>
      <w:r w:rsidR="00477CD3">
        <w:rPr>
          <w:rFonts w:asciiTheme="majorBidi" w:eastAsia="MS Mincho" w:hAnsiTheme="majorBidi" w:cstheme="majorBidi"/>
          <w:sz w:val="24"/>
          <w:szCs w:val="24"/>
          <w:lang w:bidi="en-US"/>
        </w:rPr>
        <w:t xml:space="preserve">hosted on </w:t>
      </w:r>
      <w:r w:rsidRPr="00C528AD">
        <w:rPr>
          <w:rFonts w:asciiTheme="majorBidi" w:eastAsia="MS Mincho" w:hAnsiTheme="majorBidi" w:cstheme="majorBidi"/>
          <w:sz w:val="24"/>
          <w:szCs w:val="24"/>
          <w:lang w:bidi="en-US"/>
        </w:rPr>
        <w:t xml:space="preserve">Survey Monkey. </w:t>
      </w:r>
      <w:r w:rsidR="00477CD3">
        <w:rPr>
          <w:rFonts w:asciiTheme="majorBidi" w:eastAsia="MS Mincho" w:hAnsiTheme="majorBidi" w:cstheme="majorBidi"/>
          <w:sz w:val="24"/>
          <w:szCs w:val="24"/>
          <w:lang w:bidi="en-US"/>
        </w:rPr>
        <w:t xml:space="preserve">A total of </w:t>
      </w:r>
      <w:r w:rsidRPr="00C528AD">
        <w:rPr>
          <w:rFonts w:asciiTheme="majorBidi" w:eastAsia="MS Mincho" w:hAnsiTheme="majorBidi" w:cstheme="majorBidi"/>
          <w:sz w:val="24"/>
          <w:szCs w:val="24"/>
          <w:lang w:bidi="en-US"/>
        </w:rPr>
        <w:t xml:space="preserve">225 of the participants completed the survey, </w:t>
      </w:r>
      <w:r w:rsidR="00477CD3">
        <w:rPr>
          <w:rFonts w:asciiTheme="majorBidi" w:eastAsia="MS Mincho" w:hAnsiTheme="majorBidi" w:cstheme="majorBidi"/>
          <w:sz w:val="24"/>
          <w:szCs w:val="24"/>
          <w:lang w:bidi="en-US"/>
        </w:rPr>
        <w:t xml:space="preserve">representing a </w:t>
      </w:r>
      <w:r w:rsidRPr="00C528AD">
        <w:rPr>
          <w:rFonts w:asciiTheme="majorBidi" w:eastAsia="MS Mincho" w:hAnsiTheme="majorBidi" w:cstheme="majorBidi"/>
          <w:sz w:val="24"/>
          <w:szCs w:val="24"/>
          <w:lang w:bidi="en-US"/>
        </w:rPr>
        <w:t>response rate of 71</w:t>
      </w:r>
      <w:r w:rsidR="00477CD3">
        <w:rPr>
          <w:rFonts w:asciiTheme="majorBidi" w:eastAsia="MS Mincho" w:hAnsiTheme="majorBidi" w:cstheme="majorBidi"/>
          <w:sz w:val="24"/>
          <w:szCs w:val="24"/>
          <w:lang w:bidi="en-US"/>
        </w:rPr>
        <w:t>%</w:t>
      </w:r>
      <w:r w:rsidRPr="00C528AD">
        <w:rPr>
          <w:rFonts w:asciiTheme="majorBidi" w:eastAsia="MS Mincho" w:hAnsiTheme="majorBidi" w:cstheme="majorBidi"/>
          <w:sz w:val="24"/>
          <w:szCs w:val="24"/>
          <w:lang w:bidi="en-US"/>
        </w:rPr>
        <w:t xml:space="preserve">. </w:t>
      </w:r>
      <w:r w:rsidR="00477CD3">
        <w:rPr>
          <w:rFonts w:asciiTheme="majorBidi" w:eastAsia="MS Mincho" w:hAnsiTheme="majorBidi" w:cstheme="majorBidi"/>
          <w:sz w:val="24"/>
          <w:szCs w:val="24"/>
          <w:lang w:bidi="en-US"/>
        </w:rPr>
        <w:t>A total of 10</w:t>
      </w:r>
      <w:r w:rsidRPr="00C528AD">
        <w:rPr>
          <w:rFonts w:asciiTheme="majorBidi" w:eastAsia="MS Mincho" w:hAnsiTheme="majorBidi" w:cstheme="majorBidi"/>
          <w:sz w:val="24"/>
          <w:szCs w:val="24"/>
          <w:lang w:bidi="en-US"/>
        </w:rPr>
        <w:t xml:space="preserve"> responses were removed due to incompleteness, leaving 215 valid responses for data analysis. The characteristics of the survey participants are provided in Table 10.</w:t>
      </w:r>
    </w:p>
    <w:p w14:paraId="504B3C67" w14:textId="77777777" w:rsidR="00CC2FBB" w:rsidRPr="00A977D7" w:rsidRDefault="00CC2FBB" w:rsidP="008A57DE"/>
    <w:p w14:paraId="10C0592F" w14:textId="518860F5" w:rsidR="00EF1CBD" w:rsidRPr="00C528AD" w:rsidRDefault="00B003E7" w:rsidP="00EF1CBD">
      <w:pPr>
        <w:rPr>
          <w:rFonts w:asciiTheme="majorBidi" w:hAnsiTheme="majorBidi" w:cstheme="majorBidi"/>
        </w:rPr>
      </w:pPr>
      <w:r w:rsidRPr="00C528AD">
        <w:rPr>
          <w:rFonts w:asciiTheme="majorBidi" w:hAnsiTheme="majorBidi" w:cstheme="majorBidi"/>
          <w:noProof/>
        </w:rPr>
        <w:lastRenderedPageBreak/>
        <w:drawing>
          <wp:inline distT="0" distB="0" distL="0" distR="0" wp14:anchorId="3790B86C" wp14:editId="601D9B6B">
            <wp:extent cx="5561965" cy="3747234"/>
            <wp:effectExtent l="0" t="0" r="635" b="0"/>
            <wp:docPr id="1726" name="Picture 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63731" cy="3748424"/>
                    </a:xfrm>
                    <a:prstGeom prst="rect">
                      <a:avLst/>
                    </a:prstGeom>
                    <a:noFill/>
                  </pic:spPr>
                </pic:pic>
              </a:graphicData>
            </a:graphic>
          </wp:inline>
        </w:drawing>
      </w:r>
    </w:p>
    <w:p w14:paraId="558278E4" w14:textId="11151410" w:rsidR="000075CA" w:rsidRPr="00C528AD" w:rsidRDefault="000075CA" w:rsidP="005F5102">
      <w:pPr>
        <w:pStyle w:val="TableofFigures"/>
        <w:tabs>
          <w:tab w:val="center" w:pos="4513"/>
        </w:tabs>
        <w:jc w:val="center"/>
        <w:rPr>
          <w:rFonts w:asciiTheme="majorBidi" w:hAnsiTheme="majorBidi" w:cstheme="majorBidi"/>
        </w:rPr>
      </w:pPr>
      <w:r w:rsidRPr="00C528AD">
        <w:rPr>
          <w:rStyle w:val="Hyperlink"/>
          <w:rFonts w:asciiTheme="majorBidi" w:hAnsiTheme="majorBidi" w:cstheme="majorBidi"/>
          <w:color w:val="auto"/>
          <w:u w:val="none"/>
        </w:rPr>
        <w:t xml:space="preserve">Figure 6 </w:t>
      </w:r>
      <w:r w:rsidR="00CC2FBB">
        <w:rPr>
          <w:rStyle w:val="Hyperlink"/>
          <w:rFonts w:asciiTheme="majorBidi" w:hAnsiTheme="majorBidi" w:cstheme="majorBidi"/>
          <w:color w:val="auto"/>
          <w:u w:val="none"/>
        </w:rPr>
        <w:t>–</w:t>
      </w:r>
      <w:r w:rsidRPr="00C528AD">
        <w:rPr>
          <w:rStyle w:val="Hyperlink"/>
          <w:rFonts w:asciiTheme="majorBidi" w:hAnsiTheme="majorBidi" w:cstheme="majorBidi"/>
          <w:color w:val="auto"/>
          <w:u w:val="none"/>
        </w:rPr>
        <w:t xml:space="preserve"> Lean Theoretical Framework</w:t>
      </w:r>
      <w:r w:rsidR="00CC2FBB">
        <w:rPr>
          <w:rStyle w:val="Hyperlink"/>
          <w:rFonts w:asciiTheme="majorBidi" w:hAnsiTheme="majorBidi" w:cstheme="majorBidi"/>
          <w:color w:val="auto"/>
          <w:u w:val="none"/>
        </w:rPr>
        <w:t>.</w:t>
      </w:r>
    </w:p>
    <w:p w14:paraId="665669B7" w14:textId="77777777" w:rsidR="00102A67" w:rsidRDefault="00102A67" w:rsidP="00771D9E">
      <w:pPr>
        <w:spacing w:after="0" w:line="360" w:lineRule="auto"/>
        <w:jc w:val="both"/>
        <w:rPr>
          <w:rFonts w:asciiTheme="majorBidi" w:eastAsia="MS Mincho" w:hAnsiTheme="majorBidi" w:cstheme="majorBidi"/>
          <w:sz w:val="24"/>
          <w:szCs w:val="24"/>
          <w:lang w:bidi="en-US"/>
        </w:rPr>
      </w:pPr>
    </w:p>
    <w:p w14:paraId="3A000D03" w14:textId="77777777" w:rsidR="00762246" w:rsidRDefault="00762246" w:rsidP="00771D9E">
      <w:pPr>
        <w:spacing w:after="0" w:line="360" w:lineRule="auto"/>
        <w:jc w:val="both"/>
        <w:rPr>
          <w:rFonts w:asciiTheme="majorBidi" w:eastAsia="MS Mincho" w:hAnsiTheme="majorBidi" w:cstheme="majorBidi"/>
          <w:sz w:val="24"/>
          <w:szCs w:val="24"/>
          <w:lang w:bidi="en-US"/>
        </w:rPr>
      </w:pPr>
    </w:p>
    <w:p w14:paraId="2F0009D4" w14:textId="77777777" w:rsidR="00762246" w:rsidRDefault="00762246" w:rsidP="00771D9E">
      <w:pPr>
        <w:spacing w:after="0" w:line="360" w:lineRule="auto"/>
        <w:jc w:val="both"/>
        <w:rPr>
          <w:rFonts w:asciiTheme="majorBidi" w:eastAsia="MS Mincho" w:hAnsiTheme="majorBidi" w:cstheme="majorBidi"/>
          <w:sz w:val="24"/>
          <w:szCs w:val="24"/>
          <w:lang w:bidi="en-US"/>
        </w:rPr>
      </w:pPr>
    </w:p>
    <w:p w14:paraId="2F85C669" w14:textId="77777777" w:rsidR="00762246" w:rsidRDefault="00762246" w:rsidP="00771D9E">
      <w:pPr>
        <w:spacing w:after="0" w:line="360" w:lineRule="auto"/>
        <w:jc w:val="both"/>
        <w:rPr>
          <w:rFonts w:asciiTheme="majorBidi" w:eastAsia="MS Mincho" w:hAnsiTheme="majorBidi" w:cstheme="majorBidi"/>
          <w:sz w:val="24"/>
          <w:szCs w:val="24"/>
          <w:lang w:bidi="en-US"/>
        </w:rPr>
      </w:pPr>
    </w:p>
    <w:p w14:paraId="3A196D0E" w14:textId="77777777" w:rsidR="00762246" w:rsidRDefault="00762246" w:rsidP="00771D9E">
      <w:pPr>
        <w:spacing w:after="0" w:line="360" w:lineRule="auto"/>
        <w:jc w:val="both"/>
        <w:rPr>
          <w:rFonts w:asciiTheme="majorBidi" w:eastAsia="MS Mincho" w:hAnsiTheme="majorBidi" w:cstheme="majorBidi"/>
          <w:sz w:val="24"/>
          <w:szCs w:val="24"/>
          <w:lang w:bidi="en-US"/>
        </w:rPr>
      </w:pPr>
    </w:p>
    <w:p w14:paraId="7C7993CA" w14:textId="77777777" w:rsidR="00762246" w:rsidRDefault="00762246" w:rsidP="00771D9E">
      <w:pPr>
        <w:spacing w:after="0" w:line="360" w:lineRule="auto"/>
        <w:jc w:val="both"/>
        <w:rPr>
          <w:rFonts w:asciiTheme="majorBidi" w:eastAsia="MS Mincho" w:hAnsiTheme="majorBidi" w:cstheme="majorBidi"/>
          <w:sz w:val="24"/>
          <w:szCs w:val="24"/>
          <w:lang w:bidi="en-US"/>
        </w:rPr>
      </w:pPr>
    </w:p>
    <w:p w14:paraId="5F27A730" w14:textId="77777777" w:rsidR="00762246" w:rsidRDefault="00762246" w:rsidP="00771D9E">
      <w:pPr>
        <w:spacing w:after="0" w:line="360" w:lineRule="auto"/>
        <w:jc w:val="both"/>
        <w:rPr>
          <w:rFonts w:asciiTheme="majorBidi" w:eastAsia="MS Mincho" w:hAnsiTheme="majorBidi" w:cstheme="majorBidi"/>
          <w:sz w:val="24"/>
          <w:szCs w:val="24"/>
          <w:lang w:bidi="en-US"/>
        </w:rPr>
      </w:pPr>
    </w:p>
    <w:p w14:paraId="0F45D18E" w14:textId="77777777" w:rsidR="00762246" w:rsidRDefault="00762246" w:rsidP="00771D9E">
      <w:pPr>
        <w:spacing w:after="0" w:line="360" w:lineRule="auto"/>
        <w:jc w:val="both"/>
        <w:rPr>
          <w:rFonts w:asciiTheme="majorBidi" w:eastAsia="MS Mincho" w:hAnsiTheme="majorBidi" w:cstheme="majorBidi"/>
          <w:sz w:val="24"/>
          <w:szCs w:val="24"/>
          <w:lang w:bidi="en-US"/>
        </w:rPr>
      </w:pPr>
    </w:p>
    <w:p w14:paraId="0484E465" w14:textId="77777777" w:rsidR="00762246" w:rsidRDefault="00762246" w:rsidP="00771D9E">
      <w:pPr>
        <w:spacing w:after="0" w:line="360" w:lineRule="auto"/>
        <w:jc w:val="both"/>
        <w:rPr>
          <w:rFonts w:asciiTheme="majorBidi" w:eastAsia="MS Mincho" w:hAnsiTheme="majorBidi" w:cstheme="majorBidi"/>
          <w:sz w:val="24"/>
          <w:szCs w:val="24"/>
          <w:lang w:bidi="en-US"/>
        </w:rPr>
      </w:pPr>
    </w:p>
    <w:p w14:paraId="793AA5D1" w14:textId="77777777" w:rsidR="00762246" w:rsidRDefault="00762246" w:rsidP="00771D9E">
      <w:pPr>
        <w:spacing w:after="0" w:line="360" w:lineRule="auto"/>
        <w:jc w:val="both"/>
        <w:rPr>
          <w:rFonts w:asciiTheme="majorBidi" w:eastAsia="MS Mincho" w:hAnsiTheme="majorBidi" w:cstheme="majorBidi"/>
          <w:sz w:val="24"/>
          <w:szCs w:val="24"/>
          <w:lang w:bidi="en-US"/>
        </w:rPr>
      </w:pPr>
    </w:p>
    <w:p w14:paraId="59F84CCB" w14:textId="77777777" w:rsidR="00762246" w:rsidRDefault="00762246" w:rsidP="00771D9E">
      <w:pPr>
        <w:spacing w:after="0" w:line="360" w:lineRule="auto"/>
        <w:jc w:val="both"/>
        <w:rPr>
          <w:rFonts w:asciiTheme="majorBidi" w:eastAsia="MS Mincho" w:hAnsiTheme="majorBidi" w:cstheme="majorBidi"/>
          <w:sz w:val="24"/>
          <w:szCs w:val="24"/>
          <w:lang w:bidi="en-US"/>
        </w:rPr>
      </w:pPr>
    </w:p>
    <w:p w14:paraId="25A6E9FB" w14:textId="77777777" w:rsidR="00762246" w:rsidRDefault="00762246" w:rsidP="00771D9E">
      <w:pPr>
        <w:spacing w:after="0" w:line="360" w:lineRule="auto"/>
        <w:jc w:val="both"/>
        <w:rPr>
          <w:rFonts w:asciiTheme="majorBidi" w:eastAsia="MS Mincho" w:hAnsiTheme="majorBidi" w:cstheme="majorBidi"/>
          <w:sz w:val="24"/>
          <w:szCs w:val="24"/>
          <w:lang w:bidi="en-US"/>
        </w:rPr>
      </w:pPr>
    </w:p>
    <w:p w14:paraId="0F6AFAAF" w14:textId="77777777" w:rsidR="00762246" w:rsidRDefault="00762246" w:rsidP="00771D9E">
      <w:pPr>
        <w:spacing w:after="0" w:line="360" w:lineRule="auto"/>
        <w:jc w:val="both"/>
        <w:rPr>
          <w:rFonts w:asciiTheme="majorBidi" w:eastAsia="MS Mincho" w:hAnsiTheme="majorBidi" w:cstheme="majorBidi"/>
          <w:sz w:val="24"/>
          <w:szCs w:val="24"/>
          <w:lang w:bidi="en-US"/>
        </w:rPr>
      </w:pPr>
    </w:p>
    <w:p w14:paraId="161FBD68" w14:textId="77777777" w:rsidR="00762246" w:rsidRDefault="00762246" w:rsidP="00771D9E">
      <w:pPr>
        <w:spacing w:after="0" w:line="360" w:lineRule="auto"/>
        <w:jc w:val="both"/>
        <w:rPr>
          <w:rFonts w:asciiTheme="majorBidi" w:eastAsia="MS Mincho" w:hAnsiTheme="majorBidi" w:cstheme="majorBidi"/>
          <w:sz w:val="24"/>
          <w:szCs w:val="24"/>
          <w:lang w:bidi="en-US"/>
        </w:rPr>
      </w:pPr>
    </w:p>
    <w:p w14:paraId="5AB1EA3D" w14:textId="77777777" w:rsidR="00762246" w:rsidRDefault="00762246" w:rsidP="00771D9E">
      <w:pPr>
        <w:spacing w:after="0" w:line="360" w:lineRule="auto"/>
        <w:jc w:val="both"/>
        <w:rPr>
          <w:rFonts w:asciiTheme="majorBidi" w:eastAsia="MS Mincho" w:hAnsiTheme="majorBidi" w:cstheme="majorBidi"/>
          <w:sz w:val="24"/>
          <w:szCs w:val="24"/>
          <w:lang w:bidi="en-US"/>
        </w:rPr>
      </w:pPr>
    </w:p>
    <w:p w14:paraId="76740D7C" w14:textId="77777777" w:rsidR="00762246" w:rsidRDefault="00762246" w:rsidP="00771D9E">
      <w:pPr>
        <w:spacing w:after="0" w:line="360" w:lineRule="auto"/>
        <w:jc w:val="both"/>
        <w:rPr>
          <w:rFonts w:asciiTheme="majorBidi" w:eastAsia="MS Mincho" w:hAnsiTheme="majorBidi" w:cstheme="majorBidi"/>
          <w:sz w:val="24"/>
          <w:szCs w:val="24"/>
          <w:lang w:bidi="en-US"/>
        </w:rPr>
      </w:pPr>
    </w:p>
    <w:p w14:paraId="7FC79084" w14:textId="6DA8731C" w:rsidR="00B56AB7" w:rsidRPr="00C528AD" w:rsidRDefault="002C22D9" w:rsidP="005F5102">
      <w:pPr>
        <w:spacing w:after="0" w:line="360" w:lineRule="auto"/>
        <w:jc w:val="center"/>
        <w:rPr>
          <w:rFonts w:asciiTheme="majorBidi" w:hAnsiTheme="majorBidi" w:cstheme="majorBidi"/>
          <w:sz w:val="24"/>
          <w:szCs w:val="24"/>
        </w:rPr>
      </w:pPr>
      <w:r w:rsidRPr="00C528AD">
        <w:rPr>
          <w:rFonts w:asciiTheme="majorBidi" w:hAnsiTheme="majorBidi" w:cstheme="majorBidi"/>
          <w:sz w:val="24"/>
          <w:szCs w:val="24"/>
        </w:rPr>
        <w:lastRenderedPageBreak/>
        <w:t xml:space="preserve">Table 10 </w:t>
      </w:r>
      <w:r w:rsidR="00CC2FBB">
        <w:rPr>
          <w:rStyle w:val="Hyperlink"/>
          <w:rFonts w:asciiTheme="majorBidi" w:hAnsiTheme="majorBidi" w:cstheme="majorBidi"/>
          <w:color w:val="auto"/>
          <w:u w:val="none"/>
        </w:rPr>
        <w:t>–</w:t>
      </w:r>
      <w:r w:rsidRPr="00C528AD">
        <w:rPr>
          <w:rFonts w:asciiTheme="majorBidi" w:hAnsiTheme="majorBidi" w:cstheme="majorBidi"/>
          <w:sz w:val="24"/>
          <w:szCs w:val="24"/>
        </w:rPr>
        <w:t xml:space="preserve"> </w:t>
      </w:r>
      <w:r w:rsidR="00B56AB7" w:rsidRPr="00C528AD">
        <w:rPr>
          <w:rFonts w:asciiTheme="majorBidi" w:hAnsiTheme="majorBidi" w:cstheme="majorBidi"/>
          <w:sz w:val="24"/>
          <w:szCs w:val="24"/>
        </w:rPr>
        <w:t xml:space="preserve">Summary </w:t>
      </w:r>
      <w:r w:rsidRPr="00C528AD">
        <w:rPr>
          <w:rFonts w:asciiTheme="majorBidi" w:hAnsiTheme="majorBidi" w:cstheme="majorBidi"/>
          <w:sz w:val="24"/>
          <w:szCs w:val="24"/>
        </w:rPr>
        <w:t>of Respondent</w:t>
      </w:r>
      <w:r w:rsidR="001C183C">
        <w:rPr>
          <w:rFonts w:asciiTheme="majorBidi" w:hAnsiTheme="majorBidi" w:cstheme="majorBidi"/>
          <w:sz w:val="24"/>
          <w:szCs w:val="24"/>
        </w:rPr>
        <w:t>’</w:t>
      </w:r>
      <w:r w:rsidRPr="00C528AD">
        <w:rPr>
          <w:rFonts w:asciiTheme="majorBidi" w:hAnsiTheme="majorBidi" w:cstheme="majorBidi"/>
          <w:sz w:val="24"/>
          <w:szCs w:val="24"/>
        </w:rPr>
        <w:t>s Demographic Data</w:t>
      </w:r>
      <w:r w:rsidR="00CD5AC4">
        <w:rPr>
          <w:rFonts w:asciiTheme="majorBidi" w:hAnsiTheme="majorBidi" w:cstheme="majorBidi"/>
          <w:sz w:val="24"/>
          <w:szCs w:val="24"/>
        </w:rPr>
        <w:t xml:space="preserve"> (Lean)</w:t>
      </w:r>
      <w:r w:rsidR="00BE5312">
        <w:rPr>
          <w:rFonts w:asciiTheme="majorBidi" w:hAnsiTheme="majorBidi" w:cstheme="majorBidi"/>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2250"/>
        <w:gridCol w:w="1530"/>
      </w:tblGrid>
      <w:tr w:rsidR="00B56AB7" w:rsidRPr="00C528AD" w14:paraId="004DF8DA" w14:textId="77777777" w:rsidTr="005F5102">
        <w:trPr>
          <w:jc w:val="center"/>
        </w:trPr>
        <w:tc>
          <w:tcPr>
            <w:tcW w:w="2970" w:type="dxa"/>
            <w:tcBorders>
              <w:top w:val="single" w:sz="12" w:space="0" w:color="auto"/>
              <w:bottom w:val="double" w:sz="4" w:space="0" w:color="auto"/>
            </w:tcBorders>
          </w:tcPr>
          <w:p w14:paraId="26001D54" w14:textId="77777777" w:rsidR="00B56AB7" w:rsidRPr="008A57DE" w:rsidRDefault="00B56AB7" w:rsidP="00762246">
            <w:pPr>
              <w:spacing w:line="480" w:lineRule="auto"/>
              <w:jc w:val="center"/>
              <w:rPr>
                <w:rFonts w:asciiTheme="majorBidi" w:eastAsia="Times New Roman" w:hAnsiTheme="majorBidi" w:cstheme="majorBidi"/>
                <w:b/>
                <w:bCs/>
                <w:sz w:val="20"/>
                <w:szCs w:val="20"/>
              </w:rPr>
            </w:pPr>
            <w:r w:rsidRPr="008A57DE">
              <w:rPr>
                <w:rFonts w:asciiTheme="majorBidi" w:eastAsia="Times New Roman" w:hAnsiTheme="majorBidi" w:cstheme="majorBidi"/>
                <w:b/>
                <w:bCs/>
                <w:sz w:val="20"/>
                <w:szCs w:val="20"/>
              </w:rPr>
              <w:t>Variable</w:t>
            </w:r>
          </w:p>
        </w:tc>
        <w:tc>
          <w:tcPr>
            <w:tcW w:w="2250" w:type="dxa"/>
            <w:tcBorders>
              <w:top w:val="single" w:sz="12" w:space="0" w:color="auto"/>
              <w:bottom w:val="double" w:sz="4" w:space="0" w:color="auto"/>
            </w:tcBorders>
          </w:tcPr>
          <w:p w14:paraId="6D71F65B" w14:textId="77777777" w:rsidR="00B56AB7" w:rsidRPr="008A57DE" w:rsidRDefault="00B56AB7" w:rsidP="00762246">
            <w:pPr>
              <w:spacing w:line="480" w:lineRule="auto"/>
              <w:jc w:val="center"/>
              <w:rPr>
                <w:rFonts w:asciiTheme="majorBidi" w:eastAsia="Times New Roman" w:hAnsiTheme="majorBidi" w:cstheme="majorBidi"/>
                <w:b/>
                <w:bCs/>
                <w:sz w:val="20"/>
                <w:szCs w:val="20"/>
              </w:rPr>
            </w:pPr>
            <w:r w:rsidRPr="008A57DE">
              <w:rPr>
                <w:rFonts w:asciiTheme="majorBidi" w:eastAsia="Times New Roman" w:hAnsiTheme="majorBidi" w:cstheme="majorBidi"/>
                <w:b/>
                <w:bCs/>
                <w:sz w:val="20"/>
                <w:szCs w:val="20"/>
              </w:rPr>
              <w:t>Number</w:t>
            </w:r>
          </w:p>
        </w:tc>
        <w:tc>
          <w:tcPr>
            <w:tcW w:w="1530" w:type="dxa"/>
            <w:tcBorders>
              <w:top w:val="single" w:sz="12" w:space="0" w:color="auto"/>
              <w:bottom w:val="double" w:sz="4" w:space="0" w:color="auto"/>
            </w:tcBorders>
          </w:tcPr>
          <w:p w14:paraId="4804EEE7" w14:textId="77777777" w:rsidR="00B56AB7" w:rsidRPr="008A57DE" w:rsidRDefault="00B56AB7" w:rsidP="00762246">
            <w:pPr>
              <w:spacing w:line="480" w:lineRule="auto"/>
              <w:jc w:val="center"/>
              <w:rPr>
                <w:rFonts w:asciiTheme="majorBidi" w:eastAsia="Times New Roman" w:hAnsiTheme="majorBidi" w:cstheme="majorBidi"/>
                <w:b/>
                <w:bCs/>
                <w:sz w:val="20"/>
                <w:szCs w:val="20"/>
              </w:rPr>
            </w:pPr>
            <w:r w:rsidRPr="008A57DE">
              <w:rPr>
                <w:rFonts w:asciiTheme="majorBidi" w:eastAsia="Times New Roman" w:hAnsiTheme="majorBidi" w:cstheme="majorBidi"/>
                <w:b/>
                <w:bCs/>
                <w:sz w:val="20"/>
                <w:szCs w:val="20"/>
              </w:rPr>
              <w:t>Percentage</w:t>
            </w:r>
          </w:p>
        </w:tc>
      </w:tr>
      <w:tr w:rsidR="00B56AB7" w:rsidRPr="00C528AD" w14:paraId="5B00E1DC" w14:textId="77777777" w:rsidTr="005F5102">
        <w:trPr>
          <w:jc w:val="center"/>
        </w:trPr>
        <w:tc>
          <w:tcPr>
            <w:tcW w:w="2970" w:type="dxa"/>
            <w:tcBorders>
              <w:top w:val="double" w:sz="4" w:space="0" w:color="auto"/>
            </w:tcBorders>
          </w:tcPr>
          <w:p w14:paraId="4A506A02" w14:textId="77777777" w:rsidR="00B56AB7" w:rsidRPr="00C528AD" w:rsidRDefault="00B56AB7" w:rsidP="00762246">
            <w:pPr>
              <w:spacing w:line="480" w:lineRule="auto"/>
              <w:jc w:val="center"/>
              <w:rPr>
                <w:rFonts w:asciiTheme="majorBidi" w:eastAsia="Times New Roman" w:hAnsiTheme="majorBidi" w:cstheme="majorBidi"/>
                <w:i/>
                <w:iCs/>
                <w:sz w:val="20"/>
                <w:szCs w:val="20"/>
              </w:rPr>
            </w:pPr>
            <w:r w:rsidRPr="00C528AD">
              <w:rPr>
                <w:rFonts w:asciiTheme="majorBidi" w:eastAsia="Times New Roman" w:hAnsiTheme="majorBidi" w:cstheme="majorBidi"/>
                <w:i/>
                <w:iCs/>
                <w:sz w:val="20"/>
                <w:szCs w:val="20"/>
              </w:rPr>
              <w:t>Size of organization (by staff)</w:t>
            </w:r>
          </w:p>
        </w:tc>
        <w:tc>
          <w:tcPr>
            <w:tcW w:w="2250" w:type="dxa"/>
            <w:tcBorders>
              <w:top w:val="nil"/>
              <w:left w:val="nil"/>
              <w:bottom w:val="nil"/>
              <w:right w:val="nil"/>
            </w:tcBorders>
            <w:shd w:val="clear" w:color="auto" w:fill="auto"/>
            <w:vAlign w:val="center"/>
          </w:tcPr>
          <w:p w14:paraId="09FFAC04" w14:textId="11AC7111" w:rsidR="00B56AB7" w:rsidRPr="00C528AD" w:rsidRDefault="00B56AB7" w:rsidP="00762246">
            <w:pPr>
              <w:spacing w:line="480" w:lineRule="auto"/>
              <w:jc w:val="center"/>
              <w:rPr>
                <w:rFonts w:asciiTheme="majorBidi" w:hAnsiTheme="majorBidi" w:cstheme="majorBidi"/>
                <w:color w:val="000000"/>
                <w:sz w:val="20"/>
                <w:szCs w:val="20"/>
              </w:rPr>
            </w:pPr>
          </w:p>
        </w:tc>
        <w:tc>
          <w:tcPr>
            <w:tcW w:w="1530" w:type="dxa"/>
            <w:tcBorders>
              <w:top w:val="nil"/>
              <w:left w:val="nil"/>
              <w:bottom w:val="nil"/>
              <w:right w:val="nil"/>
            </w:tcBorders>
            <w:shd w:val="clear" w:color="auto" w:fill="auto"/>
            <w:vAlign w:val="center"/>
          </w:tcPr>
          <w:p w14:paraId="3076DCC9" w14:textId="100457E4" w:rsidR="00B56AB7" w:rsidRPr="00C528AD" w:rsidRDefault="00B56AB7" w:rsidP="00762246">
            <w:pPr>
              <w:spacing w:line="480" w:lineRule="auto"/>
              <w:jc w:val="center"/>
              <w:rPr>
                <w:rFonts w:asciiTheme="majorBidi" w:hAnsiTheme="majorBidi" w:cstheme="majorBidi"/>
                <w:color w:val="000000"/>
                <w:sz w:val="20"/>
                <w:szCs w:val="20"/>
              </w:rPr>
            </w:pPr>
          </w:p>
        </w:tc>
      </w:tr>
      <w:tr w:rsidR="00820BCD" w:rsidRPr="00C528AD" w14:paraId="6882038C" w14:textId="77777777" w:rsidTr="005F5102">
        <w:trPr>
          <w:jc w:val="center"/>
        </w:trPr>
        <w:tc>
          <w:tcPr>
            <w:tcW w:w="2970" w:type="dxa"/>
          </w:tcPr>
          <w:p w14:paraId="4BE5A2C4" w14:textId="0A5FA3AF" w:rsidR="00820BCD" w:rsidRPr="00C528AD" w:rsidRDefault="00820BCD" w:rsidP="00762246">
            <w:pPr>
              <w:spacing w:line="480" w:lineRule="auto"/>
              <w:jc w:val="center"/>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Up to 50 employee</w:t>
            </w:r>
            <w:r w:rsidR="00BE5312">
              <w:rPr>
                <w:rFonts w:asciiTheme="majorBidi" w:eastAsia="Times New Roman" w:hAnsiTheme="majorBidi" w:cstheme="majorBidi"/>
                <w:sz w:val="20"/>
                <w:szCs w:val="20"/>
              </w:rPr>
              <w:t>s</w:t>
            </w:r>
          </w:p>
        </w:tc>
        <w:tc>
          <w:tcPr>
            <w:tcW w:w="2250" w:type="dxa"/>
            <w:tcBorders>
              <w:top w:val="nil"/>
              <w:left w:val="nil"/>
              <w:bottom w:val="nil"/>
              <w:right w:val="nil"/>
            </w:tcBorders>
            <w:shd w:val="clear" w:color="auto" w:fill="auto"/>
            <w:vAlign w:val="center"/>
          </w:tcPr>
          <w:p w14:paraId="43A21DFB" w14:textId="5DC4038A" w:rsidR="00820BCD" w:rsidRPr="00C528AD" w:rsidRDefault="00820BCD"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70</w:t>
            </w:r>
          </w:p>
        </w:tc>
        <w:tc>
          <w:tcPr>
            <w:tcW w:w="1530" w:type="dxa"/>
            <w:tcBorders>
              <w:top w:val="nil"/>
              <w:left w:val="nil"/>
              <w:bottom w:val="nil"/>
              <w:right w:val="nil"/>
            </w:tcBorders>
            <w:shd w:val="clear" w:color="auto" w:fill="auto"/>
            <w:vAlign w:val="center"/>
          </w:tcPr>
          <w:p w14:paraId="3D650BC9" w14:textId="43C8B706" w:rsidR="00820BCD" w:rsidRPr="00C528AD" w:rsidRDefault="00820BCD"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33</w:t>
            </w:r>
          </w:p>
        </w:tc>
      </w:tr>
      <w:tr w:rsidR="00820BCD" w:rsidRPr="00C528AD" w14:paraId="50AC6ADF" w14:textId="77777777" w:rsidTr="005F5102">
        <w:trPr>
          <w:jc w:val="center"/>
        </w:trPr>
        <w:tc>
          <w:tcPr>
            <w:tcW w:w="2970" w:type="dxa"/>
          </w:tcPr>
          <w:p w14:paraId="5ECEF06B" w14:textId="7254EBBC" w:rsidR="00820BCD" w:rsidRPr="00C528AD" w:rsidRDefault="00820BCD" w:rsidP="00762246">
            <w:pPr>
              <w:spacing w:line="480" w:lineRule="auto"/>
              <w:jc w:val="center"/>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51</w:t>
            </w:r>
            <w:r w:rsidR="00BE5312">
              <w:rPr>
                <w:rFonts w:asciiTheme="majorBidi" w:eastAsia="Times New Roman" w:hAnsiTheme="majorBidi" w:cstheme="majorBidi"/>
                <w:sz w:val="20"/>
                <w:szCs w:val="20"/>
              </w:rPr>
              <w:t>–</w:t>
            </w:r>
            <w:r w:rsidRPr="00C528AD">
              <w:rPr>
                <w:rFonts w:asciiTheme="majorBidi" w:eastAsia="Times New Roman" w:hAnsiTheme="majorBidi" w:cstheme="majorBidi"/>
                <w:sz w:val="20"/>
                <w:szCs w:val="20"/>
              </w:rPr>
              <w:t>249 employee</w:t>
            </w:r>
          </w:p>
        </w:tc>
        <w:tc>
          <w:tcPr>
            <w:tcW w:w="2250" w:type="dxa"/>
            <w:tcBorders>
              <w:top w:val="nil"/>
              <w:left w:val="nil"/>
              <w:bottom w:val="nil"/>
              <w:right w:val="nil"/>
            </w:tcBorders>
            <w:shd w:val="clear" w:color="auto" w:fill="auto"/>
            <w:vAlign w:val="center"/>
          </w:tcPr>
          <w:p w14:paraId="43EA1B8D" w14:textId="06223E9E" w:rsidR="00820BCD" w:rsidRPr="00C528AD" w:rsidRDefault="00820BCD"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66</w:t>
            </w:r>
          </w:p>
        </w:tc>
        <w:tc>
          <w:tcPr>
            <w:tcW w:w="1530" w:type="dxa"/>
            <w:tcBorders>
              <w:top w:val="nil"/>
              <w:left w:val="nil"/>
              <w:bottom w:val="nil"/>
              <w:right w:val="nil"/>
            </w:tcBorders>
            <w:shd w:val="clear" w:color="auto" w:fill="auto"/>
            <w:vAlign w:val="center"/>
          </w:tcPr>
          <w:p w14:paraId="072FD288" w14:textId="6AC8FA47" w:rsidR="00820BCD" w:rsidRPr="00C528AD" w:rsidRDefault="00820BCD"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31</w:t>
            </w:r>
          </w:p>
        </w:tc>
      </w:tr>
      <w:tr w:rsidR="00820BCD" w:rsidRPr="00C528AD" w14:paraId="790159BE" w14:textId="77777777" w:rsidTr="005F5102">
        <w:trPr>
          <w:jc w:val="center"/>
        </w:trPr>
        <w:tc>
          <w:tcPr>
            <w:tcW w:w="2970" w:type="dxa"/>
          </w:tcPr>
          <w:p w14:paraId="018CC116" w14:textId="12171538" w:rsidR="00820BCD" w:rsidRPr="00C528AD" w:rsidRDefault="00820BCD" w:rsidP="00762246">
            <w:pPr>
              <w:spacing w:line="480" w:lineRule="auto"/>
              <w:jc w:val="center"/>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Above 250 employee</w:t>
            </w:r>
            <w:r w:rsidR="00BE5312">
              <w:rPr>
                <w:rFonts w:asciiTheme="majorBidi" w:eastAsia="Times New Roman" w:hAnsiTheme="majorBidi" w:cstheme="majorBidi"/>
                <w:sz w:val="20"/>
                <w:szCs w:val="20"/>
              </w:rPr>
              <w:t>s</w:t>
            </w:r>
          </w:p>
        </w:tc>
        <w:tc>
          <w:tcPr>
            <w:tcW w:w="2250" w:type="dxa"/>
            <w:tcBorders>
              <w:top w:val="nil"/>
              <w:left w:val="nil"/>
              <w:bottom w:val="nil"/>
              <w:right w:val="nil"/>
            </w:tcBorders>
            <w:shd w:val="clear" w:color="auto" w:fill="auto"/>
            <w:vAlign w:val="center"/>
          </w:tcPr>
          <w:p w14:paraId="0FD814D4" w14:textId="3B366F8D" w:rsidR="00820BCD" w:rsidRPr="00C528AD" w:rsidRDefault="00820BCD" w:rsidP="00762246">
            <w:pPr>
              <w:spacing w:line="480" w:lineRule="auto"/>
              <w:jc w:val="center"/>
              <w:rPr>
                <w:rFonts w:asciiTheme="majorBidi" w:eastAsia="Times New Roman" w:hAnsiTheme="majorBidi" w:cstheme="majorBidi"/>
                <w:sz w:val="20"/>
                <w:szCs w:val="20"/>
              </w:rPr>
            </w:pPr>
            <w:r w:rsidRPr="00C528AD">
              <w:rPr>
                <w:rFonts w:asciiTheme="majorBidi" w:hAnsiTheme="majorBidi" w:cstheme="majorBidi"/>
                <w:color w:val="000000"/>
                <w:sz w:val="20"/>
                <w:szCs w:val="20"/>
              </w:rPr>
              <w:t>79</w:t>
            </w:r>
          </w:p>
        </w:tc>
        <w:tc>
          <w:tcPr>
            <w:tcW w:w="1530" w:type="dxa"/>
            <w:tcBorders>
              <w:top w:val="nil"/>
              <w:left w:val="nil"/>
              <w:bottom w:val="nil"/>
              <w:right w:val="nil"/>
            </w:tcBorders>
            <w:shd w:val="clear" w:color="auto" w:fill="auto"/>
            <w:vAlign w:val="center"/>
          </w:tcPr>
          <w:p w14:paraId="6FA3C675" w14:textId="32625482" w:rsidR="00820BCD" w:rsidRPr="00C528AD" w:rsidRDefault="00820BCD" w:rsidP="00762246">
            <w:pPr>
              <w:spacing w:line="480" w:lineRule="auto"/>
              <w:jc w:val="center"/>
              <w:rPr>
                <w:rFonts w:asciiTheme="majorBidi" w:eastAsia="Times New Roman" w:hAnsiTheme="majorBidi" w:cstheme="majorBidi"/>
                <w:sz w:val="20"/>
                <w:szCs w:val="20"/>
              </w:rPr>
            </w:pPr>
            <w:r w:rsidRPr="00C528AD">
              <w:rPr>
                <w:rFonts w:asciiTheme="majorBidi" w:hAnsiTheme="majorBidi" w:cstheme="majorBidi"/>
                <w:color w:val="000000"/>
                <w:sz w:val="20"/>
                <w:szCs w:val="20"/>
              </w:rPr>
              <w:t>37</w:t>
            </w:r>
          </w:p>
        </w:tc>
      </w:tr>
      <w:tr w:rsidR="00B56AB7" w:rsidRPr="00C528AD" w14:paraId="5BCCC58B" w14:textId="77777777" w:rsidTr="005F5102">
        <w:trPr>
          <w:jc w:val="center"/>
        </w:trPr>
        <w:tc>
          <w:tcPr>
            <w:tcW w:w="2970" w:type="dxa"/>
          </w:tcPr>
          <w:p w14:paraId="43DCD186" w14:textId="77777777" w:rsidR="00B56AB7" w:rsidRPr="00C528AD" w:rsidRDefault="00B56AB7" w:rsidP="00762246">
            <w:pPr>
              <w:spacing w:line="480" w:lineRule="auto"/>
              <w:jc w:val="center"/>
              <w:rPr>
                <w:rFonts w:asciiTheme="majorBidi" w:eastAsia="Times New Roman" w:hAnsiTheme="majorBidi" w:cstheme="majorBidi"/>
                <w:i/>
                <w:iCs/>
                <w:sz w:val="20"/>
                <w:szCs w:val="20"/>
              </w:rPr>
            </w:pPr>
            <w:r w:rsidRPr="00C528AD">
              <w:rPr>
                <w:rFonts w:asciiTheme="majorBidi" w:eastAsia="Times New Roman" w:hAnsiTheme="majorBidi" w:cstheme="majorBidi"/>
                <w:i/>
                <w:iCs/>
                <w:sz w:val="20"/>
                <w:szCs w:val="20"/>
              </w:rPr>
              <w:t>Professional discipline</w:t>
            </w:r>
          </w:p>
        </w:tc>
        <w:tc>
          <w:tcPr>
            <w:tcW w:w="2250" w:type="dxa"/>
          </w:tcPr>
          <w:p w14:paraId="095ED321" w14:textId="77777777" w:rsidR="00B56AB7" w:rsidRPr="00C528AD" w:rsidRDefault="00B56AB7" w:rsidP="00762246">
            <w:pPr>
              <w:spacing w:line="480" w:lineRule="auto"/>
              <w:jc w:val="center"/>
              <w:rPr>
                <w:rFonts w:asciiTheme="majorBidi" w:eastAsia="Times New Roman" w:hAnsiTheme="majorBidi" w:cstheme="majorBidi"/>
                <w:sz w:val="20"/>
                <w:szCs w:val="20"/>
              </w:rPr>
            </w:pPr>
          </w:p>
        </w:tc>
        <w:tc>
          <w:tcPr>
            <w:tcW w:w="1530" w:type="dxa"/>
          </w:tcPr>
          <w:p w14:paraId="15D65D7A" w14:textId="77777777" w:rsidR="00B56AB7" w:rsidRPr="00C528AD" w:rsidRDefault="00B56AB7" w:rsidP="00762246">
            <w:pPr>
              <w:spacing w:line="480" w:lineRule="auto"/>
              <w:jc w:val="center"/>
              <w:rPr>
                <w:rFonts w:asciiTheme="majorBidi" w:eastAsia="Times New Roman" w:hAnsiTheme="majorBidi" w:cstheme="majorBidi"/>
                <w:sz w:val="20"/>
                <w:szCs w:val="20"/>
              </w:rPr>
            </w:pPr>
          </w:p>
        </w:tc>
      </w:tr>
      <w:tr w:rsidR="00B56AB7" w:rsidRPr="00C528AD" w14:paraId="577776EF" w14:textId="77777777" w:rsidTr="005F5102">
        <w:trPr>
          <w:jc w:val="center"/>
        </w:trPr>
        <w:tc>
          <w:tcPr>
            <w:tcW w:w="2970" w:type="dxa"/>
          </w:tcPr>
          <w:p w14:paraId="59C3567D" w14:textId="77777777" w:rsidR="00B56AB7" w:rsidRPr="00C528AD" w:rsidRDefault="00B56AB7" w:rsidP="00762246">
            <w:pPr>
              <w:spacing w:line="480" w:lineRule="auto"/>
              <w:jc w:val="center"/>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Architect</w:t>
            </w:r>
          </w:p>
        </w:tc>
        <w:tc>
          <w:tcPr>
            <w:tcW w:w="2250" w:type="dxa"/>
            <w:tcBorders>
              <w:top w:val="nil"/>
              <w:left w:val="nil"/>
              <w:bottom w:val="nil"/>
              <w:right w:val="nil"/>
            </w:tcBorders>
            <w:shd w:val="clear" w:color="auto" w:fill="auto"/>
            <w:vAlign w:val="center"/>
          </w:tcPr>
          <w:p w14:paraId="35D9CFF4" w14:textId="77777777" w:rsidR="00B56AB7" w:rsidRPr="00C528AD" w:rsidRDefault="00B56AB7"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66</w:t>
            </w:r>
          </w:p>
        </w:tc>
        <w:tc>
          <w:tcPr>
            <w:tcW w:w="1530" w:type="dxa"/>
            <w:tcBorders>
              <w:top w:val="nil"/>
              <w:left w:val="nil"/>
              <w:bottom w:val="nil"/>
              <w:right w:val="nil"/>
            </w:tcBorders>
            <w:shd w:val="clear" w:color="auto" w:fill="auto"/>
            <w:vAlign w:val="center"/>
          </w:tcPr>
          <w:p w14:paraId="000B959E" w14:textId="77777777" w:rsidR="00B56AB7" w:rsidRPr="00C528AD" w:rsidRDefault="00B56AB7"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31</w:t>
            </w:r>
          </w:p>
        </w:tc>
      </w:tr>
      <w:tr w:rsidR="00B56AB7" w:rsidRPr="00C528AD" w14:paraId="687AEACC" w14:textId="77777777" w:rsidTr="005F5102">
        <w:trPr>
          <w:jc w:val="center"/>
        </w:trPr>
        <w:tc>
          <w:tcPr>
            <w:tcW w:w="2970" w:type="dxa"/>
          </w:tcPr>
          <w:p w14:paraId="1D1A92EF" w14:textId="77777777" w:rsidR="00B56AB7" w:rsidRPr="00C528AD" w:rsidRDefault="00B56AB7" w:rsidP="00762246">
            <w:pPr>
              <w:spacing w:line="480" w:lineRule="auto"/>
              <w:jc w:val="center"/>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Quantity surveyor</w:t>
            </w:r>
          </w:p>
        </w:tc>
        <w:tc>
          <w:tcPr>
            <w:tcW w:w="2250" w:type="dxa"/>
            <w:tcBorders>
              <w:top w:val="nil"/>
              <w:left w:val="nil"/>
              <w:bottom w:val="nil"/>
              <w:right w:val="nil"/>
            </w:tcBorders>
            <w:shd w:val="clear" w:color="auto" w:fill="auto"/>
            <w:vAlign w:val="center"/>
          </w:tcPr>
          <w:p w14:paraId="1F838F5A" w14:textId="77777777" w:rsidR="00B56AB7" w:rsidRPr="00C528AD" w:rsidRDefault="00B56AB7"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54</w:t>
            </w:r>
          </w:p>
        </w:tc>
        <w:tc>
          <w:tcPr>
            <w:tcW w:w="1530" w:type="dxa"/>
            <w:tcBorders>
              <w:top w:val="nil"/>
              <w:left w:val="nil"/>
              <w:bottom w:val="nil"/>
              <w:right w:val="nil"/>
            </w:tcBorders>
            <w:shd w:val="clear" w:color="auto" w:fill="auto"/>
            <w:vAlign w:val="center"/>
          </w:tcPr>
          <w:p w14:paraId="151F2FD6" w14:textId="77777777" w:rsidR="00B56AB7" w:rsidRPr="00C528AD" w:rsidRDefault="00B56AB7"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25</w:t>
            </w:r>
          </w:p>
        </w:tc>
      </w:tr>
      <w:tr w:rsidR="00B56AB7" w:rsidRPr="00C528AD" w14:paraId="286DFFEE" w14:textId="77777777" w:rsidTr="005F5102">
        <w:trPr>
          <w:jc w:val="center"/>
        </w:trPr>
        <w:tc>
          <w:tcPr>
            <w:tcW w:w="2970" w:type="dxa"/>
          </w:tcPr>
          <w:p w14:paraId="4E8E8DF1" w14:textId="77777777" w:rsidR="00B56AB7" w:rsidRPr="00C528AD" w:rsidRDefault="00B56AB7" w:rsidP="00762246">
            <w:pPr>
              <w:spacing w:line="480" w:lineRule="auto"/>
              <w:jc w:val="center"/>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Construction manager</w:t>
            </w:r>
          </w:p>
        </w:tc>
        <w:tc>
          <w:tcPr>
            <w:tcW w:w="2250" w:type="dxa"/>
            <w:tcBorders>
              <w:top w:val="nil"/>
              <w:left w:val="nil"/>
              <w:bottom w:val="nil"/>
              <w:right w:val="nil"/>
            </w:tcBorders>
            <w:shd w:val="clear" w:color="auto" w:fill="auto"/>
            <w:vAlign w:val="center"/>
          </w:tcPr>
          <w:p w14:paraId="4DE83DBA" w14:textId="77777777" w:rsidR="00B56AB7" w:rsidRPr="00C528AD" w:rsidRDefault="00B56AB7"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60</w:t>
            </w:r>
          </w:p>
        </w:tc>
        <w:tc>
          <w:tcPr>
            <w:tcW w:w="1530" w:type="dxa"/>
            <w:tcBorders>
              <w:top w:val="nil"/>
              <w:left w:val="nil"/>
              <w:bottom w:val="nil"/>
              <w:right w:val="nil"/>
            </w:tcBorders>
            <w:shd w:val="clear" w:color="auto" w:fill="auto"/>
            <w:vAlign w:val="center"/>
          </w:tcPr>
          <w:p w14:paraId="6194E6FA" w14:textId="77777777" w:rsidR="00B56AB7" w:rsidRPr="00C528AD" w:rsidRDefault="00B56AB7"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28</w:t>
            </w:r>
          </w:p>
        </w:tc>
      </w:tr>
      <w:tr w:rsidR="00B56AB7" w:rsidRPr="00C528AD" w14:paraId="57329D81" w14:textId="77777777" w:rsidTr="005F5102">
        <w:trPr>
          <w:jc w:val="center"/>
        </w:trPr>
        <w:tc>
          <w:tcPr>
            <w:tcW w:w="2970" w:type="dxa"/>
          </w:tcPr>
          <w:p w14:paraId="1F0011A6" w14:textId="77777777" w:rsidR="00B56AB7" w:rsidRPr="00C528AD" w:rsidRDefault="00B56AB7" w:rsidP="00762246">
            <w:pPr>
              <w:spacing w:line="480" w:lineRule="auto"/>
              <w:jc w:val="center"/>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Engineering</w:t>
            </w:r>
          </w:p>
        </w:tc>
        <w:tc>
          <w:tcPr>
            <w:tcW w:w="2250" w:type="dxa"/>
            <w:tcBorders>
              <w:top w:val="nil"/>
              <w:left w:val="nil"/>
              <w:bottom w:val="nil"/>
              <w:right w:val="nil"/>
            </w:tcBorders>
            <w:shd w:val="clear" w:color="auto" w:fill="auto"/>
            <w:vAlign w:val="center"/>
          </w:tcPr>
          <w:p w14:paraId="60B1CC05" w14:textId="77777777" w:rsidR="00B56AB7" w:rsidRPr="00C528AD" w:rsidRDefault="00B56AB7"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35</w:t>
            </w:r>
          </w:p>
        </w:tc>
        <w:tc>
          <w:tcPr>
            <w:tcW w:w="1530" w:type="dxa"/>
            <w:tcBorders>
              <w:top w:val="nil"/>
              <w:left w:val="nil"/>
              <w:bottom w:val="nil"/>
              <w:right w:val="nil"/>
            </w:tcBorders>
            <w:shd w:val="clear" w:color="auto" w:fill="auto"/>
            <w:vAlign w:val="center"/>
          </w:tcPr>
          <w:p w14:paraId="1FECB6EE" w14:textId="77777777" w:rsidR="00B56AB7" w:rsidRPr="00C528AD" w:rsidRDefault="00B56AB7"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16</w:t>
            </w:r>
          </w:p>
        </w:tc>
      </w:tr>
      <w:tr w:rsidR="00B56AB7" w:rsidRPr="00C528AD" w14:paraId="2FE1F2F2" w14:textId="77777777" w:rsidTr="005F5102">
        <w:trPr>
          <w:jc w:val="center"/>
        </w:trPr>
        <w:tc>
          <w:tcPr>
            <w:tcW w:w="2970" w:type="dxa"/>
          </w:tcPr>
          <w:p w14:paraId="4BD13DEC" w14:textId="77777777" w:rsidR="00B56AB7" w:rsidRPr="00C528AD" w:rsidRDefault="00B56AB7" w:rsidP="00762246">
            <w:pPr>
              <w:spacing w:line="480" w:lineRule="auto"/>
              <w:jc w:val="center"/>
              <w:rPr>
                <w:rFonts w:asciiTheme="majorBidi" w:eastAsia="Times New Roman" w:hAnsiTheme="majorBidi" w:cstheme="majorBidi"/>
                <w:i/>
                <w:iCs/>
                <w:sz w:val="20"/>
                <w:szCs w:val="20"/>
              </w:rPr>
            </w:pPr>
            <w:r w:rsidRPr="00C528AD">
              <w:rPr>
                <w:rFonts w:asciiTheme="majorBidi" w:eastAsia="Times New Roman" w:hAnsiTheme="majorBidi" w:cstheme="majorBidi"/>
                <w:i/>
                <w:iCs/>
                <w:sz w:val="20"/>
                <w:szCs w:val="20"/>
              </w:rPr>
              <w:t>Work experience</w:t>
            </w:r>
          </w:p>
        </w:tc>
        <w:tc>
          <w:tcPr>
            <w:tcW w:w="2250" w:type="dxa"/>
          </w:tcPr>
          <w:p w14:paraId="35415B54" w14:textId="77777777" w:rsidR="00B56AB7" w:rsidRPr="00C528AD" w:rsidRDefault="00B56AB7" w:rsidP="00762246">
            <w:pPr>
              <w:spacing w:line="480" w:lineRule="auto"/>
              <w:jc w:val="center"/>
              <w:rPr>
                <w:rFonts w:asciiTheme="majorBidi" w:eastAsia="Times New Roman" w:hAnsiTheme="majorBidi" w:cstheme="majorBidi"/>
                <w:sz w:val="20"/>
                <w:szCs w:val="20"/>
              </w:rPr>
            </w:pPr>
          </w:p>
        </w:tc>
        <w:tc>
          <w:tcPr>
            <w:tcW w:w="1530" w:type="dxa"/>
          </w:tcPr>
          <w:p w14:paraId="27598221" w14:textId="77777777" w:rsidR="00B56AB7" w:rsidRPr="00C528AD" w:rsidRDefault="00B56AB7" w:rsidP="00762246">
            <w:pPr>
              <w:spacing w:line="480" w:lineRule="auto"/>
              <w:jc w:val="center"/>
              <w:rPr>
                <w:rFonts w:asciiTheme="majorBidi" w:eastAsia="Times New Roman" w:hAnsiTheme="majorBidi" w:cstheme="majorBidi"/>
                <w:sz w:val="20"/>
                <w:szCs w:val="20"/>
              </w:rPr>
            </w:pPr>
          </w:p>
        </w:tc>
      </w:tr>
      <w:tr w:rsidR="00B56AB7" w:rsidRPr="00C528AD" w14:paraId="265F5BCA" w14:textId="77777777" w:rsidTr="005F5102">
        <w:trPr>
          <w:jc w:val="center"/>
        </w:trPr>
        <w:tc>
          <w:tcPr>
            <w:tcW w:w="2970" w:type="dxa"/>
          </w:tcPr>
          <w:p w14:paraId="0A320848" w14:textId="77777777" w:rsidR="00B56AB7" w:rsidRPr="00C528AD" w:rsidRDefault="00B56AB7" w:rsidP="00762246">
            <w:pPr>
              <w:spacing w:line="480" w:lineRule="auto"/>
              <w:jc w:val="center"/>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&lt; 5 years</w:t>
            </w:r>
          </w:p>
        </w:tc>
        <w:tc>
          <w:tcPr>
            <w:tcW w:w="2250" w:type="dxa"/>
            <w:tcBorders>
              <w:top w:val="nil"/>
              <w:left w:val="nil"/>
              <w:bottom w:val="nil"/>
              <w:right w:val="nil"/>
            </w:tcBorders>
            <w:shd w:val="clear" w:color="auto" w:fill="auto"/>
            <w:vAlign w:val="center"/>
          </w:tcPr>
          <w:p w14:paraId="3C7467E1" w14:textId="77777777" w:rsidR="00B56AB7" w:rsidRPr="00C528AD" w:rsidRDefault="00B56AB7"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43</w:t>
            </w:r>
          </w:p>
        </w:tc>
        <w:tc>
          <w:tcPr>
            <w:tcW w:w="1530" w:type="dxa"/>
            <w:tcBorders>
              <w:top w:val="nil"/>
              <w:left w:val="nil"/>
              <w:bottom w:val="nil"/>
              <w:right w:val="nil"/>
            </w:tcBorders>
            <w:shd w:val="clear" w:color="auto" w:fill="auto"/>
            <w:vAlign w:val="center"/>
          </w:tcPr>
          <w:p w14:paraId="58C205A4" w14:textId="77777777" w:rsidR="00B56AB7" w:rsidRPr="00C528AD" w:rsidRDefault="00B56AB7"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20</w:t>
            </w:r>
          </w:p>
        </w:tc>
      </w:tr>
      <w:tr w:rsidR="00B56AB7" w:rsidRPr="00C528AD" w14:paraId="775D19B2" w14:textId="77777777" w:rsidTr="005F5102">
        <w:trPr>
          <w:jc w:val="center"/>
        </w:trPr>
        <w:tc>
          <w:tcPr>
            <w:tcW w:w="2970" w:type="dxa"/>
          </w:tcPr>
          <w:p w14:paraId="33512DD9" w14:textId="3EE48129" w:rsidR="00B56AB7" w:rsidRPr="00C528AD" w:rsidRDefault="00B56AB7" w:rsidP="00762246">
            <w:pPr>
              <w:spacing w:line="480" w:lineRule="auto"/>
              <w:jc w:val="center"/>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6</w:t>
            </w:r>
            <w:r w:rsidR="00BE5312">
              <w:rPr>
                <w:rFonts w:asciiTheme="majorBidi" w:eastAsia="Times New Roman" w:hAnsiTheme="majorBidi" w:cstheme="majorBidi"/>
                <w:sz w:val="20"/>
                <w:szCs w:val="20"/>
              </w:rPr>
              <w:t>–</w:t>
            </w:r>
            <w:r w:rsidRPr="00C528AD">
              <w:rPr>
                <w:rFonts w:asciiTheme="majorBidi" w:eastAsia="Times New Roman" w:hAnsiTheme="majorBidi" w:cstheme="majorBidi"/>
                <w:sz w:val="20"/>
                <w:szCs w:val="20"/>
              </w:rPr>
              <w:t>10 years</w:t>
            </w:r>
          </w:p>
        </w:tc>
        <w:tc>
          <w:tcPr>
            <w:tcW w:w="2250" w:type="dxa"/>
            <w:tcBorders>
              <w:top w:val="nil"/>
              <w:left w:val="nil"/>
              <w:bottom w:val="nil"/>
              <w:right w:val="nil"/>
            </w:tcBorders>
            <w:shd w:val="clear" w:color="auto" w:fill="auto"/>
            <w:vAlign w:val="center"/>
          </w:tcPr>
          <w:p w14:paraId="4C58B306" w14:textId="77777777" w:rsidR="00B56AB7" w:rsidRPr="00C528AD" w:rsidRDefault="00B56AB7"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26</w:t>
            </w:r>
          </w:p>
        </w:tc>
        <w:tc>
          <w:tcPr>
            <w:tcW w:w="1530" w:type="dxa"/>
            <w:tcBorders>
              <w:top w:val="nil"/>
              <w:left w:val="nil"/>
              <w:bottom w:val="nil"/>
              <w:right w:val="nil"/>
            </w:tcBorders>
            <w:shd w:val="clear" w:color="auto" w:fill="auto"/>
            <w:vAlign w:val="center"/>
          </w:tcPr>
          <w:p w14:paraId="01D8DB2E" w14:textId="77777777" w:rsidR="00B56AB7" w:rsidRPr="00C528AD" w:rsidRDefault="00B56AB7"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12</w:t>
            </w:r>
          </w:p>
        </w:tc>
      </w:tr>
      <w:tr w:rsidR="00B56AB7" w:rsidRPr="00C528AD" w14:paraId="0FC594CB" w14:textId="77777777" w:rsidTr="005F5102">
        <w:trPr>
          <w:jc w:val="center"/>
        </w:trPr>
        <w:tc>
          <w:tcPr>
            <w:tcW w:w="2970" w:type="dxa"/>
          </w:tcPr>
          <w:p w14:paraId="49AFC564" w14:textId="5F3BD118" w:rsidR="00B56AB7" w:rsidRPr="00C528AD" w:rsidRDefault="00B56AB7" w:rsidP="00762246">
            <w:pPr>
              <w:spacing w:line="480" w:lineRule="auto"/>
              <w:jc w:val="center"/>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11</w:t>
            </w:r>
            <w:r w:rsidR="00BE5312">
              <w:rPr>
                <w:rFonts w:asciiTheme="majorBidi" w:eastAsia="Times New Roman" w:hAnsiTheme="majorBidi" w:cstheme="majorBidi"/>
                <w:sz w:val="20"/>
                <w:szCs w:val="20"/>
              </w:rPr>
              <w:t>–</w:t>
            </w:r>
            <w:r w:rsidRPr="00C528AD">
              <w:rPr>
                <w:rFonts w:asciiTheme="majorBidi" w:eastAsia="Times New Roman" w:hAnsiTheme="majorBidi" w:cstheme="majorBidi"/>
                <w:sz w:val="20"/>
                <w:szCs w:val="20"/>
              </w:rPr>
              <w:t>15 years</w:t>
            </w:r>
          </w:p>
        </w:tc>
        <w:tc>
          <w:tcPr>
            <w:tcW w:w="2250" w:type="dxa"/>
            <w:tcBorders>
              <w:top w:val="nil"/>
              <w:left w:val="nil"/>
              <w:bottom w:val="nil"/>
              <w:right w:val="nil"/>
            </w:tcBorders>
            <w:shd w:val="clear" w:color="auto" w:fill="auto"/>
            <w:vAlign w:val="center"/>
          </w:tcPr>
          <w:p w14:paraId="77346451" w14:textId="77777777" w:rsidR="00B56AB7" w:rsidRPr="00C528AD" w:rsidRDefault="00B56AB7"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40</w:t>
            </w:r>
          </w:p>
        </w:tc>
        <w:tc>
          <w:tcPr>
            <w:tcW w:w="1530" w:type="dxa"/>
            <w:tcBorders>
              <w:top w:val="nil"/>
              <w:left w:val="nil"/>
              <w:bottom w:val="nil"/>
              <w:right w:val="nil"/>
            </w:tcBorders>
            <w:shd w:val="clear" w:color="auto" w:fill="auto"/>
            <w:vAlign w:val="center"/>
          </w:tcPr>
          <w:p w14:paraId="2FF97335" w14:textId="77777777" w:rsidR="00B56AB7" w:rsidRPr="00C528AD" w:rsidRDefault="00B56AB7"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19</w:t>
            </w:r>
          </w:p>
        </w:tc>
      </w:tr>
      <w:tr w:rsidR="00B56AB7" w:rsidRPr="00C528AD" w14:paraId="7C068592" w14:textId="77777777" w:rsidTr="005F5102">
        <w:trPr>
          <w:jc w:val="center"/>
        </w:trPr>
        <w:tc>
          <w:tcPr>
            <w:tcW w:w="2970" w:type="dxa"/>
          </w:tcPr>
          <w:p w14:paraId="29E9EFBD" w14:textId="14D15F56" w:rsidR="00B56AB7" w:rsidRPr="00C528AD" w:rsidRDefault="00B56AB7" w:rsidP="00762246">
            <w:pPr>
              <w:spacing w:line="480" w:lineRule="auto"/>
              <w:jc w:val="center"/>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16</w:t>
            </w:r>
            <w:r w:rsidR="00BE5312">
              <w:rPr>
                <w:rFonts w:asciiTheme="majorBidi" w:eastAsia="Times New Roman" w:hAnsiTheme="majorBidi" w:cstheme="majorBidi"/>
                <w:sz w:val="20"/>
                <w:szCs w:val="20"/>
              </w:rPr>
              <w:t>–</w:t>
            </w:r>
            <w:r w:rsidRPr="00C528AD">
              <w:rPr>
                <w:rFonts w:asciiTheme="majorBidi" w:eastAsia="Times New Roman" w:hAnsiTheme="majorBidi" w:cstheme="majorBidi"/>
                <w:sz w:val="20"/>
                <w:szCs w:val="20"/>
              </w:rPr>
              <w:t>20 years</w:t>
            </w:r>
          </w:p>
        </w:tc>
        <w:tc>
          <w:tcPr>
            <w:tcW w:w="2250" w:type="dxa"/>
            <w:tcBorders>
              <w:top w:val="nil"/>
              <w:left w:val="nil"/>
              <w:bottom w:val="nil"/>
              <w:right w:val="nil"/>
            </w:tcBorders>
            <w:shd w:val="clear" w:color="auto" w:fill="auto"/>
            <w:vAlign w:val="center"/>
          </w:tcPr>
          <w:p w14:paraId="0E9EDDC9" w14:textId="77777777" w:rsidR="00B56AB7" w:rsidRPr="00C528AD" w:rsidRDefault="00B56AB7"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68</w:t>
            </w:r>
          </w:p>
        </w:tc>
        <w:tc>
          <w:tcPr>
            <w:tcW w:w="1530" w:type="dxa"/>
            <w:tcBorders>
              <w:top w:val="nil"/>
              <w:left w:val="nil"/>
              <w:bottom w:val="nil"/>
              <w:right w:val="nil"/>
            </w:tcBorders>
            <w:shd w:val="clear" w:color="auto" w:fill="auto"/>
            <w:vAlign w:val="center"/>
          </w:tcPr>
          <w:p w14:paraId="7FAF1D5D" w14:textId="77777777" w:rsidR="00B56AB7" w:rsidRPr="00C528AD" w:rsidRDefault="00B56AB7"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32</w:t>
            </w:r>
          </w:p>
        </w:tc>
      </w:tr>
      <w:tr w:rsidR="00B56AB7" w:rsidRPr="00C528AD" w14:paraId="1D8AF056" w14:textId="77777777" w:rsidTr="005F5102">
        <w:trPr>
          <w:jc w:val="center"/>
        </w:trPr>
        <w:tc>
          <w:tcPr>
            <w:tcW w:w="2970" w:type="dxa"/>
            <w:tcBorders>
              <w:bottom w:val="single" w:sz="12" w:space="0" w:color="auto"/>
            </w:tcBorders>
          </w:tcPr>
          <w:p w14:paraId="213F3DEF" w14:textId="77777777" w:rsidR="00B56AB7" w:rsidRPr="00C528AD" w:rsidRDefault="00B56AB7" w:rsidP="00762246">
            <w:pPr>
              <w:spacing w:line="480" w:lineRule="auto"/>
              <w:jc w:val="center"/>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21 years and above</w:t>
            </w:r>
          </w:p>
        </w:tc>
        <w:tc>
          <w:tcPr>
            <w:tcW w:w="2250" w:type="dxa"/>
            <w:tcBorders>
              <w:top w:val="nil"/>
              <w:left w:val="nil"/>
              <w:bottom w:val="single" w:sz="12" w:space="0" w:color="auto"/>
              <w:right w:val="nil"/>
            </w:tcBorders>
            <w:shd w:val="clear" w:color="auto" w:fill="auto"/>
            <w:vAlign w:val="center"/>
          </w:tcPr>
          <w:p w14:paraId="1237B219" w14:textId="77777777" w:rsidR="00B56AB7" w:rsidRPr="00C528AD" w:rsidRDefault="00B56AB7"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38</w:t>
            </w:r>
          </w:p>
        </w:tc>
        <w:tc>
          <w:tcPr>
            <w:tcW w:w="1530" w:type="dxa"/>
            <w:tcBorders>
              <w:top w:val="nil"/>
              <w:left w:val="nil"/>
              <w:bottom w:val="single" w:sz="12" w:space="0" w:color="auto"/>
              <w:right w:val="nil"/>
            </w:tcBorders>
            <w:shd w:val="clear" w:color="auto" w:fill="auto"/>
            <w:vAlign w:val="center"/>
          </w:tcPr>
          <w:p w14:paraId="7DB82C5D" w14:textId="77777777" w:rsidR="00B56AB7" w:rsidRPr="00C528AD" w:rsidRDefault="00B56AB7" w:rsidP="00762246">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18</w:t>
            </w:r>
          </w:p>
        </w:tc>
      </w:tr>
    </w:tbl>
    <w:p w14:paraId="7632D327" w14:textId="77777777" w:rsidR="00B56AB7" w:rsidRPr="00C528AD" w:rsidRDefault="00B56AB7" w:rsidP="005F5102">
      <w:pPr>
        <w:jc w:val="center"/>
        <w:rPr>
          <w:rFonts w:asciiTheme="majorBidi" w:hAnsiTheme="majorBidi" w:cstheme="majorBidi"/>
        </w:rPr>
      </w:pPr>
    </w:p>
    <w:p w14:paraId="16DB7D0D" w14:textId="21AAE62C" w:rsidR="00B56AB7" w:rsidRPr="00C528AD" w:rsidRDefault="00B56AB7" w:rsidP="00CF4459">
      <w:pPr>
        <w:pStyle w:val="Heading3"/>
        <w:spacing w:line="480" w:lineRule="auto"/>
        <w:ind w:left="720"/>
      </w:pPr>
      <w:bookmarkStart w:id="315" w:name="_Toc20133031"/>
      <w:r w:rsidRPr="00C528AD">
        <w:t>Exploratory Factor Analysis</w:t>
      </w:r>
      <w:r w:rsidR="00BE5312">
        <w:t xml:space="preserve"> (EFA)</w:t>
      </w:r>
      <w:bookmarkEnd w:id="315"/>
    </w:p>
    <w:p w14:paraId="7D591530" w14:textId="421FBC0C" w:rsidR="00B56AB7" w:rsidRPr="00C528AD" w:rsidRDefault="00B56AB7" w:rsidP="00D615E4">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EFA is an extensively utilized and widely applied statistical technique in the social sciences. In recently published studies, EFA ha</w:t>
      </w:r>
      <w:r w:rsidR="00BE5312">
        <w:rPr>
          <w:rFonts w:asciiTheme="majorBidi" w:hAnsiTheme="majorBidi" w:cstheme="majorBidi"/>
          <w:sz w:val="24"/>
          <w:szCs w:val="24"/>
        </w:rPr>
        <w:t>s had</w:t>
      </w:r>
      <w:r w:rsidRPr="00C528AD">
        <w:rPr>
          <w:rFonts w:asciiTheme="majorBidi" w:hAnsiTheme="majorBidi" w:cstheme="majorBidi"/>
          <w:sz w:val="24"/>
          <w:szCs w:val="24"/>
        </w:rPr>
        <w:t xml:space="preserve"> different applications, including expanding an instrument for evaluating school principals (Lovett et al.</w:t>
      </w:r>
      <w:r w:rsidR="00454A9A">
        <w:rPr>
          <w:rFonts w:asciiTheme="majorBidi" w:hAnsiTheme="majorBidi" w:cstheme="majorBidi"/>
          <w:sz w:val="24"/>
          <w:szCs w:val="24"/>
        </w:rPr>
        <w:t xml:space="preserve">, </w:t>
      </w:r>
      <w:r w:rsidRPr="00C528AD">
        <w:rPr>
          <w:rFonts w:asciiTheme="majorBidi" w:hAnsiTheme="majorBidi" w:cstheme="majorBidi"/>
          <w:sz w:val="24"/>
          <w:szCs w:val="24"/>
        </w:rPr>
        <w:t>2002), evaluating the students</w:t>
      </w:r>
      <w:r w:rsidR="001C183C">
        <w:rPr>
          <w:rFonts w:asciiTheme="majorBidi" w:hAnsiTheme="majorBidi" w:cstheme="majorBidi"/>
          <w:sz w:val="24"/>
          <w:szCs w:val="24"/>
        </w:rPr>
        <w:t>’</w:t>
      </w:r>
      <w:r w:rsidRPr="00C528AD">
        <w:rPr>
          <w:rFonts w:asciiTheme="majorBidi" w:hAnsiTheme="majorBidi" w:cstheme="majorBidi"/>
          <w:sz w:val="24"/>
          <w:szCs w:val="24"/>
        </w:rPr>
        <w:t xml:space="preserve"> motivation at Puerto Rican high schools (Morris, 2001), and defining what types of services should be presented to college students (Majors and </w:t>
      </w:r>
      <w:proofErr w:type="spellStart"/>
      <w:r w:rsidRPr="00C528AD">
        <w:rPr>
          <w:rFonts w:asciiTheme="majorBidi" w:hAnsiTheme="majorBidi" w:cstheme="majorBidi"/>
          <w:sz w:val="24"/>
          <w:szCs w:val="24"/>
        </w:rPr>
        <w:t>Sedlacek</w:t>
      </w:r>
      <w:proofErr w:type="spellEnd"/>
      <w:r w:rsidR="00454A9A">
        <w:rPr>
          <w:rFonts w:asciiTheme="majorBidi" w:hAnsiTheme="majorBidi" w:cstheme="majorBidi"/>
          <w:sz w:val="24"/>
          <w:szCs w:val="24"/>
        </w:rPr>
        <w:t xml:space="preserve">, </w:t>
      </w:r>
      <w:r w:rsidRPr="00C528AD">
        <w:rPr>
          <w:rFonts w:asciiTheme="majorBidi" w:hAnsiTheme="majorBidi" w:cstheme="majorBidi"/>
          <w:sz w:val="24"/>
          <w:szCs w:val="24"/>
        </w:rPr>
        <w:t>2001).</w:t>
      </w:r>
      <w:r w:rsidR="00454A9A">
        <w:rPr>
          <w:rFonts w:asciiTheme="majorBidi" w:hAnsiTheme="majorBidi" w:cstheme="majorBidi"/>
          <w:sz w:val="24"/>
          <w:szCs w:val="24"/>
        </w:rPr>
        <w:t xml:space="preserve"> </w:t>
      </w:r>
      <w:r w:rsidRPr="00C528AD">
        <w:rPr>
          <w:rFonts w:asciiTheme="majorBidi" w:hAnsiTheme="majorBidi" w:cstheme="majorBidi"/>
          <w:sz w:val="24"/>
          <w:szCs w:val="24"/>
        </w:rPr>
        <w:t xml:space="preserve">There are several factor analysis extraction methods to choose from. SPSS has six </w:t>
      </w:r>
      <w:r w:rsidR="00454A9A">
        <w:rPr>
          <w:rFonts w:asciiTheme="majorBidi" w:hAnsiTheme="majorBidi" w:cstheme="majorBidi"/>
          <w:sz w:val="24"/>
          <w:szCs w:val="24"/>
        </w:rPr>
        <w:t>[</w:t>
      </w:r>
      <w:r w:rsidRPr="00C528AD">
        <w:rPr>
          <w:rFonts w:asciiTheme="majorBidi" w:hAnsiTheme="majorBidi" w:cstheme="majorBidi"/>
          <w:sz w:val="24"/>
          <w:szCs w:val="24"/>
        </w:rPr>
        <w:t xml:space="preserve">in addition to </w:t>
      </w:r>
      <w:r w:rsidR="00454A9A" w:rsidRPr="00C528AD">
        <w:rPr>
          <w:rFonts w:asciiTheme="majorBidi" w:hAnsiTheme="majorBidi" w:cstheme="majorBidi"/>
          <w:sz w:val="24"/>
          <w:szCs w:val="24"/>
        </w:rPr>
        <w:t xml:space="preserve">principal component analysis </w:t>
      </w:r>
      <w:r w:rsidRPr="00C528AD">
        <w:rPr>
          <w:rFonts w:asciiTheme="majorBidi" w:hAnsiTheme="majorBidi" w:cstheme="majorBidi"/>
          <w:sz w:val="24"/>
          <w:szCs w:val="24"/>
        </w:rPr>
        <w:t xml:space="preserve">(PCA), </w:t>
      </w:r>
      <w:r w:rsidR="00D44168">
        <w:rPr>
          <w:rFonts w:asciiTheme="majorBidi" w:hAnsiTheme="majorBidi" w:cstheme="majorBidi"/>
          <w:sz w:val="24"/>
          <w:szCs w:val="24"/>
        </w:rPr>
        <w:t>the S</w:t>
      </w:r>
      <w:r w:rsidR="00454A9A" w:rsidRPr="00C528AD">
        <w:rPr>
          <w:rFonts w:asciiTheme="majorBidi" w:hAnsiTheme="majorBidi" w:cstheme="majorBidi"/>
          <w:sz w:val="24"/>
          <w:szCs w:val="24"/>
        </w:rPr>
        <w:t xml:space="preserve">tatistical </w:t>
      </w:r>
      <w:r w:rsidR="00D44168">
        <w:rPr>
          <w:rFonts w:asciiTheme="majorBidi" w:hAnsiTheme="majorBidi" w:cstheme="majorBidi"/>
          <w:sz w:val="24"/>
          <w:szCs w:val="24"/>
        </w:rPr>
        <w:t>A</w:t>
      </w:r>
      <w:r w:rsidR="00454A9A" w:rsidRPr="00C528AD">
        <w:rPr>
          <w:rFonts w:asciiTheme="majorBidi" w:hAnsiTheme="majorBidi" w:cstheme="majorBidi"/>
          <w:sz w:val="24"/>
          <w:szCs w:val="24"/>
        </w:rPr>
        <w:t xml:space="preserve">nalysis </w:t>
      </w:r>
      <w:r w:rsidR="00D44168">
        <w:rPr>
          <w:rFonts w:asciiTheme="majorBidi" w:hAnsiTheme="majorBidi" w:cstheme="majorBidi"/>
          <w:sz w:val="24"/>
          <w:szCs w:val="24"/>
        </w:rPr>
        <w:lastRenderedPageBreak/>
        <w:t>S</w:t>
      </w:r>
      <w:r w:rsidR="00454A9A" w:rsidRPr="00C528AD">
        <w:rPr>
          <w:rFonts w:asciiTheme="majorBidi" w:hAnsiTheme="majorBidi" w:cstheme="majorBidi"/>
          <w:sz w:val="24"/>
          <w:szCs w:val="24"/>
        </w:rPr>
        <w:t xml:space="preserve">ystem </w:t>
      </w:r>
      <w:r w:rsidRPr="00C528AD">
        <w:rPr>
          <w:rFonts w:asciiTheme="majorBidi" w:hAnsiTheme="majorBidi" w:cstheme="majorBidi"/>
          <w:sz w:val="24"/>
          <w:szCs w:val="24"/>
        </w:rPr>
        <w:t>(SAS), and other packages with similar options</w:t>
      </w:r>
      <w:r w:rsidR="00454A9A">
        <w:rPr>
          <w:rFonts w:asciiTheme="majorBidi" w:hAnsiTheme="majorBidi" w:cstheme="majorBidi"/>
          <w:sz w:val="24"/>
          <w:szCs w:val="24"/>
        </w:rPr>
        <w:t>]</w:t>
      </w:r>
      <w:r w:rsidRPr="00C528AD">
        <w:rPr>
          <w:rFonts w:asciiTheme="majorBidi" w:hAnsiTheme="majorBidi" w:cstheme="majorBidi"/>
          <w:sz w:val="24"/>
          <w:szCs w:val="24"/>
        </w:rPr>
        <w:t>: generalized least squares</w:t>
      </w:r>
      <w:r w:rsidR="004A30E5">
        <w:rPr>
          <w:rFonts w:asciiTheme="majorBidi" w:hAnsiTheme="majorBidi" w:cstheme="majorBidi"/>
          <w:sz w:val="24"/>
          <w:szCs w:val="24"/>
        </w:rPr>
        <w:t>;</w:t>
      </w:r>
      <w:r w:rsidRPr="00C528AD">
        <w:rPr>
          <w:rFonts w:asciiTheme="majorBidi" w:hAnsiTheme="majorBidi" w:cstheme="majorBidi"/>
          <w:sz w:val="24"/>
          <w:szCs w:val="24"/>
        </w:rPr>
        <w:t xml:space="preserve"> un-weighted least squares</w:t>
      </w:r>
      <w:r w:rsidR="004A30E5">
        <w:rPr>
          <w:rFonts w:asciiTheme="majorBidi" w:hAnsiTheme="majorBidi" w:cstheme="majorBidi"/>
          <w:sz w:val="24"/>
          <w:szCs w:val="24"/>
        </w:rPr>
        <w:t>;</w:t>
      </w:r>
      <w:r w:rsidRPr="00C528AD">
        <w:rPr>
          <w:rFonts w:asciiTheme="majorBidi" w:hAnsiTheme="majorBidi" w:cstheme="majorBidi"/>
          <w:sz w:val="24"/>
          <w:szCs w:val="24"/>
        </w:rPr>
        <w:t xml:space="preserve"> maximum likelihood</w:t>
      </w:r>
      <w:r w:rsidR="004A30E5">
        <w:rPr>
          <w:rFonts w:asciiTheme="majorBidi" w:hAnsiTheme="majorBidi" w:cstheme="majorBidi"/>
          <w:sz w:val="24"/>
          <w:szCs w:val="24"/>
        </w:rPr>
        <w:t>;</w:t>
      </w:r>
      <w:r w:rsidRPr="00C528AD">
        <w:rPr>
          <w:rFonts w:asciiTheme="majorBidi" w:hAnsiTheme="majorBidi" w:cstheme="majorBidi"/>
          <w:sz w:val="24"/>
          <w:szCs w:val="24"/>
        </w:rPr>
        <w:t xml:space="preserve"> alpha factoring</w:t>
      </w:r>
      <w:r w:rsidR="004A30E5">
        <w:rPr>
          <w:rFonts w:asciiTheme="majorBidi" w:hAnsiTheme="majorBidi" w:cstheme="majorBidi"/>
          <w:sz w:val="24"/>
          <w:szCs w:val="24"/>
        </w:rPr>
        <w:t>;</w:t>
      </w:r>
      <w:r w:rsidRPr="00C528AD">
        <w:rPr>
          <w:rFonts w:asciiTheme="majorBidi" w:hAnsiTheme="majorBidi" w:cstheme="majorBidi"/>
          <w:sz w:val="24"/>
          <w:szCs w:val="24"/>
        </w:rPr>
        <w:t xml:space="preserve"> principal axis factoring</w:t>
      </w:r>
      <w:r w:rsidR="004A30E5">
        <w:rPr>
          <w:rFonts w:asciiTheme="majorBidi" w:hAnsiTheme="majorBidi" w:cstheme="majorBidi"/>
          <w:sz w:val="24"/>
          <w:szCs w:val="24"/>
        </w:rPr>
        <w:t>;</w:t>
      </w:r>
      <w:r w:rsidRPr="00C528AD">
        <w:rPr>
          <w:rFonts w:asciiTheme="majorBidi" w:hAnsiTheme="majorBidi" w:cstheme="majorBidi"/>
          <w:sz w:val="24"/>
          <w:szCs w:val="24"/>
        </w:rPr>
        <w:t xml:space="preserve"> and image factoring. Information on the relative weaknesses and strengths of these techniques is limited and is often only available in unknown references. Moreover, it is often difficult to parse out</w:t>
      </w:r>
      <w:r w:rsidR="00117328">
        <w:rPr>
          <w:rFonts w:asciiTheme="majorBidi" w:hAnsiTheme="majorBidi" w:cstheme="majorBidi"/>
          <w:sz w:val="24"/>
          <w:szCs w:val="24"/>
        </w:rPr>
        <w:t>,</w:t>
      </w:r>
      <w:r w:rsidRPr="00C528AD">
        <w:rPr>
          <w:rFonts w:asciiTheme="majorBidi" w:hAnsiTheme="majorBidi" w:cstheme="majorBidi"/>
          <w:sz w:val="24"/>
          <w:szCs w:val="24"/>
        </w:rPr>
        <w:t xml:space="preserve"> which </w:t>
      </w:r>
      <w:r w:rsidR="00117328">
        <w:rPr>
          <w:rFonts w:asciiTheme="majorBidi" w:hAnsiTheme="majorBidi" w:cstheme="majorBidi"/>
          <w:sz w:val="24"/>
          <w:szCs w:val="24"/>
        </w:rPr>
        <w:t xml:space="preserve">is a </w:t>
      </w:r>
      <w:r w:rsidRPr="00C528AD">
        <w:rPr>
          <w:rFonts w:asciiTheme="majorBidi" w:hAnsiTheme="majorBidi" w:cstheme="majorBidi"/>
          <w:sz w:val="24"/>
          <w:szCs w:val="24"/>
        </w:rPr>
        <w:t xml:space="preserve">method a journal article or textbook author </w:t>
      </w:r>
      <w:r w:rsidR="00117328">
        <w:rPr>
          <w:rFonts w:asciiTheme="majorBidi" w:hAnsiTheme="majorBidi" w:cstheme="majorBidi"/>
          <w:sz w:val="24"/>
          <w:szCs w:val="24"/>
        </w:rPr>
        <w:t xml:space="preserve">uses to </w:t>
      </w:r>
      <w:r w:rsidRPr="00C528AD">
        <w:rPr>
          <w:rFonts w:asciiTheme="majorBidi" w:hAnsiTheme="majorBidi" w:cstheme="majorBidi"/>
          <w:sz w:val="24"/>
          <w:szCs w:val="24"/>
        </w:rPr>
        <w:t>describ</w:t>
      </w:r>
      <w:r w:rsidR="00117328">
        <w:rPr>
          <w:rFonts w:asciiTheme="majorBidi" w:hAnsiTheme="majorBidi" w:cstheme="majorBidi"/>
          <w:sz w:val="24"/>
          <w:szCs w:val="24"/>
        </w:rPr>
        <w:t>e</w:t>
      </w:r>
      <w:r w:rsidRPr="00C528AD">
        <w:rPr>
          <w:rFonts w:asciiTheme="majorBidi" w:hAnsiTheme="majorBidi" w:cstheme="majorBidi"/>
          <w:sz w:val="24"/>
          <w:szCs w:val="24"/>
        </w:rPr>
        <w:t xml:space="preserve"> whether it is available in the software packages the researcher is using. </w:t>
      </w:r>
      <w:r w:rsidR="00117328">
        <w:rPr>
          <w:rFonts w:asciiTheme="majorBidi" w:hAnsiTheme="majorBidi" w:cstheme="majorBidi"/>
          <w:sz w:val="24"/>
          <w:szCs w:val="24"/>
        </w:rPr>
        <w:t>EFA</w:t>
      </w:r>
      <w:r w:rsidRPr="00C528AD">
        <w:rPr>
          <w:rFonts w:asciiTheme="majorBidi" w:hAnsiTheme="majorBidi" w:cstheme="majorBidi"/>
          <w:sz w:val="24"/>
          <w:szCs w:val="24"/>
        </w:rPr>
        <w:t xml:space="preserve"> was applied to confirm the refinement and evaluation of tests, scales, and measures applied. Factor analysis is a method of choice for interpreting self-reporting questionnaires and is used to reduce a large number of variables into a smaller number of variables. Moreover, it creates underlying dimensions between the measured variables and the latent constructs, thus allowing </w:t>
      </w:r>
      <w:r w:rsidR="00DE47E2">
        <w:rPr>
          <w:rFonts w:asciiTheme="majorBidi" w:hAnsiTheme="majorBidi" w:cstheme="majorBidi"/>
          <w:sz w:val="24"/>
          <w:szCs w:val="24"/>
        </w:rPr>
        <w:t xml:space="preserve">for </w:t>
      </w:r>
      <w:r w:rsidRPr="00C528AD">
        <w:rPr>
          <w:rFonts w:asciiTheme="majorBidi" w:hAnsiTheme="majorBidi" w:cstheme="majorBidi"/>
          <w:sz w:val="24"/>
          <w:szCs w:val="24"/>
        </w:rPr>
        <w:t xml:space="preserve">the formation and refinement of the theory. Finally, it provides evidence </w:t>
      </w:r>
      <w:r w:rsidR="00DE47E2">
        <w:rPr>
          <w:rFonts w:asciiTheme="majorBidi" w:hAnsiTheme="majorBidi" w:cstheme="majorBidi"/>
          <w:sz w:val="24"/>
          <w:szCs w:val="24"/>
        </w:rPr>
        <w:t xml:space="preserve">of the </w:t>
      </w:r>
      <w:r w:rsidRPr="00C528AD">
        <w:rPr>
          <w:rFonts w:asciiTheme="majorBidi" w:hAnsiTheme="majorBidi" w:cstheme="majorBidi"/>
          <w:sz w:val="24"/>
          <w:szCs w:val="24"/>
        </w:rPr>
        <w:t>construct validity of self-reporting scales (Williams</w:t>
      </w:r>
      <w:r w:rsidR="00DE47E2">
        <w:rPr>
          <w:rFonts w:asciiTheme="majorBidi" w:hAnsiTheme="majorBidi" w:cstheme="majorBidi"/>
          <w:sz w:val="24"/>
          <w:szCs w:val="24"/>
        </w:rPr>
        <w:t xml:space="preserve">, </w:t>
      </w:r>
      <w:r w:rsidRPr="00C528AD">
        <w:rPr>
          <w:rFonts w:asciiTheme="majorBidi" w:hAnsiTheme="majorBidi" w:cstheme="majorBidi"/>
          <w:sz w:val="24"/>
          <w:szCs w:val="24"/>
        </w:rPr>
        <w:t xml:space="preserve">2017). The EFA test, as shown in </w:t>
      </w:r>
      <w:r w:rsidR="005E3F55" w:rsidRPr="00C528AD">
        <w:rPr>
          <w:rFonts w:asciiTheme="majorBidi" w:hAnsiTheme="majorBidi" w:cstheme="majorBidi"/>
          <w:sz w:val="24"/>
          <w:szCs w:val="24"/>
        </w:rPr>
        <w:t>Table 1</w:t>
      </w:r>
      <w:r w:rsidR="00CA4A57">
        <w:rPr>
          <w:rFonts w:asciiTheme="majorBidi" w:hAnsiTheme="majorBidi" w:cstheme="majorBidi"/>
          <w:sz w:val="24"/>
          <w:szCs w:val="24"/>
        </w:rPr>
        <w:t>1</w:t>
      </w:r>
      <w:r w:rsidRPr="00C528AD">
        <w:rPr>
          <w:rFonts w:asciiTheme="majorBidi" w:hAnsiTheme="majorBidi" w:cstheme="majorBidi"/>
          <w:sz w:val="24"/>
          <w:szCs w:val="24"/>
        </w:rPr>
        <w:t xml:space="preserve">, found </w:t>
      </w:r>
      <w:r w:rsidR="00DE47E2">
        <w:rPr>
          <w:rFonts w:asciiTheme="majorBidi" w:hAnsiTheme="majorBidi" w:cstheme="majorBidi"/>
          <w:sz w:val="24"/>
          <w:szCs w:val="24"/>
        </w:rPr>
        <w:t xml:space="preserve">the </w:t>
      </w:r>
      <w:r w:rsidRPr="00C528AD">
        <w:rPr>
          <w:rFonts w:asciiTheme="majorBidi" w:hAnsiTheme="majorBidi" w:cstheme="majorBidi"/>
          <w:sz w:val="24"/>
          <w:szCs w:val="24"/>
        </w:rPr>
        <w:t>conformity of the proposed scale and distributed questionnaires to have a value of 0.648, which is higher than 0.5.</w:t>
      </w:r>
    </w:p>
    <w:p w14:paraId="5D8EDEDA" w14:textId="77777777" w:rsidR="00B56AB7" w:rsidRPr="00C528AD" w:rsidRDefault="00B56AB7" w:rsidP="00CF4459">
      <w:pPr>
        <w:pStyle w:val="Heading3"/>
        <w:spacing w:line="480" w:lineRule="auto"/>
        <w:ind w:left="720"/>
      </w:pPr>
      <w:r w:rsidRPr="00C528AD">
        <w:t xml:space="preserve"> </w:t>
      </w:r>
      <w:bookmarkStart w:id="316" w:name="_Toc20133032"/>
      <w:r w:rsidRPr="00C528AD">
        <w:t>Construct Reliability Tests</w:t>
      </w:r>
      <w:bookmarkEnd w:id="316"/>
    </w:p>
    <w:p w14:paraId="4D083A52" w14:textId="586A5700" w:rsidR="00B56AB7" w:rsidRPr="00C528AD" w:rsidRDefault="00B56AB7" w:rsidP="00D615E4">
      <w:pPr>
        <w:spacing w:line="480" w:lineRule="auto"/>
        <w:ind w:firstLine="720"/>
        <w:rPr>
          <w:rFonts w:asciiTheme="majorBidi" w:hAnsiTheme="majorBidi" w:cstheme="majorBidi"/>
        </w:rPr>
      </w:pPr>
      <w:r w:rsidRPr="00C528AD">
        <w:rPr>
          <w:rFonts w:asciiTheme="majorBidi" w:hAnsiTheme="majorBidi" w:cstheme="majorBidi"/>
          <w:sz w:val="24"/>
          <w:szCs w:val="24"/>
        </w:rPr>
        <w:t>A reliability analysis was performed using the collected survey data to validate the constructs of lean practices and assess the reliability and internal consistency of the survey instrument. The reliability of the data was confirmed by the values of Cronbach</w:t>
      </w:r>
      <w:r w:rsidR="001C183C">
        <w:rPr>
          <w:rFonts w:asciiTheme="majorBidi" w:hAnsiTheme="majorBidi" w:cstheme="majorBidi"/>
          <w:sz w:val="24"/>
          <w:szCs w:val="24"/>
        </w:rPr>
        <w:t>’</w:t>
      </w:r>
      <w:r w:rsidRPr="00C528AD">
        <w:rPr>
          <w:rFonts w:asciiTheme="majorBidi" w:hAnsiTheme="majorBidi" w:cstheme="majorBidi"/>
          <w:sz w:val="24"/>
          <w:szCs w:val="24"/>
        </w:rPr>
        <w:t>s α analysis (Cronbach</w:t>
      </w:r>
      <w:r w:rsidR="00A7595C">
        <w:rPr>
          <w:rFonts w:asciiTheme="majorBidi" w:hAnsiTheme="majorBidi" w:cstheme="majorBidi"/>
          <w:sz w:val="24"/>
          <w:szCs w:val="24"/>
        </w:rPr>
        <w:t xml:space="preserve">, </w:t>
      </w:r>
      <w:r w:rsidRPr="00C528AD">
        <w:rPr>
          <w:rFonts w:asciiTheme="majorBidi" w:hAnsiTheme="majorBidi" w:cstheme="majorBidi"/>
          <w:sz w:val="24"/>
          <w:szCs w:val="24"/>
        </w:rPr>
        <w:t>1915) and was calculated using the SPSS data analysis software. Cronbach (1915) suggested that</w:t>
      </w:r>
      <w:r w:rsidR="00A7595C">
        <w:rPr>
          <w:rFonts w:asciiTheme="majorBidi" w:hAnsiTheme="majorBidi" w:cstheme="majorBidi"/>
          <w:sz w:val="24"/>
          <w:szCs w:val="24"/>
        </w:rPr>
        <w:t>,</w:t>
      </w:r>
      <w:r w:rsidRPr="00C528AD">
        <w:rPr>
          <w:rFonts w:asciiTheme="majorBidi" w:hAnsiTheme="majorBidi" w:cstheme="majorBidi"/>
          <w:sz w:val="24"/>
          <w:szCs w:val="24"/>
        </w:rPr>
        <w:t xml:space="preserve"> for an empirical study, the Cronbach</w:t>
      </w:r>
      <w:r w:rsidR="001C183C">
        <w:rPr>
          <w:rFonts w:asciiTheme="majorBidi" w:hAnsiTheme="majorBidi" w:cstheme="majorBidi"/>
          <w:sz w:val="24"/>
          <w:szCs w:val="24"/>
        </w:rPr>
        <w:t>’</w:t>
      </w:r>
      <w:r w:rsidRPr="00C528AD">
        <w:rPr>
          <w:rFonts w:asciiTheme="majorBidi" w:hAnsiTheme="majorBidi" w:cstheme="majorBidi"/>
          <w:sz w:val="24"/>
          <w:szCs w:val="24"/>
        </w:rPr>
        <w:t xml:space="preserve">s α </w:t>
      </w:r>
      <w:r w:rsidR="00A7595C">
        <w:rPr>
          <w:rFonts w:asciiTheme="majorBidi" w:hAnsiTheme="majorBidi" w:cstheme="majorBidi"/>
          <w:sz w:val="24"/>
          <w:szCs w:val="24"/>
        </w:rPr>
        <w:t xml:space="preserve">values </w:t>
      </w:r>
      <w:r w:rsidRPr="00C528AD">
        <w:rPr>
          <w:rFonts w:asciiTheme="majorBidi" w:hAnsiTheme="majorBidi" w:cstheme="majorBidi"/>
          <w:sz w:val="24"/>
          <w:szCs w:val="24"/>
        </w:rPr>
        <w:t>should be above the threshold limit of 0.70 to confirm the constructs</w:t>
      </w:r>
      <w:r w:rsidR="001C183C">
        <w:rPr>
          <w:rFonts w:asciiTheme="majorBidi" w:hAnsiTheme="majorBidi" w:cstheme="majorBidi"/>
          <w:sz w:val="24"/>
          <w:szCs w:val="24"/>
        </w:rPr>
        <w:t>’</w:t>
      </w:r>
      <w:r w:rsidRPr="00C528AD">
        <w:rPr>
          <w:rFonts w:asciiTheme="majorBidi" w:hAnsiTheme="majorBidi" w:cstheme="majorBidi"/>
          <w:sz w:val="24"/>
          <w:szCs w:val="24"/>
        </w:rPr>
        <w:t xml:space="preserve"> internal reliability and consistency. The </w:t>
      </w:r>
      <w:r w:rsidRPr="00C528AD">
        <w:rPr>
          <w:rFonts w:asciiTheme="majorBidi" w:hAnsiTheme="majorBidi" w:cstheme="majorBidi"/>
          <w:sz w:val="24"/>
          <w:szCs w:val="24"/>
        </w:rPr>
        <w:lastRenderedPageBreak/>
        <w:t>reliability of the eight constructs was confirmed by further analysis of Cronbach</w:t>
      </w:r>
      <w:r w:rsidR="001C183C">
        <w:rPr>
          <w:rFonts w:asciiTheme="majorBidi" w:hAnsiTheme="majorBidi" w:cstheme="majorBidi"/>
          <w:sz w:val="24"/>
          <w:szCs w:val="24"/>
        </w:rPr>
        <w:t>’</w:t>
      </w:r>
      <w:r w:rsidRPr="00C528AD">
        <w:rPr>
          <w:rFonts w:asciiTheme="majorBidi" w:hAnsiTheme="majorBidi" w:cstheme="majorBidi"/>
          <w:sz w:val="24"/>
          <w:szCs w:val="24"/>
        </w:rPr>
        <w:t>s α</w:t>
      </w:r>
      <w:r w:rsidR="005003FD">
        <w:rPr>
          <w:rFonts w:asciiTheme="majorBidi" w:hAnsiTheme="majorBidi" w:cstheme="majorBidi"/>
          <w:sz w:val="24"/>
          <w:szCs w:val="24"/>
        </w:rPr>
        <w:t xml:space="preserve"> as</w:t>
      </w:r>
      <w:r w:rsidRPr="00C528AD">
        <w:rPr>
          <w:rFonts w:asciiTheme="majorBidi" w:hAnsiTheme="majorBidi" w:cstheme="majorBidi"/>
          <w:sz w:val="24"/>
          <w:szCs w:val="24"/>
        </w:rPr>
        <w:t xml:space="preserve"> 0.785</w:t>
      </w:r>
      <w:r w:rsidR="005003FD">
        <w:rPr>
          <w:rFonts w:asciiTheme="majorBidi" w:hAnsiTheme="majorBidi" w:cstheme="majorBidi"/>
          <w:sz w:val="24"/>
          <w:szCs w:val="24"/>
        </w:rPr>
        <w:t>, which</w:t>
      </w:r>
      <w:r w:rsidRPr="00C528AD">
        <w:rPr>
          <w:rFonts w:asciiTheme="majorBidi" w:hAnsiTheme="majorBidi" w:cstheme="majorBidi"/>
          <w:sz w:val="24"/>
          <w:szCs w:val="24"/>
        </w:rPr>
        <w:t xml:space="preserve"> is above the threshold limit of 0.70, which confirms the constructs</w:t>
      </w:r>
      <w:r w:rsidR="001C183C">
        <w:rPr>
          <w:rFonts w:asciiTheme="majorBidi" w:hAnsiTheme="majorBidi" w:cstheme="majorBidi"/>
          <w:sz w:val="24"/>
          <w:szCs w:val="24"/>
        </w:rPr>
        <w:t>’</w:t>
      </w:r>
      <w:r w:rsidRPr="00C528AD">
        <w:rPr>
          <w:rFonts w:asciiTheme="majorBidi" w:hAnsiTheme="majorBidi" w:cstheme="majorBidi"/>
          <w:sz w:val="24"/>
          <w:szCs w:val="24"/>
        </w:rPr>
        <w:t xml:space="preserve"> internal consistency and reliability</w:t>
      </w:r>
      <w:r w:rsidRPr="00C528AD">
        <w:rPr>
          <w:rFonts w:asciiTheme="majorBidi" w:hAnsiTheme="majorBidi" w:cstheme="majorBidi"/>
        </w:rPr>
        <w:t>.</w:t>
      </w:r>
      <w:r w:rsidR="00F72723">
        <w:rPr>
          <w:rFonts w:asciiTheme="majorBidi" w:hAnsiTheme="majorBidi" w:cstheme="majorBidi"/>
        </w:rPr>
        <w:t xml:space="preserve"> </w:t>
      </w:r>
      <w:r w:rsidR="00732BD4" w:rsidRPr="00732BD4">
        <w:rPr>
          <w:rFonts w:asciiTheme="majorBidi" w:hAnsiTheme="majorBidi" w:cstheme="majorBidi"/>
        </w:rPr>
        <w:t xml:space="preserve">The </w:t>
      </w:r>
      <w:r w:rsidR="00732BD4" w:rsidRPr="00E433A2">
        <w:rPr>
          <w:rFonts w:asciiTheme="majorBidi" w:hAnsiTheme="majorBidi" w:cstheme="majorBidi"/>
        </w:rPr>
        <w:t>Kaiser</w:t>
      </w:r>
      <w:r w:rsidR="00732BD4">
        <w:rPr>
          <w:rFonts w:asciiTheme="majorBidi" w:hAnsiTheme="majorBidi" w:cstheme="majorBidi"/>
        </w:rPr>
        <w:t>–</w:t>
      </w:r>
      <w:r w:rsidR="00732BD4" w:rsidRPr="00E433A2">
        <w:rPr>
          <w:rFonts w:asciiTheme="majorBidi" w:hAnsiTheme="majorBidi" w:cstheme="majorBidi"/>
        </w:rPr>
        <w:t>Meyer</w:t>
      </w:r>
      <w:r w:rsidR="00732BD4">
        <w:rPr>
          <w:rFonts w:asciiTheme="majorBidi" w:hAnsiTheme="majorBidi" w:cstheme="majorBidi"/>
        </w:rPr>
        <w:t>–</w:t>
      </w:r>
      <w:r w:rsidR="00732BD4" w:rsidRPr="00E433A2">
        <w:rPr>
          <w:rFonts w:asciiTheme="majorBidi" w:hAnsiTheme="majorBidi" w:cstheme="majorBidi"/>
        </w:rPr>
        <w:t>Olkin</w:t>
      </w:r>
      <w:r w:rsidR="00732BD4">
        <w:rPr>
          <w:rFonts w:asciiTheme="majorBidi" w:hAnsiTheme="majorBidi" w:cstheme="majorBidi"/>
        </w:rPr>
        <w:t xml:space="preserve"> (KMO)</w:t>
      </w:r>
      <w:r w:rsidR="00732BD4" w:rsidRPr="00E433A2">
        <w:rPr>
          <w:rFonts w:asciiTheme="majorBidi" w:hAnsiTheme="majorBidi" w:cstheme="majorBidi"/>
        </w:rPr>
        <w:t xml:space="preserve"> measure of sampling adequacy</w:t>
      </w:r>
      <w:r w:rsidR="00732BD4">
        <w:rPr>
          <w:rFonts w:asciiTheme="majorBidi" w:hAnsiTheme="majorBidi" w:cstheme="majorBidi"/>
        </w:rPr>
        <w:t xml:space="preserve"> </w:t>
      </w:r>
      <w:r w:rsidR="00732BD4" w:rsidRPr="00732BD4">
        <w:rPr>
          <w:rFonts w:asciiTheme="majorBidi" w:hAnsiTheme="majorBidi" w:cstheme="majorBidi"/>
        </w:rPr>
        <w:t xml:space="preserve">and Bartlett’s </w:t>
      </w:r>
      <w:r w:rsidR="00732BD4">
        <w:rPr>
          <w:rFonts w:asciiTheme="majorBidi" w:hAnsiTheme="majorBidi" w:cstheme="majorBidi"/>
        </w:rPr>
        <w:t>t</w:t>
      </w:r>
      <w:r w:rsidR="00732BD4" w:rsidRPr="00E433A2">
        <w:rPr>
          <w:rFonts w:asciiTheme="majorBidi" w:hAnsiTheme="majorBidi" w:cstheme="majorBidi"/>
        </w:rPr>
        <w:t xml:space="preserve">est of </w:t>
      </w:r>
      <w:r w:rsidR="00732BD4">
        <w:rPr>
          <w:rFonts w:asciiTheme="majorBidi" w:hAnsiTheme="majorBidi" w:cstheme="majorBidi"/>
        </w:rPr>
        <w:t>s</w:t>
      </w:r>
      <w:r w:rsidR="00732BD4" w:rsidRPr="00E433A2">
        <w:rPr>
          <w:rFonts w:asciiTheme="majorBidi" w:hAnsiTheme="majorBidi" w:cstheme="majorBidi"/>
        </w:rPr>
        <w:t>phericity</w:t>
      </w:r>
      <w:r w:rsidR="00732BD4">
        <w:rPr>
          <w:rFonts w:asciiTheme="majorBidi" w:hAnsiTheme="majorBidi" w:cstheme="majorBidi"/>
        </w:rPr>
        <w:t xml:space="preserve"> </w:t>
      </w:r>
      <w:r w:rsidR="00732BD4" w:rsidRPr="00732BD4">
        <w:rPr>
          <w:rFonts w:asciiTheme="majorBidi" w:hAnsiTheme="majorBidi" w:cstheme="majorBidi"/>
        </w:rPr>
        <w:t xml:space="preserve">were </w:t>
      </w:r>
      <w:r w:rsidR="00D8135F">
        <w:rPr>
          <w:rFonts w:asciiTheme="majorBidi" w:hAnsiTheme="majorBidi" w:cstheme="majorBidi"/>
        </w:rPr>
        <w:t xml:space="preserve">also </w:t>
      </w:r>
      <w:r w:rsidR="00732BD4" w:rsidRPr="00732BD4">
        <w:rPr>
          <w:rFonts w:asciiTheme="majorBidi" w:hAnsiTheme="majorBidi" w:cstheme="majorBidi"/>
        </w:rPr>
        <w:t>conducted to test the model stability and measure the sampling adequacy</w:t>
      </w:r>
      <w:r w:rsidR="00E433A2">
        <w:rPr>
          <w:rFonts w:asciiTheme="majorBidi" w:hAnsiTheme="majorBidi" w:cstheme="majorBidi"/>
        </w:rPr>
        <w:t xml:space="preserve"> (see Table </w:t>
      </w:r>
      <w:r w:rsidR="00F80E8D">
        <w:rPr>
          <w:rFonts w:asciiTheme="majorBidi" w:hAnsiTheme="majorBidi" w:cstheme="majorBidi"/>
        </w:rPr>
        <w:t>11).</w:t>
      </w:r>
    </w:p>
    <w:p w14:paraId="531BAF52" w14:textId="2E59C72F" w:rsidR="00B56AB7" w:rsidRPr="00C528AD" w:rsidRDefault="006E42D4" w:rsidP="005F5102">
      <w:pPr>
        <w:spacing w:after="0" w:line="360" w:lineRule="auto"/>
        <w:jc w:val="center"/>
        <w:rPr>
          <w:rFonts w:asciiTheme="majorBidi" w:hAnsiTheme="majorBidi" w:cstheme="majorBidi"/>
          <w:sz w:val="24"/>
          <w:szCs w:val="24"/>
        </w:rPr>
      </w:pPr>
      <w:r w:rsidRPr="00C528AD">
        <w:rPr>
          <w:rFonts w:asciiTheme="majorBidi" w:hAnsiTheme="majorBidi" w:cstheme="majorBidi"/>
          <w:sz w:val="24"/>
          <w:szCs w:val="24"/>
        </w:rPr>
        <w:t>Table 11</w:t>
      </w:r>
      <w:r w:rsidR="005E3F55" w:rsidRPr="00C528AD">
        <w:rPr>
          <w:rFonts w:asciiTheme="majorBidi" w:hAnsiTheme="majorBidi" w:cstheme="majorBidi"/>
          <w:sz w:val="24"/>
          <w:szCs w:val="24"/>
        </w:rPr>
        <w:t xml:space="preserve"> </w:t>
      </w:r>
      <w:r w:rsidR="00F80E8D" w:rsidRPr="00F80E8D">
        <w:rPr>
          <w:rFonts w:asciiTheme="majorBidi" w:hAnsiTheme="majorBidi" w:cstheme="majorBidi"/>
          <w:sz w:val="24"/>
          <w:szCs w:val="24"/>
        </w:rPr>
        <w:t>–</w:t>
      </w:r>
      <w:r w:rsidR="005E3F55" w:rsidRPr="00C528AD">
        <w:rPr>
          <w:rFonts w:asciiTheme="majorBidi" w:hAnsiTheme="majorBidi" w:cstheme="majorBidi"/>
          <w:sz w:val="24"/>
          <w:szCs w:val="24"/>
        </w:rPr>
        <w:t xml:space="preserve"> </w:t>
      </w:r>
      <w:r w:rsidR="00B56AB7" w:rsidRPr="00C528AD">
        <w:rPr>
          <w:rFonts w:asciiTheme="majorBidi" w:hAnsiTheme="majorBidi" w:cstheme="majorBidi"/>
          <w:sz w:val="24"/>
          <w:szCs w:val="24"/>
        </w:rPr>
        <w:t xml:space="preserve">KMO </w:t>
      </w:r>
      <w:r w:rsidR="00F70109">
        <w:rPr>
          <w:rFonts w:asciiTheme="majorBidi" w:hAnsiTheme="majorBidi" w:cstheme="majorBidi"/>
          <w:sz w:val="24"/>
          <w:szCs w:val="24"/>
        </w:rPr>
        <w:t>M</w:t>
      </w:r>
      <w:r w:rsidR="00F70109" w:rsidRPr="00F70109">
        <w:rPr>
          <w:rFonts w:asciiTheme="majorBidi" w:hAnsiTheme="majorBidi" w:cstheme="majorBidi"/>
          <w:sz w:val="24"/>
          <w:szCs w:val="24"/>
        </w:rPr>
        <w:t xml:space="preserve">easure of </w:t>
      </w:r>
      <w:r w:rsidR="00F70109">
        <w:rPr>
          <w:rFonts w:asciiTheme="majorBidi" w:hAnsiTheme="majorBidi" w:cstheme="majorBidi"/>
          <w:sz w:val="24"/>
          <w:szCs w:val="24"/>
        </w:rPr>
        <w:t>S</w:t>
      </w:r>
      <w:r w:rsidR="00F70109" w:rsidRPr="00F70109">
        <w:rPr>
          <w:rFonts w:asciiTheme="majorBidi" w:hAnsiTheme="majorBidi" w:cstheme="majorBidi"/>
          <w:sz w:val="24"/>
          <w:szCs w:val="24"/>
        </w:rPr>
        <w:t xml:space="preserve">ampling </w:t>
      </w:r>
      <w:r w:rsidR="00F70109">
        <w:rPr>
          <w:rFonts w:asciiTheme="majorBidi" w:hAnsiTheme="majorBidi" w:cstheme="majorBidi"/>
          <w:sz w:val="24"/>
          <w:szCs w:val="24"/>
        </w:rPr>
        <w:t>A</w:t>
      </w:r>
      <w:r w:rsidR="00F70109" w:rsidRPr="00F70109">
        <w:rPr>
          <w:rFonts w:asciiTheme="majorBidi" w:hAnsiTheme="majorBidi" w:cstheme="majorBidi"/>
          <w:sz w:val="24"/>
          <w:szCs w:val="24"/>
        </w:rPr>
        <w:t xml:space="preserve">dequacy </w:t>
      </w:r>
      <w:r w:rsidR="005E3F55" w:rsidRPr="00C528AD">
        <w:rPr>
          <w:rFonts w:asciiTheme="majorBidi" w:hAnsiTheme="majorBidi" w:cstheme="majorBidi"/>
          <w:sz w:val="24"/>
          <w:szCs w:val="24"/>
        </w:rPr>
        <w:t xml:space="preserve">and </w:t>
      </w:r>
      <w:r w:rsidR="00B56AB7" w:rsidRPr="00C528AD">
        <w:rPr>
          <w:rFonts w:asciiTheme="majorBidi" w:hAnsiTheme="majorBidi" w:cstheme="majorBidi"/>
          <w:sz w:val="24"/>
          <w:szCs w:val="24"/>
        </w:rPr>
        <w:t>Bartlett</w:t>
      </w:r>
      <w:r w:rsidR="001C183C">
        <w:rPr>
          <w:rFonts w:asciiTheme="majorBidi" w:hAnsiTheme="majorBidi" w:cstheme="majorBidi"/>
          <w:sz w:val="24"/>
          <w:szCs w:val="24"/>
        </w:rPr>
        <w:t>’</w:t>
      </w:r>
      <w:r w:rsidR="00B56AB7" w:rsidRPr="00C528AD">
        <w:rPr>
          <w:rFonts w:asciiTheme="majorBidi" w:hAnsiTheme="majorBidi" w:cstheme="majorBidi"/>
          <w:sz w:val="24"/>
          <w:szCs w:val="24"/>
        </w:rPr>
        <w:t>s Test</w:t>
      </w:r>
      <w:r w:rsidR="00F80E8D">
        <w:rPr>
          <w:rFonts w:asciiTheme="majorBidi" w:hAnsiTheme="majorBidi" w:cstheme="majorBidi"/>
          <w:sz w:val="24"/>
          <w:szCs w:val="24"/>
        </w:rPr>
        <w:t xml:space="preserve"> of Sphericity</w:t>
      </w:r>
      <w:r w:rsidR="00CD5AC4">
        <w:rPr>
          <w:rFonts w:asciiTheme="majorBidi" w:hAnsiTheme="majorBidi" w:cstheme="majorBidi"/>
          <w:sz w:val="24"/>
          <w:szCs w:val="24"/>
        </w:rPr>
        <w:t xml:space="preserve"> (Lean)</w:t>
      </w:r>
      <w:r w:rsidR="00F80E8D">
        <w:rPr>
          <w:rFonts w:asciiTheme="majorBidi" w:hAnsiTheme="majorBidi" w:cstheme="majorBidi"/>
          <w:sz w:val="24"/>
          <w:szCs w:val="24"/>
        </w:rPr>
        <w:t>.</w:t>
      </w:r>
    </w:p>
    <w:tbl>
      <w:tblPr>
        <w:tblW w:w="6706" w:type="dxa"/>
        <w:jc w:val="center"/>
        <w:tblLayout w:type="fixed"/>
        <w:tblCellMar>
          <w:left w:w="0" w:type="dxa"/>
          <w:right w:w="0" w:type="dxa"/>
        </w:tblCellMar>
        <w:tblLook w:val="04A0" w:firstRow="1" w:lastRow="0" w:firstColumn="1" w:lastColumn="0" w:noHBand="0" w:noVBand="1"/>
      </w:tblPr>
      <w:tblGrid>
        <w:gridCol w:w="2846"/>
        <w:gridCol w:w="2687"/>
        <w:gridCol w:w="1173"/>
      </w:tblGrid>
      <w:tr w:rsidR="00B56AB7" w:rsidRPr="00C528AD" w14:paraId="355244E4" w14:textId="77777777" w:rsidTr="005F5102">
        <w:trPr>
          <w:cantSplit/>
          <w:trHeight w:val="315"/>
          <w:jc w:val="center"/>
        </w:trPr>
        <w:tc>
          <w:tcPr>
            <w:tcW w:w="5533" w:type="dxa"/>
            <w:gridSpan w:val="2"/>
            <w:tcBorders>
              <w:top w:val="single" w:sz="12" w:space="0" w:color="auto"/>
              <w:left w:val="nil"/>
              <w:bottom w:val="nil"/>
              <w:right w:val="nil"/>
            </w:tcBorders>
            <w:shd w:val="clear" w:color="auto" w:fill="FFFFFF"/>
            <w:vAlign w:val="center"/>
            <w:hideMark/>
          </w:tcPr>
          <w:p w14:paraId="6821D040" w14:textId="07C266BB"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K</w:t>
            </w:r>
            <w:r w:rsidR="00F70109">
              <w:rPr>
                <w:rFonts w:asciiTheme="majorBidi" w:eastAsia="Times New Roman" w:hAnsiTheme="majorBidi" w:cstheme="majorBidi"/>
                <w:sz w:val="20"/>
                <w:szCs w:val="20"/>
                <w:lang w:bidi="en-US"/>
              </w:rPr>
              <w:t>MO</w:t>
            </w:r>
            <w:r w:rsidRPr="00C528AD">
              <w:rPr>
                <w:rFonts w:asciiTheme="majorBidi" w:eastAsia="Times New Roman" w:hAnsiTheme="majorBidi" w:cstheme="majorBidi"/>
                <w:sz w:val="20"/>
                <w:szCs w:val="20"/>
                <w:lang w:bidi="en-US"/>
              </w:rPr>
              <w:t xml:space="preserve"> </w:t>
            </w:r>
            <w:r w:rsidR="00F80E8D">
              <w:rPr>
                <w:rFonts w:asciiTheme="majorBidi" w:eastAsia="Times New Roman" w:hAnsiTheme="majorBidi" w:cstheme="majorBidi"/>
                <w:sz w:val="20"/>
                <w:szCs w:val="20"/>
                <w:lang w:bidi="en-US"/>
              </w:rPr>
              <w:t>m</w:t>
            </w:r>
            <w:r w:rsidRPr="00C528AD">
              <w:rPr>
                <w:rFonts w:asciiTheme="majorBidi" w:eastAsia="Times New Roman" w:hAnsiTheme="majorBidi" w:cstheme="majorBidi"/>
                <w:sz w:val="20"/>
                <w:szCs w:val="20"/>
                <w:lang w:bidi="en-US"/>
              </w:rPr>
              <w:t xml:space="preserve">easure of </w:t>
            </w:r>
            <w:r w:rsidR="00F80E8D">
              <w:rPr>
                <w:rFonts w:asciiTheme="majorBidi" w:eastAsia="Times New Roman" w:hAnsiTheme="majorBidi" w:cstheme="majorBidi"/>
                <w:sz w:val="20"/>
                <w:szCs w:val="20"/>
                <w:lang w:bidi="en-US"/>
              </w:rPr>
              <w:t>s</w:t>
            </w:r>
            <w:r w:rsidRPr="00C528AD">
              <w:rPr>
                <w:rFonts w:asciiTheme="majorBidi" w:eastAsia="Times New Roman" w:hAnsiTheme="majorBidi" w:cstheme="majorBidi"/>
                <w:sz w:val="20"/>
                <w:szCs w:val="20"/>
                <w:lang w:bidi="en-US"/>
              </w:rPr>
              <w:t xml:space="preserve">ampling </w:t>
            </w:r>
            <w:r w:rsidR="00F80E8D">
              <w:rPr>
                <w:rFonts w:asciiTheme="majorBidi" w:eastAsia="Times New Roman" w:hAnsiTheme="majorBidi" w:cstheme="majorBidi"/>
                <w:sz w:val="20"/>
                <w:szCs w:val="20"/>
                <w:lang w:bidi="en-US"/>
              </w:rPr>
              <w:t>a</w:t>
            </w:r>
            <w:r w:rsidRPr="00C528AD">
              <w:rPr>
                <w:rFonts w:asciiTheme="majorBidi" w:eastAsia="Times New Roman" w:hAnsiTheme="majorBidi" w:cstheme="majorBidi"/>
                <w:sz w:val="20"/>
                <w:szCs w:val="20"/>
                <w:lang w:bidi="en-US"/>
              </w:rPr>
              <w:t>dequacy</w:t>
            </w:r>
          </w:p>
        </w:tc>
        <w:tc>
          <w:tcPr>
            <w:tcW w:w="1173" w:type="dxa"/>
            <w:tcBorders>
              <w:top w:val="single" w:sz="12" w:space="0" w:color="auto"/>
              <w:left w:val="nil"/>
              <w:bottom w:val="double" w:sz="4" w:space="0" w:color="auto"/>
              <w:right w:val="nil"/>
            </w:tcBorders>
            <w:shd w:val="clear" w:color="auto" w:fill="FFFFFF"/>
            <w:vAlign w:val="center"/>
            <w:hideMark/>
          </w:tcPr>
          <w:p w14:paraId="743F23EE" w14:textId="4F300AE8" w:rsidR="00B56AB7" w:rsidRPr="00C528AD" w:rsidRDefault="00F80E8D" w:rsidP="00762246">
            <w:pPr>
              <w:spacing w:after="0" w:line="480" w:lineRule="auto"/>
              <w:jc w:val="both"/>
              <w:rPr>
                <w:rFonts w:asciiTheme="majorBidi" w:eastAsia="Times New Roman" w:hAnsiTheme="majorBidi" w:cstheme="majorBidi"/>
                <w:sz w:val="20"/>
                <w:szCs w:val="20"/>
                <w:lang w:bidi="en-US"/>
              </w:rPr>
            </w:pPr>
            <w:r>
              <w:rPr>
                <w:rFonts w:asciiTheme="majorBidi" w:eastAsia="Times New Roman" w:hAnsiTheme="majorBidi" w:cstheme="majorBidi"/>
                <w:sz w:val="20"/>
                <w:szCs w:val="20"/>
                <w:lang w:bidi="en-US"/>
              </w:rPr>
              <w:t>0</w:t>
            </w:r>
            <w:r w:rsidR="00B56AB7" w:rsidRPr="00C528AD">
              <w:rPr>
                <w:rFonts w:asciiTheme="majorBidi" w:eastAsia="Times New Roman" w:hAnsiTheme="majorBidi" w:cstheme="majorBidi"/>
                <w:sz w:val="20"/>
                <w:szCs w:val="20"/>
                <w:lang w:bidi="en-US"/>
              </w:rPr>
              <w:t>.648</w:t>
            </w:r>
          </w:p>
        </w:tc>
      </w:tr>
      <w:tr w:rsidR="00B56AB7" w:rsidRPr="00C528AD" w14:paraId="5A2AB2FE" w14:textId="77777777" w:rsidTr="005F5102">
        <w:trPr>
          <w:cantSplit/>
          <w:trHeight w:val="315"/>
          <w:jc w:val="center"/>
        </w:trPr>
        <w:tc>
          <w:tcPr>
            <w:tcW w:w="2846" w:type="dxa"/>
            <w:vMerge w:val="restart"/>
            <w:tcBorders>
              <w:top w:val="double" w:sz="4" w:space="0" w:color="auto"/>
              <w:left w:val="nil"/>
              <w:bottom w:val="single" w:sz="4" w:space="0" w:color="auto"/>
              <w:right w:val="nil"/>
            </w:tcBorders>
            <w:shd w:val="clear" w:color="auto" w:fill="FFFFFF"/>
            <w:hideMark/>
          </w:tcPr>
          <w:p w14:paraId="3029BA2B" w14:textId="3A930139"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Bartlett</w:t>
            </w:r>
            <w:r w:rsidR="001C183C">
              <w:rPr>
                <w:rFonts w:asciiTheme="majorBidi" w:eastAsia="Times New Roman" w:hAnsiTheme="majorBidi" w:cstheme="majorBidi"/>
                <w:sz w:val="20"/>
                <w:szCs w:val="20"/>
                <w:lang w:bidi="en-US"/>
              </w:rPr>
              <w:t>’</w:t>
            </w:r>
            <w:r w:rsidRPr="00C528AD">
              <w:rPr>
                <w:rFonts w:asciiTheme="majorBidi" w:eastAsia="Times New Roman" w:hAnsiTheme="majorBidi" w:cstheme="majorBidi"/>
                <w:sz w:val="20"/>
                <w:szCs w:val="20"/>
                <w:lang w:bidi="en-US"/>
              </w:rPr>
              <w:t xml:space="preserve">s </w:t>
            </w:r>
            <w:r w:rsidR="00F80E8D">
              <w:rPr>
                <w:rFonts w:asciiTheme="majorBidi" w:eastAsia="Times New Roman" w:hAnsiTheme="majorBidi" w:cstheme="majorBidi"/>
                <w:sz w:val="20"/>
                <w:szCs w:val="20"/>
                <w:lang w:bidi="en-US"/>
              </w:rPr>
              <w:t>t</w:t>
            </w:r>
            <w:r w:rsidRPr="00C528AD">
              <w:rPr>
                <w:rFonts w:asciiTheme="majorBidi" w:eastAsia="Times New Roman" w:hAnsiTheme="majorBidi" w:cstheme="majorBidi"/>
                <w:sz w:val="20"/>
                <w:szCs w:val="20"/>
                <w:lang w:bidi="en-US"/>
              </w:rPr>
              <w:t xml:space="preserve">est of </w:t>
            </w:r>
            <w:r w:rsidR="00F80E8D">
              <w:rPr>
                <w:rFonts w:asciiTheme="majorBidi" w:eastAsia="Times New Roman" w:hAnsiTheme="majorBidi" w:cstheme="majorBidi"/>
                <w:sz w:val="20"/>
                <w:szCs w:val="20"/>
                <w:lang w:bidi="en-US"/>
              </w:rPr>
              <w:t>s</w:t>
            </w:r>
            <w:r w:rsidRPr="00C528AD">
              <w:rPr>
                <w:rFonts w:asciiTheme="majorBidi" w:eastAsia="Times New Roman" w:hAnsiTheme="majorBidi" w:cstheme="majorBidi"/>
                <w:sz w:val="20"/>
                <w:szCs w:val="20"/>
                <w:lang w:bidi="en-US"/>
              </w:rPr>
              <w:t>phericity</w:t>
            </w:r>
          </w:p>
        </w:tc>
        <w:tc>
          <w:tcPr>
            <w:tcW w:w="2687" w:type="dxa"/>
            <w:tcBorders>
              <w:top w:val="double" w:sz="4" w:space="0" w:color="auto"/>
              <w:left w:val="nil"/>
              <w:bottom w:val="nil"/>
              <w:right w:val="nil"/>
            </w:tcBorders>
            <w:shd w:val="clear" w:color="auto" w:fill="FFFFFF"/>
            <w:vAlign w:val="center"/>
            <w:hideMark/>
          </w:tcPr>
          <w:p w14:paraId="4BD7C735" w14:textId="62BCCB78"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 xml:space="preserve">Approx. </w:t>
            </w:r>
            <w:r w:rsidR="00F80E8D">
              <w:rPr>
                <w:rFonts w:asciiTheme="majorBidi" w:eastAsia="Times New Roman" w:hAnsiTheme="majorBidi" w:cstheme="majorBidi"/>
                <w:sz w:val="20"/>
                <w:szCs w:val="20"/>
                <w:lang w:bidi="en-US"/>
              </w:rPr>
              <w:t>c</w:t>
            </w:r>
            <w:r w:rsidRPr="00C528AD">
              <w:rPr>
                <w:rFonts w:asciiTheme="majorBidi" w:eastAsia="Times New Roman" w:hAnsiTheme="majorBidi" w:cstheme="majorBidi"/>
                <w:sz w:val="20"/>
                <w:szCs w:val="20"/>
                <w:lang w:bidi="en-US"/>
              </w:rPr>
              <w:t>hi-</w:t>
            </w:r>
            <w:r w:rsidR="00F80E8D">
              <w:rPr>
                <w:rFonts w:asciiTheme="majorBidi" w:eastAsia="Times New Roman" w:hAnsiTheme="majorBidi" w:cstheme="majorBidi"/>
                <w:sz w:val="20"/>
                <w:szCs w:val="20"/>
                <w:lang w:bidi="en-US"/>
              </w:rPr>
              <w:t>s</w:t>
            </w:r>
            <w:r w:rsidRPr="00C528AD">
              <w:rPr>
                <w:rFonts w:asciiTheme="majorBidi" w:eastAsia="Times New Roman" w:hAnsiTheme="majorBidi" w:cstheme="majorBidi"/>
                <w:sz w:val="20"/>
                <w:szCs w:val="20"/>
                <w:lang w:bidi="en-US"/>
              </w:rPr>
              <w:t>quare</w:t>
            </w:r>
          </w:p>
        </w:tc>
        <w:tc>
          <w:tcPr>
            <w:tcW w:w="1173" w:type="dxa"/>
            <w:tcBorders>
              <w:top w:val="double" w:sz="4" w:space="0" w:color="auto"/>
              <w:left w:val="nil"/>
              <w:bottom w:val="nil"/>
              <w:right w:val="nil"/>
            </w:tcBorders>
            <w:shd w:val="clear" w:color="auto" w:fill="FFFFFF"/>
            <w:vAlign w:val="center"/>
            <w:hideMark/>
          </w:tcPr>
          <w:p w14:paraId="30020FF3"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170.558</w:t>
            </w:r>
          </w:p>
        </w:tc>
      </w:tr>
      <w:tr w:rsidR="00B56AB7" w:rsidRPr="00C528AD" w14:paraId="43129AE5" w14:textId="77777777" w:rsidTr="005F5102">
        <w:trPr>
          <w:cantSplit/>
          <w:trHeight w:val="315"/>
          <w:jc w:val="center"/>
        </w:trPr>
        <w:tc>
          <w:tcPr>
            <w:tcW w:w="2846" w:type="dxa"/>
            <w:vMerge/>
            <w:tcBorders>
              <w:top w:val="double" w:sz="4" w:space="0" w:color="auto"/>
              <w:left w:val="nil"/>
              <w:bottom w:val="single" w:sz="4" w:space="0" w:color="auto"/>
              <w:right w:val="nil"/>
            </w:tcBorders>
            <w:vAlign w:val="center"/>
            <w:hideMark/>
          </w:tcPr>
          <w:p w14:paraId="3321B2AF"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p>
        </w:tc>
        <w:tc>
          <w:tcPr>
            <w:tcW w:w="2687" w:type="dxa"/>
            <w:shd w:val="clear" w:color="auto" w:fill="FFFFFF"/>
            <w:vAlign w:val="center"/>
            <w:hideMark/>
          </w:tcPr>
          <w:p w14:paraId="2ED0B972"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df</w:t>
            </w:r>
          </w:p>
        </w:tc>
        <w:tc>
          <w:tcPr>
            <w:tcW w:w="1173" w:type="dxa"/>
            <w:shd w:val="clear" w:color="auto" w:fill="FFFFFF"/>
            <w:vAlign w:val="center"/>
            <w:hideMark/>
          </w:tcPr>
          <w:p w14:paraId="18670409"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28</w:t>
            </w:r>
          </w:p>
        </w:tc>
      </w:tr>
      <w:tr w:rsidR="00B56AB7" w:rsidRPr="00C528AD" w14:paraId="3CE1DF69" w14:textId="77777777" w:rsidTr="005F5102">
        <w:trPr>
          <w:cantSplit/>
          <w:trHeight w:val="315"/>
          <w:jc w:val="center"/>
        </w:trPr>
        <w:tc>
          <w:tcPr>
            <w:tcW w:w="2846" w:type="dxa"/>
            <w:vMerge/>
            <w:tcBorders>
              <w:top w:val="double" w:sz="4" w:space="0" w:color="auto"/>
              <w:left w:val="nil"/>
              <w:bottom w:val="single" w:sz="12" w:space="0" w:color="auto"/>
              <w:right w:val="nil"/>
            </w:tcBorders>
            <w:vAlign w:val="center"/>
            <w:hideMark/>
          </w:tcPr>
          <w:p w14:paraId="3BCD23ED"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p>
        </w:tc>
        <w:tc>
          <w:tcPr>
            <w:tcW w:w="2687" w:type="dxa"/>
            <w:tcBorders>
              <w:top w:val="nil"/>
              <w:left w:val="nil"/>
              <w:bottom w:val="single" w:sz="12" w:space="0" w:color="auto"/>
              <w:right w:val="nil"/>
            </w:tcBorders>
            <w:shd w:val="clear" w:color="auto" w:fill="FFFFFF"/>
            <w:vAlign w:val="center"/>
            <w:hideMark/>
          </w:tcPr>
          <w:p w14:paraId="47E801AE"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Sig.</w:t>
            </w:r>
          </w:p>
        </w:tc>
        <w:tc>
          <w:tcPr>
            <w:tcW w:w="1173" w:type="dxa"/>
            <w:tcBorders>
              <w:top w:val="nil"/>
              <w:left w:val="nil"/>
              <w:bottom w:val="single" w:sz="12" w:space="0" w:color="auto"/>
              <w:right w:val="nil"/>
            </w:tcBorders>
            <w:shd w:val="clear" w:color="auto" w:fill="FFFFFF"/>
            <w:vAlign w:val="center"/>
            <w:hideMark/>
          </w:tcPr>
          <w:p w14:paraId="2A954E19" w14:textId="011F4884" w:rsidR="00B56AB7" w:rsidRPr="00C528AD" w:rsidRDefault="00F80E8D" w:rsidP="00762246">
            <w:pPr>
              <w:spacing w:after="0" w:line="480" w:lineRule="auto"/>
              <w:jc w:val="both"/>
              <w:rPr>
                <w:rFonts w:asciiTheme="majorBidi" w:eastAsia="Times New Roman" w:hAnsiTheme="majorBidi" w:cstheme="majorBidi"/>
                <w:sz w:val="20"/>
                <w:szCs w:val="20"/>
                <w:lang w:bidi="en-US"/>
              </w:rPr>
            </w:pPr>
            <w:r>
              <w:rPr>
                <w:rFonts w:asciiTheme="majorBidi" w:eastAsia="Times New Roman" w:hAnsiTheme="majorBidi" w:cstheme="majorBidi"/>
                <w:sz w:val="20"/>
                <w:szCs w:val="20"/>
                <w:lang w:bidi="en-US"/>
              </w:rPr>
              <w:t>0</w:t>
            </w:r>
            <w:r w:rsidR="00B56AB7" w:rsidRPr="00C528AD">
              <w:rPr>
                <w:rFonts w:asciiTheme="majorBidi" w:eastAsia="Times New Roman" w:hAnsiTheme="majorBidi" w:cstheme="majorBidi"/>
                <w:sz w:val="20"/>
                <w:szCs w:val="20"/>
                <w:lang w:bidi="en-US"/>
              </w:rPr>
              <w:t>.000</w:t>
            </w:r>
          </w:p>
        </w:tc>
      </w:tr>
    </w:tbl>
    <w:p w14:paraId="4044A02D" w14:textId="77777777" w:rsidR="00B56AB7" w:rsidRPr="00C528AD" w:rsidRDefault="00B56AB7" w:rsidP="00B56AB7">
      <w:pPr>
        <w:spacing w:after="0" w:line="360" w:lineRule="auto"/>
        <w:jc w:val="center"/>
        <w:rPr>
          <w:rFonts w:asciiTheme="majorBidi" w:eastAsia="Times New Roman" w:hAnsiTheme="majorBidi" w:cstheme="majorBidi"/>
          <w:sz w:val="24"/>
          <w:szCs w:val="24"/>
          <w:lang w:bidi="en-US"/>
        </w:rPr>
      </w:pPr>
    </w:p>
    <w:p w14:paraId="23C1C0CE" w14:textId="77777777" w:rsidR="00B56AB7" w:rsidRPr="00C528AD" w:rsidRDefault="00B56AB7" w:rsidP="00CF4459">
      <w:pPr>
        <w:pStyle w:val="Heading3"/>
        <w:spacing w:line="480" w:lineRule="auto"/>
        <w:ind w:left="720"/>
      </w:pPr>
      <w:bookmarkStart w:id="317" w:name="_Toc20133033"/>
      <w:r w:rsidRPr="00C528AD">
        <w:t>Descriptive Statistics</w:t>
      </w:r>
      <w:bookmarkEnd w:id="317"/>
      <w:r w:rsidRPr="00C528AD">
        <w:t xml:space="preserve">  </w:t>
      </w:r>
    </w:p>
    <w:p w14:paraId="4CA700E6" w14:textId="7958E7E3" w:rsidR="000503CA" w:rsidRDefault="00B56AB7" w:rsidP="005E3F55">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 xml:space="preserve">The descriptive statistics showed that the means of the 215 responses collected for lean practices ranged from 3.4 to 4.4 and that the standard deviations ranged between 0.42 and 0.63 (Table </w:t>
      </w:r>
      <w:r w:rsidR="005E3F55" w:rsidRPr="00C528AD">
        <w:rPr>
          <w:rFonts w:asciiTheme="majorBidi" w:hAnsiTheme="majorBidi" w:cstheme="majorBidi"/>
          <w:sz w:val="24"/>
          <w:szCs w:val="24"/>
        </w:rPr>
        <w:t>1</w:t>
      </w:r>
      <w:r w:rsidR="002A1F23">
        <w:rPr>
          <w:rFonts w:asciiTheme="majorBidi" w:hAnsiTheme="majorBidi" w:cstheme="majorBidi"/>
          <w:sz w:val="24"/>
          <w:szCs w:val="24"/>
        </w:rPr>
        <w:t>2</w:t>
      </w:r>
      <w:r w:rsidRPr="00C528AD">
        <w:rPr>
          <w:rFonts w:asciiTheme="majorBidi" w:hAnsiTheme="majorBidi" w:cstheme="majorBidi"/>
          <w:sz w:val="24"/>
          <w:szCs w:val="24"/>
        </w:rPr>
        <w:t>). This indicates that lean practices are valid for implementation in the construction industry to a certain extent. Correlation analysis is one of the most extensively used and reported statistical methods in summarizing research data.</w:t>
      </w:r>
    </w:p>
    <w:p w14:paraId="316D7419" w14:textId="77777777" w:rsidR="00762246" w:rsidRDefault="00762246" w:rsidP="005E3F55">
      <w:pPr>
        <w:spacing w:line="480" w:lineRule="auto"/>
        <w:ind w:firstLine="720"/>
        <w:rPr>
          <w:rFonts w:asciiTheme="majorBidi" w:hAnsiTheme="majorBidi" w:cstheme="majorBidi"/>
          <w:sz w:val="24"/>
          <w:szCs w:val="24"/>
        </w:rPr>
      </w:pPr>
    </w:p>
    <w:p w14:paraId="4F0BAB89" w14:textId="77777777" w:rsidR="00762246" w:rsidRDefault="00762246" w:rsidP="005E3F55">
      <w:pPr>
        <w:spacing w:line="480" w:lineRule="auto"/>
        <w:ind w:firstLine="720"/>
        <w:rPr>
          <w:rFonts w:asciiTheme="majorBidi" w:hAnsiTheme="majorBidi" w:cstheme="majorBidi"/>
          <w:sz w:val="24"/>
          <w:szCs w:val="24"/>
        </w:rPr>
      </w:pPr>
    </w:p>
    <w:p w14:paraId="0DC0996A" w14:textId="77777777" w:rsidR="00762246" w:rsidRDefault="00762246" w:rsidP="005E3F55">
      <w:pPr>
        <w:spacing w:line="480" w:lineRule="auto"/>
        <w:ind w:firstLine="720"/>
        <w:rPr>
          <w:rFonts w:asciiTheme="majorBidi" w:hAnsiTheme="majorBidi" w:cstheme="majorBidi"/>
          <w:sz w:val="24"/>
          <w:szCs w:val="24"/>
        </w:rPr>
      </w:pPr>
    </w:p>
    <w:p w14:paraId="30CA278A" w14:textId="77777777" w:rsidR="00762246" w:rsidRDefault="00762246" w:rsidP="005E3F55">
      <w:pPr>
        <w:spacing w:line="480" w:lineRule="auto"/>
        <w:ind w:firstLine="720"/>
        <w:rPr>
          <w:rFonts w:asciiTheme="majorBidi" w:hAnsiTheme="majorBidi" w:cstheme="majorBidi"/>
          <w:sz w:val="24"/>
          <w:szCs w:val="24"/>
        </w:rPr>
      </w:pPr>
    </w:p>
    <w:p w14:paraId="535B2BFD" w14:textId="5AFCB34C" w:rsidR="00B56AB7" w:rsidRPr="00C528AD" w:rsidRDefault="005E3F55" w:rsidP="005F5102">
      <w:pPr>
        <w:spacing w:after="0" w:line="480" w:lineRule="auto"/>
        <w:ind w:firstLine="720"/>
        <w:jc w:val="center"/>
        <w:rPr>
          <w:rFonts w:asciiTheme="majorBidi" w:hAnsiTheme="majorBidi" w:cstheme="majorBidi"/>
          <w:sz w:val="24"/>
          <w:szCs w:val="24"/>
        </w:rPr>
      </w:pPr>
      <w:r w:rsidRPr="00C528AD">
        <w:rPr>
          <w:rFonts w:asciiTheme="majorBidi" w:hAnsiTheme="majorBidi" w:cstheme="majorBidi"/>
          <w:sz w:val="24"/>
          <w:szCs w:val="24"/>
        </w:rPr>
        <w:lastRenderedPageBreak/>
        <w:t>Table 1</w:t>
      </w:r>
      <w:r w:rsidR="006E42D4" w:rsidRPr="00C528AD">
        <w:rPr>
          <w:rFonts w:asciiTheme="majorBidi" w:hAnsiTheme="majorBidi" w:cstheme="majorBidi"/>
          <w:sz w:val="24"/>
          <w:szCs w:val="24"/>
        </w:rPr>
        <w:t>2</w:t>
      </w:r>
      <w:r w:rsidRPr="00C528AD">
        <w:rPr>
          <w:rFonts w:asciiTheme="majorBidi" w:hAnsiTheme="majorBidi" w:cstheme="majorBidi"/>
          <w:sz w:val="24"/>
          <w:szCs w:val="24"/>
        </w:rPr>
        <w:t xml:space="preserve"> </w:t>
      </w:r>
      <w:r w:rsidR="000503CA">
        <w:rPr>
          <w:rFonts w:asciiTheme="majorBidi" w:hAnsiTheme="majorBidi" w:cstheme="majorBidi"/>
          <w:sz w:val="24"/>
          <w:szCs w:val="24"/>
        </w:rPr>
        <w:t xml:space="preserve">– </w:t>
      </w:r>
      <w:r w:rsidR="00B56AB7" w:rsidRPr="00C528AD">
        <w:rPr>
          <w:rFonts w:asciiTheme="majorBidi" w:hAnsiTheme="majorBidi" w:cstheme="majorBidi"/>
          <w:sz w:val="24"/>
          <w:szCs w:val="24"/>
        </w:rPr>
        <w:t>Descriptive Statistics</w:t>
      </w:r>
      <w:r w:rsidR="00CD5AC4">
        <w:rPr>
          <w:rFonts w:asciiTheme="majorBidi" w:hAnsiTheme="majorBidi" w:cstheme="majorBidi"/>
          <w:sz w:val="24"/>
          <w:szCs w:val="24"/>
        </w:rPr>
        <w:t xml:space="preserve"> (Lean)</w:t>
      </w:r>
      <w:r w:rsidR="000503CA">
        <w:rPr>
          <w:rFonts w:asciiTheme="majorBidi" w:hAnsiTheme="majorBidi" w:cstheme="majorBidi"/>
          <w:sz w:val="24"/>
          <w:szCs w:val="24"/>
        </w:rPr>
        <w:t>.</w:t>
      </w:r>
    </w:p>
    <w:tbl>
      <w:tblPr>
        <w:tblW w:w="7142" w:type="dxa"/>
        <w:jc w:val="center"/>
        <w:tblLayout w:type="fixed"/>
        <w:tblCellMar>
          <w:left w:w="0" w:type="dxa"/>
          <w:right w:w="0" w:type="dxa"/>
        </w:tblCellMar>
        <w:tblLook w:val="04A0" w:firstRow="1" w:lastRow="0" w:firstColumn="1" w:lastColumn="0" w:noHBand="0" w:noVBand="1"/>
      </w:tblPr>
      <w:tblGrid>
        <w:gridCol w:w="2712"/>
        <w:gridCol w:w="1259"/>
        <w:gridCol w:w="1259"/>
        <w:gridCol w:w="1912"/>
      </w:tblGrid>
      <w:tr w:rsidR="00B56AB7" w:rsidRPr="00C528AD" w14:paraId="6D429B47" w14:textId="77777777" w:rsidTr="005F5102">
        <w:trPr>
          <w:cantSplit/>
          <w:trHeight w:val="79"/>
          <w:jc w:val="center"/>
        </w:trPr>
        <w:tc>
          <w:tcPr>
            <w:tcW w:w="2712" w:type="dxa"/>
            <w:tcBorders>
              <w:top w:val="single" w:sz="12" w:space="0" w:color="auto"/>
              <w:left w:val="nil"/>
              <w:bottom w:val="double" w:sz="4" w:space="0" w:color="auto"/>
              <w:right w:val="nil"/>
            </w:tcBorders>
            <w:shd w:val="clear" w:color="auto" w:fill="FFFFFF"/>
            <w:hideMark/>
          </w:tcPr>
          <w:p w14:paraId="6BB35BDA" w14:textId="77777777" w:rsidR="00B56AB7" w:rsidRPr="008A57DE" w:rsidRDefault="00B56AB7" w:rsidP="00762246">
            <w:pPr>
              <w:spacing w:after="0" w:line="480" w:lineRule="auto"/>
              <w:jc w:val="both"/>
              <w:rPr>
                <w:rFonts w:asciiTheme="majorBidi" w:eastAsia="Times New Roman" w:hAnsiTheme="majorBidi" w:cstheme="majorBidi"/>
                <w:b/>
                <w:bCs/>
                <w:sz w:val="20"/>
                <w:szCs w:val="20"/>
                <w:lang w:bidi="en-US"/>
              </w:rPr>
            </w:pPr>
            <w:r w:rsidRPr="008A57DE">
              <w:rPr>
                <w:rFonts w:asciiTheme="majorBidi" w:eastAsia="Times New Roman" w:hAnsiTheme="majorBidi" w:cstheme="majorBidi"/>
                <w:b/>
                <w:bCs/>
                <w:sz w:val="20"/>
                <w:szCs w:val="20"/>
                <w:lang w:bidi="en-US"/>
              </w:rPr>
              <w:t>Constructs</w:t>
            </w:r>
          </w:p>
        </w:tc>
        <w:tc>
          <w:tcPr>
            <w:tcW w:w="1259" w:type="dxa"/>
            <w:tcBorders>
              <w:top w:val="single" w:sz="12" w:space="0" w:color="auto"/>
              <w:left w:val="nil"/>
              <w:bottom w:val="double" w:sz="4" w:space="0" w:color="auto"/>
              <w:right w:val="nil"/>
            </w:tcBorders>
            <w:shd w:val="clear" w:color="auto" w:fill="FFFFFF"/>
          </w:tcPr>
          <w:p w14:paraId="5AD7BD52" w14:textId="77777777" w:rsidR="00B56AB7" w:rsidRPr="008A57DE" w:rsidRDefault="00B56AB7" w:rsidP="00762246">
            <w:pPr>
              <w:spacing w:after="0" w:line="480" w:lineRule="auto"/>
              <w:jc w:val="both"/>
              <w:rPr>
                <w:rFonts w:asciiTheme="majorBidi" w:eastAsia="Times New Roman" w:hAnsiTheme="majorBidi" w:cstheme="majorBidi"/>
                <w:b/>
                <w:bCs/>
                <w:sz w:val="20"/>
                <w:szCs w:val="20"/>
                <w:lang w:bidi="en-US"/>
              </w:rPr>
            </w:pPr>
          </w:p>
        </w:tc>
        <w:tc>
          <w:tcPr>
            <w:tcW w:w="1259" w:type="dxa"/>
            <w:tcBorders>
              <w:top w:val="single" w:sz="12" w:space="0" w:color="auto"/>
              <w:left w:val="nil"/>
              <w:bottom w:val="double" w:sz="4" w:space="0" w:color="auto"/>
              <w:right w:val="nil"/>
            </w:tcBorders>
            <w:shd w:val="clear" w:color="auto" w:fill="FFFFFF"/>
            <w:hideMark/>
          </w:tcPr>
          <w:p w14:paraId="2186C7D6" w14:textId="34657053" w:rsidR="00B56AB7" w:rsidRPr="008A57DE" w:rsidRDefault="00B56AB7" w:rsidP="00762246">
            <w:pPr>
              <w:spacing w:after="0" w:line="480" w:lineRule="auto"/>
              <w:jc w:val="both"/>
              <w:rPr>
                <w:rFonts w:asciiTheme="majorBidi" w:eastAsia="Times New Roman" w:hAnsiTheme="majorBidi" w:cstheme="majorBidi"/>
                <w:b/>
                <w:bCs/>
                <w:sz w:val="20"/>
                <w:szCs w:val="20"/>
                <w:lang w:bidi="en-US"/>
              </w:rPr>
            </w:pPr>
            <w:r w:rsidRPr="008A57DE">
              <w:rPr>
                <w:rFonts w:asciiTheme="majorBidi" w:eastAsia="Times New Roman" w:hAnsiTheme="majorBidi" w:cstheme="majorBidi"/>
                <w:b/>
                <w:bCs/>
                <w:sz w:val="20"/>
                <w:szCs w:val="20"/>
                <w:lang w:bidi="en-US"/>
              </w:rPr>
              <w:t>Mean</w:t>
            </w:r>
          </w:p>
        </w:tc>
        <w:tc>
          <w:tcPr>
            <w:tcW w:w="1912" w:type="dxa"/>
            <w:tcBorders>
              <w:top w:val="single" w:sz="12" w:space="0" w:color="auto"/>
              <w:left w:val="nil"/>
              <w:bottom w:val="double" w:sz="4" w:space="0" w:color="auto"/>
              <w:right w:val="nil"/>
            </w:tcBorders>
            <w:shd w:val="clear" w:color="auto" w:fill="FFFFFF"/>
            <w:hideMark/>
          </w:tcPr>
          <w:p w14:paraId="4AAD1670" w14:textId="3292DDBF" w:rsidR="00B56AB7" w:rsidRPr="008A57DE" w:rsidRDefault="00B56AB7" w:rsidP="00762246">
            <w:pPr>
              <w:spacing w:after="0" w:line="480" w:lineRule="auto"/>
              <w:jc w:val="both"/>
              <w:rPr>
                <w:rFonts w:asciiTheme="majorBidi" w:eastAsia="Times New Roman" w:hAnsiTheme="majorBidi" w:cstheme="majorBidi"/>
                <w:b/>
                <w:bCs/>
                <w:sz w:val="20"/>
                <w:szCs w:val="20"/>
                <w:lang w:bidi="en-US"/>
              </w:rPr>
            </w:pPr>
            <w:r w:rsidRPr="008A57DE">
              <w:rPr>
                <w:rFonts w:asciiTheme="majorBidi" w:eastAsia="Times New Roman" w:hAnsiTheme="majorBidi" w:cstheme="majorBidi"/>
                <w:b/>
                <w:bCs/>
                <w:sz w:val="20"/>
                <w:szCs w:val="20"/>
                <w:lang w:bidi="en-US"/>
              </w:rPr>
              <w:t>Std. Deviation</w:t>
            </w:r>
          </w:p>
        </w:tc>
      </w:tr>
      <w:tr w:rsidR="00B56AB7" w:rsidRPr="00C528AD" w14:paraId="08B96A8A" w14:textId="77777777" w:rsidTr="005F5102">
        <w:trPr>
          <w:cantSplit/>
          <w:trHeight w:val="1"/>
          <w:jc w:val="center"/>
        </w:trPr>
        <w:tc>
          <w:tcPr>
            <w:tcW w:w="2712" w:type="dxa"/>
            <w:tcBorders>
              <w:top w:val="double" w:sz="4" w:space="0" w:color="auto"/>
              <w:left w:val="nil"/>
              <w:bottom w:val="nil"/>
              <w:right w:val="nil"/>
            </w:tcBorders>
            <w:shd w:val="clear" w:color="auto" w:fill="FFFFFF"/>
            <w:vAlign w:val="center"/>
            <w:hideMark/>
          </w:tcPr>
          <w:p w14:paraId="2F4BF5C5" w14:textId="4751A7B3"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 xml:space="preserve">Waste </w:t>
            </w:r>
            <w:r w:rsidR="005E7146">
              <w:rPr>
                <w:rFonts w:asciiTheme="majorBidi" w:eastAsia="Times New Roman" w:hAnsiTheme="majorBidi" w:cstheme="majorBidi"/>
                <w:sz w:val="20"/>
                <w:szCs w:val="20"/>
                <w:lang w:bidi="en-US"/>
              </w:rPr>
              <w:t>r</w:t>
            </w:r>
            <w:r w:rsidRPr="00C528AD">
              <w:rPr>
                <w:rFonts w:asciiTheme="majorBidi" w:eastAsia="Times New Roman" w:hAnsiTheme="majorBidi" w:cstheme="majorBidi"/>
                <w:sz w:val="20"/>
                <w:szCs w:val="20"/>
                <w:lang w:bidi="en-US"/>
              </w:rPr>
              <w:t>eduction</w:t>
            </w:r>
          </w:p>
        </w:tc>
        <w:tc>
          <w:tcPr>
            <w:tcW w:w="1259" w:type="dxa"/>
            <w:tcBorders>
              <w:top w:val="double" w:sz="4" w:space="0" w:color="auto"/>
              <w:left w:val="nil"/>
              <w:bottom w:val="nil"/>
              <w:right w:val="nil"/>
            </w:tcBorders>
            <w:shd w:val="clear" w:color="auto" w:fill="FFFFFF"/>
          </w:tcPr>
          <w:p w14:paraId="10204D87"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p>
        </w:tc>
        <w:tc>
          <w:tcPr>
            <w:tcW w:w="1259" w:type="dxa"/>
            <w:tcBorders>
              <w:top w:val="double" w:sz="4" w:space="0" w:color="auto"/>
              <w:left w:val="nil"/>
              <w:bottom w:val="nil"/>
              <w:right w:val="nil"/>
            </w:tcBorders>
            <w:shd w:val="clear" w:color="auto" w:fill="FFFFFF"/>
            <w:vAlign w:val="center"/>
            <w:hideMark/>
          </w:tcPr>
          <w:p w14:paraId="424AE80B"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4.15</w:t>
            </w:r>
          </w:p>
        </w:tc>
        <w:tc>
          <w:tcPr>
            <w:tcW w:w="1912" w:type="dxa"/>
            <w:tcBorders>
              <w:top w:val="double" w:sz="4" w:space="0" w:color="auto"/>
              <w:left w:val="nil"/>
              <w:bottom w:val="nil"/>
              <w:right w:val="nil"/>
            </w:tcBorders>
            <w:shd w:val="clear" w:color="auto" w:fill="FFFFFF"/>
            <w:vAlign w:val="center"/>
            <w:hideMark/>
          </w:tcPr>
          <w:p w14:paraId="4EB4CA15" w14:textId="7F82261C" w:rsidR="00B56AB7" w:rsidRPr="00C528AD" w:rsidRDefault="005E7146" w:rsidP="00762246">
            <w:pPr>
              <w:spacing w:after="0" w:line="480" w:lineRule="auto"/>
              <w:jc w:val="both"/>
              <w:rPr>
                <w:rFonts w:asciiTheme="majorBidi" w:eastAsia="Times New Roman" w:hAnsiTheme="majorBidi" w:cstheme="majorBidi"/>
                <w:sz w:val="20"/>
                <w:szCs w:val="20"/>
                <w:lang w:bidi="en-US"/>
              </w:rPr>
            </w:pPr>
            <w:r>
              <w:rPr>
                <w:rFonts w:asciiTheme="majorBidi" w:eastAsia="Times New Roman" w:hAnsiTheme="majorBidi" w:cstheme="majorBidi"/>
                <w:sz w:val="20"/>
                <w:szCs w:val="20"/>
                <w:lang w:bidi="en-US"/>
              </w:rPr>
              <w:t>0</w:t>
            </w:r>
            <w:r w:rsidR="00B56AB7" w:rsidRPr="00C528AD">
              <w:rPr>
                <w:rFonts w:asciiTheme="majorBidi" w:eastAsia="Times New Roman" w:hAnsiTheme="majorBidi" w:cstheme="majorBidi"/>
                <w:sz w:val="20"/>
                <w:szCs w:val="20"/>
                <w:lang w:bidi="en-US"/>
              </w:rPr>
              <w:t>.42</w:t>
            </w:r>
          </w:p>
        </w:tc>
      </w:tr>
      <w:tr w:rsidR="00B56AB7" w:rsidRPr="00C528AD" w14:paraId="0474F0C8" w14:textId="77777777" w:rsidTr="005F5102">
        <w:trPr>
          <w:cantSplit/>
          <w:trHeight w:val="1"/>
          <w:jc w:val="center"/>
        </w:trPr>
        <w:tc>
          <w:tcPr>
            <w:tcW w:w="2712" w:type="dxa"/>
            <w:shd w:val="clear" w:color="auto" w:fill="FFFFFF"/>
            <w:vAlign w:val="center"/>
            <w:hideMark/>
          </w:tcPr>
          <w:p w14:paraId="4C38DA9E" w14:textId="229B6A87"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 xml:space="preserve">Process </w:t>
            </w:r>
            <w:r w:rsidR="005E7146">
              <w:rPr>
                <w:rFonts w:asciiTheme="majorBidi" w:eastAsia="Times New Roman" w:hAnsiTheme="majorBidi" w:cstheme="majorBidi"/>
                <w:sz w:val="20"/>
                <w:szCs w:val="20"/>
                <w:lang w:bidi="en-US"/>
              </w:rPr>
              <w:t>f</w:t>
            </w:r>
            <w:r w:rsidRPr="00C528AD">
              <w:rPr>
                <w:rFonts w:asciiTheme="majorBidi" w:eastAsia="Times New Roman" w:hAnsiTheme="majorBidi" w:cstheme="majorBidi"/>
                <w:sz w:val="20"/>
                <w:szCs w:val="20"/>
                <w:lang w:bidi="en-US"/>
              </w:rPr>
              <w:t>ocus</w:t>
            </w:r>
          </w:p>
        </w:tc>
        <w:tc>
          <w:tcPr>
            <w:tcW w:w="1259" w:type="dxa"/>
            <w:shd w:val="clear" w:color="auto" w:fill="FFFFFF"/>
          </w:tcPr>
          <w:p w14:paraId="3C27B8DD"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p>
        </w:tc>
        <w:tc>
          <w:tcPr>
            <w:tcW w:w="1259" w:type="dxa"/>
            <w:shd w:val="clear" w:color="auto" w:fill="FFFFFF"/>
            <w:vAlign w:val="center"/>
            <w:hideMark/>
          </w:tcPr>
          <w:p w14:paraId="5AEBCB7A"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4.31</w:t>
            </w:r>
          </w:p>
        </w:tc>
        <w:tc>
          <w:tcPr>
            <w:tcW w:w="1912" w:type="dxa"/>
            <w:shd w:val="clear" w:color="auto" w:fill="FFFFFF"/>
            <w:vAlign w:val="center"/>
            <w:hideMark/>
          </w:tcPr>
          <w:p w14:paraId="22E9F551" w14:textId="3EFD0B77" w:rsidR="00B56AB7" w:rsidRPr="00C528AD" w:rsidRDefault="005E7146" w:rsidP="00762246">
            <w:pPr>
              <w:spacing w:after="0" w:line="480" w:lineRule="auto"/>
              <w:jc w:val="both"/>
              <w:rPr>
                <w:rFonts w:asciiTheme="majorBidi" w:eastAsia="Times New Roman" w:hAnsiTheme="majorBidi" w:cstheme="majorBidi"/>
                <w:sz w:val="20"/>
                <w:szCs w:val="20"/>
                <w:lang w:bidi="en-US"/>
              </w:rPr>
            </w:pPr>
            <w:r>
              <w:rPr>
                <w:rFonts w:asciiTheme="majorBidi" w:eastAsia="Times New Roman" w:hAnsiTheme="majorBidi" w:cstheme="majorBidi"/>
                <w:sz w:val="20"/>
                <w:szCs w:val="20"/>
                <w:lang w:bidi="en-US"/>
              </w:rPr>
              <w:t>0</w:t>
            </w:r>
            <w:r w:rsidR="00B56AB7" w:rsidRPr="00C528AD">
              <w:rPr>
                <w:rFonts w:asciiTheme="majorBidi" w:eastAsia="Times New Roman" w:hAnsiTheme="majorBidi" w:cstheme="majorBidi"/>
                <w:sz w:val="20"/>
                <w:szCs w:val="20"/>
                <w:lang w:bidi="en-US"/>
              </w:rPr>
              <w:t>.42</w:t>
            </w:r>
          </w:p>
        </w:tc>
      </w:tr>
      <w:tr w:rsidR="00B56AB7" w:rsidRPr="00C528AD" w14:paraId="16B63ECD" w14:textId="77777777" w:rsidTr="005F5102">
        <w:trPr>
          <w:cantSplit/>
          <w:trHeight w:val="1"/>
          <w:jc w:val="center"/>
        </w:trPr>
        <w:tc>
          <w:tcPr>
            <w:tcW w:w="2712" w:type="dxa"/>
            <w:shd w:val="clear" w:color="auto" w:fill="FFFFFF"/>
            <w:vAlign w:val="center"/>
            <w:hideMark/>
          </w:tcPr>
          <w:p w14:paraId="1545DFA8" w14:textId="58CA6EF4"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End</w:t>
            </w:r>
            <w:r w:rsidR="005E7146">
              <w:rPr>
                <w:rFonts w:asciiTheme="majorBidi" w:eastAsia="Times New Roman" w:hAnsiTheme="majorBidi" w:cstheme="majorBidi"/>
                <w:sz w:val="20"/>
                <w:szCs w:val="20"/>
                <w:lang w:bidi="en-US"/>
              </w:rPr>
              <w:t>-c</w:t>
            </w:r>
            <w:r w:rsidRPr="00C528AD">
              <w:rPr>
                <w:rFonts w:asciiTheme="majorBidi" w:eastAsia="Times New Roman" w:hAnsiTheme="majorBidi" w:cstheme="majorBidi"/>
                <w:sz w:val="20"/>
                <w:szCs w:val="20"/>
                <w:lang w:bidi="en-US"/>
              </w:rPr>
              <w:t xml:space="preserve">ustomer </w:t>
            </w:r>
            <w:r w:rsidR="005E7146">
              <w:rPr>
                <w:rFonts w:asciiTheme="majorBidi" w:eastAsia="Times New Roman" w:hAnsiTheme="majorBidi" w:cstheme="majorBidi"/>
                <w:sz w:val="20"/>
                <w:szCs w:val="20"/>
                <w:lang w:bidi="en-US"/>
              </w:rPr>
              <w:t>f</w:t>
            </w:r>
            <w:r w:rsidRPr="00C528AD">
              <w:rPr>
                <w:rFonts w:asciiTheme="majorBidi" w:eastAsia="Times New Roman" w:hAnsiTheme="majorBidi" w:cstheme="majorBidi"/>
                <w:sz w:val="20"/>
                <w:szCs w:val="20"/>
                <w:lang w:bidi="en-US"/>
              </w:rPr>
              <w:t>ocus</w:t>
            </w:r>
          </w:p>
        </w:tc>
        <w:tc>
          <w:tcPr>
            <w:tcW w:w="1259" w:type="dxa"/>
            <w:shd w:val="clear" w:color="auto" w:fill="FFFFFF"/>
          </w:tcPr>
          <w:p w14:paraId="34A1EFF2"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p>
        </w:tc>
        <w:tc>
          <w:tcPr>
            <w:tcW w:w="1259" w:type="dxa"/>
            <w:shd w:val="clear" w:color="auto" w:fill="FFFFFF"/>
            <w:vAlign w:val="center"/>
            <w:hideMark/>
          </w:tcPr>
          <w:p w14:paraId="437EEE6E"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4.11</w:t>
            </w:r>
          </w:p>
        </w:tc>
        <w:tc>
          <w:tcPr>
            <w:tcW w:w="1912" w:type="dxa"/>
            <w:shd w:val="clear" w:color="auto" w:fill="FFFFFF"/>
            <w:vAlign w:val="center"/>
            <w:hideMark/>
          </w:tcPr>
          <w:p w14:paraId="778DD1CB" w14:textId="0CADA17C" w:rsidR="00B56AB7" w:rsidRPr="00C528AD" w:rsidRDefault="005E7146" w:rsidP="00762246">
            <w:pPr>
              <w:spacing w:after="0" w:line="480" w:lineRule="auto"/>
              <w:jc w:val="both"/>
              <w:rPr>
                <w:rFonts w:asciiTheme="majorBidi" w:eastAsia="Times New Roman" w:hAnsiTheme="majorBidi" w:cstheme="majorBidi"/>
                <w:sz w:val="20"/>
                <w:szCs w:val="20"/>
                <w:lang w:bidi="en-US"/>
              </w:rPr>
            </w:pPr>
            <w:r>
              <w:rPr>
                <w:rFonts w:asciiTheme="majorBidi" w:eastAsia="Times New Roman" w:hAnsiTheme="majorBidi" w:cstheme="majorBidi"/>
                <w:sz w:val="20"/>
                <w:szCs w:val="20"/>
                <w:lang w:bidi="en-US"/>
              </w:rPr>
              <w:t>0</w:t>
            </w:r>
            <w:r w:rsidR="00B56AB7" w:rsidRPr="00C528AD">
              <w:rPr>
                <w:rFonts w:asciiTheme="majorBidi" w:eastAsia="Times New Roman" w:hAnsiTheme="majorBidi" w:cstheme="majorBidi"/>
                <w:sz w:val="20"/>
                <w:szCs w:val="20"/>
                <w:lang w:bidi="en-US"/>
              </w:rPr>
              <w:t>.55</w:t>
            </w:r>
          </w:p>
        </w:tc>
      </w:tr>
      <w:tr w:rsidR="00B56AB7" w:rsidRPr="00C528AD" w14:paraId="4F813A5C" w14:textId="77777777" w:rsidTr="005F5102">
        <w:trPr>
          <w:cantSplit/>
          <w:trHeight w:val="1"/>
          <w:jc w:val="center"/>
        </w:trPr>
        <w:tc>
          <w:tcPr>
            <w:tcW w:w="2712" w:type="dxa"/>
            <w:shd w:val="clear" w:color="auto" w:fill="FFFFFF"/>
            <w:vAlign w:val="center"/>
            <w:hideMark/>
          </w:tcPr>
          <w:p w14:paraId="6894013B" w14:textId="0EB2D7D3"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Continu</w:t>
            </w:r>
            <w:r w:rsidR="005E7146">
              <w:rPr>
                <w:rFonts w:asciiTheme="majorBidi" w:eastAsia="Times New Roman" w:hAnsiTheme="majorBidi" w:cstheme="majorBidi"/>
                <w:sz w:val="20"/>
                <w:szCs w:val="20"/>
                <w:lang w:bidi="en-US"/>
              </w:rPr>
              <w:t>ou</w:t>
            </w:r>
            <w:r w:rsidRPr="00C528AD">
              <w:rPr>
                <w:rFonts w:asciiTheme="majorBidi" w:eastAsia="Times New Roman" w:hAnsiTheme="majorBidi" w:cstheme="majorBidi"/>
                <w:sz w:val="20"/>
                <w:szCs w:val="20"/>
                <w:lang w:bidi="en-US"/>
              </w:rPr>
              <w:t xml:space="preserve">s </w:t>
            </w:r>
            <w:r w:rsidR="005E7146">
              <w:rPr>
                <w:rFonts w:asciiTheme="majorBidi" w:eastAsia="Times New Roman" w:hAnsiTheme="majorBidi" w:cstheme="majorBidi"/>
                <w:sz w:val="20"/>
                <w:szCs w:val="20"/>
                <w:lang w:bidi="en-US"/>
              </w:rPr>
              <w:t>i</w:t>
            </w:r>
            <w:r w:rsidRPr="00C528AD">
              <w:rPr>
                <w:rFonts w:asciiTheme="majorBidi" w:eastAsia="Times New Roman" w:hAnsiTheme="majorBidi" w:cstheme="majorBidi"/>
                <w:sz w:val="20"/>
                <w:szCs w:val="20"/>
                <w:lang w:bidi="en-US"/>
              </w:rPr>
              <w:t>mprovement</w:t>
            </w:r>
          </w:p>
        </w:tc>
        <w:tc>
          <w:tcPr>
            <w:tcW w:w="1259" w:type="dxa"/>
            <w:shd w:val="clear" w:color="auto" w:fill="FFFFFF"/>
          </w:tcPr>
          <w:p w14:paraId="11002E92"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p>
        </w:tc>
        <w:tc>
          <w:tcPr>
            <w:tcW w:w="1259" w:type="dxa"/>
            <w:shd w:val="clear" w:color="auto" w:fill="FFFFFF"/>
            <w:vAlign w:val="center"/>
            <w:hideMark/>
          </w:tcPr>
          <w:p w14:paraId="4F074D5D"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4.41</w:t>
            </w:r>
          </w:p>
        </w:tc>
        <w:tc>
          <w:tcPr>
            <w:tcW w:w="1912" w:type="dxa"/>
            <w:shd w:val="clear" w:color="auto" w:fill="FFFFFF"/>
            <w:vAlign w:val="center"/>
            <w:hideMark/>
          </w:tcPr>
          <w:p w14:paraId="662FB6B5" w14:textId="7C18CFEF" w:rsidR="00B56AB7" w:rsidRPr="00C528AD" w:rsidRDefault="005E7146" w:rsidP="00762246">
            <w:pPr>
              <w:spacing w:after="0" w:line="480" w:lineRule="auto"/>
              <w:jc w:val="both"/>
              <w:rPr>
                <w:rFonts w:asciiTheme="majorBidi" w:eastAsia="Times New Roman" w:hAnsiTheme="majorBidi" w:cstheme="majorBidi"/>
                <w:sz w:val="20"/>
                <w:szCs w:val="20"/>
                <w:lang w:bidi="en-US"/>
              </w:rPr>
            </w:pPr>
            <w:r>
              <w:rPr>
                <w:rFonts w:asciiTheme="majorBidi" w:eastAsia="Times New Roman" w:hAnsiTheme="majorBidi" w:cstheme="majorBidi"/>
                <w:sz w:val="20"/>
                <w:szCs w:val="20"/>
                <w:lang w:bidi="en-US"/>
              </w:rPr>
              <w:t>0</w:t>
            </w:r>
            <w:r w:rsidR="00B56AB7" w:rsidRPr="00C528AD">
              <w:rPr>
                <w:rFonts w:asciiTheme="majorBidi" w:eastAsia="Times New Roman" w:hAnsiTheme="majorBidi" w:cstheme="majorBidi"/>
                <w:sz w:val="20"/>
                <w:szCs w:val="20"/>
                <w:lang w:bidi="en-US"/>
              </w:rPr>
              <w:t>.40</w:t>
            </w:r>
          </w:p>
        </w:tc>
      </w:tr>
      <w:tr w:rsidR="00B56AB7" w:rsidRPr="00C528AD" w14:paraId="1FDBC851" w14:textId="77777777" w:rsidTr="005F5102">
        <w:trPr>
          <w:cantSplit/>
          <w:trHeight w:val="1"/>
          <w:jc w:val="center"/>
        </w:trPr>
        <w:tc>
          <w:tcPr>
            <w:tcW w:w="2712" w:type="dxa"/>
            <w:shd w:val="clear" w:color="auto" w:fill="FFFFFF"/>
            <w:vAlign w:val="center"/>
            <w:hideMark/>
          </w:tcPr>
          <w:p w14:paraId="2BA8B7E3" w14:textId="7E0E693A"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 xml:space="preserve">Cooperative </w:t>
            </w:r>
            <w:r w:rsidR="005E7146">
              <w:rPr>
                <w:rFonts w:asciiTheme="majorBidi" w:eastAsia="Times New Roman" w:hAnsiTheme="majorBidi" w:cstheme="majorBidi"/>
                <w:sz w:val="20"/>
                <w:szCs w:val="20"/>
                <w:lang w:bidi="en-US"/>
              </w:rPr>
              <w:t>r</w:t>
            </w:r>
            <w:r w:rsidRPr="00C528AD">
              <w:rPr>
                <w:rFonts w:asciiTheme="majorBidi" w:eastAsia="Times New Roman" w:hAnsiTheme="majorBidi" w:cstheme="majorBidi"/>
                <w:sz w:val="20"/>
                <w:szCs w:val="20"/>
                <w:lang w:bidi="en-US"/>
              </w:rPr>
              <w:t>elation</w:t>
            </w:r>
            <w:r w:rsidR="005E7146">
              <w:rPr>
                <w:rFonts w:asciiTheme="majorBidi" w:eastAsia="Times New Roman" w:hAnsiTheme="majorBidi" w:cstheme="majorBidi"/>
                <w:sz w:val="20"/>
                <w:szCs w:val="20"/>
                <w:lang w:bidi="en-US"/>
              </w:rPr>
              <w:t>s</w:t>
            </w:r>
            <w:r w:rsidR="00871DFB">
              <w:rPr>
                <w:rFonts w:asciiTheme="majorBidi" w:eastAsia="Times New Roman" w:hAnsiTheme="majorBidi" w:cstheme="majorBidi"/>
                <w:sz w:val="20"/>
                <w:szCs w:val="20"/>
                <w:lang w:bidi="en-US"/>
              </w:rPr>
              <w:t>hips</w:t>
            </w:r>
          </w:p>
        </w:tc>
        <w:tc>
          <w:tcPr>
            <w:tcW w:w="1259" w:type="dxa"/>
            <w:shd w:val="clear" w:color="auto" w:fill="FFFFFF"/>
          </w:tcPr>
          <w:p w14:paraId="02A3387D"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p>
        </w:tc>
        <w:tc>
          <w:tcPr>
            <w:tcW w:w="1259" w:type="dxa"/>
            <w:shd w:val="clear" w:color="auto" w:fill="FFFFFF"/>
            <w:vAlign w:val="center"/>
            <w:hideMark/>
          </w:tcPr>
          <w:p w14:paraId="4ABACFA7"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4.05</w:t>
            </w:r>
          </w:p>
        </w:tc>
        <w:tc>
          <w:tcPr>
            <w:tcW w:w="1912" w:type="dxa"/>
            <w:shd w:val="clear" w:color="auto" w:fill="FFFFFF"/>
            <w:vAlign w:val="center"/>
            <w:hideMark/>
          </w:tcPr>
          <w:p w14:paraId="7BBD1501" w14:textId="5EEE0560" w:rsidR="00B56AB7" w:rsidRPr="00C528AD" w:rsidRDefault="005E7146" w:rsidP="00762246">
            <w:pPr>
              <w:spacing w:after="0" w:line="480" w:lineRule="auto"/>
              <w:jc w:val="both"/>
              <w:rPr>
                <w:rFonts w:asciiTheme="majorBidi" w:eastAsia="Times New Roman" w:hAnsiTheme="majorBidi" w:cstheme="majorBidi"/>
                <w:sz w:val="20"/>
                <w:szCs w:val="20"/>
                <w:lang w:bidi="en-US"/>
              </w:rPr>
            </w:pPr>
            <w:r>
              <w:rPr>
                <w:rFonts w:asciiTheme="majorBidi" w:eastAsia="Times New Roman" w:hAnsiTheme="majorBidi" w:cstheme="majorBidi"/>
                <w:sz w:val="20"/>
                <w:szCs w:val="20"/>
                <w:lang w:bidi="en-US"/>
              </w:rPr>
              <w:t>0</w:t>
            </w:r>
            <w:r w:rsidR="00B56AB7" w:rsidRPr="00C528AD">
              <w:rPr>
                <w:rFonts w:asciiTheme="majorBidi" w:eastAsia="Times New Roman" w:hAnsiTheme="majorBidi" w:cstheme="majorBidi"/>
                <w:sz w:val="20"/>
                <w:szCs w:val="20"/>
                <w:lang w:bidi="en-US"/>
              </w:rPr>
              <w:t>.60</w:t>
            </w:r>
          </w:p>
        </w:tc>
      </w:tr>
      <w:tr w:rsidR="00B56AB7" w:rsidRPr="00C528AD" w14:paraId="128FA6AE" w14:textId="77777777" w:rsidTr="005F5102">
        <w:trPr>
          <w:cantSplit/>
          <w:trHeight w:val="1"/>
          <w:jc w:val="center"/>
        </w:trPr>
        <w:tc>
          <w:tcPr>
            <w:tcW w:w="2712" w:type="dxa"/>
            <w:shd w:val="clear" w:color="auto" w:fill="FFFFFF"/>
            <w:vAlign w:val="center"/>
            <w:hideMark/>
          </w:tcPr>
          <w:p w14:paraId="4DA09621" w14:textId="09E7E364"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 xml:space="preserve">System </w:t>
            </w:r>
            <w:r w:rsidR="005E7146">
              <w:rPr>
                <w:rFonts w:asciiTheme="majorBidi" w:eastAsia="Times New Roman" w:hAnsiTheme="majorBidi" w:cstheme="majorBidi"/>
                <w:sz w:val="20"/>
                <w:szCs w:val="20"/>
                <w:lang w:bidi="en-US"/>
              </w:rPr>
              <w:t>p</w:t>
            </w:r>
            <w:r w:rsidRPr="00C528AD">
              <w:rPr>
                <w:rFonts w:asciiTheme="majorBidi" w:eastAsia="Times New Roman" w:hAnsiTheme="majorBidi" w:cstheme="majorBidi"/>
                <w:sz w:val="20"/>
                <w:szCs w:val="20"/>
                <w:lang w:bidi="en-US"/>
              </w:rPr>
              <w:t>erspective</w:t>
            </w:r>
          </w:p>
        </w:tc>
        <w:tc>
          <w:tcPr>
            <w:tcW w:w="1259" w:type="dxa"/>
            <w:shd w:val="clear" w:color="auto" w:fill="FFFFFF"/>
          </w:tcPr>
          <w:p w14:paraId="24AC4D80"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p>
        </w:tc>
        <w:tc>
          <w:tcPr>
            <w:tcW w:w="1259" w:type="dxa"/>
            <w:shd w:val="clear" w:color="auto" w:fill="FFFFFF"/>
            <w:vAlign w:val="center"/>
            <w:hideMark/>
          </w:tcPr>
          <w:p w14:paraId="0125F55B"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3.94</w:t>
            </w:r>
          </w:p>
        </w:tc>
        <w:tc>
          <w:tcPr>
            <w:tcW w:w="1912" w:type="dxa"/>
            <w:shd w:val="clear" w:color="auto" w:fill="FFFFFF"/>
            <w:vAlign w:val="center"/>
            <w:hideMark/>
          </w:tcPr>
          <w:p w14:paraId="28424CF9" w14:textId="6C510FF6" w:rsidR="00B56AB7" w:rsidRPr="00C528AD" w:rsidRDefault="005E7146" w:rsidP="00762246">
            <w:pPr>
              <w:spacing w:after="0" w:line="480" w:lineRule="auto"/>
              <w:jc w:val="both"/>
              <w:rPr>
                <w:rFonts w:asciiTheme="majorBidi" w:eastAsia="Times New Roman" w:hAnsiTheme="majorBidi" w:cstheme="majorBidi"/>
                <w:sz w:val="20"/>
                <w:szCs w:val="20"/>
                <w:lang w:bidi="en-US"/>
              </w:rPr>
            </w:pPr>
            <w:r>
              <w:rPr>
                <w:rFonts w:asciiTheme="majorBidi" w:eastAsia="Times New Roman" w:hAnsiTheme="majorBidi" w:cstheme="majorBidi"/>
                <w:sz w:val="20"/>
                <w:szCs w:val="20"/>
                <w:lang w:bidi="en-US"/>
              </w:rPr>
              <w:t>0</w:t>
            </w:r>
            <w:r w:rsidR="00B56AB7" w:rsidRPr="00C528AD">
              <w:rPr>
                <w:rFonts w:asciiTheme="majorBidi" w:eastAsia="Times New Roman" w:hAnsiTheme="majorBidi" w:cstheme="majorBidi"/>
                <w:sz w:val="20"/>
                <w:szCs w:val="20"/>
                <w:lang w:bidi="en-US"/>
              </w:rPr>
              <w:t>.49</w:t>
            </w:r>
          </w:p>
        </w:tc>
      </w:tr>
      <w:tr w:rsidR="00B56AB7" w:rsidRPr="00C528AD" w14:paraId="569BC20D" w14:textId="77777777" w:rsidTr="005F5102">
        <w:trPr>
          <w:cantSplit/>
          <w:trHeight w:val="1"/>
          <w:jc w:val="center"/>
        </w:trPr>
        <w:tc>
          <w:tcPr>
            <w:tcW w:w="2712" w:type="dxa"/>
            <w:tcBorders>
              <w:bottom w:val="single" w:sz="12" w:space="0" w:color="auto"/>
            </w:tcBorders>
            <w:shd w:val="clear" w:color="auto" w:fill="FFFFFF"/>
            <w:vAlign w:val="center"/>
            <w:hideMark/>
          </w:tcPr>
          <w:p w14:paraId="2BFA255C"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Economic performance</w:t>
            </w:r>
          </w:p>
        </w:tc>
        <w:tc>
          <w:tcPr>
            <w:tcW w:w="1259" w:type="dxa"/>
            <w:tcBorders>
              <w:bottom w:val="single" w:sz="12" w:space="0" w:color="auto"/>
            </w:tcBorders>
            <w:shd w:val="clear" w:color="auto" w:fill="FFFFFF"/>
          </w:tcPr>
          <w:p w14:paraId="367808D6"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p>
        </w:tc>
        <w:tc>
          <w:tcPr>
            <w:tcW w:w="1259" w:type="dxa"/>
            <w:tcBorders>
              <w:bottom w:val="single" w:sz="12" w:space="0" w:color="auto"/>
            </w:tcBorders>
            <w:shd w:val="clear" w:color="auto" w:fill="FFFFFF"/>
            <w:vAlign w:val="center"/>
            <w:hideMark/>
          </w:tcPr>
          <w:p w14:paraId="35F7C3BC" w14:textId="77777777" w:rsidR="00B56AB7" w:rsidRPr="00C528AD" w:rsidRDefault="00B56AB7" w:rsidP="00762246">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3.46</w:t>
            </w:r>
          </w:p>
        </w:tc>
        <w:tc>
          <w:tcPr>
            <w:tcW w:w="1912" w:type="dxa"/>
            <w:tcBorders>
              <w:bottom w:val="single" w:sz="12" w:space="0" w:color="auto"/>
            </w:tcBorders>
            <w:shd w:val="clear" w:color="auto" w:fill="FFFFFF"/>
            <w:vAlign w:val="center"/>
            <w:hideMark/>
          </w:tcPr>
          <w:p w14:paraId="7D1CD81D" w14:textId="7CDE3345" w:rsidR="00B56AB7" w:rsidRPr="00C528AD" w:rsidRDefault="005E7146" w:rsidP="00762246">
            <w:pPr>
              <w:spacing w:after="0" w:line="480" w:lineRule="auto"/>
              <w:jc w:val="both"/>
              <w:rPr>
                <w:rFonts w:asciiTheme="majorBidi" w:eastAsia="Times New Roman" w:hAnsiTheme="majorBidi" w:cstheme="majorBidi"/>
                <w:sz w:val="20"/>
                <w:szCs w:val="20"/>
                <w:lang w:bidi="en-US"/>
              </w:rPr>
            </w:pPr>
            <w:r>
              <w:rPr>
                <w:rFonts w:asciiTheme="majorBidi" w:eastAsia="Times New Roman" w:hAnsiTheme="majorBidi" w:cstheme="majorBidi"/>
                <w:sz w:val="20"/>
                <w:szCs w:val="20"/>
                <w:lang w:bidi="en-US"/>
              </w:rPr>
              <w:t>0</w:t>
            </w:r>
            <w:r w:rsidR="00B56AB7" w:rsidRPr="00C528AD">
              <w:rPr>
                <w:rFonts w:asciiTheme="majorBidi" w:eastAsia="Times New Roman" w:hAnsiTheme="majorBidi" w:cstheme="majorBidi"/>
                <w:sz w:val="20"/>
                <w:szCs w:val="20"/>
                <w:lang w:bidi="en-US"/>
              </w:rPr>
              <w:t>.63</w:t>
            </w:r>
          </w:p>
        </w:tc>
      </w:tr>
    </w:tbl>
    <w:p w14:paraId="30704DC2" w14:textId="4C556D98" w:rsidR="00B56AB7" w:rsidRDefault="00B56AB7" w:rsidP="00B56AB7">
      <w:pPr>
        <w:spacing w:after="0" w:line="240" w:lineRule="auto"/>
        <w:jc w:val="center"/>
        <w:rPr>
          <w:rFonts w:asciiTheme="majorBidi" w:eastAsia="Times New Roman" w:hAnsiTheme="majorBidi" w:cstheme="majorBidi"/>
          <w:sz w:val="24"/>
          <w:szCs w:val="24"/>
          <w:lang w:bidi="en-US"/>
        </w:rPr>
      </w:pPr>
    </w:p>
    <w:p w14:paraId="045A400E" w14:textId="77777777" w:rsidR="005E7146" w:rsidRPr="00C528AD" w:rsidRDefault="005E7146" w:rsidP="00B56AB7">
      <w:pPr>
        <w:spacing w:after="0" w:line="240" w:lineRule="auto"/>
        <w:jc w:val="center"/>
        <w:rPr>
          <w:rFonts w:asciiTheme="majorBidi" w:eastAsia="Times New Roman" w:hAnsiTheme="majorBidi" w:cstheme="majorBidi"/>
          <w:sz w:val="24"/>
          <w:szCs w:val="24"/>
          <w:lang w:bidi="en-US"/>
        </w:rPr>
      </w:pPr>
    </w:p>
    <w:p w14:paraId="5F63C791" w14:textId="77777777" w:rsidR="00B56AB7" w:rsidRPr="00C528AD" w:rsidRDefault="00B56AB7" w:rsidP="00CF4459">
      <w:pPr>
        <w:pStyle w:val="Heading3"/>
        <w:spacing w:line="480" w:lineRule="auto"/>
        <w:ind w:left="720"/>
      </w:pPr>
      <w:bookmarkStart w:id="318" w:name="_Toc20133034"/>
      <w:r w:rsidRPr="00C528AD">
        <w:t>Correlation Analysis</w:t>
      </w:r>
      <w:bookmarkEnd w:id="318"/>
    </w:p>
    <w:p w14:paraId="11EBF971" w14:textId="2884C23C" w:rsidR="00B56AB7" w:rsidRDefault="005E3F55" w:rsidP="00D615E4">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Table 1</w:t>
      </w:r>
      <w:r w:rsidR="00BD1C53">
        <w:rPr>
          <w:rFonts w:asciiTheme="majorBidi" w:hAnsiTheme="majorBidi" w:cstheme="majorBidi"/>
          <w:sz w:val="24"/>
          <w:szCs w:val="24"/>
        </w:rPr>
        <w:t>3</w:t>
      </w:r>
      <w:r w:rsidR="00B56AB7" w:rsidRPr="00C528AD">
        <w:rPr>
          <w:rFonts w:asciiTheme="majorBidi" w:hAnsiTheme="majorBidi" w:cstheme="majorBidi"/>
          <w:sz w:val="24"/>
          <w:szCs w:val="24"/>
        </w:rPr>
        <w:t xml:space="preserve"> shows the correlation results for each of the lean practices and business performance</w:t>
      </w:r>
      <w:r w:rsidR="00BD1C53">
        <w:rPr>
          <w:rFonts w:asciiTheme="majorBidi" w:hAnsiTheme="majorBidi" w:cstheme="majorBidi"/>
          <w:sz w:val="24"/>
          <w:szCs w:val="24"/>
        </w:rPr>
        <w:t xml:space="preserve"> measure</w:t>
      </w:r>
      <w:r w:rsidR="00B56AB7" w:rsidRPr="00C528AD">
        <w:rPr>
          <w:rFonts w:asciiTheme="majorBidi" w:hAnsiTheme="majorBidi" w:cstheme="majorBidi"/>
          <w:sz w:val="24"/>
          <w:szCs w:val="24"/>
        </w:rPr>
        <w:t>s using Pearson</w:t>
      </w:r>
      <w:r w:rsidR="00BD1C53">
        <w:rPr>
          <w:rFonts w:asciiTheme="majorBidi" w:hAnsiTheme="majorBidi" w:cstheme="majorBidi"/>
          <w:sz w:val="24"/>
          <w:szCs w:val="24"/>
        </w:rPr>
        <w:t>’s</w:t>
      </w:r>
      <w:r w:rsidR="00B56AB7" w:rsidRPr="00C528AD">
        <w:rPr>
          <w:rFonts w:asciiTheme="majorBidi" w:hAnsiTheme="majorBidi" w:cstheme="majorBidi"/>
          <w:sz w:val="24"/>
          <w:szCs w:val="24"/>
        </w:rPr>
        <w:t xml:space="preserve"> correlation coefficients. The lean practices were positively correlated with one another to some extent, and most of them were significant at </w:t>
      </w:r>
      <w:r w:rsidR="00F03280">
        <w:rPr>
          <w:rFonts w:asciiTheme="majorBidi" w:hAnsiTheme="majorBidi" w:cstheme="majorBidi"/>
          <w:sz w:val="24"/>
          <w:szCs w:val="24"/>
        </w:rPr>
        <w:t xml:space="preserve">the </w:t>
      </w:r>
      <w:r w:rsidR="00B56AB7" w:rsidRPr="00C528AD">
        <w:rPr>
          <w:rFonts w:asciiTheme="majorBidi" w:hAnsiTheme="majorBidi" w:cstheme="majorBidi"/>
          <w:sz w:val="24"/>
          <w:szCs w:val="24"/>
        </w:rPr>
        <w:t>0.01</w:t>
      </w:r>
      <w:r w:rsidR="00F03280">
        <w:rPr>
          <w:rFonts w:asciiTheme="majorBidi" w:hAnsiTheme="majorBidi" w:cstheme="majorBidi"/>
          <w:sz w:val="24"/>
          <w:szCs w:val="24"/>
        </w:rPr>
        <w:t xml:space="preserve"> level</w:t>
      </w:r>
      <w:r w:rsidR="00B56AB7" w:rsidRPr="00C528AD">
        <w:rPr>
          <w:rFonts w:asciiTheme="majorBidi" w:hAnsiTheme="majorBidi" w:cstheme="majorBidi"/>
          <w:sz w:val="24"/>
          <w:szCs w:val="24"/>
        </w:rPr>
        <w:t>. A high level of correlation occurs more frequently between lean practices and business performance. Positive relationships are likely to support previous empirical studies by showing that lean practices impact the business performance of construction companies and should thus be applied to enhance the economic performance and competitive advantages of construction companies in UAE. Furthermore, the goals of lean practices are synergistic in terms of their focus on eliminating waste and reducing inefficiency.</w:t>
      </w:r>
    </w:p>
    <w:p w14:paraId="178A6B29" w14:textId="77777777" w:rsidR="005F5102" w:rsidRDefault="005F5102" w:rsidP="00D615E4">
      <w:pPr>
        <w:spacing w:line="480" w:lineRule="auto"/>
        <w:ind w:firstLine="720"/>
        <w:rPr>
          <w:rFonts w:asciiTheme="majorBidi" w:hAnsiTheme="majorBidi" w:cstheme="majorBidi"/>
          <w:sz w:val="24"/>
          <w:szCs w:val="24"/>
        </w:rPr>
      </w:pPr>
    </w:p>
    <w:p w14:paraId="565B9D2B" w14:textId="77777777" w:rsidR="00762246" w:rsidRPr="00C528AD" w:rsidRDefault="00762246" w:rsidP="00D615E4">
      <w:pPr>
        <w:spacing w:line="480" w:lineRule="auto"/>
        <w:ind w:firstLine="720"/>
        <w:rPr>
          <w:rFonts w:asciiTheme="majorBidi" w:hAnsiTheme="majorBidi" w:cstheme="majorBidi"/>
          <w:sz w:val="24"/>
          <w:szCs w:val="24"/>
        </w:rPr>
      </w:pPr>
    </w:p>
    <w:p w14:paraId="76D2FF93" w14:textId="081C41D4" w:rsidR="00B56AB7" w:rsidRPr="00C528AD" w:rsidRDefault="00BF7E6C" w:rsidP="005F5102">
      <w:pPr>
        <w:spacing w:after="0" w:line="360" w:lineRule="auto"/>
        <w:jc w:val="center"/>
        <w:rPr>
          <w:rFonts w:asciiTheme="majorBidi" w:hAnsiTheme="majorBidi" w:cstheme="majorBidi"/>
          <w:sz w:val="24"/>
          <w:szCs w:val="24"/>
        </w:rPr>
      </w:pPr>
      <w:r w:rsidRPr="00C528AD">
        <w:rPr>
          <w:rFonts w:asciiTheme="majorBidi" w:hAnsiTheme="majorBidi" w:cstheme="majorBidi"/>
          <w:sz w:val="24"/>
          <w:szCs w:val="24"/>
        </w:rPr>
        <w:lastRenderedPageBreak/>
        <w:t xml:space="preserve">Table 13 </w:t>
      </w:r>
      <w:r w:rsidR="00C038E3">
        <w:rPr>
          <w:rFonts w:asciiTheme="majorBidi" w:hAnsiTheme="majorBidi" w:cstheme="majorBidi"/>
          <w:sz w:val="24"/>
          <w:szCs w:val="24"/>
        </w:rPr>
        <w:t>–</w:t>
      </w:r>
      <w:r w:rsidRPr="00C528AD">
        <w:rPr>
          <w:rFonts w:asciiTheme="majorBidi" w:hAnsiTheme="majorBidi" w:cstheme="majorBidi"/>
          <w:sz w:val="24"/>
          <w:szCs w:val="24"/>
        </w:rPr>
        <w:t xml:space="preserve"> </w:t>
      </w:r>
      <w:r w:rsidR="00B56AB7" w:rsidRPr="00C528AD">
        <w:rPr>
          <w:rFonts w:asciiTheme="majorBidi" w:hAnsiTheme="majorBidi" w:cstheme="majorBidi"/>
          <w:sz w:val="24"/>
          <w:szCs w:val="24"/>
        </w:rPr>
        <w:t xml:space="preserve">Correlation Matrix </w:t>
      </w:r>
      <w:r w:rsidRPr="00C528AD">
        <w:rPr>
          <w:rFonts w:asciiTheme="majorBidi" w:hAnsiTheme="majorBidi" w:cstheme="majorBidi"/>
          <w:sz w:val="24"/>
          <w:szCs w:val="24"/>
        </w:rPr>
        <w:t xml:space="preserve">of the </w:t>
      </w:r>
      <w:r w:rsidR="00B56AB7" w:rsidRPr="00C528AD">
        <w:rPr>
          <w:rFonts w:asciiTheme="majorBidi" w:hAnsiTheme="majorBidi" w:cstheme="majorBidi"/>
          <w:sz w:val="24"/>
          <w:szCs w:val="24"/>
        </w:rPr>
        <w:t xml:space="preserve">Lean Practices </w:t>
      </w:r>
      <w:r w:rsidRPr="00C528AD">
        <w:rPr>
          <w:rFonts w:asciiTheme="majorBidi" w:hAnsiTheme="majorBidi" w:cstheme="majorBidi"/>
          <w:sz w:val="24"/>
          <w:szCs w:val="24"/>
        </w:rPr>
        <w:t xml:space="preserve">and </w:t>
      </w:r>
      <w:r w:rsidR="00B56AB7" w:rsidRPr="00C528AD">
        <w:rPr>
          <w:rFonts w:asciiTheme="majorBidi" w:hAnsiTheme="majorBidi" w:cstheme="majorBidi"/>
          <w:sz w:val="24"/>
          <w:szCs w:val="24"/>
        </w:rPr>
        <w:t>Business Performance</w:t>
      </w:r>
      <w:r w:rsidR="00C038E3">
        <w:rPr>
          <w:rFonts w:asciiTheme="majorBidi" w:hAnsiTheme="majorBidi" w:cstheme="majorBidi"/>
          <w:sz w:val="24"/>
          <w:szCs w:val="24"/>
        </w:rPr>
        <w:t>.</w:t>
      </w:r>
    </w:p>
    <w:tbl>
      <w:tblPr>
        <w:tblW w:w="9580" w:type="dxa"/>
        <w:jc w:val="center"/>
        <w:tblLayout w:type="fixed"/>
        <w:tblCellMar>
          <w:left w:w="0" w:type="dxa"/>
          <w:right w:w="0" w:type="dxa"/>
        </w:tblCellMar>
        <w:tblLook w:val="04A0" w:firstRow="1" w:lastRow="0" w:firstColumn="1" w:lastColumn="0" w:noHBand="0" w:noVBand="1"/>
      </w:tblPr>
      <w:tblGrid>
        <w:gridCol w:w="1600"/>
        <w:gridCol w:w="620"/>
        <w:gridCol w:w="939"/>
        <w:gridCol w:w="850"/>
        <w:gridCol w:w="851"/>
        <w:gridCol w:w="1276"/>
        <w:gridCol w:w="1275"/>
        <w:gridCol w:w="993"/>
        <w:gridCol w:w="1176"/>
      </w:tblGrid>
      <w:tr w:rsidR="008D158B" w:rsidRPr="00C528AD" w14:paraId="7C80A6E0" w14:textId="77777777" w:rsidTr="005F5102">
        <w:trPr>
          <w:cantSplit/>
          <w:trHeight w:val="274"/>
          <w:jc w:val="center"/>
        </w:trPr>
        <w:tc>
          <w:tcPr>
            <w:tcW w:w="1600" w:type="dxa"/>
            <w:tcBorders>
              <w:top w:val="double" w:sz="4" w:space="0" w:color="auto"/>
              <w:left w:val="nil"/>
              <w:bottom w:val="single" w:sz="4" w:space="0" w:color="auto"/>
              <w:right w:val="nil"/>
            </w:tcBorders>
            <w:shd w:val="clear" w:color="auto" w:fill="FFFFFF"/>
          </w:tcPr>
          <w:p w14:paraId="17A3A55D" w14:textId="77777777" w:rsidR="00B56AB7" w:rsidRPr="00C528AD" w:rsidRDefault="00B56AB7" w:rsidP="00762246">
            <w:pPr>
              <w:autoSpaceDE w:val="0"/>
              <w:autoSpaceDN w:val="0"/>
              <w:spacing w:after="0" w:line="480" w:lineRule="auto"/>
              <w:jc w:val="center"/>
              <w:rPr>
                <w:rFonts w:asciiTheme="majorBidi" w:eastAsia="Times New Roman" w:hAnsiTheme="majorBidi" w:cstheme="majorBidi"/>
                <w:sz w:val="20"/>
                <w:szCs w:val="20"/>
              </w:rPr>
            </w:pPr>
          </w:p>
        </w:tc>
        <w:tc>
          <w:tcPr>
            <w:tcW w:w="620" w:type="dxa"/>
            <w:tcBorders>
              <w:top w:val="double" w:sz="4" w:space="0" w:color="auto"/>
              <w:left w:val="nil"/>
              <w:bottom w:val="single" w:sz="4" w:space="0" w:color="auto"/>
              <w:right w:val="nil"/>
            </w:tcBorders>
            <w:shd w:val="clear" w:color="auto" w:fill="FFFFFF"/>
          </w:tcPr>
          <w:p w14:paraId="7C0B971B" w14:textId="77777777" w:rsidR="00B56AB7" w:rsidRPr="00C528AD" w:rsidRDefault="00B56AB7" w:rsidP="00762246">
            <w:pPr>
              <w:autoSpaceDE w:val="0"/>
              <w:autoSpaceDN w:val="0"/>
              <w:spacing w:after="0" w:line="480" w:lineRule="auto"/>
              <w:jc w:val="center"/>
              <w:rPr>
                <w:rFonts w:asciiTheme="majorBidi" w:eastAsia="Times New Roman" w:hAnsiTheme="majorBidi" w:cstheme="majorBidi"/>
                <w:sz w:val="20"/>
                <w:szCs w:val="20"/>
              </w:rPr>
            </w:pPr>
          </w:p>
        </w:tc>
        <w:tc>
          <w:tcPr>
            <w:tcW w:w="939" w:type="dxa"/>
            <w:tcBorders>
              <w:top w:val="double" w:sz="4" w:space="0" w:color="auto"/>
              <w:left w:val="nil"/>
              <w:bottom w:val="single" w:sz="4" w:space="0" w:color="auto"/>
              <w:right w:val="nil"/>
            </w:tcBorders>
            <w:shd w:val="clear" w:color="auto" w:fill="FFFFFF"/>
            <w:vAlign w:val="bottom"/>
            <w:hideMark/>
          </w:tcPr>
          <w:p w14:paraId="63B0DB18" w14:textId="77777777" w:rsidR="00B56AB7" w:rsidRPr="008A57DE" w:rsidRDefault="00B56AB7" w:rsidP="00762246">
            <w:pPr>
              <w:autoSpaceDE w:val="0"/>
              <w:autoSpaceDN w:val="0"/>
              <w:spacing w:after="0" w:line="480" w:lineRule="auto"/>
              <w:jc w:val="center"/>
              <w:rPr>
                <w:rFonts w:asciiTheme="majorBidi" w:eastAsia="Times New Roman" w:hAnsiTheme="majorBidi" w:cstheme="majorBidi"/>
                <w:b/>
                <w:bCs/>
                <w:sz w:val="20"/>
                <w:szCs w:val="20"/>
              </w:rPr>
            </w:pPr>
            <w:r w:rsidRPr="008A57DE">
              <w:rPr>
                <w:rFonts w:asciiTheme="majorBidi" w:eastAsia="Times New Roman" w:hAnsiTheme="majorBidi" w:cstheme="majorBidi"/>
                <w:b/>
                <w:bCs/>
                <w:sz w:val="20"/>
                <w:szCs w:val="20"/>
              </w:rPr>
              <w:t>Waste Reduction</w:t>
            </w:r>
          </w:p>
        </w:tc>
        <w:tc>
          <w:tcPr>
            <w:tcW w:w="850" w:type="dxa"/>
            <w:tcBorders>
              <w:top w:val="double" w:sz="4" w:space="0" w:color="auto"/>
              <w:left w:val="nil"/>
              <w:bottom w:val="single" w:sz="4" w:space="0" w:color="auto"/>
              <w:right w:val="nil"/>
            </w:tcBorders>
            <w:shd w:val="clear" w:color="auto" w:fill="FFFFFF"/>
            <w:vAlign w:val="bottom"/>
            <w:hideMark/>
          </w:tcPr>
          <w:p w14:paraId="12D22454" w14:textId="77777777" w:rsidR="00B56AB7" w:rsidRPr="008A57DE" w:rsidRDefault="00B56AB7" w:rsidP="00762246">
            <w:pPr>
              <w:autoSpaceDE w:val="0"/>
              <w:autoSpaceDN w:val="0"/>
              <w:spacing w:after="0" w:line="480" w:lineRule="auto"/>
              <w:jc w:val="center"/>
              <w:rPr>
                <w:rFonts w:asciiTheme="majorBidi" w:eastAsia="Times New Roman" w:hAnsiTheme="majorBidi" w:cstheme="majorBidi"/>
                <w:b/>
                <w:bCs/>
                <w:sz w:val="20"/>
                <w:szCs w:val="20"/>
              </w:rPr>
            </w:pPr>
            <w:r w:rsidRPr="008A57DE">
              <w:rPr>
                <w:rFonts w:asciiTheme="majorBidi" w:eastAsia="Times New Roman" w:hAnsiTheme="majorBidi" w:cstheme="majorBidi"/>
                <w:b/>
                <w:bCs/>
                <w:sz w:val="20"/>
                <w:szCs w:val="20"/>
              </w:rPr>
              <w:t>Process Focus</w:t>
            </w:r>
          </w:p>
        </w:tc>
        <w:tc>
          <w:tcPr>
            <w:tcW w:w="851" w:type="dxa"/>
            <w:tcBorders>
              <w:top w:val="double" w:sz="4" w:space="0" w:color="auto"/>
              <w:left w:val="nil"/>
              <w:bottom w:val="single" w:sz="4" w:space="0" w:color="auto"/>
              <w:right w:val="nil"/>
            </w:tcBorders>
            <w:shd w:val="clear" w:color="auto" w:fill="FFFFFF"/>
            <w:vAlign w:val="bottom"/>
            <w:hideMark/>
          </w:tcPr>
          <w:p w14:paraId="22C8609E" w14:textId="3F16272D" w:rsidR="00B56AB7" w:rsidRPr="008A57DE" w:rsidRDefault="00B56AB7" w:rsidP="00762246">
            <w:pPr>
              <w:autoSpaceDE w:val="0"/>
              <w:autoSpaceDN w:val="0"/>
              <w:spacing w:after="0" w:line="480" w:lineRule="auto"/>
              <w:jc w:val="center"/>
              <w:rPr>
                <w:rFonts w:asciiTheme="majorBidi" w:eastAsia="Times New Roman" w:hAnsiTheme="majorBidi" w:cstheme="majorBidi"/>
                <w:b/>
                <w:bCs/>
                <w:sz w:val="20"/>
                <w:szCs w:val="20"/>
              </w:rPr>
            </w:pPr>
            <w:r w:rsidRPr="008A57DE">
              <w:rPr>
                <w:rFonts w:asciiTheme="majorBidi" w:eastAsia="Times New Roman" w:hAnsiTheme="majorBidi" w:cstheme="majorBidi"/>
                <w:b/>
                <w:bCs/>
                <w:sz w:val="20"/>
                <w:szCs w:val="20"/>
              </w:rPr>
              <w:t>End</w:t>
            </w:r>
            <w:r w:rsidR="00617CF8">
              <w:rPr>
                <w:rFonts w:asciiTheme="majorBidi" w:eastAsia="Times New Roman" w:hAnsiTheme="majorBidi" w:cstheme="majorBidi"/>
                <w:b/>
                <w:bCs/>
                <w:sz w:val="20"/>
                <w:szCs w:val="20"/>
              </w:rPr>
              <w:t>-c</w:t>
            </w:r>
            <w:r w:rsidRPr="008A57DE">
              <w:rPr>
                <w:rFonts w:asciiTheme="majorBidi" w:eastAsia="Times New Roman" w:hAnsiTheme="majorBidi" w:cstheme="majorBidi"/>
                <w:b/>
                <w:bCs/>
                <w:sz w:val="20"/>
                <w:szCs w:val="20"/>
              </w:rPr>
              <w:t>ustomer Focus</w:t>
            </w:r>
          </w:p>
        </w:tc>
        <w:tc>
          <w:tcPr>
            <w:tcW w:w="1276" w:type="dxa"/>
            <w:tcBorders>
              <w:top w:val="double" w:sz="4" w:space="0" w:color="auto"/>
              <w:left w:val="nil"/>
              <w:bottom w:val="single" w:sz="4" w:space="0" w:color="auto"/>
              <w:right w:val="nil"/>
            </w:tcBorders>
            <w:shd w:val="clear" w:color="auto" w:fill="FFFFFF"/>
            <w:vAlign w:val="bottom"/>
            <w:hideMark/>
          </w:tcPr>
          <w:p w14:paraId="7C2F466A" w14:textId="4FE9B5EC" w:rsidR="00B56AB7" w:rsidRPr="008A57DE" w:rsidRDefault="00B56AB7" w:rsidP="00762246">
            <w:pPr>
              <w:autoSpaceDE w:val="0"/>
              <w:autoSpaceDN w:val="0"/>
              <w:spacing w:after="0" w:line="480" w:lineRule="auto"/>
              <w:jc w:val="center"/>
              <w:rPr>
                <w:rFonts w:asciiTheme="majorBidi" w:eastAsia="Times New Roman" w:hAnsiTheme="majorBidi" w:cstheme="majorBidi"/>
                <w:b/>
                <w:bCs/>
                <w:sz w:val="20"/>
                <w:szCs w:val="20"/>
              </w:rPr>
            </w:pPr>
            <w:r w:rsidRPr="008A57DE">
              <w:rPr>
                <w:rFonts w:asciiTheme="majorBidi" w:eastAsia="Times New Roman" w:hAnsiTheme="majorBidi" w:cstheme="majorBidi"/>
                <w:b/>
                <w:bCs/>
                <w:sz w:val="20"/>
                <w:szCs w:val="20"/>
              </w:rPr>
              <w:t>Continu</w:t>
            </w:r>
            <w:r w:rsidR="00617CF8">
              <w:rPr>
                <w:rFonts w:asciiTheme="majorBidi" w:eastAsia="Times New Roman" w:hAnsiTheme="majorBidi" w:cstheme="majorBidi"/>
                <w:b/>
                <w:bCs/>
                <w:sz w:val="20"/>
                <w:szCs w:val="20"/>
              </w:rPr>
              <w:t>ou</w:t>
            </w:r>
            <w:r w:rsidRPr="008A57DE">
              <w:rPr>
                <w:rFonts w:asciiTheme="majorBidi" w:eastAsia="Times New Roman" w:hAnsiTheme="majorBidi" w:cstheme="majorBidi"/>
                <w:b/>
                <w:bCs/>
                <w:sz w:val="20"/>
                <w:szCs w:val="20"/>
              </w:rPr>
              <w:t>s Improvement</w:t>
            </w:r>
          </w:p>
        </w:tc>
        <w:tc>
          <w:tcPr>
            <w:tcW w:w="1275" w:type="dxa"/>
            <w:tcBorders>
              <w:top w:val="double" w:sz="4" w:space="0" w:color="auto"/>
              <w:left w:val="nil"/>
              <w:bottom w:val="single" w:sz="4" w:space="0" w:color="auto"/>
              <w:right w:val="nil"/>
            </w:tcBorders>
            <w:shd w:val="clear" w:color="auto" w:fill="FFFFFF"/>
            <w:vAlign w:val="bottom"/>
            <w:hideMark/>
          </w:tcPr>
          <w:p w14:paraId="3CAD597A" w14:textId="2138A658" w:rsidR="00B56AB7" w:rsidRPr="008A57DE" w:rsidRDefault="00B56AB7" w:rsidP="00762246">
            <w:pPr>
              <w:autoSpaceDE w:val="0"/>
              <w:autoSpaceDN w:val="0"/>
              <w:spacing w:after="0" w:line="480" w:lineRule="auto"/>
              <w:jc w:val="center"/>
              <w:rPr>
                <w:rFonts w:asciiTheme="majorBidi" w:eastAsia="Times New Roman" w:hAnsiTheme="majorBidi" w:cstheme="majorBidi"/>
                <w:b/>
                <w:bCs/>
                <w:sz w:val="20"/>
                <w:szCs w:val="20"/>
              </w:rPr>
            </w:pPr>
            <w:r w:rsidRPr="008A57DE">
              <w:rPr>
                <w:rFonts w:asciiTheme="majorBidi" w:eastAsia="Times New Roman" w:hAnsiTheme="majorBidi" w:cstheme="majorBidi"/>
                <w:b/>
                <w:bCs/>
                <w:sz w:val="20"/>
                <w:szCs w:val="20"/>
              </w:rPr>
              <w:t>Cooperative Relation</w:t>
            </w:r>
            <w:r w:rsidR="00617CF8">
              <w:rPr>
                <w:rFonts w:asciiTheme="majorBidi" w:eastAsia="Times New Roman" w:hAnsiTheme="majorBidi" w:cstheme="majorBidi"/>
                <w:b/>
                <w:bCs/>
                <w:sz w:val="20"/>
                <w:szCs w:val="20"/>
              </w:rPr>
              <w:t>s</w:t>
            </w:r>
            <w:r w:rsidR="00D22686">
              <w:rPr>
                <w:rFonts w:asciiTheme="majorBidi" w:eastAsia="Times New Roman" w:hAnsiTheme="majorBidi" w:cstheme="majorBidi"/>
                <w:b/>
                <w:bCs/>
                <w:sz w:val="20"/>
                <w:szCs w:val="20"/>
              </w:rPr>
              <w:t>hips</w:t>
            </w:r>
          </w:p>
        </w:tc>
        <w:tc>
          <w:tcPr>
            <w:tcW w:w="993" w:type="dxa"/>
            <w:tcBorders>
              <w:top w:val="double" w:sz="4" w:space="0" w:color="auto"/>
              <w:left w:val="nil"/>
              <w:bottom w:val="single" w:sz="4" w:space="0" w:color="auto"/>
              <w:right w:val="nil"/>
            </w:tcBorders>
            <w:shd w:val="clear" w:color="auto" w:fill="FFFFFF"/>
            <w:vAlign w:val="bottom"/>
            <w:hideMark/>
          </w:tcPr>
          <w:p w14:paraId="614E78A8" w14:textId="77777777" w:rsidR="00B56AB7" w:rsidRPr="008A57DE" w:rsidRDefault="00B56AB7" w:rsidP="00762246">
            <w:pPr>
              <w:autoSpaceDE w:val="0"/>
              <w:autoSpaceDN w:val="0"/>
              <w:spacing w:after="0" w:line="480" w:lineRule="auto"/>
              <w:jc w:val="center"/>
              <w:rPr>
                <w:rFonts w:asciiTheme="majorBidi" w:eastAsia="Times New Roman" w:hAnsiTheme="majorBidi" w:cstheme="majorBidi"/>
                <w:b/>
                <w:bCs/>
                <w:sz w:val="20"/>
                <w:szCs w:val="20"/>
              </w:rPr>
            </w:pPr>
            <w:r w:rsidRPr="008A57DE">
              <w:rPr>
                <w:rFonts w:asciiTheme="majorBidi" w:eastAsia="Times New Roman" w:hAnsiTheme="majorBidi" w:cstheme="majorBidi"/>
                <w:b/>
                <w:bCs/>
                <w:sz w:val="20"/>
                <w:szCs w:val="20"/>
              </w:rPr>
              <w:t>System Perspective</w:t>
            </w:r>
          </w:p>
        </w:tc>
        <w:tc>
          <w:tcPr>
            <w:tcW w:w="1176" w:type="dxa"/>
            <w:tcBorders>
              <w:top w:val="double" w:sz="4" w:space="0" w:color="auto"/>
              <w:left w:val="nil"/>
              <w:bottom w:val="single" w:sz="4" w:space="0" w:color="auto"/>
              <w:right w:val="nil"/>
            </w:tcBorders>
            <w:shd w:val="clear" w:color="auto" w:fill="FFFFFF"/>
            <w:vAlign w:val="bottom"/>
            <w:hideMark/>
          </w:tcPr>
          <w:p w14:paraId="1A77AEFC" w14:textId="53F51100" w:rsidR="00B56AB7" w:rsidRPr="008A57DE" w:rsidRDefault="00B56AB7" w:rsidP="00762246">
            <w:pPr>
              <w:autoSpaceDE w:val="0"/>
              <w:autoSpaceDN w:val="0"/>
              <w:spacing w:after="0" w:line="480" w:lineRule="auto"/>
              <w:jc w:val="center"/>
              <w:rPr>
                <w:rFonts w:asciiTheme="majorBidi" w:eastAsia="Times New Roman" w:hAnsiTheme="majorBidi" w:cstheme="majorBidi"/>
                <w:b/>
                <w:bCs/>
                <w:sz w:val="20"/>
                <w:szCs w:val="20"/>
              </w:rPr>
            </w:pPr>
            <w:r w:rsidRPr="008A57DE">
              <w:rPr>
                <w:rFonts w:asciiTheme="majorBidi" w:eastAsia="Times New Roman" w:hAnsiTheme="majorBidi" w:cstheme="majorBidi"/>
                <w:b/>
                <w:bCs/>
                <w:sz w:val="20"/>
                <w:szCs w:val="20"/>
              </w:rPr>
              <w:t xml:space="preserve">Economic </w:t>
            </w:r>
            <w:r w:rsidR="00D22686">
              <w:rPr>
                <w:rFonts w:asciiTheme="majorBidi" w:eastAsia="Times New Roman" w:hAnsiTheme="majorBidi" w:cstheme="majorBidi"/>
                <w:b/>
                <w:bCs/>
                <w:sz w:val="20"/>
                <w:szCs w:val="20"/>
              </w:rPr>
              <w:t>P</w:t>
            </w:r>
            <w:r w:rsidRPr="008A57DE">
              <w:rPr>
                <w:rFonts w:asciiTheme="majorBidi" w:eastAsia="Times New Roman" w:hAnsiTheme="majorBidi" w:cstheme="majorBidi"/>
                <w:b/>
                <w:bCs/>
                <w:sz w:val="20"/>
                <w:szCs w:val="20"/>
              </w:rPr>
              <w:t>erformance</w:t>
            </w:r>
          </w:p>
        </w:tc>
      </w:tr>
      <w:tr w:rsidR="008D158B" w:rsidRPr="00C528AD" w14:paraId="52352F13" w14:textId="77777777" w:rsidTr="005F5102">
        <w:trPr>
          <w:cantSplit/>
          <w:trHeight w:val="146"/>
          <w:jc w:val="center"/>
        </w:trPr>
        <w:tc>
          <w:tcPr>
            <w:tcW w:w="1600" w:type="dxa"/>
            <w:tcBorders>
              <w:top w:val="single" w:sz="4" w:space="0" w:color="auto"/>
              <w:left w:val="nil"/>
              <w:bottom w:val="nil"/>
              <w:right w:val="nil"/>
            </w:tcBorders>
            <w:shd w:val="clear" w:color="auto" w:fill="FFFFFF"/>
            <w:vAlign w:val="center"/>
            <w:hideMark/>
          </w:tcPr>
          <w:p w14:paraId="6E8EDB74" w14:textId="693D3973" w:rsidR="00B56AB7" w:rsidRPr="00C528AD" w:rsidRDefault="00F03280" w:rsidP="00762246">
            <w:pPr>
              <w:autoSpaceDE w:val="0"/>
              <w:autoSpaceDN w:val="0"/>
              <w:adjustRightInd w:val="0"/>
              <w:spacing w:after="0" w:line="480" w:lineRule="auto"/>
              <w:ind w:left="60" w:right="60"/>
              <w:rPr>
                <w:rFonts w:asciiTheme="majorBidi" w:eastAsia="Times New Roman" w:hAnsiTheme="majorBidi" w:cstheme="majorBidi"/>
                <w:color w:val="000000"/>
                <w:sz w:val="20"/>
                <w:szCs w:val="20"/>
              </w:rPr>
            </w:pPr>
            <w:r w:rsidRPr="00C528AD">
              <w:rPr>
                <w:rFonts w:asciiTheme="majorBidi" w:eastAsia="Times New Roman" w:hAnsiTheme="majorBidi" w:cstheme="majorBidi"/>
                <w:color w:val="000000"/>
                <w:sz w:val="20"/>
                <w:szCs w:val="20"/>
              </w:rPr>
              <w:t>Waste reduction</w:t>
            </w:r>
          </w:p>
        </w:tc>
        <w:tc>
          <w:tcPr>
            <w:tcW w:w="620" w:type="dxa"/>
            <w:tcBorders>
              <w:top w:val="single" w:sz="4" w:space="0" w:color="auto"/>
              <w:left w:val="nil"/>
              <w:bottom w:val="nil"/>
              <w:right w:val="nil"/>
            </w:tcBorders>
            <w:shd w:val="clear" w:color="auto" w:fill="FFFFFF"/>
          </w:tcPr>
          <w:p w14:paraId="7985E98C" w14:textId="77777777" w:rsidR="00B56AB7" w:rsidRPr="00C528AD" w:rsidRDefault="00B56AB7" w:rsidP="00762246">
            <w:pPr>
              <w:autoSpaceDE w:val="0"/>
              <w:autoSpaceDN w:val="0"/>
              <w:adjustRightInd w:val="0"/>
              <w:spacing w:after="0" w:line="480" w:lineRule="auto"/>
              <w:ind w:left="60" w:right="60"/>
              <w:jc w:val="right"/>
              <w:rPr>
                <w:rFonts w:asciiTheme="majorBidi" w:eastAsia="Times New Roman" w:hAnsiTheme="majorBidi" w:cstheme="majorBidi"/>
                <w:color w:val="000000"/>
                <w:sz w:val="20"/>
                <w:szCs w:val="20"/>
              </w:rPr>
            </w:pPr>
          </w:p>
        </w:tc>
        <w:tc>
          <w:tcPr>
            <w:tcW w:w="939" w:type="dxa"/>
            <w:tcBorders>
              <w:top w:val="single" w:sz="4" w:space="0" w:color="auto"/>
              <w:left w:val="nil"/>
              <w:bottom w:val="nil"/>
              <w:right w:val="nil"/>
            </w:tcBorders>
            <w:shd w:val="clear" w:color="auto" w:fill="FFFFFF"/>
            <w:vAlign w:val="center"/>
          </w:tcPr>
          <w:p w14:paraId="215D9C2B"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850" w:type="dxa"/>
            <w:tcBorders>
              <w:top w:val="single" w:sz="4" w:space="0" w:color="auto"/>
              <w:left w:val="nil"/>
              <w:bottom w:val="nil"/>
              <w:right w:val="nil"/>
            </w:tcBorders>
            <w:shd w:val="clear" w:color="auto" w:fill="FFFFFF"/>
            <w:vAlign w:val="center"/>
          </w:tcPr>
          <w:p w14:paraId="1F3CDE49"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851" w:type="dxa"/>
            <w:tcBorders>
              <w:top w:val="single" w:sz="4" w:space="0" w:color="auto"/>
              <w:left w:val="nil"/>
              <w:bottom w:val="nil"/>
              <w:right w:val="nil"/>
            </w:tcBorders>
            <w:shd w:val="clear" w:color="auto" w:fill="FFFFFF"/>
            <w:vAlign w:val="center"/>
          </w:tcPr>
          <w:p w14:paraId="7D2866FD"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1276" w:type="dxa"/>
            <w:tcBorders>
              <w:top w:val="single" w:sz="4" w:space="0" w:color="auto"/>
              <w:left w:val="nil"/>
              <w:bottom w:val="nil"/>
              <w:right w:val="nil"/>
            </w:tcBorders>
            <w:shd w:val="clear" w:color="auto" w:fill="FFFFFF"/>
            <w:vAlign w:val="center"/>
          </w:tcPr>
          <w:p w14:paraId="1203FB43"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1275" w:type="dxa"/>
            <w:tcBorders>
              <w:top w:val="single" w:sz="4" w:space="0" w:color="auto"/>
              <w:left w:val="nil"/>
              <w:bottom w:val="nil"/>
              <w:right w:val="nil"/>
            </w:tcBorders>
            <w:shd w:val="clear" w:color="auto" w:fill="FFFFFF"/>
            <w:vAlign w:val="center"/>
          </w:tcPr>
          <w:p w14:paraId="3DCAFCDA"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993" w:type="dxa"/>
            <w:tcBorders>
              <w:top w:val="single" w:sz="4" w:space="0" w:color="auto"/>
              <w:left w:val="nil"/>
              <w:bottom w:val="nil"/>
              <w:right w:val="nil"/>
            </w:tcBorders>
            <w:shd w:val="clear" w:color="auto" w:fill="FFFFFF"/>
            <w:vAlign w:val="center"/>
          </w:tcPr>
          <w:p w14:paraId="2F5303EC"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1176" w:type="dxa"/>
            <w:tcBorders>
              <w:top w:val="single" w:sz="4" w:space="0" w:color="auto"/>
              <w:left w:val="nil"/>
              <w:bottom w:val="nil"/>
              <w:right w:val="nil"/>
            </w:tcBorders>
            <w:shd w:val="clear" w:color="auto" w:fill="FFFFFF"/>
            <w:vAlign w:val="center"/>
          </w:tcPr>
          <w:p w14:paraId="1ECA4E93"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r>
      <w:tr w:rsidR="008D158B" w:rsidRPr="00C528AD" w14:paraId="05D9E79A" w14:textId="77777777" w:rsidTr="005F5102">
        <w:trPr>
          <w:cantSplit/>
          <w:trHeight w:val="146"/>
          <w:jc w:val="center"/>
        </w:trPr>
        <w:tc>
          <w:tcPr>
            <w:tcW w:w="1600" w:type="dxa"/>
            <w:shd w:val="clear" w:color="auto" w:fill="FFFFFF"/>
            <w:vAlign w:val="center"/>
            <w:hideMark/>
          </w:tcPr>
          <w:p w14:paraId="5D5BC54A" w14:textId="4D027FC3" w:rsidR="00B56AB7" w:rsidRPr="00C528AD" w:rsidRDefault="00F03280" w:rsidP="00762246">
            <w:pPr>
              <w:autoSpaceDE w:val="0"/>
              <w:autoSpaceDN w:val="0"/>
              <w:adjustRightInd w:val="0"/>
              <w:spacing w:after="0" w:line="480" w:lineRule="auto"/>
              <w:ind w:left="60" w:right="60"/>
              <w:rPr>
                <w:rFonts w:asciiTheme="majorBidi" w:eastAsia="Times New Roman" w:hAnsiTheme="majorBidi" w:cstheme="majorBidi"/>
                <w:color w:val="000000"/>
                <w:sz w:val="20"/>
                <w:szCs w:val="20"/>
              </w:rPr>
            </w:pPr>
            <w:r w:rsidRPr="00C528AD">
              <w:rPr>
                <w:rFonts w:asciiTheme="majorBidi" w:eastAsia="Times New Roman" w:hAnsiTheme="majorBidi" w:cstheme="majorBidi"/>
                <w:color w:val="000000"/>
                <w:sz w:val="20"/>
                <w:szCs w:val="20"/>
              </w:rPr>
              <w:t>Process focus</w:t>
            </w:r>
          </w:p>
        </w:tc>
        <w:tc>
          <w:tcPr>
            <w:tcW w:w="620" w:type="dxa"/>
            <w:shd w:val="clear" w:color="auto" w:fill="FFFFFF"/>
          </w:tcPr>
          <w:p w14:paraId="24AC9C79" w14:textId="77777777" w:rsidR="00B56AB7" w:rsidRPr="00C528AD" w:rsidRDefault="00B56AB7" w:rsidP="00762246">
            <w:pPr>
              <w:autoSpaceDE w:val="0"/>
              <w:autoSpaceDN w:val="0"/>
              <w:adjustRightInd w:val="0"/>
              <w:spacing w:after="0" w:line="480" w:lineRule="auto"/>
              <w:ind w:left="60" w:right="60"/>
              <w:jc w:val="right"/>
              <w:rPr>
                <w:rFonts w:asciiTheme="majorBidi" w:eastAsia="Times New Roman" w:hAnsiTheme="majorBidi" w:cstheme="majorBidi"/>
                <w:b/>
                <w:bCs/>
                <w:color w:val="000000"/>
                <w:sz w:val="20"/>
                <w:szCs w:val="20"/>
              </w:rPr>
            </w:pPr>
          </w:p>
        </w:tc>
        <w:tc>
          <w:tcPr>
            <w:tcW w:w="939" w:type="dxa"/>
            <w:shd w:val="clear" w:color="auto" w:fill="FFFFFF"/>
            <w:vAlign w:val="center"/>
            <w:hideMark/>
          </w:tcPr>
          <w:p w14:paraId="0CFB99B7" w14:textId="7580AD9F"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t>0</w:t>
            </w:r>
            <w:r w:rsidR="00B56AB7" w:rsidRPr="00C528AD">
              <w:rPr>
                <w:rFonts w:asciiTheme="majorBidi" w:eastAsia="Times New Roman" w:hAnsiTheme="majorBidi" w:cstheme="majorBidi"/>
                <w:b/>
                <w:bCs/>
                <w:color w:val="000000"/>
                <w:sz w:val="20"/>
                <w:szCs w:val="20"/>
              </w:rPr>
              <w:t>.376</w:t>
            </w:r>
            <w:r w:rsidR="00B56AB7" w:rsidRPr="00C528AD">
              <w:rPr>
                <w:rFonts w:asciiTheme="majorBidi" w:eastAsia="Times New Roman" w:hAnsiTheme="majorBidi" w:cstheme="majorBidi"/>
                <w:b/>
                <w:bCs/>
                <w:color w:val="000000"/>
                <w:sz w:val="20"/>
                <w:szCs w:val="20"/>
                <w:vertAlign w:val="superscript"/>
              </w:rPr>
              <w:t>**</w:t>
            </w:r>
          </w:p>
        </w:tc>
        <w:tc>
          <w:tcPr>
            <w:tcW w:w="850" w:type="dxa"/>
            <w:shd w:val="clear" w:color="auto" w:fill="FFFFFF"/>
            <w:vAlign w:val="center"/>
          </w:tcPr>
          <w:p w14:paraId="2B44A719"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851" w:type="dxa"/>
            <w:shd w:val="clear" w:color="auto" w:fill="FFFFFF"/>
            <w:vAlign w:val="center"/>
          </w:tcPr>
          <w:p w14:paraId="03CB249B"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1276" w:type="dxa"/>
            <w:shd w:val="clear" w:color="auto" w:fill="FFFFFF"/>
            <w:vAlign w:val="center"/>
          </w:tcPr>
          <w:p w14:paraId="2347FC77"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1275" w:type="dxa"/>
            <w:shd w:val="clear" w:color="auto" w:fill="FFFFFF"/>
            <w:vAlign w:val="center"/>
          </w:tcPr>
          <w:p w14:paraId="1BAD36E0"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993" w:type="dxa"/>
            <w:shd w:val="clear" w:color="auto" w:fill="FFFFFF"/>
            <w:vAlign w:val="center"/>
          </w:tcPr>
          <w:p w14:paraId="5F1EFA74"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1176" w:type="dxa"/>
            <w:shd w:val="clear" w:color="auto" w:fill="FFFFFF"/>
            <w:vAlign w:val="center"/>
          </w:tcPr>
          <w:p w14:paraId="427B0E21"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r>
      <w:tr w:rsidR="008D158B" w:rsidRPr="00C528AD" w14:paraId="00AF0345" w14:textId="77777777" w:rsidTr="005F5102">
        <w:trPr>
          <w:cantSplit/>
          <w:trHeight w:val="146"/>
          <w:jc w:val="center"/>
        </w:trPr>
        <w:tc>
          <w:tcPr>
            <w:tcW w:w="1600" w:type="dxa"/>
            <w:shd w:val="clear" w:color="auto" w:fill="FFFFFF"/>
            <w:vAlign w:val="center"/>
            <w:hideMark/>
          </w:tcPr>
          <w:p w14:paraId="1396A9BB" w14:textId="7B9A06E9" w:rsidR="00B56AB7" w:rsidRPr="00C528AD" w:rsidRDefault="00F03280" w:rsidP="00762246">
            <w:pPr>
              <w:autoSpaceDE w:val="0"/>
              <w:autoSpaceDN w:val="0"/>
              <w:adjustRightInd w:val="0"/>
              <w:spacing w:after="0" w:line="480" w:lineRule="auto"/>
              <w:ind w:left="60" w:right="60"/>
              <w:rPr>
                <w:rFonts w:asciiTheme="majorBidi" w:eastAsia="Times New Roman" w:hAnsiTheme="majorBidi" w:cstheme="majorBidi"/>
                <w:color w:val="000000"/>
                <w:sz w:val="20"/>
                <w:szCs w:val="20"/>
              </w:rPr>
            </w:pPr>
            <w:r w:rsidRPr="00C528AD">
              <w:rPr>
                <w:rFonts w:asciiTheme="majorBidi" w:eastAsia="Times New Roman" w:hAnsiTheme="majorBidi" w:cstheme="majorBidi"/>
                <w:color w:val="000000"/>
                <w:sz w:val="20"/>
                <w:szCs w:val="20"/>
              </w:rPr>
              <w:t>End</w:t>
            </w:r>
            <w:r>
              <w:rPr>
                <w:rFonts w:asciiTheme="majorBidi" w:eastAsia="Times New Roman" w:hAnsiTheme="majorBidi" w:cstheme="majorBidi"/>
                <w:color w:val="000000"/>
                <w:sz w:val="20"/>
                <w:szCs w:val="20"/>
              </w:rPr>
              <w:t>-</w:t>
            </w:r>
            <w:r w:rsidRPr="00C528AD">
              <w:rPr>
                <w:rFonts w:asciiTheme="majorBidi" w:eastAsia="Times New Roman" w:hAnsiTheme="majorBidi" w:cstheme="majorBidi"/>
                <w:color w:val="000000"/>
                <w:sz w:val="20"/>
                <w:szCs w:val="20"/>
              </w:rPr>
              <w:t>customer focus</w:t>
            </w:r>
          </w:p>
        </w:tc>
        <w:tc>
          <w:tcPr>
            <w:tcW w:w="620" w:type="dxa"/>
            <w:shd w:val="clear" w:color="auto" w:fill="FFFFFF"/>
          </w:tcPr>
          <w:p w14:paraId="15FA39E9" w14:textId="77777777" w:rsidR="00B56AB7" w:rsidRPr="00C528AD" w:rsidRDefault="00B56AB7" w:rsidP="00762246">
            <w:pPr>
              <w:autoSpaceDE w:val="0"/>
              <w:autoSpaceDN w:val="0"/>
              <w:adjustRightInd w:val="0"/>
              <w:spacing w:after="0" w:line="480" w:lineRule="auto"/>
              <w:ind w:left="60" w:right="60"/>
              <w:jc w:val="right"/>
              <w:rPr>
                <w:rFonts w:asciiTheme="majorBidi" w:eastAsia="Times New Roman" w:hAnsiTheme="majorBidi" w:cstheme="majorBidi"/>
                <w:color w:val="000000"/>
                <w:sz w:val="20"/>
                <w:szCs w:val="20"/>
              </w:rPr>
            </w:pPr>
          </w:p>
        </w:tc>
        <w:tc>
          <w:tcPr>
            <w:tcW w:w="939" w:type="dxa"/>
            <w:shd w:val="clear" w:color="auto" w:fill="FFFFFF"/>
            <w:vAlign w:val="center"/>
            <w:hideMark/>
          </w:tcPr>
          <w:p w14:paraId="3B8C645B" w14:textId="6491956F"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B56AB7" w:rsidRPr="00C528AD">
              <w:rPr>
                <w:rFonts w:asciiTheme="majorBidi" w:eastAsia="Times New Roman" w:hAnsiTheme="majorBidi" w:cstheme="majorBidi"/>
                <w:color w:val="000000"/>
                <w:sz w:val="20"/>
                <w:szCs w:val="20"/>
              </w:rPr>
              <w:t>.173</w:t>
            </w:r>
          </w:p>
        </w:tc>
        <w:tc>
          <w:tcPr>
            <w:tcW w:w="850" w:type="dxa"/>
            <w:shd w:val="clear" w:color="auto" w:fill="FFFFFF"/>
            <w:vAlign w:val="center"/>
            <w:hideMark/>
          </w:tcPr>
          <w:p w14:paraId="13F2C031" w14:textId="52C90EA9"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t>0</w:t>
            </w:r>
            <w:r w:rsidR="00B56AB7" w:rsidRPr="00C528AD">
              <w:rPr>
                <w:rFonts w:asciiTheme="majorBidi" w:eastAsia="Times New Roman" w:hAnsiTheme="majorBidi" w:cstheme="majorBidi"/>
                <w:b/>
                <w:bCs/>
                <w:color w:val="000000"/>
                <w:sz w:val="20"/>
                <w:szCs w:val="20"/>
              </w:rPr>
              <w:t>.501</w:t>
            </w:r>
            <w:r w:rsidR="00B56AB7" w:rsidRPr="00C528AD">
              <w:rPr>
                <w:rFonts w:asciiTheme="majorBidi" w:eastAsia="Times New Roman" w:hAnsiTheme="majorBidi" w:cstheme="majorBidi"/>
                <w:b/>
                <w:bCs/>
                <w:color w:val="000000"/>
                <w:sz w:val="20"/>
                <w:szCs w:val="20"/>
                <w:vertAlign w:val="superscript"/>
              </w:rPr>
              <w:t>**</w:t>
            </w:r>
          </w:p>
        </w:tc>
        <w:tc>
          <w:tcPr>
            <w:tcW w:w="851" w:type="dxa"/>
            <w:shd w:val="clear" w:color="auto" w:fill="FFFFFF"/>
            <w:vAlign w:val="center"/>
          </w:tcPr>
          <w:p w14:paraId="62C3D610"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1276" w:type="dxa"/>
            <w:shd w:val="clear" w:color="auto" w:fill="FFFFFF"/>
            <w:vAlign w:val="center"/>
          </w:tcPr>
          <w:p w14:paraId="0DF821D8"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1275" w:type="dxa"/>
            <w:shd w:val="clear" w:color="auto" w:fill="FFFFFF"/>
            <w:vAlign w:val="center"/>
          </w:tcPr>
          <w:p w14:paraId="033722E1"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993" w:type="dxa"/>
            <w:shd w:val="clear" w:color="auto" w:fill="FFFFFF"/>
            <w:vAlign w:val="center"/>
          </w:tcPr>
          <w:p w14:paraId="7541C92F"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1176" w:type="dxa"/>
            <w:shd w:val="clear" w:color="auto" w:fill="FFFFFF"/>
            <w:vAlign w:val="center"/>
          </w:tcPr>
          <w:p w14:paraId="77CFF9CC"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r>
      <w:tr w:rsidR="008D158B" w:rsidRPr="00C528AD" w14:paraId="0E8FEA3C" w14:textId="77777777" w:rsidTr="005F5102">
        <w:trPr>
          <w:cantSplit/>
          <w:trHeight w:val="146"/>
          <w:jc w:val="center"/>
        </w:trPr>
        <w:tc>
          <w:tcPr>
            <w:tcW w:w="1600" w:type="dxa"/>
            <w:shd w:val="clear" w:color="auto" w:fill="FFFFFF"/>
            <w:vAlign w:val="center"/>
            <w:hideMark/>
          </w:tcPr>
          <w:p w14:paraId="551D20CB" w14:textId="5F0817A5" w:rsidR="00B56AB7" w:rsidRPr="00C528AD" w:rsidRDefault="00F03280" w:rsidP="00762246">
            <w:pPr>
              <w:autoSpaceDE w:val="0"/>
              <w:autoSpaceDN w:val="0"/>
              <w:adjustRightInd w:val="0"/>
              <w:spacing w:after="0" w:line="480" w:lineRule="auto"/>
              <w:ind w:left="60" w:right="60"/>
              <w:rPr>
                <w:rFonts w:asciiTheme="majorBidi" w:eastAsia="Times New Roman" w:hAnsiTheme="majorBidi" w:cstheme="majorBidi"/>
                <w:color w:val="000000"/>
                <w:sz w:val="20"/>
                <w:szCs w:val="20"/>
              </w:rPr>
            </w:pPr>
            <w:r w:rsidRPr="00C528AD">
              <w:rPr>
                <w:rFonts w:asciiTheme="majorBidi" w:eastAsia="Times New Roman" w:hAnsiTheme="majorBidi" w:cstheme="majorBidi"/>
                <w:color w:val="000000"/>
                <w:sz w:val="20"/>
                <w:szCs w:val="20"/>
              </w:rPr>
              <w:t>Continu</w:t>
            </w:r>
            <w:r>
              <w:rPr>
                <w:rFonts w:asciiTheme="majorBidi" w:eastAsia="Times New Roman" w:hAnsiTheme="majorBidi" w:cstheme="majorBidi"/>
                <w:color w:val="000000"/>
                <w:sz w:val="20"/>
                <w:szCs w:val="20"/>
              </w:rPr>
              <w:t>ou</w:t>
            </w:r>
            <w:r w:rsidRPr="00C528AD">
              <w:rPr>
                <w:rFonts w:asciiTheme="majorBidi" w:eastAsia="Times New Roman" w:hAnsiTheme="majorBidi" w:cstheme="majorBidi"/>
                <w:color w:val="000000"/>
                <w:sz w:val="20"/>
                <w:szCs w:val="20"/>
              </w:rPr>
              <w:t>s improvement</w:t>
            </w:r>
          </w:p>
        </w:tc>
        <w:tc>
          <w:tcPr>
            <w:tcW w:w="620" w:type="dxa"/>
            <w:shd w:val="clear" w:color="auto" w:fill="FFFFFF"/>
          </w:tcPr>
          <w:p w14:paraId="597FE476" w14:textId="77777777" w:rsidR="00B56AB7" w:rsidRPr="00C528AD" w:rsidRDefault="00B56AB7" w:rsidP="00762246">
            <w:pPr>
              <w:autoSpaceDE w:val="0"/>
              <w:autoSpaceDN w:val="0"/>
              <w:adjustRightInd w:val="0"/>
              <w:spacing w:after="0" w:line="480" w:lineRule="auto"/>
              <w:ind w:left="60" w:right="60"/>
              <w:jc w:val="right"/>
              <w:rPr>
                <w:rFonts w:asciiTheme="majorBidi" w:eastAsia="Times New Roman" w:hAnsiTheme="majorBidi" w:cstheme="majorBidi"/>
                <w:b/>
                <w:bCs/>
                <w:color w:val="000000"/>
                <w:sz w:val="20"/>
                <w:szCs w:val="20"/>
              </w:rPr>
            </w:pPr>
          </w:p>
        </w:tc>
        <w:tc>
          <w:tcPr>
            <w:tcW w:w="939" w:type="dxa"/>
            <w:shd w:val="clear" w:color="auto" w:fill="FFFFFF"/>
            <w:vAlign w:val="center"/>
            <w:hideMark/>
          </w:tcPr>
          <w:p w14:paraId="1A6C6A92" w14:textId="401EBA16"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t>0</w:t>
            </w:r>
            <w:r w:rsidR="00B56AB7" w:rsidRPr="00C528AD">
              <w:rPr>
                <w:rFonts w:asciiTheme="majorBidi" w:eastAsia="Times New Roman" w:hAnsiTheme="majorBidi" w:cstheme="majorBidi"/>
                <w:b/>
                <w:bCs/>
                <w:color w:val="000000"/>
                <w:sz w:val="20"/>
                <w:szCs w:val="20"/>
              </w:rPr>
              <w:t>.416</w:t>
            </w:r>
            <w:r w:rsidR="00B56AB7" w:rsidRPr="00C528AD">
              <w:rPr>
                <w:rFonts w:asciiTheme="majorBidi" w:eastAsia="Times New Roman" w:hAnsiTheme="majorBidi" w:cstheme="majorBidi"/>
                <w:b/>
                <w:bCs/>
                <w:color w:val="000000"/>
                <w:sz w:val="20"/>
                <w:szCs w:val="20"/>
                <w:vertAlign w:val="superscript"/>
              </w:rPr>
              <w:t>**</w:t>
            </w:r>
          </w:p>
        </w:tc>
        <w:tc>
          <w:tcPr>
            <w:tcW w:w="850" w:type="dxa"/>
            <w:shd w:val="clear" w:color="auto" w:fill="FFFFFF"/>
            <w:vAlign w:val="center"/>
            <w:hideMark/>
          </w:tcPr>
          <w:p w14:paraId="4C412580" w14:textId="43A602DF"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t>0</w:t>
            </w:r>
            <w:r w:rsidR="00B56AB7" w:rsidRPr="00C528AD">
              <w:rPr>
                <w:rFonts w:asciiTheme="majorBidi" w:eastAsia="Times New Roman" w:hAnsiTheme="majorBidi" w:cstheme="majorBidi"/>
                <w:b/>
                <w:bCs/>
                <w:color w:val="000000"/>
                <w:sz w:val="20"/>
                <w:szCs w:val="20"/>
              </w:rPr>
              <w:t>.705</w:t>
            </w:r>
            <w:r w:rsidR="00B56AB7" w:rsidRPr="00C528AD">
              <w:rPr>
                <w:rFonts w:asciiTheme="majorBidi" w:eastAsia="Times New Roman" w:hAnsiTheme="majorBidi" w:cstheme="majorBidi"/>
                <w:b/>
                <w:bCs/>
                <w:color w:val="000000"/>
                <w:sz w:val="20"/>
                <w:szCs w:val="20"/>
                <w:vertAlign w:val="superscript"/>
              </w:rPr>
              <w:t>**</w:t>
            </w:r>
          </w:p>
        </w:tc>
        <w:tc>
          <w:tcPr>
            <w:tcW w:w="851" w:type="dxa"/>
            <w:shd w:val="clear" w:color="auto" w:fill="FFFFFF"/>
            <w:vAlign w:val="center"/>
            <w:hideMark/>
          </w:tcPr>
          <w:p w14:paraId="7A487DC2" w14:textId="06444795"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r w:rsidRPr="008A57DE">
              <w:rPr>
                <w:rFonts w:asciiTheme="majorBidi" w:eastAsia="Times New Roman" w:hAnsiTheme="majorBidi" w:cstheme="majorBidi"/>
                <w:b/>
                <w:bCs/>
                <w:color w:val="000000"/>
                <w:sz w:val="20"/>
                <w:szCs w:val="20"/>
              </w:rPr>
              <w:t>0</w:t>
            </w:r>
            <w:r w:rsidR="00B56AB7" w:rsidRPr="008A57DE">
              <w:rPr>
                <w:rFonts w:asciiTheme="majorBidi" w:eastAsia="Times New Roman" w:hAnsiTheme="majorBidi" w:cstheme="majorBidi"/>
                <w:b/>
                <w:bCs/>
                <w:color w:val="000000"/>
                <w:sz w:val="20"/>
                <w:szCs w:val="20"/>
              </w:rPr>
              <w:t>.</w:t>
            </w:r>
            <w:r w:rsidR="00B56AB7" w:rsidRPr="00C528AD">
              <w:rPr>
                <w:rFonts w:asciiTheme="majorBidi" w:eastAsia="Times New Roman" w:hAnsiTheme="majorBidi" w:cstheme="majorBidi"/>
                <w:b/>
                <w:bCs/>
                <w:color w:val="000000"/>
                <w:sz w:val="20"/>
                <w:szCs w:val="20"/>
              </w:rPr>
              <w:t>383</w:t>
            </w:r>
            <w:r w:rsidR="00B56AB7" w:rsidRPr="00C528AD">
              <w:rPr>
                <w:rFonts w:asciiTheme="majorBidi" w:eastAsia="Times New Roman" w:hAnsiTheme="majorBidi" w:cstheme="majorBidi"/>
                <w:b/>
                <w:bCs/>
                <w:color w:val="000000"/>
                <w:sz w:val="20"/>
                <w:szCs w:val="20"/>
                <w:vertAlign w:val="superscript"/>
              </w:rPr>
              <w:t>**</w:t>
            </w:r>
          </w:p>
        </w:tc>
        <w:tc>
          <w:tcPr>
            <w:tcW w:w="1276" w:type="dxa"/>
            <w:shd w:val="clear" w:color="auto" w:fill="FFFFFF"/>
            <w:vAlign w:val="center"/>
          </w:tcPr>
          <w:p w14:paraId="4A0D68A6"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1275" w:type="dxa"/>
            <w:shd w:val="clear" w:color="auto" w:fill="FFFFFF"/>
            <w:vAlign w:val="center"/>
          </w:tcPr>
          <w:p w14:paraId="7F7474CE"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993" w:type="dxa"/>
            <w:shd w:val="clear" w:color="auto" w:fill="FFFFFF"/>
            <w:vAlign w:val="center"/>
          </w:tcPr>
          <w:p w14:paraId="31B1EE22"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1176" w:type="dxa"/>
            <w:shd w:val="clear" w:color="auto" w:fill="FFFFFF"/>
            <w:vAlign w:val="center"/>
          </w:tcPr>
          <w:p w14:paraId="12096C64"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r>
      <w:tr w:rsidR="008D158B" w:rsidRPr="00C528AD" w14:paraId="7AADFF80" w14:textId="77777777" w:rsidTr="005F5102">
        <w:trPr>
          <w:cantSplit/>
          <w:trHeight w:val="146"/>
          <w:jc w:val="center"/>
        </w:trPr>
        <w:tc>
          <w:tcPr>
            <w:tcW w:w="1600" w:type="dxa"/>
            <w:shd w:val="clear" w:color="auto" w:fill="FFFFFF"/>
            <w:vAlign w:val="center"/>
            <w:hideMark/>
          </w:tcPr>
          <w:p w14:paraId="4219B239" w14:textId="481A24F2" w:rsidR="00B56AB7" w:rsidRPr="00C528AD" w:rsidRDefault="00F03280" w:rsidP="00762246">
            <w:pPr>
              <w:autoSpaceDE w:val="0"/>
              <w:autoSpaceDN w:val="0"/>
              <w:adjustRightInd w:val="0"/>
              <w:spacing w:after="0" w:line="480" w:lineRule="auto"/>
              <w:ind w:left="60" w:right="60"/>
              <w:rPr>
                <w:rFonts w:asciiTheme="majorBidi" w:eastAsia="Times New Roman" w:hAnsiTheme="majorBidi" w:cstheme="majorBidi"/>
                <w:color w:val="000000"/>
                <w:sz w:val="20"/>
                <w:szCs w:val="20"/>
              </w:rPr>
            </w:pPr>
            <w:r w:rsidRPr="00C528AD">
              <w:rPr>
                <w:rFonts w:asciiTheme="majorBidi" w:eastAsia="Times New Roman" w:hAnsiTheme="majorBidi" w:cstheme="majorBidi"/>
                <w:color w:val="000000"/>
                <w:sz w:val="20"/>
                <w:szCs w:val="20"/>
              </w:rPr>
              <w:t>Cooperative relation</w:t>
            </w:r>
            <w:r>
              <w:rPr>
                <w:rFonts w:asciiTheme="majorBidi" w:eastAsia="Times New Roman" w:hAnsiTheme="majorBidi" w:cstheme="majorBidi"/>
                <w:color w:val="000000"/>
                <w:sz w:val="20"/>
                <w:szCs w:val="20"/>
              </w:rPr>
              <w:t>s</w:t>
            </w:r>
            <w:r w:rsidR="00D22686">
              <w:rPr>
                <w:rFonts w:asciiTheme="majorBidi" w:eastAsia="Times New Roman" w:hAnsiTheme="majorBidi" w:cstheme="majorBidi"/>
                <w:color w:val="000000"/>
                <w:sz w:val="20"/>
                <w:szCs w:val="20"/>
              </w:rPr>
              <w:t>hips</w:t>
            </w:r>
          </w:p>
        </w:tc>
        <w:tc>
          <w:tcPr>
            <w:tcW w:w="620" w:type="dxa"/>
            <w:shd w:val="clear" w:color="auto" w:fill="FFFFFF"/>
          </w:tcPr>
          <w:p w14:paraId="6ED717E9" w14:textId="77777777" w:rsidR="00B56AB7" w:rsidRPr="00C528AD" w:rsidRDefault="00B56AB7" w:rsidP="00762246">
            <w:pPr>
              <w:autoSpaceDE w:val="0"/>
              <w:autoSpaceDN w:val="0"/>
              <w:adjustRightInd w:val="0"/>
              <w:spacing w:after="0" w:line="480" w:lineRule="auto"/>
              <w:ind w:left="60" w:right="60"/>
              <w:jc w:val="right"/>
              <w:rPr>
                <w:rFonts w:asciiTheme="majorBidi" w:eastAsia="Times New Roman" w:hAnsiTheme="majorBidi" w:cstheme="majorBidi"/>
                <w:color w:val="000000"/>
                <w:sz w:val="20"/>
                <w:szCs w:val="20"/>
              </w:rPr>
            </w:pPr>
          </w:p>
        </w:tc>
        <w:tc>
          <w:tcPr>
            <w:tcW w:w="939" w:type="dxa"/>
            <w:shd w:val="clear" w:color="auto" w:fill="FFFFFF"/>
            <w:vAlign w:val="center"/>
            <w:hideMark/>
          </w:tcPr>
          <w:p w14:paraId="4CBD325D" w14:textId="75D5B402"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B56AB7" w:rsidRPr="00C528AD">
              <w:rPr>
                <w:rFonts w:asciiTheme="majorBidi" w:eastAsia="Times New Roman" w:hAnsiTheme="majorBidi" w:cstheme="majorBidi"/>
                <w:color w:val="000000"/>
                <w:sz w:val="20"/>
                <w:szCs w:val="20"/>
              </w:rPr>
              <w:t>.193</w:t>
            </w:r>
          </w:p>
        </w:tc>
        <w:tc>
          <w:tcPr>
            <w:tcW w:w="850" w:type="dxa"/>
            <w:shd w:val="clear" w:color="auto" w:fill="FFFFFF"/>
            <w:vAlign w:val="center"/>
            <w:hideMark/>
          </w:tcPr>
          <w:p w14:paraId="11420935" w14:textId="2F755761"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t>0</w:t>
            </w:r>
            <w:r w:rsidR="00B56AB7" w:rsidRPr="00C528AD">
              <w:rPr>
                <w:rFonts w:asciiTheme="majorBidi" w:eastAsia="Times New Roman" w:hAnsiTheme="majorBidi" w:cstheme="majorBidi"/>
                <w:b/>
                <w:bCs/>
                <w:color w:val="000000"/>
                <w:sz w:val="20"/>
                <w:szCs w:val="20"/>
              </w:rPr>
              <w:t>.348</w:t>
            </w:r>
            <w:r w:rsidR="00B56AB7" w:rsidRPr="00C528AD">
              <w:rPr>
                <w:rFonts w:asciiTheme="majorBidi" w:eastAsia="Times New Roman" w:hAnsiTheme="majorBidi" w:cstheme="majorBidi"/>
                <w:b/>
                <w:bCs/>
                <w:color w:val="000000"/>
                <w:sz w:val="20"/>
                <w:szCs w:val="20"/>
                <w:vertAlign w:val="superscript"/>
              </w:rPr>
              <w:t>*</w:t>
            </w:r>
          </w:p>
        </w:tc>
        <w:tc>
          <w:tcPr>
            <w:tcW w:w="851" w:type="dxa"/>
            <w:shd w:val="clear" w:color="auto" w:fill="FFFFFF"/>
            <w:vAlign w:val="center"/>
            <w:hideMark/>
          </w:tcPr>
          <w:p w14:paraId="2D67ED8D" w14:textId="047ADEF9"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r w:rsidRPr="008A57DE">
              <w:rPr>
                <w:rFonts w:asciiTheme="majorBidi" w:eastAsia="Times New Roman" w:hAnsiTheme="majorBidi" w:cstheme="majorBidi"/>
                <w:b/>
                <w:bCs/>
                <w:color w:val="000000"/>
                <w:sz w:val="20"/>
                <w:szCs w:val="20"/>
              </w:rPr>
              <w:t>0</w:t>
            </w:r>
            <w:r w:rsidR="00B56AB7" w:rsidRPr="008A57DE">
              <w:rPr>
                <w:rFonts w:asciiTheme="majorBidi" w:eastAsia="Times New Roman" w:hAnsiTheme="majorBidi" w:cstheme="majorBidi"/>
                <w:b/>
                <w:bCs/>
                <w:color w:val="000000"/>
                <w:sz w:val="20"/>
                <w:szCs w:val="20"/>
              </w:rPr>
              <w:t>.</w:t>
            </w:r>
            <w:r w:rsidR="00B56AB7" w:rsidRPr="00C528AD">
              <w:rPr>
                <w:rFonts w:asciiTheme="majorBidi" w:eastAsia="Times New Roman" w:hAnsiTheme="majorBidi" w:cstheme="majorBidi"/>
                <w:b/>
                <w:bCs/>
                <w:color w:val="000000"/>
                <w:sz w:val="20"/>
                <w:szCs w:val="20"/>
              </w:rPr>
              <w:t>452</w:t>
            </w:r>
            <w:r w:rsidR="00B56AB7" w:rsidRPr="00C528AD">
              <w:rPr>
                <w:rFonts w:asciiTheme="majorBidi" w:eastAsia="Times New Roman" w:hAnsiTheme="majorBidi" w:cstheme="majorBidi"/>
                <w:b/>
                <w:bCs/>
                <w:color w:val="000000"/>
                <w:sz w:val="20"/>
                <w:szCs w:val="20"/>
                <w:vertAlign w:val="superscript"/>
              </w:rPr>
              <w:t>**</w:t>
            </w:r>
          </w:p>
        </w:tc>
        <w:tc>
          <w:tcPr>
            <w:tcW w:w="1276" w:type="dxa"/>
            <w:shd w:val="clear" w:color="auto" w:fill="FFFFFF"/>
            <w:vAlign w:val="center"/>
            <w:hideMark/>
          </w:tcPr>
          <w:p w14:paraId="07111603" w14:textId="2DDD6C2C"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B56AB7" w:rsidRPr="00C528AD">
              <w:rPr>
                <w:rFonts w:asciiTheme="majorBidi" w:eastAsia="Times New Roman" w:hAnsiTheme="majorBidi" w:cstheme="majorBidi"/>
                <w:color w:val="000000"/>
                <w:sz w:val="20"/>
                <w:szCs w:val="20"/>
              </w:rPr>
              <w:t>.198</w:t>
            </w:r>
          </w:p>
        </w:tc>
        <w:tc>
          <w:tcPr>
            <w:tcW w:w="1275" w:type="dxa"/>
            <w:shd w:val="clear" w:color="auto" w:fill="FFFFFF"/>
            <w:vAlign w:val="center"/>
          </w:tcPr>
          <w:p w14:paraId="3586381F"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993" w:type="dxa"/>
            <w:shd w:val="clear" w:color="auto" w:fill="FFFFFF"/>
            <w:vAlign w:val="center"/>
          </w:tcPr>
          <w:p w14:paraId="7923DE97"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1176" w:type="dxa"/>
            <w:shd w:val="clear" w:color="auto" w:fill="FFFFFF"/>
            <w:vAlign w:val="center"/>
          </w:tcPr>
          <w:p w14:paraId="701F452F"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r>
      <w:tr w:rsidR="008D158B" w:rsidRPr="00C528AD" w14:paraId="401BE6BB" w14:textId="77777777" w:rsidTr="005F5102">
        <w:trPr>
          <w:cantSplit/>
          <w:trHeight w:val="134"/>
          <w:jc w:val="center"/>
        </w:trPr>
        <w:tc>
          <w:tcPr>
            <w:tcW w:w="1600" w:type="dxa"/>
            <w:shd w:val="clear" w:color="auto" w:fill="FFFFFF"/>
            <w:vAlign w:val="center"/>
            <w:hideMark/>
          </w:tcPr>
          <w:p w14:paraId="002FD335" w14:textId="5298A2A5" w:rsidR="00B56AB7" w:rsidRPr="00C528AD" w:rsidRDefault="00F03280" w:rsidP="00762246">
            <w:pPr>
              <w:autoSpaceDE w:val="0"/>
              <w:autoSpaceDN w:val="0"/>
              <w:adjustRightInd w:val="0"/>
              <w:spacing w:after="0" w:line="480" w:lineRule="auto"/>
              <w:ind w:left="60" w:right="60"/>
              <w:rPr>
                <w:rFonts w:asciiTheme="majorBidi" w:eastAsia="Times New Roman" w:hAnsiTheme="majorBidi" w:cstheme="majorBidi"/>
                <w:color w:val="000000"/>
                <w:sz w:val="20"/>
                <w:szCs w:val="20"/>
              </w:rPr>
            </w:pPr>
            <w:r w:rsidRPr="00C528AD">
              <w:rPr>
                <w:rFonts w:asciiTheme="majorBidi" w:eastAsia="Times New Roman" w:hAnsiTheme="majorBidi" w:cstheme="majorBidi"/>
                <w:color w:val="000000"/>
                <w:sz w:val="20"/>
                <w:szCs w:val="20"/>
              </w:rPr>
              <w:t>System perspective</w:t>
            </w:r>
          </w:p>
        </w:tc>
        <w:tc>
          <w:tcPr>
            <w:tcW w:w="620" w:type="dxa"/>
            <w:shd w:val="clear" w:color="auto" w:fill="FFFFFF"/>
          </w:tcPr>
          <w:p w14:paraId="45C6358D" w14:textId="77777777" w:rsidR="00B56AB7" w:rsidRPr="00C528AD" w:rsidRDefault="00B56AB7" w:rsidP="00762246">
            <w:pPr>
              <w:autoSpaceDE w:val="0"/>
              <w:autoSpaceDN w:val="0"/>
              <w:adjustRightInd w:val="0"/>
              <w:spacing w:after="0" w:line="480" w:lineRule="auto"/>
              <w:ind w:left="60" w:right="60"/>
              <w:jc w:val="right"/>
              <w:rPr>
                <w:rFonts w:asciiTheme="majorBidi" w:eastAsia="Times New Roman" w:hAnsiTheme="majorBidi" w:cstheme="majorBidi"/>
                <w:color w:val="000000"/>
                <w:sz w:val="20"/>
                <w:szCs w:val="20"/>
              </w:rPr>
            </w:pPr>
          </w:p>
        </w:tc>
        <w:tc>
          <w:tcPr>
            <w:tcW w:w="939" w:type="dxa"/>
            <w:shd w:val="clear" w:color="auto" w:fill="FFFFFF"/>
            <w:vAlign w:val="center"/>
            <w:hideMark/>
          </w:tcPr>
          <w:p w14:paraId="60013CE3" w14:textId="22679EA6"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B56AB7" w:rsidRPr="00C528AD">
              <w:rPr>
                <w:rFonts w:asciiTheme="majorBidi" w:eastAsia="Times New Roman" w:hAnsiTheme="majorBidi" w:cstheme="majorBidi"/>
                <w:color w:val="000000"/>
                <w:sz w:val="20"/>
                <w:szCs w:val="20"/>
              </w:rPr>
              <w:t>.219</w:t>
            </w:r>
          </w:p>
        </w:tc>
        <w:tc>
          <w:tcPr>
            <w:tcW w:w="850" w:type="dxa"/>
            <w:shd w:val="clear" w:color="auto" w:fill="FFFFFF"/>
            <w:vAlign w:val="center"/>
            <w:hideMark/>
          </w:tcPr>
          <w:p w14:paraId="2A89B073" w14:textId="05F04CFE"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t>0</w:t>
            </w:r>
            <w:r w:rsidR="00B56AB7" w:rsidRPr="00C528AD">
              <w:rPr>
                <w:rFonts w:asciiTheme="majorBidi" w:eastAsia="Times New Roman" w:hAnsiTheme="majorBidi" w:cstheme="majorBidi"/>
                <w:b/>
                <w:bCs/>
                <w:color w:val="000000"/>
                <w:sz w:val="20"/>
                <w:szCs w:val="20"/>
              </w:rPr>
              <w:t>.544</w:t>
            </w:r>
            <w:r w:rsidR="00B56AB7" w:rsidRPr="00C528AD">
              <w:rPr>
                <w:rFonts w:asciiTheme="majorBidi" w:eastAsia="Times New Roman" w:hAnsiTheme="majorBidi" w:cstheme="majorBidi"/>
                <w:b/>
                <w:bCs/>
                <w:color w:val="000000"/>
                <w:sz w:val="20"/>
                <w:szCs w:val="20"/>
                <w:vertAlign w:val="superscript"/>
              </w:rPr>
              <w:t>**</w:t>
            </w:r>
          </w:p>
        </w:tc>
        <w:tc>
          <w:tcPr>
            <w:tcW w:w="851" w:type="dxa"/>
            <w:shd w:val="clear" w:color="auto" w:fill="FFFFFF"/>
            <w:vAlign w:val="center"/>
            <w:hideMark/>
          </w:tcPr>
          <w:p w14:paraId="7F42F966" w14:textId="78C8A0A3"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t>0</w:t>
            </w:r>
            <w:r w:rsidR="00B56AB7" w:rsidRPr="00C528AD">
              <w:rPr>
                <w:rFonts w:asciiTheme="majorBidi" w:eastAsia="Times New Roman" w:hAnsiTheme="majorBidi" w:cstheme="majorBidi"/>
                <w:b/>
                <w:bCs/>
                <w:color w:val="000000"/>
                <w:sz w:val="20"/>
                <w:szCs w:val="20"/>
              </w:rPr>
              <w:t>.480</w:t>
            </w:r>
            <w:r w:rsidR="00B56AB7" w:rsidRPr="00C528AD">
              <w:rPr>
                <w:rFonts w:asciiTheme="majorBidi" w:eastAsia="Times New Roman" w:hAnsiTheme="majorBidi" w:cstheme="majorBidi"/>
                <w:b/>
                <w:bCs/>
                <w:color w:val="000000"/>
                <w:sz w:val="20"/>
                <w:szCs w:val="20"/>
                <w:vertAlign w:val="superscript"/>
              </w:rPr>
              <w:t>**</w:t>
            </w:r>
          </w:p>
        </w:tc>
        <w:tc>
          <w:tcPr>
            <w:tcW w:w="1276" w:type="dxa"/>
            <w:shd w:val="clear" w:color="auto" w:fill="FFFFFF"/>
            <w:vAlign w:val="center"/>
            <w:hideMark/>
          </w:tcPr>
          <w:p w14:paraId="4766C526" w14:textId="306F0346"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B56AB7" w:rsidRPr="00C528AD">
              <w:rPr>
                <w:rFonts w:asciiTheme="majorBidi" w:eastAsia="Times New Roman" w:hAnsiTheme="majorBidi" w:cstheme="majorBidi"/>
                <w:color w:val="000000"/>
                <w:sz w:val="20"/>
                <w:szCs w:val="20"/>
              </w:rPr>
              <w:t>.</w:t>
            </w:r>
            <w:r w:rsidR="00B56AB7" w:rsidRPr="00C528AD">
              <w:rPr>
                <w:rFonts w:asciiTheme="majorBidi" w:eastAsia="Times New Roman" w:hAnsiTheme="majorBidi" w:cstheme="majorBidi"/>
                <w:b/>
                <w:bCs/>
                <w:color w:val="000000"/>
                <w:sz w:val="20"/>
                <w:szCs w:val="20"/>
              </w:rPr>
              <w:t>346</w:t>
            </w:r>
            <w:r w:rsidR="00B56AB7" w:rsidRPr="00C528AD">
              <w:rPr>
                <w:rFonts w:asciiTheme="majorBidi" w:eastAsia="Times New Roman" w:hAnsiTheme="majorBidi" w:cstheme="majorBidi"/>
                <w:b/>
                <w:bCs/>
                <w:color w:val="000000"/>
                <w:sz w:val="20"/>
                <w:szCs w:val="20"/>
                <w:vertAlign w:val="superscript"/>
              </w:rPr>
              <w:t>*</w:t>
            </w:r>
          </w:p>
        </w:tc>
        <w:tc>
          <w:tcPr>
            <w:tcW w:w="1275" w:type="dxa"/>
            <w:shd w:val="clear" w:color="auto" w:fill="FFFFFF"/>
            <w:vAlign w:val="center"/>
            <w:hideMark/>
          </w:tcPr>
          <w:p w14:paraId="4CA62FD3" w14:textId="7C2C8544"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t>0</w:t>
            </w:r>
            <w:r w:rsidR="00B56AB7" w:rsidRPr="00C528AD">
              <w:rPr>
                <w:rFonts w:asciiTheme="majorBidi" w:eastAsia="Times New Roman" w:hAnsiTheme="majorBidi" w:cstheme="majorBidi"/>
                <w:b/>
                <w:bCs/>
                <w:color w:val="000000"/>
                <w:sz w:val="20"/>
                <w:szCs w:val="20"/>
              </w:rPr>
              <w:t>.724</w:t>
            </w:r>
            <w:r w:rsidR="00B56AB7" w:rsidRPr="00C528AD">
              <w:rPr>
                <w:rFonts w:asciiTheme="majorBidi" w:eastAsia="Times New Roman" w:hAnsiTheme="majorBidi" w:cstheme="majorBidi"/>
                <w:b/>
                <w:bCs/>
                <w:color w:val="000000"/>
                <w:sz w:val="20"/>
                <w:szCs w:val="20"/>
                <w:vertAlign w:val="superscript"/>
              </w:rPr>
              <w:t>**</w:t>
            </w:r>
          </w:p>
        </w:tc>
        <w:tc>
          <w:tcPr>
            <w:tcW w:w="993" w:type="dxa"/>
            <w:shd w:val="clear" w:color="auto" w:fill="FFFFFF"/>
            <w:vAlign w:val="center"/>
          </w:tcPr>
          <w:p w14:paraId="1E859682"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c>
          <w:tcPr>
            <w:tcW w:w="1176" w:type="dxa"/>
            <w:shd w:val="clear" w:color="auto" w:fill="FFFFFF"/>
            <w:vAlign w:val="center"/>
          </w:tcPr>
          <w:p w14:paraId="05EBBF70"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r>
      <w:tr w:rsidR="008D158B" w:rsidRPr="00C528AD" w14:paraId="1B18CEB0" w14:textId="77777777" w:rsidTr="005F5102">
        <w:trPr>
          <w:cantSplit/>
          <w:trHeight w:val="146"/>
          <w:jc w:val="center"/>
        </w:trPr>
        <w:tc>
          <w:tcPr>
            <w:tcW w:w="1600" w:type="dxa"/>
            <w:shd w:val="clear" w:color="auto" w:fill="FFFFFF"/>
            <w:vAlign w:val="center"/>
            <w:hideMark/>
          </w:tcPr>
          <w:p w14:paraId="096F72DF" w14:textId="77777777" w:rsidR="00B56AB7" w:rsidRPr="00C528AD" w:rsidRDefault="00B56AB7" w:rsidP="00762246">
            <w:pPr>
              <w:autoSpaceDE w:val="0"/>
              <w:autoSpaceDN w:val="0"/>
              <w:adjustRightInd w:val="0"/>
              <w:spacing w:after="0" w:line="480" w:lineRule="auto"/>
              <w:ind w:left="60" w:right="60"/>
              <w:rPr>
                <w:rFonts w:asciiTheme="majorBidi" w:eastAsia="Times New Roman" w:hAnsiTheme="majorBidi" w:cstheme="majorBidi"/>
                <w:color w:val="000000"/>
                <w:sz w:val="20"/>
                <w:szCs w:val="20"/>
              </w:rPr>
            </w:pPr>
            <w:r w:rsidRPr="00C528AD">
              <w:rPr>
                <w:rFonts w:asciiTheme="majorBidi" w:eastAsia="Times New Roman" w:hAnsiTheme="majorBidi" w:cstheme="majorBidi"/>
                <w:color w:val="000000"/>
                <w:sz w:val="20"/>
                <w:szCs w:val="20"/>
              </w:rPr>
              <w:t>Economic performance</w:t>
            </w:r>
          </w:p>
        </w:tc>
        <w:tc>
          <w:tcPr>
            <w:tcW w:w="620" w:type="dxa"/>
            <w:shd w:val="clear" w:color="auto" w:fill="FFFFFF"/>
          </w:tcPr>
          <w:p w14:paraId="13968DCF" w14:textId="77777777" w:rsidR="00B56AB7" w:rsidRPr="00C528AD" w:rsidRDefault="00B56AB7" w:rsidP="00762246">
            <w:pPr>
              <w:autoSpaceDE w:val="0"/>
              <w:autoSpaceDN w:val="0"/>
              <w:adjustRightInd w:val="0"/>
              <w:spacing w:after="0" w:line="480" w:lineRule="auto"/>
              <w:ind w:left="60" w:right="60"/>
              <w:jc w:val="right"/>
              <w:rPr>
                <w:rFonts w:asciiTheme="majorBidi" w:eastAsia="Times New Roman" w:hAnsiTheme="majorBidi" w:cstheme="majorBidi"/>
                <w:color w:val="000000"/>
                <w:sz w:val="20"/>
                <w:szCs w:val="20"/>
              </w:rPr>
            </w:pPr>
          </w:p>
        </w:tc>
        <w:tc>
          <w:tcPr>
            <w:tcW w:w="939" w:type="dxa"/>
            <w:shd w:val="clear" w:color="auto" w:fill="FFFFFF"/>
            <w:vAlign w:val="center"/>
            <w:hideMark/>
          </w:tcPr>
          <w:p w14:paraId="11CB0BE7" w14:textId="7C3E0BC3"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B56AB7" w:rsidRPr="00C528AD">
              <w:rPr>
                <w:rFonts w:asciiTheme="majorBidi" w:eastAsia="Times New Roman" w:hAnsiTheme="majorBidi" w:cstheme="majorBidi"/>
                <w:color w:val="000000"/>
                <w:sz w:val="20"/>
                <w:szCs w:val="20"/>
              </w:rPr>
              <w:t>.087</w:t>
            </w:r>
          </w:p>
        </w:tc>
        <w:tc>
          <w:tcPr>
            <w:tcW w:w="850" w:type="dxa"/>
            <w:shd w:val="clear" w:color="auto" w:fill="FFFFFF"/>
            <w:vAlign w:val="center"/>
            <w:hideMark/>
          </w:tcPr>
          <w:p w14:paraId="35945E42" w14:textId="70D827A2"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B56AB7" w:rsidRPr="00C528AD">
              <w:rPr>
                <w:rFonts w:asciiTheme="majorBidi" w:eastAsia="Times New Roman" w:hAnsiTheme="majorBidi" w:cstheme="majorBidi"/>
                <w:color w:val="000000"/>
                <w:sz w:val="20"/>
                <w:szCs w:val="20"/>
              </w:rPr>
              <w:t>.081</w:t>
            </w:r>
          </w:p>
        </w:tc>
        <w:tc>
          <w:tcPr>
            <w:tcW w:w="851" w:type="dxa"/>
            <w:shd w:val="clear" w:color="auto" w:fill="FFFFFF"/>
            <w:vAlign w:val="center"/>
            <w:hideMark/>
          </w:tcPr>
          <w:p w14:paraId="17F0CC71" w14:textId="43C79788"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B56AB7" w:rsidRPr="00C528AD">
              <w:rPr>
                <w:rFonts w:asciiTheme="majorBidi" w:eastAsia="Times New Roman" w:hAnsiTheme="majorBidi" w:cstheme="majorBidi"/>
                <w:color w:val="000000"/>
                <w:sz w:val="20"/>
                <w:szCs w:val="20"/>
              </w:rPr>
              <w:t>.176</w:t>
            </w:r>
          </w:p>
        </w:tc>
        <w:tc>
          <w:tcPr>
            <w:tcW w:w="1276" w:type="dxa"/>
            <w:shd w:val="clear" w:color="auto" w:fill="FFFFFF"/>
            <w:vAlign w:val="center"/>
            <w:hideMark/>
          </w:tcPr>
          <w:p w14:paraId="0BDFC2F3" w14:textId="3C8AB5D8"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B56AB7" w:rsidRPr="00C528AD">
              <w:rPr>
                <w:rFonts w:asciiTheme="majorBidi" w:eastAsia="Times New Roman" w:hAnsiTheme="majorBidi" w:cstheme="majorBidi"/>
                <w:color w:val="000000"/>
                <w:sz w:val="20"/>
                <w:szCs w:val="20"/>
              </w:rPr>
              <w:t>.049</w:t>
            </w:r>
          </w:p>
        </w:tc>
        <w:tc>
          <w:tcPr>
            <w:tcW w:w="1275" w:type="dxa"/>
            <w:shd w:val="clear" w:color="auto" w:fill="FFFFFF"/>
            <w:vAlign w:val="center"/>
            <w:hideMark/>
          </w:tcPr>
          <w:p w14:paraId="2246AB16" w14:textId="61E07D1C"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B56AB7" w:rsidRPr="00C528AD">
              <w:rPr>
                <w:rFonts w:asciiTheme="majorBidi" w:eastAsia="Times New Roman" w:hAnsiTheme="majorBidi" w:cstheme="majorBidi"/>
                <w:color w:val="000000"/>
                <w:sz w:val="20"/>
                <w:szCs w:val="20"/>
              </w:rPr>
              <w:t>.081</w:t>
            </w:r>
          </w:p>
        </w:tc>
        <w:tc>
          <w:tcPr>
            <w:tcW w:w="993" w:type="dxa"/>
            <w:shd w:val="clear" w:color="auto" w:fill="FFFFFF"/>
            <w:vAlign w:val="center"/>
            <w:hideMark/>
          </w:tcPr>
          <w:p w14:paraId="0C1E376C" w14:textId="530189B2"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t>0</w:t>
            </w:r>
            <w:r w:rsidR="00B56AB7" w:rsidRPr="00C528AD">
              <w:rPr>
                <w:rFonts w:asciiTheme="majorBidi" w:eastAsia="Times New Roman" w:hAnsiTheme="majorBidi" w:cstheme="majorBidi"/>
                <w:b/>
                <w:bCs/>
                <w:color w:val="000000"/>
                <w:sz w:val="20"/>
                <w:szCs w:val="20"/>
              </w:rPr>
              <w:t>.291</w:t>
            </w:r>
            <w:r w:rsidR="00B56AB7" w:rsidRPr="00C528AD">
              <w:rPr>
                <w:rFonts w:asciiTheme="majorBidi" w:eastAsia="Times New Roman" w:hAnsiTheme="majorBidi" w:cstheme="majorBidi"/>
                <w:b/>
                <w:bCs/>
                <w:color w:val="000000"/>
                <w:sz w:val="20"/>
                <w:szCs w:val="20"/>
                <w:vertAlign w:val="superscript"/>
              </w:rPr>
              <w:t>*</w:t>
            </w:r>
          </w:p>
        </w:tc>
        <w:tc>
          <w:tcPr>
            <w:tcW w:w="1176" w:type="dxa"/>
            <w:shd w:val="clear" w:color="auto" w:fill="FFFFFF"/>
            <w:vAlign w:val="center"/>
          </w:tcPr>
          <w:p w14:paraId="7E40E832" w14:textId="77777777" w:rsidR="00B56AB7" w:rsidRPr="00C528AD" w:rsidRDefault="00B56AB7"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p>
        </w:tc>
      </w:tr>
      <w:tr w:rsidR="008D158B" w:rsidRPr="00C528AD" w14:paraId="3EE31206" w14:textId="77777777" w:rsidTr="005F5102">
        <w:trPr>
          <w:cantSplit/>
          <w:trHeight w:val="249"/>
          <w:jc w:val="center"/>
        </w:trPr>
        <w:tc>
          <w:tcPr>
            <w:tcW w:w="1600" w:type="dxa"/>
            <w:tcBorders>
              <w:top w:val="nil"/>
              <w:left w:val="nil"/>
              <w:bottom w:val="single" w:sz="4" w:space="0" w:color="auto"/>
              <w:right w:val="nil"/>
            </w:tcBorders>
            <w:shd w:val="clear" w:color="auto" w:fill="FFFFFF"/>
            <w:vAlign w:val="center"/>
            <w:hideMark/>
          </w:tcPr>
          <w:p w14:paraId="21BDE79E" w14:textId="77777777" w:rsidR="00B56AB7" w:rsidRPr="00C528AD" w:rsidRDefault="00B56AB7" w:rsidP="00762246">
            <w:pPr>
              <w:autoSpaceDE w:val="0"/>
              <w:autoSpaceDN w:val="0"/>
              <w:adjustRightInd w:val="0"/>
              <w:spacing w:after="0" w:line="480" w:lineRule="auto"/>
              <w:ind w:left="60" w:right="60"/>
              <w:rPr>
                <w:rFonts w:asciiTheme="majorBidi" w:eastAsia="Times New Roman" w:hAnsiTheme="majorBidi" w:cstheme="majorBidi"/>
                <w:color w:val="000000"/>
                <w:sz w:val="20"/>
                <w:szCs w:val="20"/>
              </w:rPr>
            </w:pPr>
            <w:r w:rsidRPr="00C528AD">
              <w:rPr>
                <w:rFonts w:asciiTheme="majorBidi" w:eastAsia="Times New Roman" w:hAnsiTheme="majorBidi" w:cstheme="majorBidi"/>
                <w:color w:val="000000"/>
                <w:sz w:val="20"/>
                <w:szCs w:val="20"/>
              </w:rPr>
              <w:t>Competitive advantage</w:t>
            </w:r>
          </w:p>
        </w:tc>
        <w:tc>
          <w:tcPr>
            <w:tcW w:w="620" w:type="dxa"/>
            <w:tcBorders>
              <w:top w:val="nil"/>
              <w:left w:val="nil"/>
              <w:bottom w:val="single" w:sz="4" w:space="0" w:color="auto"/>
              <w:right w:val="nil"/>
            </w:tcBorders>
            <w:shd w:val="clear" w:color="auto" w:fill="FFFFFF"/>
          </w:tcPr>
          <w:p w14:paraId="0D6B5C49" w14:textId="77777777" w:rsidR="00B56AB7" w:rsidRPr="00C528AD" w:rsidRDefault="00B56AB7" w:rsidP="00762246">
            <w:pPr>
              <w:autoSpaceDE w:val="0"/>
              <w:autoSpaceDN w:val="0"/>
              <w:adjustRightInd w:val="0"/>
              <w:spacing w:after="0" w:line="480" w:lineRule="auto"/>
              <w:ind w:left="60" w:right="60"/>
              <w:jc w:val="right"/>
              <w:rPr>
                <w:rFonts w:asciiTheme="majorBidi" w:eastAsia="Times New Roman" w:hAnsiTheme="majorBidi" w:cstheme="majorBidi"/>
                <w:color w:val="000000"/>
                <w:sz w:val="20"/>
                <w:szCs w:val="20"/>
              </w:rPr>
            </w:pPr>
          </w:p>
        </w:tc>
        <w:tc>
          <w:tcPr>
            <w:tcW w:w="939" w:type="dxa"/>
            <w:tcBorders>
              <w:top w:val="nil"/>
              <w:left w:val="nil"/>
              <w:bottom w:val="single" w:sz="4" w:space="0" w:color="auto"/>
              <w:right w:val="nil"/>
            </w:tcBorders>
            <w:shd w:val="clear" w:color="auto" w:fill="FFFFFF"/>
            <w:vAlign w:val="center"/>
            <w:hideMark/>
          </w:tcPr>
          <w:p w14:paraId="6AC025B9" w14:textId="73562049"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r w:rsidRPr="008A57DE">
              <w:rPr>
                <w:rFonts w:asciiTheme="majorBidi" w:eastAsia="Times New Roman" w:hAnsiTheme="majorBidi" w:cstheme="majorBidi"/>
                <w:b/>
                <w:bCs/>
                <w:color w:val="000000"/>
                <w:sz w:val="20"/>
                <w:szCs w:val="20"/>
              </w:rPr>
              <w:t>0</w:t>
            </w:r>
            <w:r w:rsidR="00B56AB7" w:rsidRPr="00C528AD">
              <w:rPr>
                <w:rFonts w:asciiTheme="majorBidi" w:eastAsia="Times New Roman" w:hAnsiTheme="majorBidi" w:cstheme="majorBidi"/>
                <w:color w:val="000000"/>
                <w:sz w:val="20"/>
                <w:szCs w:val="20"/>
              </w:rPr>
              <w:t>.</w:t>
            </w:r>
            <w:r w:rsidR="00B56AB7" w:rsidRPr="00C528AD">
              <w:rPr>
                <w:rFonts w:asciiTheme="majorBidi" w:eastAsia="Times New Roman" w:hAnsiTheme="majorBidi" w:cstheme="majorBidi"/>
                <w:b/>
                <w:bCs/>
                <w:color w:val="000000"/>
                <w:sz w:val="20"/>
                <w:szCs w:val="20"/>
              </w:rPr>
              <w:t>314</w:t>
            </w:r>
            <w:r w:rsidR="00B56AB7" w:rsidRPr="00C528AD">
              <w:rPr>
                <w:rFonts w:asciiTheme="majorBidi" w:eastAsia="Times New Roman" w:hAnsiTheme="majorBidi" w:cstheme="majorBidi"/>
                <w:b/>
                <w:bCs/>
                <w:color w:val="000000"/>
                <w:sz w:val="20"/>
                <w:szCs w:val="20"/>
                <w:vertAlign w:val="superscript"/>
              </w:rPr>
              <w:t>*</w:t>
            </w:r>
          </w:p>
        </w:tc>
        <w:tc>
          <w:tcPr>
            <w:tcW w:w="850" w:type="dxa"/>
            <w:tcBorders>
              <w:top w:val="nil"/>
              <w:left w:val="nil"/>
              <w:bottom w:val="single" w:sz="4" w:space="0" w:color="auto"/>
              <w:right w:val="nil"/>
            </w:tcBorders>
            <w:shd w:val="clear" w:color="auto" w:fill="FFFFFF"/>
            <w:vAlign w:val="center"/>
            <w:hideMark/>
          </w:tcPr>
          <w:p w14:paraId="687415CD" w14:textId="4A2198D0"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t>0</w:t>
            </w:r>
            <w:r w:rsidR="00B56AB7" w:rsidRPr="00C528AD">
              <w:rPr>
                <w:rFonts w:asciiTheme="majorBidi" w:eastAsia="Times New Roman" w:hAnsiTheme="majorBidi" w:cstheme="majorBidi"/>
                <w:b/>
                <w:bCs/>
                <w:color w:val="000000"/>
                <w:sz w:val="20"/>
                <w:szCs w:val="20"/>
              </w:rPr>
              <w:t>.348</w:t>
            </w:r>
            <w:r w:rsidR="00B56AB7" w:rsidRPr="00C528AD">
              <w:rPr>
                <w:rFonts w:asciiTheme="majorBidi" w:eastAsia="Times New Roman" w:hAnsiTheme="majorBidi" w:cstheme="majorBidi"/>
                <w:b/>
                <w:bCs/>
                <w:color w:val="000000"/>
                <w:sz w:val="20"/>
                <w:szCs w:val="20"/>
                <w:vertAlign w:val="superscript"/>
              </w:rPr>
              <w:t>*</w:t>
            </w:r>
          </w:p>
        </w:tc>
        <w:tc>
          <w:tcPr>
            <w:tcW w:w="851" w:type="dxa"/>
            <w:tcBorders>
              <w:top w:val="nil"/>
              <w:left w:val="nil"/>
              <w:bottom w:val="single" w:sz="4" w:space="0" w:color="auto"/>
              <w:right w:val="nil"/>
            </w:tcBorders>
            <w:shd w:val="clear" w:color="auto" w:fill="FFFFFF"/>
            <w:vAlign w:val="center"/>
            <w:hideMark/>
          </w:tcPr>
          <w:p w14:paraId="48755361" w14:textId="5B0D223C"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B56AB7" w:rsidRPr="00C528AD">
              <w:rPr>
                <w:rFonts w:asciiTheme="majorBidi" w:eastAsia="Times New Roman" w:hAnsiTheme="majorBidi" w:cstheme="majorBidi"/>
                <w:color w:val="000000"/>
                <w:sz w:val="20"/>
                <w:szCs w:val="20"/>
              </w:rPr>
              <w:t>.232</w:t>
            </w:r>
          </w:p>
        </w:tc>
        <w:tc>
          <w:tcPr>
            <w:tcW w:w="1276" w:type="dxa"/>
            <w:tcBorders>
              <w:top w:val="nil"/>
              <w:left w:val="nil"/>
              <w:bottom w:val="single" w:sz="4" w:space="0" w:color="auto"/>
              <w:right w:val="nil"/>
            </w:tcBorders>
            <w:shd w:val="clear" w:color="auto" w:fill="FFFFFF"/>
            <w:vAlign w:val="center"/>
            <w:hideMark/>
          </w:tcPr>
          <w:p w14:paraId="580C9E62" w14:textId="21E72BDE"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r w:rsidRPr="008A57DE">
              <w:rPr>
                <w:rFonts w:asciiTheme="majorBidi" w:eastAsia="Times New Roman" w:hAnsiTheme="majorBidi" w:cstheme="majorBidi"/>
                <w:b/>
                <w:bCs/>
                <w:color w:val="000000"/>
                <w:sz w:val="20"/>
                <w:szCs w:val="20"/>
              </w:rPr>
              <w:t>0</w:t>
            </w:r>
            <w:r w:rsidR="00B56AB7" w:rsidRPr="008A57DE">
              <w:rPr>
                <w:rFonts w:asciiTheme="majorBidi" w:eastAsia="Times New Roman" w:hAnsiTheme="majorBidi" w:cstheme="majorBidi"/>
                <w:b/>
                <w:bCs/>
                <w:color w:val="000000"/>
                <w:sz w:val="20"/>
                <w:szCs w:val="20"/>
              </w:rPr>
              <w:t>.</w:t>
            </w:r>
            <w:r w:rsidR="00B56AB7" w:rsidRPr="00C528AD">
              <w:rPr>
                <w:rFonts w:asciiTheme="majorBidi" w:eastAsia="Times New Roman" w:hAnsiTheme="majorBidi" w:cstheme="majorBidi"/>
                <w:b/>
                <w:bCs/>
                <w:color w:val="000000"/>
                <w:sz w:val="20"/>
                <w:szCs w:val="20"/>
              </w:rPr>
              <w:t>3215</w:t>
            </w:r>
            <w:r w:rsidR="00B56AB7" w:rsidRPr="00C528AD">
              <w:rPr>
                <w:rFonts w:asciiTheme="majorBidi" w:eastAsia="Times New Roman" w:hAnsiTheme="majorBidi" w:cstheme="majorBidi"/>
                <w:b/>
                <w:bCs/>
                <w:color w:val="000000"/>
                <w:sz w:val="20"/>
                <w:szCs w:val="20"/>
                <w:vertAlign w:val="superscript"/>
              </w:rPr>
              <w:t>*</w:t>
            </w:r>
          </w:p>
        </w:tc>
        <w:tc>
          <w:tcPr>
            <w:tcW w:w="1275" w:type="dxa"/>
            <w:tcBorders>
              <w:top w:val="nil"/>
              <w:left w:val="nil"/>
              <w:bottom w:val="single" w:sz="4" w:space="0" w:color="auto"/>
              <w:right w:val="nil"/>
            </w:tcBorders>
            <w:shd w:val="clear" w:color="auto" w:fill="FFFFFF"/>
            <w:vAlign w:val="center"/>
            <w:hideMark/>
          </w:tcPr>
          <w:p w14:paraId="7724EFE3" w14:textId="228BA25D"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B56AB7" w:rsidRPr="00C528AD">
              <w:rPr>
                <w:rFonts w:asciiTheme="majorBidi" w:eastAsia="Times New Roman" w:hAnsiTheme="majorBidi" w:cstheme="majorBidi"/>
                <w:color w:val="000000"/>
                <w:sz w:val="20"/>
                <w:szCs w:val="20"/>
              </w:rPr>
              <w:t>.083</w:t>
            </w:r>
          </w:p>
        </w:tc>
        <w:tc>
          <w:tcPr>
            <w:tcW w:w="993" w:type="dxa"/>
            <w:tcBorders>
              <w:top w:val="nil"/>
              <w:left w:val="nil"/>
              <w:bottom w:val="single" w:sz="4" w:space="0" w:color="auto"/>
              <w:right w:val="nil"/>
            </w:tcBorders>
            <w:shd w:val="clear" w:color="auto" w:fill="FFFFFF"/>
            <w:vAlign w:val="center"/>
            <w:hideMark/>
          </w:tcPr>
          <w:p w14:paraId="5F13D2F2" w14:textId="7D0C6593"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t>0</w:t>
            </w:r>
            <w:r w:rsidR="00B56AB7" w:rsidRPr="00C528AD">
              <w:rPr>
                <w:rFonts w:asciiTheme="majorBidi" w:eastAsia="Times New Roman" w:hAnsiTheme="majorBidi" w:cstheme="majorBidi"/>
                <w:b/>
                <w:bCs/>
                <w:color w:val="000000"/>
                <w:sz w:val="20"/>
                <w:szCs w:val="20"/>
              </w:rPr>
              <w:t>.490</w:t>
            </w:r>
            <w:r w:rsidR="00B56AB7" w:rsidRPr="00C528AD">
              <w:rPr>
                <w:rFonts w:asciiTheme="majorBidi" w:eastAsia="Times New Roman" w:hAnsiTheme="majorBidi" w:cstheme="majorBidi"/>
                <w:b/>
                <w:bCs/>
                <w:color w:val="000000"/>
                <w:sz w:val="20"/>
                <w:szCs w:val="20"/>
                <w:vertAlign w:val="superscript"/>
              </w:rPr>
              <w:t>**</w:t>
            </w:r>
          </w:p>
        </w:tc>
        <w:tc>
          <w:tcPr>
            <w:tcW w:w="1176" w:type="dxa"/>
            <w:tcBorders>
              <w:top w:val="nil"/>
              <w:left w:val="nil"/>
              <w:bottom w:val="single" w:sz="4" w:space="0" w:color="auto"/>
              <w:right w:val="nil"/>
            </w:tcBorders>
            <w:shd w:val="clear" w:color="auto" w:fill="FFFFFF"/>
            <w:vAlign w:val="center"/>
            <w:hideMark/>
          </w:tcPr>
          <w:p w14:paraId="169074F1" w14:textId="5FA1B887" w:rsidR="00B56AB7" w:rsidRPr="00C528AD" w:rsidRDefault="008D158B" w:rsidP="00762246">
            <w:pPr>
              <w:autoSpaceDE w:val="0"/>
              <w:autoSpaceDN w:val="0"/>
              <w:adjustRightInd w:val="0"/>
              <w:spacing w:after="0" w:line="480" w:lineRule="auto"/>
              <w:ind w:left="60" w:right="60"/>
              <w:jc w:val="cente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t>0</w:t>
            </w:r>
            <w:r w:rsidR="00B56AB7" w:rsidRPr="00C528AD">
              <w:rPr>
                <w:rFonts w:asciiTheme="majorBidi" w:eastAsia="Times New Roman" w:hAnsiTheme="majorBidi" w:cstheme="majorBidi"/>
                <w:b/>
                <w:bCs/>
                <w:color w:val="000000"/>
                <w:sz w:val="20"/>
                <w:szCs w:val="20"/>
              </w:rPr>
              <w:t>.634</w:t>
            </w:r>
            <w:r w:rsidR="00B56AB7" w:rsidRPr="00C528AD">
              <w:rPr>
                <w:rFonts w:asciiTheme="majorBidi" w:eastAsia="Times New Roman" w:hAnsiTheme="majorBidi" w:cstheme="majorBidi"/>
                <w:b/>
                <w:bCs/>
                <w:color w:val="000000"/>
                <w:sz w:val="20"/>
                <w:szCs w:val="20"/>
                <w:vertAlign w:val="superscript"/>
              </w:rPr>
              <w:t>**</w:t>
            </w:r>
          </w:p>
        </w:tc>
      </w:tr>
    </w:tbl>
    <w:p w14:paraId="6C982E0E" w14:textId="651BA67C" w:rsidR="00B56AB7" w:rsidRPr="00C528AD" w:rsidRDefault="007E7B0F" w:rsidP="00B56AB7">
      <w:pPr>
        <w:spacing w:after="0"/>
        <w:rPr>
          <w:rFonts w:asciiTheme="majorBidi" w:hAnsiTheme="majorBidi" w:cstheme="majorBidi"/>
          <w:sz w:val="20"/>
          <w:szCs w:val="20"/>
        </w:rPr>
      </w:pPr>
      <w:r w:rsidRPr="008A57DE">
        <w:rPr>
          <w:rFonts w:asciiTheme="majorBidi" w:hAnsiTheme="majorBidi" w:cstheme="majorBidi"/>
          <w:i/>
          <w:iCs/>
          <w:sz w:val="20"/>
          <w:szCs w:val="20"/>
        </w:rPr>
        <w:t>Notes</w:t>
      </w:r>
      <w:r>
        <w:rPr>
          <w:rFonts w:asciiTheme="majorBidi" w:hAnsiTheme="majorBidi" w:cstheme="majorBidi"/>
          <w:sz w:val="20"/>
          <w:szCs w:val="20"/>
        </w:rPr>
        <w:t xml:space="preserve">: </w:t>
      </w:r>
      <w:r w:rsidR="00B56AB7" w:rsidRPr="00C528AD">
        <w:rPr>
          <w:rFonts w:asciiTheme="majorBidi" w:hAnsiTheme="majorBidi" w:cstheme="majorBidi"/>
          <w:sz w:val="20"/>
          <w:szCs w:val="20"/>
        </w:rPr>
        <w:t>** Correlation is significant at the 0.01 level (2-tailed).</w:t>
      </w:r>
      <w:r>
        <w:rPr>
          <w:rFonts w:asciiTheme="majorBidi" w:hAnsiTheme="majorBidi" w:cstheme="majorBidi"/>
          <w:sz w:val="20"/>
          <w:szCs w:val="20"/>
        </w:rPr>
        <w:t xml:space="preserve"> </w:t>
      </w:r>
      <w:r w:rsidR="00B56AB7" w:rsidRPr="00C528AD">
        <w:rPr>
          <w:rFonts w:asciiTheme="majorBidi" w:hAnsiTheme="majorBidi" w:cstheme="majorBidi"/>
          <w:sz w:val="20"/>
          <w:szCs w:val="20"/>
        </w:rPr>
        <w:t>* Correlation is significant at the 0.05 level (2-tailed).</w:t>
      </w:r>
    </w:p>
    <w:p w14:paraId="35DFE985" w14:textId="77777777" w:rsidR="003D2D12" w:rsidRPr="008A57DE" w:rsidRDefault="003D2D12" w:rsidP="00B56AB7">
      <w:pPr>
        <w:spacing w:after="0"/>
        <w:rPr>
          <w:rFonts w:asciiTheme="majorBidi" w:hAnsiTheme="majorBidi" w:cstheme="majorBidi"/>
          <w:sz w:val="24"/>
          <w:szCs w:val="24"/>
        </w:rPr>
      </w:pPr>
    </w:p>
    <w:p w14:paraId="19B9BE4B" w14:textId="0EA58AE8" w:rsidR="00B56AB7" w:rsidRPr="00C528AD" w:rsidRDefault="00B56AB7" w:rsidP="00D703B3">
      <w:pPr>
        <w:pStyle w:val="Heading2"/>
        <w:rPr>
          <w:rFonts w:cstheme="majorBidi"/>
        </w:rPr>
      </w:pPr>
      <w:bookmarkStart w:id="319" w:name="_Toc20133035"/>
      <w:r w:rsidRPr="00C528AD">
        <w:rPr>
          <w:rFonts w:cstheme="majorBidi"/>
        </w:rPr>
        <w:t xml:space="preserve">Green </w:t>
      </w:r>
      <w:r w:rsidR="005E6796" w:rsidRPr="00C528AD">
        <w:rPr>
          <w:rFonts w:cstheme="majorBidi"/>
        </w:rPr>
        <w:t>Model Data Analysis</w:t>
      </w:r>
      <w:bookmarkEnd w:id="319"/>
    </w:p>
    <w:p w14:paraId="5D0400F4" w14:textId="331824FD" w:rsidR="00B56AB7" w:rsidRDefault="008D158B" w:rsidP="00633654">
      <w:pPr>
        <w:spacing w:line="480" w:lineRule="auto"/>
        <w:ind w:firstLine="720"/>
        <w:rPr>
          <w:rFonts w:asciiTheme="majorBidi" w:eastAsia="Times New Roman" w:hAnsiTheme="majorBidi" w:cstheme="majorBidi"/>
          <w:sz w:val="24"/>
          <w:szCs w:val="24"/>
          <w:lang w:bidi="en-US"/>
        </w:rPr>
      </w:pPr>
      <w:r>
        <w:rPr>
          <w:rFonts w:asciiTheme="majorBidi" w:eastAsia="Times New Roman" w:hAnsiTheme="majorBidi" w:cstheme="majorBidi"/>
          <w:sz w:val="24"/>
          <w:szCs w:val="24"/>
          <w:lang w:bidi="en-US"/>
        </w:rPr>
        <w:t xml:space="preserve">The </w:t>
      </w:r>
      <w:r w:rsidRPr="008D158B">
        <w:rPr>
          <w:rFonts w:asciiTheme="majorBidi" w:eastAsia="Times New Roman" w:hAnsiTheme="majorBidi" w:cstheme="majorBidi"/>
          <w:sz w:val="24"/>
          <w:szCs w:val="24"/>
          <w:lang w:bidi="en-US"/>
        </w:rPr>
        <w:t xml:space="preserve">green theoretical framework </w:t>
      </w:r>
      <w:r>
        <w:rPr>
          <w:rFonts w:asciiTheme="majorBidi" w:eastAsia="Times New Roman" w:hAnsiTheme="majorBidi" w:cstheme="majorBidi"/>
          <w:sz w:val="24"/>
          <w:szCs w:val="24"/>
          <w:lang w:bidi="en-US"/>
        </w:rPr>
        <w:t xml:space="preserve">is depicted in Figure 7. </w:t>
      </w:r>
      <w:r w:rsidR="00B56AB7" w:rsidRPr="00C528AD">
        <w:rPr>
          <w:rFonts w:asciiTheme="majorBidi" w:eastAsia="Times New Roman" w:hAnsiTheme="majorBidi" w:cstheme="majorBidi"/>
          <w:sz w:val="24"/>
          <w:szCs w:val="24"/>
          <w:lang w:bidi="en-US"/>
        </w:rPr>
        <w:t>A survey-based approach was used to test the green practices in the construction industry in UAE in the</w:t>
      </w:r>
      <w:r w:rsidR="005060F7">
        <w:rPr>
          <w:rFonts w:asciiTheme="majorBidi" w:eastAsia="Times New Roman" w:hAnsiTheme="majorBidi" w:cstheme="majorBidi"/>
          <w:sz w:val="24"/>
          <w:szCs w:val="24"/>
          <w:lang w:bidi="en-US"/>
        </w:rPr>
        <w:t xml:space="preserve"> present</w:t>
      </w:r>
      <w:r w:rsidR="00B56AB7" w:rsidRPr="00C528AD">
        <w:rPr>
          <w:rFonts w:asciiTheme="majorBidi" w:eastAsia="Times New Roman" w:hAnsiTheme="majorBidi" w:cstheme="majorBidi"/>
          <w:sz w:val="24"/>
          <w:szCs w:val="24"/>
          <w:lang w:bidi="en-US"/>
        </w:rPr>
        <w:t xml:space="preserve"> study. </w:t>
      </w:r>
      <w:r w:rsidR="00292CB9" w:rsidRPr="00C528AD">
        <w:rPr>
          <w:rFonts w:asciiTheme="majorBidi" w:eastAsia="Times New Roman" w:hAnsiTheme="majorBidi" w:cstheme="majorBidi"/>
          <w:sz w:val="24"/>
          <w:szCs w:val="24"/>
          <w:lang w:bidi="en-US"/>
        </w:rPr>
        <w:t>A</w:t>
      </w:r>
      <w:r w:rsidR="00B56AB7" w:rsidRPr="00C528AD">
        <w:rPr>
          <w:rFonts w:asciiTheme="majorBidi" w:eastAsia="Times New Roman" w:hAnsiTheme="majorBidi" w:cstheme="majorBidi"/>
          <w:sz w:val="24"/>
          <w:szCs w:val="24"/>
          <w:lang w:bidi="en-US"/>
        </w:rPr>
        <w:t xml:space="preserve">ll questions </w:t>
      </w:r>
      <w:r w:rsidR="005060F7">
        <w:rPr>
          <w:rFonts w:asciiTheme="majorBidi" w:eastAsia="Times New Roman" w:hAnsiTheme="majorBidi" w:cstheme="majorBidi"/>
          <w:sz w:val="24"/>
          <w:szCs w:val="24"/>
          <w:lang w:bidi="en-US"/>
        </w:rPr>
        <w:t xml:space="preserve">were </w:t>
      </w:r>
      <w:r w:rsidR="00B56AB7" w:rsidRPr="00C528AD">
        <w:rPr>
          <w:rFonts w:asciiTheme="majorBidi" w:eastAsia="Times New Roman" w:hAnsiTheme="majorBidi" w:cstheme="majorBidi"/>
          <w:sz w:val="24"/>
          <w:szCs w:val="24"/>
          <w:lang w:bidi="en-US"/>
        </w:rPr>
        <w:t xml:space="preserve">evaluated on a five-point Likert scale ranging from 1 to 5. The survey was conducted during the </w:t>
      </w:r>
      <w:r w:rsidR="005060F7">
        <w:rPr>
          <w:rFonts w:asciiTheme="majorBidi" w:eastAsia="Times New Roman" w:hAnsiTheme="majorBidi" w:cstheme="majorBidi"/>
          <w:sz w:val="24"/>
          <w:szCs w:val="24"/>
          <w:lang w:bidi="en-US"/>
        </w:rPr>
        <w:t>F</w:t>
      </w:r>
      <w:r w:rsidR="00B56AB7" w:rsidRPr="00C528AD">
        <w:rPr>
          <w:rFonts w:asciiTheme="majorBidi" w:eastAsia="Times New Roman" w:hAnsiTheme="majorBidi" w:cstheme="majorBidi"/>
          <w:sz w:val="24"/>
          <w:szCs w:val="24"/>
          <w:lang w:bidi="en-US"/>
        </w:rPr>
        <w:t xml:space="preserve">all of 2017, with the survey instrument administered via email to construction industry employees in the UAE using </w:t>
      </w:r>
      <w:r w:rsidR="005060F7">
        <w:rPr>
          <w:rFonts w:asciiTheme="majorBidi" w:eastAsia="Times New Roman" w:hAnsiTheme="majorBidi" w:cstheme="majorBidi"/>
          <w:sz w:val="24"/>
          <w:szCs w:val="24"/>
          <w:lang w:bidi="en-US"/>
        </w:rPr>
        <w:t>S</w:t>
      </w:r>
      <w:r w:rsidR="00B56AB7" w:rsidRPr="00C528AD">
        <w:rPr>
          <w:rFonts w:asciiTheme="majorBidi" w:eastAsia="Times New Roman" w:hAnsiTheme="majorBidi" w:cstheme="majorBidi"/>
          <w:sz w:val="24"/>
          <w:szCs w:val="24"/>
          <w:lang w:bidi="en-US"/>
        </w:rPr>
        <w:t xml:space="preserve">urvey </w:t>
      </w:r>
      <w:r w:rsidR="005060F7">
        <w:rPr>
          <w:rFonts w:asciiTheme="majorBidi" w:eastAsia="Times New Roman" w:hAnsiTheme="majorBidi" w:cstheme="majorBidi"/>
          <w:sz w:val="24"/>
          <w:szCs w:val="24"/>
          <w:lang w:bidi="en-US"/>
        </w:rPr>
        <w:t>M</w:t>
      </w:r>
      <w:r w:rsidR="00B56AB7" w:rsidRPr="00C528AD">
        <w:rPr>
          <w:rFonts w:asciiTheme="majorBidi" w:eastAsia="Times New Roman" w:hAnsiTheme="majorBidi" w:cstheme="majorBidi"/>
          <w:sz w:val="24"/>
          <w:szCs w:val="24"/>
          <w:lang w:bidi="en-US"/>
        </w:rPr>
        <w:t xml:space="preserve">onkey, a </w:t>
      </w:r>
      <w:r w:rsidR="005060F7">
        <w:rPr>
          <w:rFonts w:asciiTheme="majorBidi" w:eastAsia="Times New Roman" w:hAnsiTheme="majorBidi" w:cstheme="majorBidi"/>
          <w:sz w:val="24"/>
          <w:szCs w:val="24"/>
          <w:lang w:bidi="en-US"/>
        </w:rPr>
        <w:t>w</w:t>
      </w:r>
      <w:r w:rsidR="00B56AB7" w:rsidRPr="00C528AD">
        <w:rPr>
          <w:rFonts w:asciiTheme="majorBidi" w:eastAsia="Times New Roman" w:hAnsiTheme="majorBidi" w:cstheme="majorBidi"/>
          <w:sz w:val="24"/>
          <w:szCs w:val="24"/>
          <w:lang w:bidi="en-US"/>
        </w:rPr>
        <w:t>eb-</w:t>
      </w:r>
      <w:r w:rsidR="00B56AB7" w:rsidRPr="00C528AD">
        <w:rPr>
          <w:rFonts w:asciiTheme="majorBidi" w:eastAsia="Times New Roman" w:hAnsiTheme="majorBidi" w:cstheme="majorBidi"/>
          <w:sz w:val="24"/>
          <w:szCs w:val="24"/>
          <w:lang w:bidi="en-US"/>
        </w:rPr>
        <w:lastRenderedPageBreak/>
        <w:t>based survey system. Several measures to improve the response rate were undertaken (</w:t>
      </w:r>
      <w:proofErr w:type="spellStart"/>
      <w:r w:rsidR="00B56AB7" w:rsidRPr="00C528AD">
        <w:rPr>
          <w:rFonts w:asciiTheme="majorBidi" w:eastAsia="Times New Roman" w:hAnsiTheme="majorBidi" w:cstheme="majorBidi"/>
          <w:sz w:val="24"/>
          <w:szCs w:val="24"/>
          <w:lang w:bidi="en-US"/>
        </w:rPr>
        <w:t>Dillman</w:t>
      </w:r>
      <w:proofErr w:type="spellEnd"/>
      <w:r w:rsidR="00B56AB7" w:rsidRPr="00C528AD">
        <w:rPr>
          <w:rFonts w:asciiTheme="majorBidi" w:eastAsia="Times New Roman" w:hAnsiTheme="majorBidi" w:cstheme="majorBidi"/>
          <w:sz w:val="24"/>
          <w:szCs w:val="24"/>
          <w:lang w:bidi="en-US"/>
        </w:rPr>
        <w:t>, 2000; Frohlich, 2002). Respondents were a realistic match for the composition of all the UAE</w:t>
      </w:r>
      <w:r w:rsidR="006236DD">
        <w:rPr>
          <w:rFonts w:asciiTheme="majorBidi" w:eastAsia="Times New Roman" w:hAnsiTheme="majorBidi" w:cstheme="majorBidi"/>
          <w:sz w:val="24"/>
          <w:szCs w:val="24"/>
          <w:lang w:bidi="en-US"/>
        </w:rPr>
        <w:t>’s</w:t>
      </w:r>
      <w:r w:rsidR="00B56AB7" w:rsidRPr="00C528AD">
        <w:rPr>
          <w:rFonts w:asciiTheme="majorBidi" w:eastAsia="Times New Roman" w:hAnsiTheme="majorBidi" w:cstheme="majorBidi"/>
          <w:sz w:val="24"/>
          <w:szCs w:val="24"/>
          <w:lang w:bidi="en-US"/>
        </w:rPr>
        <w:t xml:space="preserve"> </w:t>
      </w:r>
      <w:r w:rsidR="0011339D">
        <w:rPr>
          <w:rFonts w:asciiTheme="majorBidi" w:eastAsia="Times New Roman" w:hAnsiTheme="majorBidi" w:cstheme="majorBidi"/>
          <w:sz w:val="24"/>
          <w:szCs w:val="24"/>
          <w:lang w:bidi="en-US"/>
        </w:rPr>
        <w:t>medium-to-large</w:t>
      </w:r>
      <w:r w:rsidR="00B56AB7" w:rsidRPr="00C528AD">
        <w:rPr>
          <w:rFonts w:asciiTheme="majorBidi" w:eastAsia="Times New Roman" w:hAnsiTheme="majorBidi" w:cstheme="majorBidi"/>
          <w:sz w:val="24"/>
          <w:szCs w:val="24"/>
          <w:lang w:bidi="en-US"/>
        </w:rPr>
        <w:t xml:space="preserve"> and small construction firms in terms of size and sub-sector. </w:t>
      </w:r>
      <w:r w:rsidR="006236DD">
        <w:rPr>
          <w:rFonts w:asciiTheme="majorBidi" w:eastAsia="Times New Roman" w:hAnsiTheme="majorBidi" w:cstheme="majorBidi"/>
          <w:sz w:val="24"/>
          <w:szCs w:val="24"/>
          <w:lang w:bidi="en-US"/>
        </w:rPr>
        <w:t xml:space="preserve">A total of </w:t>
      </w:r>
      <w:r w:rsidR="00B56AB7" w:rsidRPr="00C528AD">
        <w:rPr>
          <w:rFonts w:asciiTheme="majorBidi" w:eastAsia="Times New Roman" w:hAnsiTheme="majorBidi" w:cstheme="majorBidi"/>
          <w:sz w:val="24"/>
          <w:szCs w:val="24"/>
          <w:lang w:bidi="en-US"/>
        </w:rPr>
        <w:t>71</w:t>
      </w:r>
      <w:r w:rsidR="0011339D">
        <w:rPr>
          <w:rFonts w:asciiTheme="majorBidi" w:eastAsia="Times New Roman" w:hAnsiTheme="majorBidi" w:cstheme="majorBidi"/>
          <w:sz w:val="24"/>
          <w:szCs w:val="24"/>
          <w:lang w:bidi="en-US"/>
        </w:rPr>
        <w:t>%</w:t>
      </w:r>
      <w:r w:rsidR="00B56AB7" w:rsidRPr="00C528AD">
        <w:rPr>
          <w:rFonts w:asciiTheme="majorBidi" w:eastAsia="Times New Roman" w:hAnsiTheme="majorBidi" w:cstheme="majorBidi"/>
          <w:sz w:val="24"/>
          <w:szCs w:val="24"/>
          <w:lang w:bidi="en-US"/>
        </w:rPr>
        <w:t xml:space="preserve"> work</w:t>
      </w:r>
      <w:r w:rsidR="002D4497">
        <w:rPr>
          <w:rFonts w:asciiTheme="majorBidi" w:eastAsia="Times New Roman" w:hAnsiTheme="majorBidi" w:cstheme="majorBidi"/>
          <w:sz w:val="24"/>
          <w:szCs w:val="24"/>
          <w:lang w:bidi="en-US"/>
        </w:rPr>
        <w:t>ed</w:t>
      </w:r>
      <w:r w:rsidR="00B56AB7" w:rsidRPr="00C528AD">
        <w:rPr>
          <w:rFonts w:asciiTheme="majorBidi" w:eastAsia="Times New Roman" w:hAnsiTheme="majorBidi" w:cstheme="majorBidi"/>
          <w:sz w:val="24"/>
          <w:szCs w:val="24"/>
          <w:lang w:bidi="en-US"/>
        </w:rPr>
        <w:t xml:space="preserve"> in medium</w:t>
      </w:r>
      <w:r w:rsidR="00FD6681">
        <w:rPr>
          <w:rFonts w:asciiTheme="majorBidi" w:eastAsia="Times New Roman" w:hAnsiTheme="majorBidi" w:cstheme="majorBidi"/>
          <w:sz w:val="24"/>
          <w:szCs w:val="24"/>
          <w:lang w:bidi="en-US"/>
        </w:rPr>
        <w:t>-</w:t>
      </w:r>
      <w:r w:rsidR="00B56AB7" w:rsidRPr="00C528AD">
        <w:rPr>
          <w:rFonts w:asciiTheme="majorBidi" w:eastAsia="Times New Roman" w:hAnsiTheme="majorBidi" w:cstheme="majorBidi"/>
          <w:sz w:val="24"/>
          <w:szCs w:val="24"/>
          <w:lang w:bidi="en-US"/>
        </w:rPr>
        <w:t xml:space="preserve"> to large</w:t>
      </w:r>
      <w:r w:rsidR="00FD6681">
        <w:rPr>
          <w:rFonts w:asciiTheme="majorBidi" w:eastAsia="Times New Roman" w:hAnsiTheme="majorBidi" w:cstheme="majorBidi"/>
          <w:sz w:val="24"/>
          <w:szCs w:val="24"/>
          <w:lang w:bidi="en-US"/>
        </w:rPr>
        <w:t>-</w:t>
      </w:r>
      <w:r w:rsidR="00B56AB7" w:rsidRPr="00C528AD">
        <w:rPr>
          <w:rFonts w:asciiTheme="majorBidi" w:eastAsia="Times New Roman" w:hAnsiTheme="majorBidi" w:cstheme="majorBidi"/>
          <w:sz w:val="24"/>
          <w:szCs w:val="24"/>
          <w:lang w:bidi="en-US"/>
        </w:rPr>
        <w:t>sized organizations, with a small proportion (29</w:t>
      </w:r>
      <w:r w:rsidR="0011339D">
        <w:rPr>
          <w:rFonts w:asciiTheme="majorBidi" w:eastAsia="Times New Roman" w:hAnsiTheme="majorBidi" w:cstheme="majorBidi"/>
          <w:sz w:val="24"/>
          <w:szCs w:val="24"/>
          <w:lang w:bidi="en-US"/>
        </w:rPr>
        <w:t>%</w:t>
      </w:r>
      <w:r w:rsidR="00B56AB7" w:rsidRPr="00C528AD">
        <w:rPr>
          <w:rFonts w:asciiTheme="majorBidi" w:eastAsia="Times New Roman" w:hAnsiTheme="majorBidi" w:cstheme="majorBidi"/>
          <w:sz w:val="24"/>
          <w:szCs w:val="24"/>
          <w:lang w:bidi="en-US"/>
        </w:rPr>
        <w:t xml:space="preserve">) working in small organizations of less than 50 staff. </w:t>
      </w:r>
      <w:r w:rsidR="002D4497">
        <w:rPr>
          <w:rFonts w:asciiTheme="majorBidi" w:eastAsia="Times New Roman" w:hAnsiTheme="majorBidi" w:cstheme="majorBidi"/>
          <w:sz w:val="24"/>
          <w:szCs w:val="24"/>
          <w:lang w:bidi="en-US"/>
        </w:rPr>
        <w:t>Regarding the e</w:t>
      </w:r>
      <w:r w:rsidR="00B56AB7" w:rsidRPr="00C528AD">
        <w:rPr>
          <w:rFonts w:asciiTheme="majorBidi" w:eastAsia="Times New Roman" w:hAnsiTheme="majorBidi" w:cstheme="majorBidi"/>
          <w:sz w:val="24"/>
          <w:szCs w:val="24"/>
          <w:lang w:bidi="en-US"/>
        </w:rPr>
        <w:t>xperience of respondents</w:t>
      </w:r>
      <w:r w:rsidR="002D4497">
        <w:rPr>
          <w:rFonts w:asciiTheme="majorBidi" w:eastAsia="Times New Roman" w:hAnsiTheme="majorBidi" w:cstheme="majorBidi"/>
          <w:sz w:val="24"/>
          <w:szCs w:val="24"/>
          <w:lang w:bidi="en-US"/>
        </w:rPr>
        <w:t>,</w:t>
      </w:r>
      <w:r w:rsidR="00B56AB7" w:rsidRPr="00C528AD">
        <w:rPr>
          <w:rFonts w:asciiTheme="majorBidi" w:eastAsia="Times New Roman" w:hAnsiTheme="majorBidi" w:cstheme="majorBidi"/>
          <w:sz w:val="24"/>
          <w:szCs w:val="24"/>
          <w:lang w:bidi="en-US"/>
        </w:rPr>
        <w:t xml:space="preserve"> 71</w:t>
      </w:r>
      <w:r w:rsidR="007F6C7A">
        <w:rPr>
          <w:rFonts w:asciiTheme="majorBidi" w:eastAsia="Times New Roman" w:hAnsiTheme="majorBidi" w:cstheme="majorBidi"/>
          <w:sz w:val="24"/>
          <w:szCs w:val="24"/>
          <w:lang w:bidi="en-US"/>
        </w:rPr>
        <w:t>%</w:t>
      </w:r>
      <w:r w:rsidR="00B56AB7" w:rsidRPr="00C528AD">
        <w:rPr>
          <w:rFonts w:asciiTheme="majorBidi" w:eastAsia="Times New Roman" w:hAnsiTheme="majorBidi" w:cstheme="majorBidi"/>
          <w:sz w:val="24"/>
          <w:szCs w:val="24"/>
          <w:lang w:bidi="en-US"/>
        </w:rPr>
        <w:t xml:space="preserve"> ha</w:t>
      </w:r>
      <w:r w:rsidR="002D4497">
        <w:rPr>
          <w:rFonts w:asciiTheme="majorBidi" w:eastAsia="Times New Roman" w:hAnsiTheme="majorBidi" w:cstheme="majorBidi"/>
          <w:sz w:val="24"/>
          <w:szCs w:val="24"/>
          <w:lang w:bidi="en-US"/>
        </w:rPr>
        <w:t>d</w:t>
      </w:r>
      <w:r w:rsidR="00B56AB7" w:rsidRPr="00C528AD">
        <w:rPr>
          <w:rFonts w:asciiTheme="majorBidi" w:eastAsia="Times New Roman" w:hAnsiTheme="majorBidi" w:cstheme="majorBidi"/>
          <w:sz w:val="24"/>
          <w:szCs w:val="24"/>
          <w:lang w:bidi="en-US"/>
        </w:rPr>
        <w:t xml:space="preserve"> over 10 years</w:t>
      </w:r>
      <w:r w:rsidR="001C183C">
        <w:rPr>
          <w:rFonts w:asciiTheme="majorBidi" w:eastAsia="Times New Roman" w:hAnsiTheme="majorBidi" w:cstheme="majorBidi"/>
          <w:sz w:val="24"/>
          <w:szCs w:val="24"/>
          <w:lang w:bidi="en-US"/>
        </w:rPr>
        <w:t>’</w:t>
      </w:r>
      <w:r w:rsidR="00B56AB7" w:rsidRPr="00C528AD">
        <w:rPr>
          <w:rFonts w:asciiTheme="majorBidi" w:eastAsia="Times New Roman" w:hAnsiTheme="majorBidi" w:cstheme="majorBidi"/>
          <w:sz w:val="24"/>
          <w:szCs w:val="24"/>
          <w:lang w:bidi="en-US"/>
        </w:rPr>
        <w:t xml:space="preserve"> experience working in the construction industry. </w:t>
      </w:r>
      <w:r w:rsidR="002D4497">
        <w:rPr>
          <w:rFonts w:asciiTheme="majorBidi" w:eastAsia="Times New Roman" w:hAnsiTheme="majorBidi" w:cstheme="majorBidi"/>
          <w:sz w:val="24"/>
          <w:szCs w:val="24"/>
          <w:lang w:bidi="en-US"/>
        </w:rPr>
        <w:t>Almost all</w:t>
      </w:r>
      <w:r w:rsidR="00B56AB7" w:rsidRPr="00C528AD">
        <w:rPr>
          <w:rFonts w:asciiTheme="majorBidi" w:eastAsia="Times New Roman" w:hAnsiTheme="majorBidi" w:cstheme="majorBidi"/>
          <w:sz w:val="24"/>
          <w:szCs w:val="24"/>
          <w:lang w:bidi="en-US"/>
        </w:rPr>
        <w:t xml:space="preserve"> the respondents were specialists in the senior positions with relevant expertise and reasonable experience in construction projects. A total of 400 construction industry employees from over 150 firms were invited to participate, of whom 135 completed the survey, </w:t>
      </w:r>
      <w:r w:rsidR="002D4497">
        <w:rPr>
          <w:rFonts w:asciiTheme="majorBidi" w:eastAsia="Times New Roman" w:hAnsiTheme="majorBidi" w:cstheme="majorBidi"/>
          <w:sz w:val="24"/>
          <w:szCs w:val="24"/>
          <w:lang w:bidi="en-US"/>
        </w:rPr>
        <w:t xml:space="preserve">representing </w:t>
      </w:r>
      <w:r w:rsidR="00B56AB7" w:rsidRPr="00C528AD">
        <w:rPr>
          <w:rFonts w:asciiTheme="majorBidi" w:eastAsia="Times New Roman" w:hAnsiTheme="majorBidi" w:cstheme="majorBidi"/>
          <w:sz w:val="24"/>
          <w:szCs w:val="24"/>
          <w:lang w:bidi="en-US"/>
        </w:rPr>
        <w:t>a response rate of 45</w:t>
      </w:r>
      <w:r w:rsidR="002D4497">
        <w:rPr>
          <w:rFonts w:asciiTheme="majorBidi" w:eastAsia="Times New Roman" w:hAnsiTheme="majorBidi" w:cstheme="majorBidi"/>
          <w:sz w:val="24"/>
          <w:szCs w:val="24"/>
          <w:lang w:bidi="en-US"/>
        </w:rPr>
        <w:t>%</w:t>
      </w:r>
      <w:r w:rsidR="00B56AB7" w:rsidRPr="00C528AD">
        <w:rPr>
          <w:rFonts w:asciiTheme="majorBidi" w:eastAsia="Times New Roman" w:hAnsiTheme="majorBidi" w:cstheme="majorBidi"/>
          <w:sz w:val="24"/>
          <w:szCs w:val="24"/>
          <w:lang w:bidi="en-US"/>
        </w:rPr>
        <w:t xml:space="preserve">. Of the 135 responses, 15 responses were removed due to incompleteness, leaving 120 valid responses for data analysis. The characteristics of the survey participants are provided in </w:t>
      </w:r>
      <w:r w:rsidR="00633654" w:rsidRPr="00C528AD">
        <w:rPr>
          <w:rFonts w:asciiTheme="majorBidi" w:eastAsia="Times New Roman" w:hAnsiTheme="majorBidi" w:cstheme="majorBidi"/>
          <w:sz w:val="24"/>
          <w:szCs w:val="24"/>
          <w:lang w:bidi="en-US"/>
        </w:rPr>
        <w:t>Table 14</w:t>
      </w:r>
      <w:r w:rsidR="00B56AB7" w:rsidRPr="00C528AD">
        <w:rPr>
          <w:rFonts w:asciiTheme="majorBidi" w:eastAsia="Times New Roman" w:hAnsiTheme="majorBidi" w:cstheme="majorBidi"/>
          <w:sz w:val="24"/>
          <w:szCs w:val="24"/>
          <w:lang w:bidi="en-US"/>
        </w:rPr>
        <w:t>.</w:t>
      </w:r>
    </w:p>
    <w:p w14:paraId="1B34F5FB" w14:textId="77777777" w:rsidR="008D158B" w:rsidRPr="00C528AD" w:rsidRDefault="008D158B" w:rsidP="008D158B">
      <w:pPr>
        <w:jc w:val="center"/>
        <w:rPr>
          <w:rFonts w:asciiTheme="majorBidi" w:hAnsiTheme="majorBidi" w:cstheme="majorBidi"/>
        </w:rPr>
      </w:pPr>
      <w:r w:rsidRPr="00C528AD">
        <w:rPr>
          <w:rFonts w:asciiTheme="majorBidi" w:hAnsiTheme="majorBidi" w:cstheme="majorBidi"/>
          <w:noProof/>
        </w:rPr>
        <w:lastRenderedPageBreak/>
        <w:drawing>
          <wp:inline distT="0" distB="0" distL="0" distR="0" wp14:anchorId="37467519" wp14:editId="25071713">
            <wp:extent cx="5135525" cy="3965433"/>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87442" cy="4005521"/>
                    </a:xfrm>
                    <a:prstGeom prst="rect">
                      <a:avLst/>
                    </a:prstGeom>
                    <a:noFill/>
                  </pic:spPr>
                </pic:pic>
              </a:graphicData>
            </a:graphic>
          </wp:inline>
        </w:drawing>
      </w:r>
    </w:p>
    <w:p w14:paraId="59CD6271" w14:textId="404FBEB9" w:rsidR="008D158B" w:rsidRPr="00C528AD" w:rsidRDefault="008D158B" w:rsidP="005F5102">
      <w:pPr>
        <w:jc w:val="center"/>
        <w:rPr>
          <w:rFonts w:asciiTheme="majorBidi" w:hAnsiTheme="majorBidi" w:cstheme="majorBidi"/>
          <w:sz w:val="24"/>
          <w:szCs w:val="24"/>
        </w:rPr>
      </w:pPr>
      <w:r w:rsidRPr="00C528AD">
        <w:rPr>
          <w:rFonts w:asciiTheme="majorBidi" w:hAnsiTheme="majorBidi" w:cstheme="majorBidi"/>
          <w:sz w:val="24"/>
          <w:szCs w:val="24"/>
        </w:rPr>
        <w:t xml:space="preserve">Figure 7 </w:t>
      </w:r>
      <w:r w:rsidR="00A07BEB">
        <w:rPr>
          <w:rFonts w:asciiTheme="majorBidi" w:hAnsiTheme="majorBidi" w:cstheme="majorBidi"/>
          <w:sz w:val="24"/>
          <w:szCs w:val="24"/>
        </w:rPr>
        <w:t>–</w:t>
      </w:r>
      <w:r w:rsidRPr="00C528AD">
        <w:rPr>
          <w:rFonts w:asciiTheme="majorBidi" w:hAnsiTheme="majorBidi" w:cstheme="majorBidi"/>
          <w:sz w:val="24"/>
          <w:szCs w:val="24"/>
        </w:rPr>
        <w:t xml:space="preserve"> Green Theoretical Framework</w:t>
      </w:r>
      <w:r w:rsidR="002D4497">
        <w:rPr>
          <w:rFonts w:asciiTheme="majorBidi" w:hAnsiTheme="majorBidi" w:cstheme="majorBidi"/>
          <w:sz w:val="24"/>
          <w:szCs w:val="24"/>
        </w:rPr>
        <w:t>.</w:t>
      </w:r>
    </w:p>
    <w:p w14:paraId="17FE8B5C" w14:textId="77777777" w:rsidR="008D158B" w:rsidRDefault="008D158B" w:rsidP="00633654">
      <w:pPr>
        <w:spacing w:line="480" w:lineRule="auto"/>
        <w:ind w:firstLine="720"/>
        <w:rPr>
          <w:rFonts w:asciiTheme="majorBidi" w:eastAsia="Times New Roman" w:hAnsiTheme="majorBidi" w:cstheme="majorBidi"/>
          <w:sz w:val="24"/>
          <w:szCs w:val="24"/>
          <w:lang w:bidi="en-US"/>
        </w:rPr>
      </w:pPr>
    </w:p>
    <w:p w14:paraId="343DB1FA" w14:textId="77777777" w:rsidR="005F5102" w:rsidRDefault="005F5102" w:rsidP="00633654">
      <w:pPr>
        <w:spacing w:line="480" w:lineRule="auto"/>
        <w:ind w:firstLine="720"/>
        <w:rPr>
          <w:rFonts w:asciiTheme="majorBidi" w:eastAsia="Times New Roman" w:hAnsiTheme="majorBidi" w:cstheme="majorBidi"/>
          <w:sz w:val="24"/>
          <w:szCs w:val="24"/>
          <w:lang w:bidi="en-US"/>
        </w:rPr>
      </w:pPr>
    </w:p>
    <w:p w14:paraId="3DE1927F" w14:textId="77777777" w:rsidR="005F5102" w:rsidRDefault="005F5102" w:rsidP="00633654">
      <w:pPr>
        <w:spacing w:line="480" w:lineRule="auto"/>
        <w:ind w:firstLine="720"/>
        <w:rPr>
          <w:rFonts w:asciiTheme="majorBidi" w:eastAsia="Times New Roman" w:hAnsiTheme="majorBidi" w:cstheme="majorBidi"/>
          <w:sz w:val="24"/>
          <w:szCs w:val="24"/>
          <w:lang w:bidi="en-US"/>
        </w:rPr>
      </w:pPr>
    </w:p>
    <w:p w14:paraId="11BDE157" w14:textId="77777777" w:rsidR="005F5102" w:rsidRDefault="005F5102" w:rsidP="00633654">
      <w:pPr>
        <w:spacing w:line="480" w:lineRule="auto"/>
        <w:ind w:firstLine="720"/>
        <w:rPr>
          <w:rFonts w:asciiTheme="majorBidi" w:eastAsia="Times New Roman" w:hAnsiTheme="majorBidi" w:cstheme="majorBidi"/>
          <w:sz w:val="24"/>
          <w:szCs w:val="24"/>
          <w:lang w:bidi="en-US"/>
        </w:rPr>
      </w:pPr>
    </w:p>
    <w:p w14:paraId="3C7A79DB" w14:textId="77777777" w:rsidR="005F5102" w:rsidRDefault="005F5102" w:rsidP="00633654">
      <w:pPr>
        <w:spacing w:line="480" w:lineRule="auto"/>
        <w:ind w:firstLine="720"/>
        <w:rPr>
          <w:rFonts w:asciiTheme="majorBidi" w:eastAsia="Times New Roman" w:hAnsiTheme="majorBidi" w:cstheme="majorBidi"/>
          <w:sz w:val="24"/>
          <w:szCs w:val="24"/>
          <w:lang w:bidi="en-US"/>
        </w:rPr>
      </w:pPr>
    </w:p>
    <w:p w14:paraId="62AD68CA" w14:textId="77777777" w:rsidR="00762246" w:rsidRDefault="00762246" w:rsidP="00633654">
      <w:pPr>
        <w:spacing w:line="480" w:lineRule="auto"/>
        <w:ind w:firstLine="720"/>
        <w:rPr>
          <w:rFonts w:asciiTheme="majorBidi" w:eastAsia="Times New Roman" w:hAnsiTheme="majorBidi" w:cstheme="majorBidi"/>
          <w:sz w:val="24"/>
          <w:szCs w:val="24"/>
          <w:lang w:bidi="en-US"/>
        </w:rPr>
      </w:pPr>
    </w:p>
    <w:p w14:paraId="319A0605" w14:textId="77777777" w:rsidR="00762246" w:rsidRDefault="00762246" w:rsidP="00633654">
      <w:pPr>
        <w:spacing w:line="480" w:lineRule="auto"/>
        <w:ind w:firstLine="720"/>
        <w:rPr>
          <w:rFonts w:asciiTheme="majorBidi" w:eastAsia="Times New Roman" w:hAnsiTheme="majorBidi" w:cstheme="majorBidi"/>
          <w:sz w:val="24"/>
          <w:szCs w:val="24"/>
          <w:lang w:bidi="en-US"/>
        </w:rPr>
      </w:pPr>
    </w:p>
    <w:p w14:paraId="41A1A9B0" w14:textId="77777777" w:rsidR="005F5102" w:rsidRDefault="005F5102" w:rsidP="00633654">
      <w:pPr>
        <w:spacing w:line="480" w:lineRule="auto"/>
        <w:ind w:firstLine="720"/>
        <w:rPr>
          <w:rFonts w:asciiTheme="majorBidi" w:eastAsia="Times New Roman" w:hAnsiTheme="majorBidi" w:cstheme="majorBidi"/>
          <w:sz w:val="24"/>
          <w:szCs w:val="24"/>
          <w:lang w:bidi="en-US"/>
        </w:rPr>
      </w:pPr>
    </w:p>
    <w:p w14:paraId="71F7AAB0" w14:textId="77777777" w:rsidR="005F5102" w:rsidRPr="00C528AD" w:rsidRDefault="005F5102" w:rsidP="00633654">
      <w:pPr>
        <w:spacing w:line="480" w:lineRule="auto"/>
        <w:ind w:firstLine="720"/>
        <w:rPr>
          <w:rFonts w:asciiTheme="majorBidi" w:eastAsia="Times New Roman" w:hAnsiTheme="majorBidi" w:cstheme="majorBidi"/>
          <w:sz w:val="24"/>
          <w:szCs w:val="24"/>
          <w:lang w:bidi="en-US"/>
        </w:rPr>
      </w:pPr>
    </w:p>
    <w:p w14:paraId="7DA57FFB" w14:textId="3AD550EC" w:rsidR="00B56AB7" w:rsidRPr="00C528AD" w:rsidRDefault="00240954" w:rsidP="005F5102">
      <w:pPr>
        <w:spacing w:after="0" w:line="360" w:lineRule="auto"/>
        <w:jc w:val="center"/>
        <w:rPr>
          <w:rFonts w:asciiTheme="majorBidi" w:hAnsiTheme="majorBidi" w:cstheme="majorBidi"/>
          <w:sz w:val="24"/>
          <w:szCs w:val="24"/>
        </w:rPr>
      </w:pPr>
      <w:r w:rsidRPr="00C528AD">
        <w:rPr>
          <w:rFonts w:asciiTheme="majorBidi" w:hAnsiTheme="majorBidi" w:cstheme="majorBidi"/>
          <w:sz w:val="24"/>
          <w:szCs w:val="24"/>
        </w:rPr>
        <w:lastRenderedPageBreak/>
        <w:t xml:space="preserve">Table 14 </w:t>
      </w:r>
      <w:r w:rsidR="00BC5C38">
        <w:rPr>
          <w:rFonts w:asciiTheme="majorBidi" w:hAnsiTheme="majorBidi" w:cstheme="majorBidi"/>
          <w:sz w:val="24"/>
          <w:szCs w:val="24"/>
        </w:rPr>
        <w:t xml:space="preserve">– </w:t>
      </w:r>
      <w:r w:rsidR="00B56AB7" w:rsidRPr="00C528AD">
        <w:rPr>
          <w:rFonts w:asciiTheme="majorBidi" w:hAnsiTheme="majorBidi" w:cstheme="majorBidi"/>
          <w:sz w:val="24"/>
          <w:szCs w:val="24"/>
        </w:rPr>
        <w:t xml:space="preserve">Summary </w:t>
      </w:r>
      <w:r w:rsidRPr="00C528AD">
        <w:rPr>
          <w:rFonts w:asciiTheme="majorBidi" w:hAnsiTheme="majorBidi" w:cstheme="majorBidi"/>
          <w:sz w:val="24"/>
          <w:szCs w:val="24"/>
        </w:rPr>
        <w:t>of Respondent</w:t>
      </w:r>
      <w:r w:rsidR="001C183C">
        <w:rPr>
          <w:rFonts w:asciiTheme="majorBidi" w:hAnsiTheme="majorBidi" w:cstheme="majorBidi"/>
          <w:sz w:val="24"/>
          <w:szCs w:val="24"/>
        </w:rPr>
        <w:t>’</w:t>
      </w:r>
      <w:r w:rsidRPr="00C528AD">
        <w:rPr>
          <w:rFonts w:asciiTheme="majorBidi" w:hAnsiTheme="majorBidi" w:cstheme="majorBidi"/>
          <w:sz w:val="24"/>
          <w:szCs w:val="24"/>
        </w:rPr>
        <w:t>s Demographic Data</w:t>
      </w:r>
      <w:r w:rsidR="00F66370">
        <w:rPr>
          <w:rFonts w:asciiTheme="majorBidi" w:hAnsiTheme="majorBidi" w:cstheme="majorBidi"/>
          <w:sz w:val="24"/>
          <w:szCs w:val="24"/>
        </w:rPr>
        <w:t xml:space="preserve"> (Green)</w:t>
      </w:r>
      <w:r w:rsidR="00BC5C38">
        <w:rPr>
          <w:rFonts w:asciiTheme="majorBidi" w:hAnsiTheme="majorBidi" w:cstheme="majorBidi"/>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7"/>
        <w:gridCol w:w="2046"/>
        <w:gridCol w:w="2184"/>
      </w:tblGrid>
      <w:tr w:rsidR="00B56AB7" w:rsidRPr="00C528AD" w14:paraId="33AF96E9" w14:textId="77777777" w:rsidTr="005F5102">
        <w:trPr>
          <w:jc w:val="center"/>
        </w:trPr>
        <w:tc>
          <w:tcPr>
            <w:tcW w:w="4045" w:type="dxa"/>
            <w:tcBorders>
              <w:top w:val="single" w:sz="12" w:space="0" w:color="auto"/>
              <w:bottom w:val="double" w:sz="4" w:space="0" w:color="auto"/>
            </w:tcBorders>
          </w:tcPr>
          <w:p w14:paraId="512BBD3D"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Variable</w:t>
            </w:r>
          </w:p>
        </w:tc>
        <w:tc>
          <w:tcPr>
            <w:tcW w:w="2430" w:type="dxa"/>
            <w:tcBorders>
              <w:top w:val="single" w:sz="12" w:space="0" w:color="auto"/>
              <w:bottom w:val="double" w:sz="4" w:space="0" w:color="auto"/>
            </w:tcBorders>
          </w:tcPr>
          <w:p w14:paraId="1607AD25"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Number</w:t>
            </w:r>
          </w:p>
        </w:tc>
        <w:tc>
          <w:tcPr>
            <w:tcW w:w="2541" w:type="dxa"/>
            <w:tcBorders>
              <w:top w:val="single" w:sz="12" w:space="0" w:color="auto"/>
              <w:bottom w:val="double" w:sz="4" w:space="0" w:color="auto"/>
            </w:tcBorders>
          </w:tcPr>
          <w:p w14:paraId="3F8A3211"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Percentage</w:t>
            </w:r>
          </w:p>
        </w:tc>
      </w:tr>
      <w:tr w:rsidR="00B56AB7" w:rsidRPr="00C528AD" w14:paraId="39EAC3C8" w14:textId="77777777" w:rsidTr="005F5102">
        <w:trPr>
          <w:jc w:val="center"/>
        </w:trPr>
        <w:tc>
          <w:tcPr>
            <w:tcW w:w="4045" w:type="dxa"/>
            <w:tcBorders>
              <w:top w:val="double" w:sz="4" w:space="0" w:color="auto"/>
            </w:tcBorders>
          </w:tcPr>
          <w:p w14:paraId="723D2F39" w14:textId="77777777" w:rsidR="00B56AB7" w:rsidRPr="00C528AD" w:rsidRDefault="00B56AB7" w:rsidP="00762246">
            <w:pPr>
              <w:spacing w:line="480" w:lineRule="auto"/>
              <w:jc w:val="both"/>
              <w:rPr>
                <w:rFonts w:asciiTheme="majorBidi" w:eastAsia="Times New Roman" w:hAnsiTheme="majorBidi" w:cstheme="majorBidi"/>
                <w:i/>
                <w:iCs/>
                <w:sz w:val="20"/>
                <w:szCs w:val="20"/>
                <w:lang w:bidi="en-US"/>
              </w:rPr>
            </w:pPr>
            <w:r w:rsidRPr="00C528AD">
              <w:rPr>
                <w:rFonts w:asciiTheme="majorBidi" w:eastAsia="Times New Roman" w:hAnsiTheme="majorBidi" w:cstheme="majorBidi"/>
                <w:i/>
                <w:iCs/>
                <w:sz w:val="20"/>
                <w:szCs w:val="20"/>
                <w:lang w:bidi="en-US"/>
              </w:rPr>
              <w:t>Size of organization (by staff)</w:t>
            </w:r>
          </w:p>
        </w:tc>
        <w:tc>
          <w:tcPr>
            <w:tcW w:w="2430" w:type="dxa"/>
            <w:tcBorders>
              <w:top w:val="double" w:sz="4" w:space="0" w:color="auto"/>
            </w:tcBorders>
          </w:tcPr>
          <w:p w14:paraId="3049A1F5"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p>
        </w:tc>
        <w:tc>
          <w:tcPr>
            <w:tcW w:w="2541" w:type="dxa"/>
            <w:tcBorders>
              <w:top w:val="double" w:sz="4" w:space="0" w:color="auto"/>
            </w:tcBorders>
          </w:tcPr>
          <w:p w14:paraId="13D6FE69"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p>
        </w:tc>
      </w:tr>
      <w:tr w:rsidR="00B56AB7" w:rsidRPr="00C528AD" w14:paraId="7469562A" w14:textId="77777777" w:rsidTr="005F5102">
        <w:trPr>
          <w:jc w:val="center"/>
        </w:trPr>
        <w:tc>
          <w:tcPr>
            <w:tcW w:w="4045" w:type="dxa"/>
          </w:tcPr>
          <w:p w14:paraId="7E65ADFD" w14:textId="6E30F636"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Up to 50 employee</w:t>
            </w:r>
            <w:r w:rsidR="00B366C5">
              <w:rPr>
                <w:rFonts w:asciiTheme="majorBidi" w:eastAsia="Times New Roman" w:hAnsiTheme="majorBidi" w:cstheme="majorBidi"/>
                <w:sz w:val="20"/>
                <w:szCs w:val="20"/>
                <w:lang w:bidi="en-US"/>
              </w:rPr>
              <w:t>s</w:t>
            </w:r>
          </w:p>
          <w:p w14:paraId="1DD0B70D" w14:textId="248E4328"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51</w:t>
            </w:r>
            <w:r w:rsidR="00B366C5">
              <w:rPr>
                <w:rFonts w:asciiTheme="majorBidi" w:eastAsia="Times New Roman" w:hAnsiTheme="majorBidi" w:cstheme="majorBidi"/>
                <w:sz w:val="20"/>
                <w:szCs w:val="20"/>
                <w:lang w:bidi="en-US"/>
              </w:rPr>
              <w:t>–</w:t>
            </w:r>
            <w:r w:rsidRPr="00C528AD">
              <w:rPr>
                <w:rFonts w:asciiTheme="majorBidi" w:eastAsia="Times New Roman" w:hAnsiTheme="majorBidi" w:cstheme="majorBidi"/>
                <w:sz w:val="20"/>
                <w:szCs w:val="20"/>
                <w:lang w:bidi="en-US"/>
              </w:rPr>
              <w:t>249 employee</w:t>
            </w:r>
            <w:r w:rsidR="00B366C5">
              <w:rPr>
                <w:rFonts w:asciiTheme="majorBidi" w:eastAsia="Times New Roman" w:hAnsiTheme="majorBidi" w:cstheme="majorBidi"/>
                <w:sz w:val="20"/>
                <w:szCs w:val="20"/>
                <w:lang w:bidi="en-US"/>
              </w:rPr>
              <w:t>s</w:t>
            </w:r>
          </w:p>
          <w:p w14:paraId="6B0B362D" w14:textId="771979F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Above 250 employee</w:t>
            </w:r>
            <w:r w:rsidR="00B366C5">
              <w:rPr>
                <w:rFonts w:asciiTheme="majorBidi" w:eastAsia="Times New Roman" w:hAnsiTheme="majorBidi" w:cstheme="majorBidi"/>
                <w:sz w:val="20"/>
                <w:szCs w:val="20"/>
                <w:lang w:bidi="en-US"/>
              </w:rPr>
              <w:t>s</w:t>
            </w:r>
          </w:p>
        </w:tc>
        <w:tc>
          <w:tcPr>
            <w:tcW w:w="2430" w:type="dxa"/>
          </w:tcPr>
          <w:p w14:paraId="282A4EFD"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35</w:t>
            </w:r>
          </w:p>
          <w:p w14:paraId="7A251673"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33</w:t>
            </w:r>
          </w:p>
          <w:p w14:paraId="7BDB321C"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52</w:t>
            </w:r>
          </w:p>
        </w:tc>
        <w:tc>
          <w:tcPr>
            <w:tcW w:w="2541" w:type="dxa"/>
          </w:tcPr>
          <w:p w14:paraId="231E5196"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29</w:t>
            </w:r>
          </w:p>
          <w:p w14:paraId="5D2CB33E"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28</w:t>
            </w:r>
          </w:p>
          <w:p w14:paraId="16E543DE"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43</w:t>
            </w:r>
          </w:p>
        </w:tc>
      </w:tr>
      <w:tr w:rsidR="00B56AB7" w:rsidRPr="00C528AD" w14:paraId="6C32DC82" w14:textId="77777777" w:rsidTr="005F5102">
        <w:trPr>
          <w:jc w:val="center"/>
        </w:trPr>
        <w:tc>
          <w:tcPr>
            <w:tcW w:w="4045" w:type="dxa"/>
          </w:tcPr>
          <w:p w14:paraId="081B8425" w14:textId="77777777" w:rsidR="00B56AB7" w:rsidRPr="00C528AD" w:rsidRDefault="00B56AB7" w:rsidP="00762246">
            <w:pPr>
              <w:spacing w:line="480" w:lineRule="auto"/>
              <w:jc w:val="both"/>
              <w:rPr>
                <w:rFonts w:asciiTheme="majorBidi" w:eastAsia="Times New Roman" w:hAnsiTheme="majorBidi" w:cstheme="majorBidi"/>
                <w:i/>
                <w:iCs/>
                <w:sz w:val="20"/>
                <w:szCs w:val="20"/>
                <w:lang w:bidi="en-US"/>
              </w:rPr>
            </w:pPr>
            <w:r w:rsidRPr="00C528AD">
              <w:rPr>
                <w:rFonts w:asciiTheme="majorBidi" w:eastAsia="Times New Roman" w:hAnsiTheme="majorBidi" w:cstheme="majorBidi"/>
                <w:i/>
                <w:iCs/>
                <w:sz w:val="20"/>
                <w:szCs w:val="20"/>
                <w:lang w:bidi="en-US"/>
              </w:rPr>
              <w:t>Professional discipline</w:t>
            </w:r>
          </w:p>
        </w:tc>
        <w:tc>
          <w:tcPr>
            <w:tcW w:w="2430" w:type="dxa"/>
          </w:tcPr>
          <w:p w14:paraId="22A92EB9"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p>
        </w:tc>
        <w:tc>
          <w:tcPr>
            <w:tcW w:w="2541" w:type="dxa"/>
          </w:tcPr>
          <w:p w14:paraId="4F723A49"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p>
        </w:tc>
      </w:tr>
      <w:tr w:rsidR="00B56AB7" w:rsidRPr="00C528AD" w14:paraId="5347C86A" w14:textId="77777777" w:rsidTr="005F5102">
        <w:trPr>
          <w:jc w:val="center"/>
        </w:trPr>
        <w:tc>
          <w:tcPr>
            <w:tcW w:w="4045" w:type="dxa"/>
          </w:tcPr>
          <w:p w14:paraId="764246D5"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Architect</w:t>
            </w:r>
          </w:p>
        </w:tc>
        <w:tc>
          <w:tcPr>
            <w:tcW w:w="2430" w:type="dxa"/>
          </w:tcPr>
          <w:p w14:paraId="67A450E3"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38</w:t>
            </w:r>
          </w:p>
        </w:tc>
        <w:tc>
          <w:tcPr>
            <w:tcW w:w="2541" w:type="dxa"/>
          </w:tcPr>
          <w:p w14:paraId="25C009E1"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32</w:t>
            </w:r>
          </w:p>
        </w:tc>
      </w:tr>
      <w:tr w:rsidR="00B56AB7" w:rsidRPr="00C528AD" w14:paraId="1D1108CA" w14:textId="77777777" w:rsidTr="005F5102">
        <w:trPr>
          <w:jc w:val="center"/>
        </w:trPr>
        <w:tc>
          <w:tcPr>
            <w:tcW w:w="4045" w:type="dxa"/>
          </w:tcPr>
          <w:p w14:paraId="03E075E2"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Quantity surveyor</w:t>
            </w:r>
          </w:p>
        </w:tc>
        <w:tc>
          <w:tcPr>
            <w:tcW w:w="2430" w:type="dxa"/>
          </w:tcPr>
          <w:p w14:paraId="55171DBE"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27</w:t>
            </w:r>
          </w:p>
        </w:tc>
        <w:tc>
          <w:tcPr>
            <w:tcW w:w="2541" w:type="dxa"/>
          </w:tcPr>
          <w:p w14:paraId="72DCD62A"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23</w:t>
            </w:r>
          </w:p>
        </w:tc>
      </w:tr>
      <w:tr w:rsidR="00B56AB7" w:rsidRPr="00C528AD" w14:paraId="7ABC901D" w14:textId="77777777" w:rsidTr="005F5102">
        <w:trPr>
          <w:jc w:val="center"/>
        </w:trPr>
        <w:tc>
          <w:tcPr>
            <w:tcW w:w="4045" w:type="dxa"/>
          </w:tcPr>
          <w:p w14:paraId="318AE6DB"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Construction manager</w:t>
            </w:r>
          </w:p>
        </w:tc>
        <w:tc>
          <w:tcPr>
            <w:tcW w:w="2430" w:type="dxa"/>
          </w:tcPr>
          <w:p w14:paraId="38C71F40"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35</w:t>
            </w:r>
          </w:p>
        </w:tc>
        <w:tc>
          <w:tcPr>
            <w:tcW w:w="2541" w:type="dxa"/>
          </w:tcPr>
          <w:p w14:paraId="4A069CDC"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29</w:t>
            </w:r>
          </w:p>
        </w:tc>
      </w:tr>
      <w:tr w:rsidR="00B56AB7" w:rsidRPr="00C528AD" w14:paraId="52E4F731" w14:textId="77777777" w:rsidTr="005F5102">
        <w:trPr>
          <w:jc w:val="center"/>
        </w:trPr>
        <w:tc>
          <w:tcPr>
            <w:tcW w:w="4045" w:type="dxa"/>
          </w:tcPr>
          <w:p w14:paraId="2EF1B3D4"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Engineering</w:t>
            </w:r>
          </w:p>
        </w:tc>
        <w:tc>
          <w:tcPr>
            <w:tcW w:w="2430" w:type="dxa"/>
          </w:tcPr>
          <w:p w14:paraId="098C9945"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20</w:t>
            </w:r>
          </w:p>
        </w:tc>
        <w:tc>
          <w:tcPr>
            <w:tcW w:w="2541" w:type="dxa"/>
          </w:tcPr>
          <w:p w14:paraId="71E0A9F4"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17</w:t>
            </w:r>
          </w:p>
        </w:tc>
      </w:tr>
      <w:tr w:rsidR="00B56AB7" w:rsidRPr="00C528AD" w14:paraId="4DC660E3" w14:textId="77777777" w:rsidTr="005F5102">
        <w:trPr>
          <w:jc w:val="center"/>
        </w:trPr>
        <w:tc>
          <w:tcPr>
            <w:tcW w:w="4045" w:type="dxa"/>
          </w:tcPr>
          <w:p w14:paraId="34EBEEE3" w14:textId="77777777" w:rsidR="00B56AB7" w:rsidRPr="00C528AD" w:rsidRDefault="00B56AB7" w:rsidP="00762246">
            <w:pPr>
              <w:spacing w:line="480" w:lineRule="auto"/>
              <w:jc w:val="both"/>
              <w:rPr>
                <w:rFonts w:asciiTheme="majorBidi" w:eastAsia="Times New Roman" w:hAnsiTheme="majorBidi" w:cstheme="majorBidi"/>
                <w:i/>
                <w:iCs/>
                <w:sz w:val="20"/>
                <w:szCs w:val="20"/>
                <w:lang w:bidi="en-US"/>
              </w:rPr>
            </w:pPr>
            <w:r w:rsidRPr="00C528AD">
              <w:rPr>
                <w:rFonts w:asciiTheme="majorBidi" w:eastAsia="Times New Roman" w:hAnsiTheme="majorBidi" w:cstheme="majorBidi"/>
                <w:i/>
                <w:iCs/>
                <w:sz w:val="20"/>
                <w:szCs w:val="20"/>
                <w:lang w:bidi="en-US"/>
              </w:rPr>
              <w:t>Work experience</w:t>
            </w:r>
          </w:p>
        </w:tc>
        <w:tc>
          <w:tcPr>
            <w:tcW w:w="2430" w:type="dxa"/>
          </w:tcPr>
          <w:p w14:paraId="5A385D5E"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p>
        </w:tc>
        <w:tc>
          <w:tcPr>
            <w:tcW w:w="2541" w:type="dxa"/>
          </w:tcPr>
          <w:p w14:paraId="3F62D65C"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p>
        </w:tc>
      </w:tr>
      <w:tr w:rsidR="00B56AB7" w:rsidRPr="00C528AD" w14:paraId="6127768D" w14:textId="77777777" w:rsidTr="005F5102">
        <w:trPr>
          <w:jc w:val="center"/>
        </w:trPr>
        <w:tc>
          <w:tcPr>
            <w:tcW w:w="4045" w:type="dxa"/>
          </w:tcPr>
          <w:p w14:paraId="4E7FB9A8"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&lt; 5 years</w:t>
            </w:r>
          </w:p>
        </w:tc>
        <w:tc>
          <w:tcPr>
            <w:tcW w:w="2430" w:type="dxa"/>
          </w:tcPr>
          <w:p w14:paraId="15025007"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12</w:t>
            </w:r>
          </w:p>
        </w:tc>
        <w:tc>
          <w:tcPr>
            <w:tcW w:w="2541" w:type="dxa"/>
          </w:tcPr>
          <w:p w14:paraId="14C4E8E6"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10</w:t>
            </w:r>
          </w:p>
        </w:tc>
      </w:tr>
      <w:tr w:rsidR="00B56AB7" w:rsidRPr="00C528AD" w14:paraId="2D58FAA6" w14:textId="77777777" w:rsidTr="005F5102">
        <w:trPr>
          <w:jc w:val="center"/>
        </w:trPr>
        <w:tc>
          <w:tcPr>
            <w:tcW w:w="4045" w:type="dxa"/>
          </w:tcPr>
          <w:p w14:paraId="41FBE580" w14:textId="00B30BB5"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6</w:t>
            </w:r>
            <w:r w:rsidR="00B366C5">
              <w:rPr>
                <w:rFonts w:asciiTheme="majorBidi" w:eastAsia="Times New Roman" w:hAnsiTheme="majorBidi" w:cstheme="majorBidi"/>
                <w:sz w:val="20"/>
                <w:szCs w:val="20"/>
                <w:lang w:bidi="en-US"/>
              </w:rPr>
              <w:t>–</w:t>
            </w:r>
            <w:r w:rsidRPr="00C528AD">
              <w:rPr>
                <w:rFonts w:asciiTheme="majorBidi" w:eastAsia="Times New Roman" w:hAnsiTheme="majorBidi" w:cstheme="majorBidi"/>
                <w:sz w:val="20"/>
                <w:szCs w:val="20"/>
                <w:lang w:bidi="en-US"/>
              </w:rPr>
              <w:t>10 years</w:t>
            </w:r>
          </w:p>
        </w:tc>
        <w:tc>
          <w:tcPr>
            <w:tcW w:w="2430" w:type="dxa"/>
          </w:tcPr>
          <w:p w14:paraId="77A03703"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23</w:t>
            </w:r>
          </w:p>
        </w:tc>
        <w:tc>
          <w:tcPr>
            <w:tcW w:w="2541" w:type="dxa"/>
          </w:tcPr>
          <w:p w14:paraId="586B7449"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19</w:t>
            </w:r>
          </w:p>
        </w:tc>
      </w:tr>
      <w:tr w:rsidR="00B56AB7" w:rsidRPr="00C528AD" w14:paraId="465FE453" w14:textId="77777777" w:rsidTr="005F5102">
        <w:trPr>
          <w:jc w:val="center"/>
        </w:trPr>
        <w:tc>
          <w:tcPr>
            <w:tcW w:w="4045" w:type="dxa"/>
          </w:tcPr>
          <w:p w14:paraId="49947BE2" w14:textId="6FD4DEBD"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11</w:t>
            </w:r>
            <w:r w:rsidR="00B366C5">
              <w:rPr>
                <w:rFonts w:asciiTheme="majorBidi" w:eastAsia="Times New Roman" w:hAnsiTheme="majorBidi" w:cstheme="majorBidi"/>
                <w:sz w:val="20"/>
                <w:szCs w:val="20"/>
                <w:lang w:bidi="en-US"/>
              </w:rPr>
              <w:t>–</w:t>
            </w:r>
            <w:r w:rsidRPr="00C528AD">
              <w:rPr>
                <w:rFonts w:asciiTheme="majorBidi" w:eastAsia="Times New Roman" w:hAnsiTheme="majorBidi" w:cstheme="majorBidi"/>
                <w:sz w:val="20"/>
                <w:szCs w:val="20"/>
                <w:lang w:bidi="en-US"/>
              </w:rPr>
              <w:t>15 years</w:t>
            </w:r>
          </w:p>
        </w:tc>
        <w:tc>
          <w:tcPr>
            <w:tcW w:w="2430" w:type="dxa"/>
          </w:tcPr>
          <w:p w14:paraId="6061752D"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22</w:t>
            </w:r>
          </w:p>
        </w:tc>
        <w:tc>
          <w:tcPr>
            <w:tcW w:w="2541" w:type="dxa"/>
          </w:tcPr>
          <w:p w14:paraId="15D924A7"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18</w:t>
            </w:r>
          </w:p>
        </w:tc>
      </w:tr>
      <w:tr w:rsidR="00B56AB7" w:rsidRPr="00C528AD" w14:paraId="19958321" w14:textId="77777777" w:rsidTr="005F5102">
        <w:trPr>
          <w:jc w:val="center"/>
        </w:trPr>
        <w:tc>
          <w:tcPr>
            <w:tcW w:w="4045" w:type="dxa"/>
          </w:tcPr>
          <w:p w14:paraId="67C70CD5" w14:textId="5471FD82"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16</w:t>
            </w:r>
            <w:r w:rsidR="00B366C5">
              <w:rPr>
                <w:rFonts w:asciiTheme="majorBidi" w:eastAsia="Times New Roman" w:hAnsiTheme="majorBidi" w:cstheme="majorBidi"/>
                <w:sz w:val="20"/>
                <w:szCs w:val="20"/>
                <w:lang w:bidi="en-US"/>
              </w:rPr>
              <w:t>–</w:t>
            </w:r>
            <w:r w:rsidRPr="00C528AD">
              <w:rPr>
                <w:rFonts w:asciiTheme="majorBidi" w:eastAsia="Times New Roman" w:hAnsiTheme="majorBidi" w:cstheme="majorBidi"/>
                <w:sz w:val="20"/>
                <w:szCs w:val="20"/>
                <w:lang w:bidi="en-US"/>
              </w:rPr>
              <w:t>20 years</w:t>
            </w:r>
          </w:p>
        </w:tc>
        <w:tc>
          <w:tcPr>
            <w:tcW w:w="2430" w:type="dxa"/>
          </w:tcPr>
          <w:p w14:paraId="5A44288F"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40</w:t>
            </w:r>
          </w:p>
        </w:tc>
        <w:tc>
          <w:tcPr>
            <w:tcW w:w="2541" w:type="dxa"/>
          </w:tcPr>
          <w:p w14:paraId="03D4E658"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33</w:t>
            </w:r>
          </w:p>
        </w:tc>
      </w:tr>
      <w:tr w:rsidR="00B56AB7" w:rsidRPr="00C528AD" w14:paraId="578155DA" w14:textId="77777777" w:rsidTr="005F5102">
        <w:trPr>
          <w:jc w:val="center"/>
        </w:trPr>
        <w:tc>
          <w:tcPr>
            <w:tcW w:w="4045" w:type="dxa"/>
            <w:tcBorders>
              <w:bottom w:val="single" w:sz="12" w:space="0" w:color="auto"/>
            </w:tcBorders>
          </w:tcPr>
          <w:p w14:paraId="17D45591"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21 years and above</w:t>
            </w:r>
          </w:p>
        </w:tc>
        <w:tc>
          <w:tcPr>
            <w:tcW w:w="2430" w:type="dxa"/>
            <w:tcBorders>
              <w:bottom w:val="single" w:sz="12" w:space="0" w:color="auto"/>
            </w:tcBorders>
          </w:tcPr>
          <w:p w14:paraId="47E36794"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23</w:t>
            </w:r>
          </w:p>
        </w:tc>
        <w:tc>
          <w:tcPr>
            <w:tcW w:w="2541" w:type="dxa"/>
            <w:tcBorders>
              <w:bottom w:val="single" w:sz="12" w:space="0" w:color="auto"/>
            </w:tcBorders>
          </w:tcPr>
          <w:p w14:paraId="7A0972AD"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19</w:t>
            </w:r>
          </w:p>
        </w:tc>
      </w:tr>
    </w:tbl>
    <w:p w14:paraId="17C7618B" w14:textId="77777777" w:rsidR="00B56AB7" w:rsidRPr="00C528AD" w:rsidRDefault="00B56AB7" w:rsidP="005667DD">
      <w:pPr>
        <w:spacing w:line="480" w:lineRule="auto"/>
        <w:rPr>
          <w:rFonts w:asciiTheme="majorBidi" w:hAnsiTheme="majorBidi" w:cstheme="majorBidi"/>
          <w:lang w:bidi="en-US"/>
        </w:rPr>
      </w:pPr>
    </w:p>
    <w:p w14:paraId="56F5C0B3" w14:textId="7DCE882C" w:rsidR="00B56AB7" w:rsidRPr="00C528AD" w:rsidRDefault="00B56AB7" w:rsidP="00CF4459">
      <w:pPr>
        <w:pStyle w:val="Heading3"/>
        <w:spacing w:line="480" w:lineRule="auto"/>
        <w:ind w:left="720"/>
      </w:pPr>
      <w:bookmarkStart w:id="320" w:name="_Toc20133036"/>
      <w:r w:rsidRPr="00C528AD">
        <w:t xml:space="preserve">Exploratory </w:t>
      </w:r>
      <w:r w:rsidR="005E6796" w:rsidRPr="00C528AD">
        <w:t>Factor Analy</w:t>
      </w:r>
      <w:r w:rsidRPr="00C528AD">
        <w:t>sis (EFA)</w:t>
      </w:r>
      <w:bookmarkEnd w:id="320"/>
    </w:p>
    <w:p w14:paraId="46138FD7" w14:textId="455C1567" w:rsidR="0093183A" w:rsidRPr="00C528AD" w:rsidRDefault="00B56AB7" w:rsidP="005F5102">
      <w:pPr>
        <w:spacing w:line="480" w:lineRule="auto"/>
        <w:ind w:firstLine="720"/>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t xml:space="preserve">The KMO </w:t>
      </w:r>
      <w:r w:rsidR="00DE786C" w:rsidRPr="00DE786C">
        <w:rPr>
          <w:rFonts w:asciiTheme="majorBidi" w:eastAsia="Times New Roman" w:hAnsiTheme="majorBidi" w:cstheme="majorBidi"/>
          <w:sz w:val="24"/>
          <w:szCs w:val="24"/>
          <w:lang w:bidi="en-US"/>
        </w:rPr>
        <w:t xml:space="preserve">measure of sampling adequacy </w:t>
      </w:r>
      <w:r w:rsidRPr="00C528AD">
        <w:rPr>
          <w:rFonts w:asciiTheme="majorBidi" w:eastAsia="Times New Roman" w:hAnsiTheme="majorBidi" w:cstheme="majorBidi"/>
          <w:sz w:val="24"/>
          <w:szCs w:val="24"/>
          <w:lang w:bidi="en-US"/>
        </w:rPr>
        <w:t>and Bartlett</w:t>
      </w:r>
      <w:r w:rsidR="001C183C">
        <w:rPr>
          <w:rFonts w:asciiTheme="majorBidi" w:eastAsia="Times New Roman" w:hAnsiTheme="majorBidi" w:cstheme="majorBidi"/>
          <w:sz w:val="24"/>
          <w:szCs w:val="24"/>
          <w:lang w:bidi="en-US"/>
        </w:rPr>
        <w:t>’</w:t>
      </w:r>
      <w:r w:rsidRPr="00C528AD">
        <w:rPr>
          <w:rFonts w:asciiTheme="majorBidi" w:eastAsia="Times New Roman" w:hAnsiTheme="majorBidi" w:cstheme="majorBidi"/>
          <w:sz w:val="24"/>
          <w:szCs w:val="24"/>
          <w:lang w:bidi="en-US"/>
        </w:rPr>
        <w:t xml:space="preserve">s </w:t>
      </w:r>
      <w:r w:rsidR="00DA22D1">
        <w:rPr>
          <w:rFonts w:asciiTheme="majorBidi" w:eastAsia="Times New Roman" w:hAnsiTheme="majorBidi" w:cstheme="majorBidi"/>
          <w:sz w:val="24"/>
          <w:szCs w:val="24"/>
          <w:lang w:bidi="en-US"/>
        </w:rPr>
        <w:t>t</w:t>
      </w:r>
      <w:r w:rsidRPr="00C528AD">
        <w:rPr>
          <w:rFonts w:asciiTheme="majorBidi" w:eastAsia="Times New Roman" w:hAnsiTheme="majorBidi" w:cstheme="majorBidi"/>
          <w:sz w:val="24"/>
          <w:szCs w:val="24"/>
          <w:lang w:bidi="en-US"/>
        </w:rPr>
        <w:t>est</w:t>
      </w:r>
      <w:r w:rsidR="00DE786C">
        <w:rPr>
          <w:rFonts w:asciiTheme="majorBidi" w:eastAsia="Times New Roman" w:hAnsiTheme="majorBidi" w:cstheme="majorBidi"/>
          <w:sz w:val="24"/>
          <w:szCs w:val="24"/>
          <w:lang w:bidi="en-US"/>
        </w:rPr>
        <w:t xml:space="preserve"> of sphericity</w:t>
      </w:r>
      <w:r w:rsidRPr="00C528AD">
        <w:rPr>
          <w:rFonts w:asciiTheme="majorBidi" w:eastAsia="Times New Roman" w:hAnsiTheme="majorBidi" w:cstheme="majorBidi"/>
          <w:sz w:val="24"/>
          <w:szCs w:val="24"/>
          <w:lang w:bidi="en-US"/>
        </w:rPr>
        <w:t xml:space="preserve"> were conducted to test the model stability and measure the sampling adequacy, </w:t>
      </w:r>
      <w:r w:rsidR="0093183A">
        <w:rPr>
          <w:rFonts w:asciiTheme="majorBidi" w:eastAsia="Times New Roman" w:hAnsiTheme="majorBidi" w:cstheme="majorBidi"/>
          <w:sz w:val="24"/>
          <w:szCs w:val="24"/>
          <w:lang w:bidi="en-US"/>
        </w:rPr>
        <w:t xml:space="preserve">with </w:t>
      </w:r>
      <w:r w:rsidRPr="00C528AD">
        <w:rPr>
          <w:rFonts w:asciiTheme="majorBidi" w:eastAsia="Times New Roman" w:hAnsiTheme="majorBidi" w:cstheme="majorBidi"/>
          <w:sz w:val="24"/>
          <w:szCs w:val="24"/>
          <w:lang w:bidi="en-US"/>
        </w:rPr>
        <w:t>result</w:t>
      </w:r>
      <w:r w:rsidR="0093183A">
        <w:rPr>
          <w:rFonts w:asciiTheme="majorBidi" w:eastAsia="Times New Roman" w:hAnsiTheme="majorBidi" w:cstheme="majorBidi"/>
          <w:sz w:val="24"/>
          <w:szCs w:val="24"/>
          <w:lang w:bidi="en-US"/>
        </w:rPr>
        <w:t>s</w:t>
      </w:r>
      <w:r w:rsidRPr="00C528AD">
        <w:rPr>
          <w:rFonts w:asciiTheme="majorBidi" w:eastAsia="Times New Roman" w:hAnsiTheme="majorBidi" w:cstheme="majorBidi"/>
          <w:sz w:val="24"/>
          <w:szCs w:val="24"/>
          <w:lang w:bidi="en-US"/>
        </w:rPr>
        <w:t xml:space="preserve"> presented in </w:t>
      </w:r>
      <w:r w:rsidR="0093183A">
        <w:rPr>
          <w:rFonts w:asciiTheme="majorBidi" w:eastAsia="Times New Roman" w:hAnsiTheme="majorBidi" w:cstheme="majorBidi"/>
          <w:sz w:val="24"/>
          <w:szCs w:val="24"/>
          <w:lang w:bidi="en-US"/>
        </w:rPr>
        <w:t>T</w:t>
      </w:r>
      <w:r w:rsidRPr="00C528AD">
        <w:rPr>
          <w:rFonts w:asciiTheme="majorBidi" w:eastAsia="Times New Roman" w:hAnsiTheme="majorBidi" w:cstheme="majorBidi"/>
          <w:sz w:val="24"/>
          <w:szCs w:val="24"/>
          <w:lang w:bidi="en-US"/>
        </w:rPr>
        <w:t xml:space="preserve">able </w:t>
      </w:r>
      <w:r w:rsidR="00240954" w:rsidRPr="00C528AD">
        <w:rPr>
          <w:rFonts w:asciiTheme="majorBidi" w:eastAsia="Times New Roman" w:hAnsiTheme="majorBidi" w:cstheme="majorBidi"/>
          <w:sz w:val="24"/>
          <w:szCs w:val="24"/>
          <w:lang w:bidi="en-US"/>
        </w:rPr>
        <w:t>15</w:t>
      </w:r>
      <w:r w:rsidRPr="00C528AD">
        <w:rPr>
          <w:rFonts w:asciiTheme="majorBidi" w:eastAsia="Times New Roman" w:hAnsiTheme="majorBidi" w:cstheme="majorBidi"/>
          <w:sz w:val="24"/>
          <w:szCs w:val="24"/>
          <w:lang w:bidi="en-US"/>
        </w:rPr>
        <w:t>.</w:t>
      </w:r>
    </w:p>
    <w:p w14:paraId="7CE5C93A" w14:textId="77777777" w:rsidR="00762246" w:rsidRDefault="00762246" w:rsidP="005F5102">
      <w:pPr>
        <w:spacing w:after="0" w:line="360" w:lineRule="auto"/>
        <w:jc w:val="center"/>
        <w:rPr>
          <w:rFonts w:asciiTheme="majorBidi" w:hAnsiTheme="majorBidi" w:cstheme="majorBidi"/>
          <w:sz w:val="24"/>
          <w:szCs w:val="24"/>
        </w:rPr>
      </w:pPr>
    </w:p>
    <w:p w14:paraId="1665A6FD" w14:textId="77777777" w:rsidR="00762246" w:rsidRDefault="00762246" w:rsidP="005F5102">
      <w:pPr>
        <w:spacing w:after="0" w:line="360" w:lineRule="auto"/>
        <w:jc w:val="center"/>
        <w:rPr>
          <w:rFonts w:asciiTheme="majorBidi" w:hAnsiTheme="majorBidi" w:cstheme="majorBidi"/>
          <w:sz w:val="24"/>
          <w:szCs w:val="24"/>
        </w:rPr>
      </w:pPr>
    </w:p>
    <w:p w14:paraId="54C4078F" w14:textId="77777777" w:rsidR="00762246" w:rsidRDefault="00762246" w:rsidP="005F5102">
      <w:pPr>
        <w:spacing w:after="0" w:line="360" w:lineRule="auto"/>
        <w:jc w:val="center"/>
        <w:rPr>
          <w:rFonts w:asciiTheme="majorBidi" w:hAnsiTheme="majorBidi" w:cstheme="majorBidi"/>
          <w:sz w:val="24"/>
          <w:szCs w:val="24"/>
        </w:rPr>
      </w:pPr>
    </w:p>
    <w:p w14:paraId="7F62D602" w14:textId="77777777" w:rsidR="00762246" w:rsidRDefault="00762246" w:rsidP="005F5102">
      <w:pPr>
        <w:spacing w:after="0" w:line="360" w:lineRule="auto"/>
        <w:jc w:val="center"/>
        <w:rPr>
          <w:rFonts w:asciiTheme="majorBidi" w:hAnsiTheme="majorBidi" w:cstheme="majorBidi"/>
          <w:sz w:val="24"/>
          <w:szCs w:val="24"/>
        </w:rPr>
      </w:pPr>
    </w:p>
    <w:p w14:paraId="5451759C" w14:textId="5B25F17A" w:rsidR="00B56AB7" w:rsidRPr="00C528AD" w:rsidRDefault="00240954" w:rsidP="005F5102">
      <w:pPr>
        <w:spacing w:after="0" w:line="360" w:lineRule="auto"/>
        <w:jc w:val="center"/>
        <w:rPr>
          <w:rFonts w:asciiTheme="majorBidi" w:hAnsiTheme="majorBidi" w:cstheme="majorBidi"/>
          <w:sz w:val="24"/>
          <w:szCs w:val="24"/>
        </w:rPr>
      </w:pPr>
      <w:r w:rsidRPr="00C528AD">
        <w:rPr>
          <w:rFonts w:asciiTheme="majorBidi" w:hAnsiTheme="majorBidi" w:cstheme="majorBidi"/>
          <w:sz w:val="24"/>
          <w:szCs w:val="24"/>
        </w:rPr>
        <w:lastRenderedPageBreak/>
        <w:t xml:space="preserve">Table 15 </w:t>
      </w:r>
      <w:r w:rsidR="00654A5A">
        <w:rPr>
          <w:rFonts w:asciiTheme="majorBidi" w:hAnsiTheme="majorBidi" w:cstheme="majorBidi"/>
          <w:sz w:val="24"/>
          <w:szCs w:val="24"/>
        </w:rPr>
        <w:t>–</w:t>
      </w:r>
      <w:r w:rsidRPr="00C528AD">
        <w:rPr>
          <w:rFonts w:asciiTheme="majorBidi" w:hAnsiTheme="majorBidi" w:cstheme="majorBidi"/>
          <w:sz w:val="24"/>
          <w:szCs w:val="24"/>
        </w:rPr>
        <w:t xml:space="preserve"> </w:t>
      </w:r>
      <w:r w:rsidR="00DE786C" w:rsidRPr="00DE786C">
        <w:rPr>
          <w:rFonts w:asciiTheme="majorBidi" w:hAnsiTheme="majorBidi" w:cstheme="majorBidi"/>
          <w:sz w:val="24"/>
          <w:szCs w:val="24"/>
        </w:rPr>
        <w:t>KMO Measure of Sampling Adequacy and Bartlett’s Test of Sphericity</w:t>
      </w:r>
      <w:r w:rsidR="007968AB">
        <w:rPr>
          <w:rFonts w:asciiTheme="majorBidi" w:hAnsiTheme="majorBidi" w:cstheme="majorBidi"/>
          <w:sz w:val="24"/>
          <w:szCs w:val="24"/>
        </w:rPr>
        <w:t xml:space="preserve"> (Green)</w:t>
      </w:r>
      <w:r w:rsidR="00DE786C">
        <w:rPr>
          <w:rFonts w:asciiTheme="majorBidi" w:hAnsiTheme="majorBidi" w:cstheme="majorBidi"/>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898"/>
        <w:gridCol w:w="1242"/>
      </w:tblGrid>
      <w:tr w:rsidR="00B56AB7" w:rsidRPr="00C528AD" w14:paraId="339BCBD5" w14:textId="77777777" w:rsidTr="005F5102">
        <w:trPr>
          <w:trHeight w:val="375"/>
          <w:jc w:val="center"/>
        </w:trPr>
        <w:tc>
          <w:tcPr>
            <w:tcW w:w="3686" w:type="dxa"/>
            <w:tcBorders>
              <w:top w:val="single" w:sz="12" w:space="0" w:color="auto"/>
              <w:bottom w:val="double" w:sz="4" w:space="0" w:color="auto"/>
            </w:tcBorders>
          </w:tcPr>
          <w:p w14:paraId="5419C0E8" w14:textId="1B372F23"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 xml:space="preserve">KMO </w:t>
            </w:r>
            <w:r w:rsidR="0093183A">
              <w:rPr>
                <w:rFonts w:asciiTheme="majorBidi" w:eastAsia="Times New Roman" w:hAnsiTheme="majorBidi" w:cstheme="majorBidi"/>
                <w:sz w:val="20"/>
                <w:szCs w:val="20"/>
                <w:lang w:bidi="en-US"/>
              </w:rPr>
              <w:t>m</w:t>
            </w:r>
            <w:r w:rsidR="0093183A" w:rsidRPr="0093183A">
              <w:rPr>
                <w:rFonts w:asciiTheme="majorBidi" w:eastAsia="Times New Roman" w:hAnsiTheme="majorBidi" w:cstheme="majorBidi"/>
                <w:sz w:val="20"/>
                <w:szCs w:val="20"/>
                <w:lang w:bidi="en-US"/>
              </w:rPr>
              <w:t xml:space="preserve">easure of </w:t>
            </w:r>
            <w:r w:rsidR="0093183A">
              <w:rPr>
                <w:rFonts w:asciiTheme="majorBidi" w:eastAsia="Times New Roman" w:hAnsiTheme="majorBidi" w:cstheme="majorBidi"/>
                <w:sz w:val="20"/>
                <w:szCs w:val="20"/>
                <w:lang w:bidi="en-US"/>
              </w:rPr>
              <w:t>s</w:t>
            </w:r>
            <w:r w:rsidR="0093183A" w:rsidRPr="0093183A">
              <w:rPr>
                <w:rFonts w:asciiTheme="majorBidi" w:eastAsia="Times New Roman" w:hAnsiTheme="majorBidi" w:cstheme="majorBidi"/>
                <w:sz w:val="20"/>
                <w:szCs w:val="20"/>
                <w:lang w:bidi="en-US"/>
              </w:rPr>
              <w:t xml:space="preserve">ampling </w:t>
            </w:r>
            <w:r w:rsidR="0093183A">
              <w:rPr>
                <w:rFonts w:asciiTheme="majorBidi" w:eastAsia="Times New Roman" w:hAnsiTheme="majorBidi" w:cstheme="majorBidi"/>
                <w:sz w:val="20"/>
                <w:szCs w:val="20"/>
                <w:lang w:bidi="en-US"/>
              </w:rPr>
              <w:t>a</w:t>
            </w:r>
            <w:r w:rsidR="0093183A" w:rsidRPr="0093183A">
              <w:rPr>
                <w:rFonts w:asciiTheme="majorBidi" w:eastAsia="Times New Roman" w:hAnsiTheme="majorBidi" w:cstheme="majorBidi"/>
                <w:sz w:val="20"/>
                <w:szCs w:val="20"/>
                <w:lang w:bidi="en-US"/>
              </w:rPr>
              <w:t>dequacy</w:t>
            </w:r>
          </w:p>
        </w:tc>
        <w:tc>
          <w:tcPr>
            <w:tcW w:w="1898" w:type="dxa"/>
            <w:tcBorders>
              <w:top w:val="single" w:sz="12" w:space="0" w:color="auto"/>
              <w:bottom w:val="double" w:sz="4" w:space="0" w:color="auto"/>
            </w:tcBorders>
          </w:tcPr>
          <w:p w14:paraId="7B0A58F2"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p>
        </w:tc>
        <w:tc>
          <w:tcPr>
            <w:tcW w:w="1242" w:type="dxa"/>
            <w:tcBorders>
              <w:top w:val="single" w:sz="12" w:space="0" w:color="auto"/>
              <w:bottom w:val="double" w:sz="4" w:space="0" w:color="auto"/>
            </w:tcBorders>
          </w:tcPr>
          <w:p w14:paraId="570345DB" w14:textId="5ACCB635" w:rsidR="00B56AB7" w:rsidRPr="00C528AD" w:rsidRDefault="0093183A" w:rsidP="00762246">
            <w:pPr>
              <w:spacing w:line="480" w:lineRule="auto"/>
              <w:jc w:val="both"/>
              <w:rPr>
                <w:rFonts w:asciiTheme="majorBidi" w:eastAsia="Times New Roman" w:hAnsiTheme="majorBidi" w:cstheme="majorBidi"/>
                <w:sz w:val="20"/>
                <w:szCs w:val="20"/>
                <w:lang w:bidi="en-US"/>
              </w:rPr>
            </w:pPr>
            <w:r>
              <w:rPr>
                <w:rFonts w:asciiTheme="majorBidi" w:eastAsia="Times New Roman" w:hAnsiTheme="majorBidi" w:cstheme="majorBidi"/>
                <w:sz w:val="20"/>
                <w:szCs w:val="20"/>
                <w:lang w:bidi="en-US"/>
              </w:rPr>
              <w:t>0</w:t>
            </w:r>
            <w:r w:rsidR="00B56AB7" w:rsidRPr="00C528AD">
              <w:rPr>
                <w:rFonts w:asciiTheme="majorBidi" w:eastAsia="Times New Roman" w:hAnsiTheme="majorBidi" w:cstheme="majorBidi"/>
                <w:sz w:val="20"/>
                <w:szCs w:val="20"/>
                <w:lang w:bidi="en-US"/>
              </w:rPr>
              <w:t>.933</w:t>
            </w:r>
          </w:p>
        </w:tc>
      </w:tr>
      <w:tr w:rsidR="00B56AB7" w:rsidRPr="00C528AD" w14:paraId="107655DC" w14:textId="77777777" w:rsidTr="005F5102">
        <w:trPr>
          <w:trHeight w:val="346"/>
          <w:jc w:val="center"/>
        </w:trPr>
        <w:tc>
          <w:tcPr>
            <w:tcW w:w="3686" w:type="dxa"/>
            <w:tcBorders>
              <w:top w:val="double" w:sz="4" w:space="0" w:color="auto"/>
            </w:tcBorders>
          </w:tcPr>
          <w:p w14:paraId="7AE78C15" w14:textId="4946A68E"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Bartlett</w:t>
            </w:r>
            <w:r w:rsidR="001C183C">
              <w:rPr>
                <w:rFonts w:asciiTheme="majorBidi" w:eastAsia="Times New Roman" w:hAnsiTheme="majorBidi" w:cstheme="majorBidi"/>
                <w:sz w:val="20"/>
                <w:szCs w:val="20"/>
                <w:lang w:bidi="en-US"/>
              </w:rPr>
              <w:t>’</w:t>
            </w:r>
            <w:r w:rsidRPr="00C528AD">
              <w:rPr>
                <w:rFonts w:asciiTheme="majorBidi" w:eastAsia="Times New Roman" w:hAnsiTheme="majorBidi" w:cstheme="majorBidi"/>
                <w:sz w:val="20"/>
                <w:szCs w:val="20"/>
                <w:lang w:bidi="en-US"/>
              </w:rPr>
              <w:t xml:space="preserve">s </w:t>
            </w:r>
            <w:r w:rsidR="0093183A">
              <w:rPr>
                <w:rFonts w:asciiTheme="majorBidi" w:eastAsia="Times New Roman" w:hAnsiTheme="majorBidi" w:cstheme="majorBidi"/>
                <w:sz w:val="20"/>
                <w:szCs w:val="20"/>
                <w:lang w:bidi="en-US"/>
              </w:rPr>
              <w:t>t</w:t>
            </w:r>
            <w:r w:rsidRPr="00C528AD">
              <w:rPr>
                <w:rFonts w:asciiTheme="majorBidi" w:eastAsia="Times New Roman" w:hAnsiTheme="majorBidi" w:cstheme="majorBidi"/>
                <w:sz w:val="20"/>
                <w:szCs w:val="20"/>
                <w:lang w:bidi="en-US"/>
              </w:rPr>
              <w:t xml:space="preserve">est of </w:t>
            </w:r>
            <w:r w:rsidR="0093183A">
              <w:rPr>
                <w:rFonts w:asciiTheme="majorBidi" w:eastAsia="Times New Roman" w:hAnsiTheme="majorBidi" w:cstheme="majorBidi"/>
                <w:sz w:val="20"/>
                <w:szCs w:val="20"/>
                <w:lang w:bidi="en-US"/>
              </w:rPr>
              <w:t>s</w:t>
            </w:r>
            <w:r w:rsidRPr="00C528AD">
              <w:rPr>
                <w:rFonts w:asciiTheme="majorBidi" w:eastAsia="Times New Roman" w:hAnsiTheme="majorBidi" w:cstheme="majorBidi"/>
                <w:sz w:val="20"/>
                <w:szCs w:val="20"/>
                <w:lang w:bidi="en-US"/>
              </w:rPr>
              <w:t>phericity</w:t>
            </w:r>
            <w:r w:rsidRPr="00C528AD">
              <w:rPr>
                <w:rFonts w:asciiTheme="majorBidi" w:eastAsia="Times New Roman" w:hAnsiTheme="majorBidi" w:cstheme="majorBidi"/>
                <w:sz w:val="20"/>
                <w:szCs w:val="20"/>
                <w:lang w:bidi="en-US"/>
              </w:rPr>
              <w:tab/>
            </w:r>
          </w:p>
        </w:tc>
        <w:tc>
          <w:tcPr>
            <w:tcW w:w="1898" w:type="dxa"/>
            <w:tcBorders>
              <w:top w:val="double" w:sz="4" w:space="0" w:color="auto"/>
            </w:tcBorders>
          </w:tcPr>
          <w:p w14:paraId="1FF5FC70" w14:textId="203AFEF6"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 xml:space="preserve">Approx. </w:t>
            </w:r>
            <w:r w:rsidR="0093183A">
              <w:rPr>
                <w:rFonts w:asciiTheme="majorBidi" w:eastAsia="Times New Roman" w:hAnsiTheme="majorBidi" w:cstheme="majorBidi"/>
                <w:sz w:val="20"/>
                <w:szCs w:val="20"/>
                <w:lang w:bidi="en-US"/>
              </w:rPr>
              <w:t>c</w:t>
            </w:r>
            <w:r w:rsidRPr="00C528AD">
              <w:rPr>
                <w:rFonts w:asciiTheme="majorBidi" w:eastAsia="Times New Roman" w:hAnsiTheme="majorBidi" w:cstheme="majorBidi"/>
                <w:sz w:val="20"/>
                <w:szCs w:val="20"/>
                <w:lang w:bidi="en-US"/>
              </w:rPr>
              <w:t>hi-</w:t>
            </w:r>
            <w:r w:rsidR="0093183A">
              <w:rPr>
                <w:rFonts w:asciiTheme="majorBidi" w:eastAsia="Times New Roman" w:hAnsiTheme="majorBidi" w:cstheme="majorBidi"/>
                <w:sz w:val="20"/>
                <w:szCs w:val="20"/>
                <w:lang w:bidi="en-US"/>
              </w:rPr>
              <w:t>s</w:t>
            </w:r>
            <w:r w:rsidRPr="00C528AD">
              <w:rPr>
                <w:rFonts w:asciiTheme="majorBidi" w:eastAsia="Times New Roman" w:hAnsiTheme="majorBidi" w:cstheme="majorBidi"/>
                <w:sz w:val="20"/>
                <w:szCs w:val="20"/>
                <w:lang w:bidi="en-US"/>
              </w:rPr>
              <w:t>quare</w:t>
            </w:r>
          </w:p>
        </w:tc>
        <w:tc>
          <w:tcPr>
            <w:tcW w:w="1242" w:type="dxa"/>
            <w:tcBorders>
              <w:top w:val="double" w:sz="4" w:space="0" w:color="auto"/>
            </w:tcBorders>
          </w:tcPr>
          <w:p w14:paraId="3AE22370"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2805.49</w:t>
            </w:r>
          </w:p>
        </w:tc>
      </w:tr>
      <w:tr w:rsidR="00B56AB7" w:rsidRPr="00C528AD" w14:paraId="068F7DE9" w14:textId="77777777" w:rsidTr="005F5102">
        <w:trPr>
          <w:trHeight w:val="375"/>
          <w:jc w:val="center"/>
        </w:trPr>
        <w:tc>
          <w:tcPr>
            <w:tcW w:w="3686" w:type="dxa"/>
          </w:tcPr>
          <w:p w14:paraId="26C8880E"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p>
        </w:tc>
        <w:tc>
          <w:tcPr>
            <w:tcW w:w="1898" w:type="dxa"/>
          </w:tcPr>
          <w:p w14:paraId="76183E39"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df</w:t>
            </w:r>
            <w:r w:rsidRPr="00C528AD">
              <w:rPr>
                <w:rFonts w:asciiTheme="majorBidi" w:eastAsia="Times New Roman" w:hAnsiTheme="majorBidi" w:cstheme="majorBidi"/>
                <w:sz w:val="20"/>
                <w:szCs w:val="20"/>
                <w:lang w:bidi="en-US"/>
              </w:rPr>
              <w:tab/>
            </w:r>
          </w:p>
        </w:tc>
        <w:tc>
          <w:tcPr>
            <w:tcW w:w="1242" w:type="dxa"/>
          </w:tcPr>
          <w:p w14:paraId="1B18194E"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671</w:t>
            </w:r>
          </w:p>
        </w:tc>
      </w:tr>
      <w:tr w:rsidR="00B56AB7" w:rsidRPr="00C528AD" w14:paraId="79CAD599" w14:textId="77777777" w:rsidTr="005F5102">
        <w:trPr>
          <w:trHeight w:val="361"/>
          <w:jc w:val="center"/>
        </w:trPr>
        <w:tc>
          <w:tcPr>
            <w:tcW w:w="3686" w:type="dxa"/>
            <w:tcBorders>
              <w:bottom w:val="single" w:sz="12" w:space="0" w:color="auto"/>
            </w:tcBorders>
          </w:tcPr>
          <w:p w14:paraId="49DE0C71"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p>
        </w:tc>
        <w:tc>
          <w:tcPr>
            <w:tcW w:w="1898" w:type="dxa"/>
            <w:tcBorders>
              <w:bottom w:val="single" w:sz="12" w:space="0" w:color="auto"/>
            </w:tcBorders>
          </w:tcPr>
          <w:p w14:paraId="669018C0"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Sig.</w:t>
            </w:r>
            <w:r w:rsidRPr="00C528AD">
              <w:rPr>
                <w:rFonts w:asciiTheme="majorBidi" w:eastAsia="Times New Roman" w:hAnsiTheme="majorBidi" w:cstheme="majorBidi"/>
                <w:sz w:val="20"/>
                <w:szCs w:val="20"/>
                <w:lang w:bidi="en-US"/>
              </w:rPr>
              <w:tab/>
            </w:r>
          </w:p>
        </w:tc>
        <w:tc>
          <w:tcPr>
            <w:tcW w:w="1242" w:type="dxa"/>
            <w:tcBorders>
              <w:bottom w:val="single" w:sz="12" w:space="0" w:color="auto"/>
            </w:tcBorders>
          </w:tcPr>
          <w:p w14:paraId="41126573" w14:textId="77777777" w:rsidR="00B56AB7" w:rsidRPr="00C528AD" w:rsidRDefault="00B56AB7" w:rsidP="00762246">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0.000</w:t>
            </w:r>
          </w:p>
        </w:tc>
      </w:tr>
    </w:tbl>
    <w:p w14:paraId="1791DF37" w14:textId="4C28A171" w:rsidR="00B56AB7" w:rsidRPr="00C528AD" w:rsidRDefault="00B56AB7" w:rsidP="00591CCE">
      <w:pPr>
        <w:spacing w:line="480" w:lineRule="auto"/>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t xml:space="preserve">The constructs are highly significant at </w:t>
      </w:r>
      <w:r w:rsidR="007968AB">
        <w:rPr>
          <w:rFonts w:asciiTheme="majorBidi" w:eastAsia="Times New Roman" w:hAnsiTheme="majorBidi" w:cstheme="majorBidi"/>
          <w:sz w:val="24"/>
          <w:szCs w:val="24"/>
          <w:lang w:bidi="en-US"/>
        </w:rPr>
        <w:t xml:space="preserve">the </w:t>
      </w:r>
      <w:r w:rsidRPr="00C528AD">
        <w:rPr>
          <w:rFonts w:asciiTheme="majorBidi" w:eastAsia="Times New Roman" w:hAnsiTheme="majorBidi" w:cstheme="majorBidi"/>
          <w:sz w:val="24"/>
          <w:szCs w:val="24"/>
          <w:lang w:bidi="en-US"/>
        </w:rPr>
        <w:t>p &lt; 0.01 level, and the KMO measure of sampling adequacy has value more than 0.5 value</w:t>
      </w:r>
      <w:r w:rsidR="007968AB">
        <w:rPr>
          <w:rFonts w:asciiTheme="majorBidi" w:eastAsia="Times New Roman" w:hAnsiTheme="majorBidi" w:cstheme="majorBidi"/>
          <w:sz w:val="24"/>
          <w:szCs w:val="24"/>
          <w:lang w:bidi="en-US"/>
        </w:rPr>
        <w:t>,</w:t>
      </w:r>
      <w:r w:rsidRPr="00C528AD">
        <w:rPr>
          <w:rFonts w:asciiTheme="majorBidi" w:eastAsia="Times New Roman" w:hAnsiTheme="majorBidi" w:cstheme="majorBidi"/>
          <w:sz w:val="24"/>
          <w:szCs w:val="24"/>
          <w:lang w:bidi="en-US"/>
        </w:rPr>
        <w:t xml:space="preserve"> show</w:t>
      </w:r>
      <w:r w:rsidR="007968AB">
        <w:rPr>
          <w:rFonts w:asciiTheme="majorBidi" w:eastAsia="Times New Roman" w:hAnsiTheme="majorBidi" w:cstheme="majorBidi"/>
          <w:sz w:val="24"/>
          <w:szCs w:val="24"/>
          <w:lang w:bidi="en-US"/>
        </w:rPr>
        <w:t>ing</w:t>
      </w:r>
      <w:r w:rsidRPr="00C528AD">
        <w:rPr>
          <w:rFonts w:asciiTheme="majorBidi" w:eastAsia="Times New Roman" w:hAnsiTheme="majorBidi" w:cstheme="majorBidi"/>
          <w:sz w:val="24"/>
          <w:szCs w:val="24"/>
          <w:lang w:bidi="en-US"/>
        </w:rPr>
        <w:t xml:space="preserve"> that the data ha</w:t>
      </w:r>
      <w:r w:rsidR="007968AB">
        <w:rPr>
          <w:rFonts w:asciiTheme="majorBidi" w:eastAsia="Times New Roman" w:hAnsiTheme="majorBidi" w:cstheme="majorBidi"/>
          <w:sz w:val="24"/>
          <w:szCs w:val="24"/>
          <w:lang w:bidi="en-US"/>
        </w:rPr>
        <w:t>d</w:t>
      </w:r>
      <w:r w:rsidRPr="00C528AD">
        <w:rPr>
          <w:rFonts w:asciiTheme="majorBidi" w:eastAsia="Times New Roman" w:hAnsiTheme="majorBidi" w:cstheme="majorBidi"/>
          <w:sz w:val="24"/>
          <w:szCs w:val="24"/>
          <w:lang w:bidi="en-US"/>
        </w:rPr>
        <w:t xml:space="preserve"> no </w:t>
      </w:r>
      <w:r w:rsidR="007968AB">
        <w:rPr>
          <w:rFonts w:asciiTheme="majorBidi" w:eastAsia="Times New Roman" w:hAnsiTheme="majorBidi" w:cstheme="majorBidi"/>
          <w:sz w:val="24"/>
          <w:szCs w:val="24"/>
          <w:lang w:bidi="en-US"/>
        </w:rPr>
        <w:t>s</w:t>
      </w:r>
      <w:r w:rsidRPr="00C528AD">
        <w:rPr>
          <w:rFonts w:asciiTheme="majorBidi" w:eastAsia="Times New Roman" w:hAnsiTheme="majorBidi" w:cstheme="majorBidi"/>
          <w:sz w:val="24"/>
          <w:szCs w:val="24"/>
          <w:lang w:bidi="en-US"/>
        </w:rPr>
        <w:t xml:space="preserve">phericity problems </w:t>
      </w:r>
      <w:sdt>
        <w:sdtPr>
          <w:rPr>
            <w:rFonts w:asciiTheme="majorBidi" w:eastAsia="Times New Roman" w:hAnsiTheme="majorBidi" w:cstheme="majorBidi"/>
            <w:sz w:val="24"/>
            <w:szCs w:val="24"/>
            <w:lang w:bidi="en-US"/>
          </w:rPr>
          <w:id w:val="-1093244014"/>
          <w:citation/>
        </w:sdtPr>
        <w:sdtEndPr/>
        <w:sdtContent>
          <w:r w:rsidRPr="00C528AD">
            <w:rPr>
              <w:rFonts w:asciiTheme="majorBidi" w:eastAsia="Times New Roman" w:hAnsiTheme="majorBidi" w:cstheme="majorBidi"/>
              <w:sz w:val="24"/>
              <w:szCs w:val="24"/>
              <w:lang w:bidi="en-US"/>
            </w:rPr>
            <w:fldChar w:fldCharType="begin"/>
          </w:r>
          <w:r w:rsidRPr="00C528AD">
            <w:rPr>
              <w:rFonts w:asciiTheme="majorBidi" w:eastAsia="Times New Roman" w:hAnsiTheme="majorBidi" w:cstheme="majorBidi"/>
              <w:sz w:val="24"/>
              <w:szCs w:val="24"/>
              <w:lang w:bidi="en-US"/>
            </w:rPr>
            <w:instrText xml:space="preserve">CITATION Placeholder7 \l 1033 </w:instrText>
          </w:r>
          <w:r w:rsidRPr="00C528AD">
            <w:rPr>
              <w:rFonts w:asciiTheme="majorBidi" w:eastAsia="Times New Roman" w:hAnsiTheme="majorBidi" w:cstheme="majorBidi"/>
              <w:sz w:val="24"/>
              <w:szCs w:val="24"/>
              <w:lang w:bidi="en-US"/>
            </w:rPr>
            <w:fldChar w:fldCharType="separate"/>
          </w:r>
          <w:r w:rsidR="00AD00B6" w:rsidRPr="00AD00B6">
            <w:rPr>
              <w:rFonts w:asciiTheme="majorBidi" w:eastAsia="Times New Roman" w:hAnsiTheme="majorBidi" w:cstheme="majorBidi"/>
              <w:noProof/>
              <w:sz w:val="24"/>
              <w:szCs w:val="24"/>
              <w:lang w:bidi="en-US"/>
            </w:rPr>
            <w:t>(Hair, et al., 2006)</w:t>
          </w:r>
          <w:r w:rsidRPr="00C528AD">
            <w:rPr>
              <w:rFonts w:asciiTheme="majorBidi" w:eastAsia="Times New Roman" w:hAnsiTheme="majorBidi" w:cstheme="majorBidi"/>
              <w:sz w:val="24"/>
              <w:szCs w:val="24"/>
              <w:lang w:bidi="en-US"/>
            </w:rPr>
            <w:fldChar w:fldCharType="end"/>
          </w:r>
        </w:sdtContent>
      </w:sdt>
      <w:r w:rsidRPr="00C528AD">
        <w:rPr>
          <w:rFonts w:asciiTheme="majorBidi" w:eastAsia="Times New Roman" w:hAnsiTheme="majorBidi" w:cstheme="majorBidi"/>
          <w:sz w:val="24"/>
          <w:szCs w:val="24"/>
          <w:lang w:bidi="en-US"/>
        </w:rPr>
        <w:t>.</w:t>
      </w:r>
    </w:p>
    <w:p w14:paraId="14419C4F" w14:textId="78ADE6CF" w:rsidR="00B84B9F" w:rsidRDefault="00240954" w:rsidP="005F5102">
      <w:pPr>
        <w:spacing w:after="0" w:line="480" w:lineRule="auto"/>
        <w:ind w:firstLine="720"/>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t xml:space="preserve">To summarize the data and establish the dimensionality of the individual variables, exploratory factor analysis (EFA) was applied on the survey instrument. Using the Varimax rotation method, seven factors emerged:  Supplier awareness, Client awareness, Energy and water saving, Training, Management commitment, Facilitating green practices, Renewable resources. These factors were in alignment with a priori prospects and explaining 73 percent of the variance. The loadings for each of the elements are shown in parentheses in </w:t>
      </w:r>
      <w:r w:rsidR="00B84B9F">
        <w:rPr>
          <w:rFonts w:asciiTheme="majorBidi" w:eastAsia="Times New Roman" w:hAnsiTheme="majorBidi" w:cstheme="majorBidi"/>
          <w:sz w:val="24"/>
          <w:szCs w:val="24"/>
          <w:lang w:bidi="en-US"/>
        </w:rPr>
        <w:t>T</w:t>
      </w:r>
      <w:r w:rsidRPr="00C528AD">
        <w:rPr>
          <w:rFonts w:asciiTheme="majorBidi" w:eastAsia="Times New Roman" w:hAnsiTheme="majorBidi" w:cstheme="majorBidi"/>
          <w:sz w:val="24"/>
          <w:szCs w:val="24"/>
          <w:lang w:bidi="en-US"/>
        </w:rPr>
        <w:t>able 16.</w:t>
      </w:r>
    </w:p>
    <w:p w14:paraId="2512352B" w14:textId="77777777" w:rsidR="000C51BD" w:rsidRDefault="000C51BD" w:rsidP="005F5102">
      <w:pPr>
        <w:spacing w:after="0" w:line="480" w:lineRule="auto"/>
        <w:ind w:firstLine="720"/>
        <w:rPr>
          <w:rFonts w:asciiTheme="majorBidi" w:eastAsia="Times New Roman" w:hAnsiTheme="majorBidi" w:cstheme="majorBidi"/>
          <w:sz w:val="24"/>
          <w:szCs w:val="24"/>
          <w:lang w:bidi="en-US"/>
        </w:rPr>
      </w:pPr>
    </w:p>
    <w:p w14:paraId="468E7CE0" w14:textId="77777777" w:rsidR="000C51BD" w:rsidRDefault="000C51BD" w:rsidP="005F5102">
      <w:pPr>
        <w:spacing w:after="0" w:line="480" w:lineRule="auto"/>
        <w:ind w:firstLine="720"/>
        <w:rPr>
          <w:rFonts w:asciiTheme="majorBidi" w:eastAsia="Times New Roman" w:hAnsiTheme="majorBidi" w:cstheme="majorBidi"/>
          <w:sz w:val="24"/>
          <w:szCs w:val="24"/>
          <w:lang w:bidi="en-US"/>
        </w:rPr>
      </w:pPr>
    </w:p>
    <w:p w14:paraId="63597770" w14:textId="77777777" w:rsidR="000C51BD" w:rsidRDefault="000C51BD" w:rsidP="005F5102">
      <w:pPr>
        <w:spacing w:after="0" w:line="480" w:lineRule="auto"/>
        <w:ind w:firstLine="720"/>
        <w:rPr>
          <w:rFonts w:asciiTheme="majorBidi" w:eastAsia="Times New Roman" w:hAnsiTheme="majorBidi" w:cstheme="majorBidi"/>
          <w:sz w:val="24"/>
          <w:szCs w:val="24"/>
          <w:lang w:bidi="en-US"/>
        </w:rPr>
      </w:pPr>
    </w:p>
    <w:p w14:paraId="7A47EA43" w14:textId="77777777" w:rsidR="000C51BD" w:rsidRDefault="000C51BD" w:rsidP="005F5102">
      <w:pPr>
        <w:spacing w:after="0" w:line="480" w:lineRule="auto"/>
        <w:ind w:firstLine="720"/>
        <w:rPr>
          <w:rFonts w:asciiTheme="majorBidi" w:eastAsia="Times New Roman" w:hAnsiTheme="majorBidi" w:cstheme="majorBidi"/>
          <w:sz w:val="24"/>
          <w:szCs w:val="24"/>
          <w:lang w:bidi="en-US"/>
        </w:rPr>
      </w:pPr>
    </w:p>
    <w:p w14:paraId="33F2FFBB" w14:textId="77777777" w:rsidR="000C51BD" w:rsidRDefault="000C51BD" w:rsidP="005F5102">
      <w:pPr>
        <w:spacing w:after="0" w:line="480" w:lineRule="auto"/>
        <w:ind w:firstLine="720"/>
        <w:rPr>
          <w:rFonts w:asciiTheme="majorBidi" w:eastAsia="Times New Roman" w:hAnsiTheme="majorBidi" w:cstheme="majorBidi"/>
          <w:sz w:val="24"/>
          <w:szCs w:val="24"/>
          <w:lang w:bidi="en-US"/>
        </w:rPr>
      </w:pPr>
    </w:p>
    <w:p w14:paraId="0C497849" w14:textId="77777777" w:rsidR="000C51BD" w:rsidRDefault="000C51BD" w:rsidP="005F5102">
      <w:pPr>
        <w:spacing w:after="0" w:line="480" w:lineRule="auto"/>
        <w:ind w:firstLine="720"/>
        <w:rPr>
          <w:rFonts w:asciiTheme="majorBidi" w:eastAsia="Times New Roman" w:hAnsiTheme="majorBidi" w:cstheme="majorBidi"/>
          <w:sz w:val="24"/>
          <w:szCs w:val="24"/>
          <w:lang w:bidi="en-US"/>
        </w:rPr>
      </w:pPr>
    </w:p>
    <w:p w14:paraId="799849B4" w14:textId="77777777" w:rsidR="000C51BD" w:rsidRDefault="000C51BD" w:rsidP="005F5102">
      <w:pPr>
        <w:spacing w:after="0" w:line="480" w:lineRule="auto"/>
        <w:ind w:firstLine="720"/>
        <w:rPr>
          <w:rFonts w:asciiTheme="majorBidi" w:eastAsia="Times New Roman" w:hAnsiTheme="majorBidi" w:cstheme="majorBidi"/>
          <w:sz w:val="24"/>
          <w:szCs w:val="24"/>
          <w:lang w:bidi="en-US"/>
        </w:rPr>
      </w:pPr>
    </w:p>
    <w:p w14:paraId="62507FA4" w14:textId="77777777" w:rsidR="000C51BD" w:rsidRDefault="000C51BD" w:rsidP="005F5102">
      <w:pPr>
        <w:spacing w:after="0" w:line="480" w:lineRule="auto"/>
        <w:ind w:firstLine="720"/>
        <w:rPr>
          <w:rFonts w:asciiTheme="majorBidi" w:eastAsia="Times New Roman" w:hAnsiTheme="majorBidi" w:cstheme="majorBidi"/>
          <w:sz w:val="24"/>
          <w:szCs w:val="24"/>
          <w:lang w:bidi="en-US"/>
        </w:rPr>
      </w:pPr>
    </w:p>
    <w:p w14:paraId="34163E3B" w14:textId="7C7B5A7D" w:rsidR="00B84B9F" w:rsidRPr="00C528AD" w:rsidRDefault="000C51BD" w:rsidP="005F5102">
      <w:pPr>
        <w:spacing w:after="0" w:line="360" w:lineRule="auto"/>
        <w:jc w:val="center"/>
        <w:rPr>
          <w:rFonts w:asciiTheme="majorBidi" w:hAnsiTheme="majorBidi" w:cstheme="majorBidi"/>
          <w:sz w:val="24"/>
          <w:szCs w:val="24"/>
        </w:rPr>
      </w:pPr>
      <w:r>
        <w:rPr>
          <w:rFonts w:asciiTheme="majorBidi" w:hAnsiTheme="majorBidi" w:cstheme="majorBidi"/>
          <w:sz w:val="24"/>
          <w:szCs w:val="24"/>
        </w:rPr>
        <w:lastRenderedPageBreak/>
        <w:t>T</w:t>
      </w:r>
      <w:r w:rsidR="00B84B9F" w:rsidRPr="00C528AD">
        <w:rPr>
          <w:rFonts w:asciiTheme="majorBidi" w:hAnsiTheme="majorBidi" w:cstheme="majorBidi"/>
          <w:sz w:val="24"/>
          <w:szCs w:val="24"/>
        </w:rPr>
        <w:t xml:space="preserve">able 16 </w:t>
      </w:r>
      <w:r w:rsidR="00B55B25">
        <w:rPr>
          <w:rFonts w:asciiTheme="majorBidi" w:hAnsiTheme="majorBidi" w:cstheme="majorBidi"/>
          <w:sz w:val="24"/>
          <w:szCs w:val="24"/>
        </w:rPr>
        <w:t>–</w:t>
      </w:r>
      <w:r w:rsidR="00B84B9F" w:rsidRPr="00C528AD">
        <w:rPr>
          <w:rFonts w:asciiTheme="majorBidi" w:hAnsiTheme="majorBidi" w:cstheme="majorBidi"/>
          <w:sz w:val="24"/>
          <w:szCs w:val="24"/>
        </w:rPr>
        <w:t xml:space="preserve"> Exploratory Factor Loadings of Questionnaire Items</w:t>
      </w:r>
      <w:r w:rsidR="00B55B25">
        <w:rPr>
          <w:rFonts w:asciiTheme="majorBidi" w:hAnsiTheme="majorBidi" w:cstheme="majorBidi"/>
          <w:sz w:val="24"/>
          <w:szCs w:val="24"/>
        </w:rPr>
        <w:t xml:space="preserve"> (Green).</w:t>
      </w:r>
    </w:p>
    <w:tbl>
      <w:tblPr>
        <w:tblW w:w="8805" w:type="dxa"/>
        <w:jc w:val="center"/>
        <w:tblCellMar>
          <w:left w:w="0" w:type="dxa"/>
          <w:right w:w="0" w:type="dxa"/>
        </w:tblCellMar>
        <w:tblLook w:val="0000" w:firstRow="0" w:lastRow="0" w:firstColumn="0" w:lastColumn="0" w:noHBand="0" w:noVBand="0"/>
      </w:tblPr>
      <w:tblGrid>
        <w:gridCol w:w="1255"/>
        <w:gridCol w:w="1065"/>
        <w:gridCol w:w="1047"/>
        <w:gridCol w:w="871"/>
        <w:gridCol w:w="876"/>
        <w:gridCol w:w="1351"/>
        <w:gridCol w:w="1213"/>
        <w:gridCol w:w="1127"/>
      </w:tblGrid>
      <w:tr w:rsidR="00622699" w:rsidRPr="00C528AD" w14:paraId="54273DD5" w14:textId="77777777" w:rsidTr="008A57DE">
        <w:trPr>
          <w:cantSplit/>
          <w:trHeight w:val="494"/>
          <w:jc w:val="center"/>
        </w:trPr>
        <w:tc>
          <w:tcPr>
            <w:tcW w:w="0" w:type="auto"/>
            <w:tcBorders>
              <w:top w:val="single" w:sz="12" w:space="0" w:color="auto"/>
              <w:bottom w:val="double" w:sz="4" w:space="0" w:color="auto"/>
            </w:tcBorders>
            <w:shd w:val="clear" w:color="auto" w:fill="FFFFFF"/>
            <w:vAlign w:val="bottom"/>
          </w:tcPr>
          <w:p w14:paraId="545E301E" w14:textId="19D39A70" w:rsidR="00B84B9F" w:rsidRPr="008A57DE" w:rsidRDefault="00622699" w:rsidP="000C51BD">
            <w:pPr>
              <w:autoSpaceDE w:val="0"/>
              <w:autoSpaceDN w:val="0"/>
              <w:adjustRightInd w:val="0"/>
              <w:spacing w:after="0" w:line="480" w:lineRule="auto"/>
              <w:jc w:val="both"/>
              <w:rPr>
                <w:rFonts w:asciiTheme="majorBidi" w:hAnsiTheme="majorBidi" w:cstheme="majorBidi"/>
                <w:b/>
                <w:bCs/>
                <w:color w:val="000000"/>
                <w:sz w:val="20"/>
                <w:szCs w:val="20"/>
              </w:rPr>
            </w:pPr>
            <w:r>
              <w:rPr>
                <w:rFonts w:asciiTheme="majorBidi" w:hAnsiTheme="majorBidi" w:cstheme="majorBidi"/>
                <w:b/>
                <w:bCs/>
                <w:color w:val="000000"/>
                <w:sz w:val="20"/>
                <w:szCs w:val="20"/>
              </w:rPr>
              <w:t>Q</w:t>
            </w:r>
            <w:r w:rsidR="00B84B9F" w:rsidRPr="008A57DE">
              <w:rPr>
                <w:rFonts w:asciiTheme="majorBidi" w:hAnsiTheme="majorBidi" w:cstheme="majorBidi"/>
                <w:b/>
                <w:bCs/>
                <w:color w:val="000000"/>
                <w:sz w:val="20"/>
                <w:szCs w:val="20"/>
              </w:rPr>
              <w:t>uestionnaire items</w:t>
            </w:r>
          </w:p>
        </w:tc>
        <w:tc>
          <w:tcPr>
            <w:tcW w:w="0" w:type="auto"/>
            <w:tcBorders>
              <w:top w:val="single" w:sz="12" w:space="0" w:color="auto"/>
              <w:bottom w:val="double" w:sz="4" w:space="0" w:color="auto"/>
            </w:tcBorders>
            <w:shd w:val="clear" w:color="auto" w:fill="FFFFFF"/>
            <w:vAlign w:val="bottom"/>
          </w:tcPr>
          <w:p w14:paraId="3C68C674" w14:textId="77777777" w:rsidR="00B84B9F" w:rsidRPr="008A57DE" w:rsidRDefault="00B84B9F" w:rsidP="000C51BD">
            <w:pPr>
              <w:autoSpaceDE w:val="0"/>
              <w:autoSpaceDN w:val="0"/>
              <w:adjustRightInd w:val="0"/>
              <w:spacing w:after="0" w:line="480" w:lineRule="auto"/>
              <w:ind w:left="60" w:right="60"/>
              <w:jc w:val="center"/>
              <w:rPr>
                <w:rFonts w:asciiTheme="majorBidi" w:hAnsiTheme="majorBidi" w:cstheme="majorBidi"/>
                <w:b/>
                <w:bCs/>
                <w:color w:val="000000"/>
                <w:sz w:val="20"/>
                <w:szCs w:val="20"/>
              </w:rPr>
            </w:pPr>
            <w:r w:rsidRPr="008A57DE">
              <w:rPr>
                <w:rFonts w:asciiTheme="majorBidi" w:hAnsiTheme="majorBidi" w:cstheme="majorBidi"/>
                <w:b/>
                <w:bCs/>
                <w:color w:val="000000"/>
                <w:sz w:val="20"/>
                <w:szCs w:val="20"/>
              </w:rPr>
              <w:t>Supplier awareness</w:t>
            </w:r>
          </w:p>
        </w:tc>
        <w:tc>
          <w:tcPr>
            <w:tcW w:w="0" w:type="auto"/>
            <w:tcBorders>
              <w:top w:val="single" w:sz="12" w:space="0" w:color="auto"/>
              <w:bottom w:val="double" w:sz="4" w:space="0" w:color="auto"/>
            </w:tcBorders>
            <w:shd w:val="clear" w:color="auto" w:fill="FFFFFF"/>
            <w:vAlign w:val="bottom"/>
          </w:tcPr>
          <w:p w14:paraId="1A922051" w14:textId="77777777" w:rsidR="00B84B9F" w:rsidRPr="008A57DE" w:rsidRDefault="00B84B9F" w:rsidP="000C51BD">
            <w:pPr>
              <w:autoSpaceDE w:val="0"/>
              <w:autoSpaceDN w:val="0"/>
              <w:adjustRightInd w:val="0"/>
              <w:spacing w:after="0" w:line="480" w:lineRule="auto"/>
              <w:ind w:left="60" w:right="60"/>
              <w:jc w:val="center"/>
              <w:rPr>
                <w:rFonts w:asciiTheme="majorBidi" w:hAnsiTheme="majorBidi" w:cstheme="majorBidi"/>
                <w:b/>
                <w:bCs/>
                <w:color w:val="000000"/>
                <w:sz w:val="20"/>
                <w:szCs w:val="20"/>
              </w:rPr>
            </w:pPr>
            <w:r w:rsidRPr="008A57DE">
              <w:rPr>
                <w:rFonts w:asciiTheme="majorBidi" w:hAnsiTheme="majorBidi" w:cstheme="majorBidi"/>
                <w:b/>
                <w:bCs/>
                <w:color w:val="000000"/>
                <w:sz w:val="20"/>
                <w:szCs w:val="20"/>
              </w:rPr>
              <w:t>Client awareness</w:t>
            </w:r>
          </w:p>
        </w:tc>
        <w:tc>
          <w:tcPr>
            <w:tcW w:w="0" w:type="auto"/>
            <w:tcBorders>
              <w:top w:val="single" w:sz="12" w:space="0" w:color="auto"/>
              <w:bottom w:val="double" w:sz="4" w:space="0" w:color="auto"/>
            </w:tcBorders>
            <w:shd w:val="clear" w:color="auto" w:fill="FFFFFF"/>
            <w:vAlign w:val="bottom"/>
          </w:tcPr>
          <w:p w14:paraId="72EE8489" w14:textId="77777777" w:rsidR="00B84B9F" w:rsidRPr="008A57DE" w:rsidRDefault="00B84B9F" w:rsidP="000C51BD">
            <w:pPr>
              <w:autoSpaceDE w:val="0"/>
              <w:autoSpaceDN w:val="0"/>
              <w:adjustRightInd w:val="0"/>
              <w:spacing w:after="0" w:line="480" w:lineRule="auto"/>
              <w:ind w:left="60" w:right="60"/>
              <w:jc w:val="center"/>
              <w:rPr>
                <w:rFonts w:asciiTheme="majorBidi" w:hAnsiTheme="majorBidi" w:cstheme="majorBidi"/>
                <w:b/>
                <w:bCs/>
                <w:color w:val="000000"/>
                <w:sz w:val="20"/>
                <w:szCs w:val="20"/>
              </w:rPr>
            </w:pPr>
            <w:r w:rsidRPr="008A57DE">
              <w:rPr>
                <w:rFonts w:asciiTheme="majorBidi" w:hAnsiTheme="majorBidi" w:cstheme="majorBidi"/>
                <w:b/>
                <w:bCs/>
                <w:color w:val="000000"/>
                <w:sz w:val="20"/>
                <w:szCs w:val="20"/>
              </w:rPr>
              <w:t>Energy and water saving</w:t>
            </w:r>
          </w:p>
        </w:tc>
        <w:tc>
          <w:tcPr>
            <w:tcW w:w="0" w:type="auto"/>
            <w:tcBorders>
              <w:top w:val="single" w:sz="12" w:space="0" w:color="auto"/>
              <w:bottom w:val="double" w:sz="4" w:space="0" w:color="auto"/>
            </w:tcBorders>
            <w:shd w:val="clear" w:color="auto" w:fill="FFFFFF"/>
            <w:vAlign w:val="bottom"/>
          </w:tcPr>
          <w:p w14:paraId="435F760D" w14:textId="77777777" w:rsidR="00B84B9F" w:rsidRPr="008A57DE" w:rsidRDefault="00B84B9F" w:rsidP="000C51BD">
            <w:pPr>
              <w:autoSpaceDE w:val="0"/>
              <w:autoSpaceDN w:val="0"/>
              <w:adjustRightInd w:val="0"/>
              <w:spacing w:after="0" w:line="480" w:lineRule="auto"/>
              <w:ind w:left="60" w:right="60"/>
              <w:jc w:val="center"/>
              <w:rPr>
                <w:rFonts w:asciiTheme="majorBidi" w:hAnsiTheme="majorBidi" w:cstheme="majorBidi"/>
                <w:b/>
                <w:bCs/>
                <w:color w:val="000000"/>
                <w:sz w:val="20"/>
                <w:szCs w:val="20"/>
              </w:rPr>
            </w:pPr>
            <w:r w:rsidRPr="008A57DE">
              <w:rPr>
                <w:rFonts w:asciiTheme="majorBidi" w:hAnsiTheme="majorBidi" w:cstheme="majorBidi"/>
                <w:b/>
                <w:bCs/>
                <w:color w:val="000000"/>
                <w:sz w:val="20"/>
                <w:szCs w:val="20"/>
              </w:rPr>
              <w:t>Training</w:t>
            </w:r>
          </w:p>
        </w:tc>
        <w:tc>
          <w:tcPr>
            <w:tcW w:w="0" w:type="auto"/>
            <w:tcBorders>
              <w:top w:val="single" w:sz="12" w:space="0" w:color="auto"/>
              <w:bottom w:val="double" w:sz="4" w:space="0" w:color="auto"/>
            </w:tcBorders>
            <w:shd w:val="clear" w:color="auto" w:fill="FFFFFF"/>
            <w:vAlign w:val="bottom"/>
          </w:tcPr>
          <w:p w14:paraId="4040BB59" w14:textId="65D86FF6" w:rsidR="00B84B9F" w:rsidRPr="008A57DE" w:rsidRDefault="00622699" w:rsidP="000C51BD">
            <w:pPr>
              <w:autoSpaceDE w:val="0"/>
              <w:autoSpaceDN w:val="0"/>
              <w:adjustRightInd w:val="0"/>
              <w:spacing w:after="0" w:line="480" w:lineRule="auto"/>
              <w:ind w:left="60" w:right="60"/>
              <w:jc w:val="center"/>
              <w:rPr>
                <w:rFonts w:asciiTheme="majorBidi" w:hAnsiTheme="majorBidi" w:cstheme="majorBidi"/>
                <w:b/>
                <w:bCs/>
                <w:color w:val="000000"/>
                <w:sz w:val="20"/>
                <w:szCs w:val="20"/>
              </w:rPr>
            </w:pPr>
            <w:r>
              <w:rPr>
                <w:rFonts w:asciiTheme="majorBidi" w:hAnsiTheme="majorBidi" w:cstheme="majorBidi"/>
                <w:b/>
                <w:bCs/>
                <w:color w:val="000000"/>
                <w:sz w:val="20"/>
                <w:szCs w:val="20"/>
              </w:rPr>
              <w:t>Top-m</w:t>
            </w:r>
            <w:r w:rsidR="00B84B9F" w:rsidRPr="008A57DE">
              <w:rPr>
                <w:rFonts w:asciiTheme="majorBidi" w:hAnsiTheme="majorBidi" w:cstheme="majorBidi"/>
                <w:b/>
                <w:bCs/>
                <w:color w:val="000000"/>
                <w:sz w:val="20"/>
                <w:szCs w:val="20"/>
              </w:rPr>
              <w:t>anagement commitment</w:t>
            </w:r>
          </w:p>
        </w:tc>
        <w:tc>
          <w:tcPr>
            <w:tcW w:w="0" w:type="auto"/>
            <w:tcBorders>
              <w:top w:val="single" w:sz="12" w:space="0" w:color="auto"/>
              <w:bottom w:val="double" w:sz="4" w:space="0" w:color="auto"/>
            </w:tcBorders>
            <w:shd w:val="clear" w:color="auto" w:fill="FFFFFF"/>
            <w:vAlign w:val="bottom"/>
          </w:tcPr>
          <w:p w14:paraId="0E600B05" w14:textId="77777777" w:rsidR="00B84B9F" w:rsidRPr="008A57DE" w:rsidRDefault="00B84B9F" w:rsidP="000C51BD">
            <w:pPr>
              <w:autoSpaceDE w:val="0"/>
              <w:autoSpaceDN w:val="0"/>
              <w:adjustRightInd w:val="0"/>
              <w:spacing w:after="0" w:line="480" w:lineRule="auto"/>
              <w:ind w:left="60" w:right="60"/>
              <w:jc w:val="center"/>
              <w:rPr>
                <w:rFonts w:asciiTheme="majorBidi" w:hAnsiTheme="majorBidi" w:cstheme="majorBidi"/>
                <w:b/>
                <w:bCs/>
                <w:color w:val="000000"/>
                <w:sz w:val="20"/>
                <w:szCs w:val="20"/>
              </w:rPr>
            </w:pPr>
            <w:r w:rsidRPr="008A57DE">
              <w:rPr>
                <w:rFonts w:asciiTheme="majorBidi" w:hAnsiTheme="majorBidi" w:cstheme="majorBidi"/>
                <w:b/>
                <w:bCs/>
                <w:color w:val="000000"/>
                <w:sz w:val="20"/>
                <w:szCs w:val="20"/>
              </w:rPr>
              <w:t>Facilitating green practices</w:t>
            </w:r>
          </w:p>
        </w:tc>
        <w:tc>
          <w:tcPr>
            <w:tcW w:w="0" w:type="auto"/>
            <w:tcBorders>
              <w:top w:val="single" w:sz="12" w:space="0" w:color="auto"/>
              <w:bottom w:val="double" w:sz="4" w:space="0" w:color="auto"/>
            </w:tcBorders>
            <w:shd w:val="clear" w:color="auto" w:fill="FFFFFF"/>
            <w:vAlign w:val="bottom"/>
          </w:tcPr>
          <w:p w14:paraId="15936F73" w14:textId="77777777" w:rsidR="00B84B9F" w:rsidRPr="008A57DE" w:rsidRDefault="00B84B9F" w:rsidP="000C51BD">
            <w:pPr>
              <w:autoSpaceDE w:val="0"/>
              <w:autoSpaceDN w:val="0"/>
              <w:adjustRightInd w:val="0"/>
              <w:spacing w:after="0" w:line="480" w:lineRule="auto"/>
              <w:ind w:left="60" w:right="60"/>
              <w:jc w:val="center"/>
              <w:rPr>
                <w:rFonts w:asciiTheme="majorBidi" w:hAnsiTheme="majorBidi" w:cstheme="majorBidi"/>
                <w:b/>
                <w:bCs/>
                <w:color w:val="000000"/>
                <w:sz w:val="20"/>
                <w:szCs w:val="20"/>
              </w:rPr>
            </w:pPr>
            <w:r w:rsidRPr="008A57DE">
              <w:rPr>
                <w:rFonts w:asciiTheme="majorBidi" w:hAnsiTheme="majorBidi" w:cstheme="majorBidi"/>
                <w:b/>
                <w:bCs/>
                <w:color w:val="000000"/>
                <w:sz w:val="20"/>
                <w:szCs w:val="20"/>
              </w:rPr>
              <w:t>Renewable resources</w:t>
            </w:r>
          </w:p>
        </w:tc>
      </w:tr>
      <w:tr w:rsidR="00622699" w:rsidRPr="00C528AD" w14:paraId="73F77972" w14:textId="77777777" w:rsidTr="00E93170">
        <w:trPr>
          <w:cantSplit/>
          <w:trHeight w:val="161"/>
          <w:jc w:val="center"/>
        </w:trPr>
        <w:tc>
          <w:tcPr>
            <w:tcW w:w="0" w:type="auto"/>
            <w:tcBorders>
              <w:top w:val="double" w:sz="4" w:space="0" w:color="auto"/>
            </w:tcBorders>
            <w:shd w:val="clear" w:color="auto" w:fill="FFFFFF"/>
            <w:noWrap/>
            <w:vAlign w:val="center"/>
          </w:tcPr>
          <w:p w14:paraId="007BF0EB"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SA1</w:t>
            </w:r>
          </w:p>
        </w:tc>
        <w:tc>
          <w:tcPr>
            <w:tcW w:w="0" w:type="auto"/>
            <w:tcBorders>
              <w:top w:val="double" w:sz="4" w:space="0" w:color="auto"/>
            </w:tcBorders>
            <w:shd w:val="clear" w:color="auto" w:fill="FFFFFF"/>
            <w:noWrap/>
            <w:vAlign w:val="center"/>
          </w:tcPr>
          <w:p w14:paraId="2DD6275C" w14:textId="3B4C0FD4"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818</w:t>
            </w:r>
          </w:p>
        </w:tc>
        <w:tc>
          <w:tcPr>
            <w:tcW w:w="0" w:type="auto"/>
            <w:tcBorders>
              <w:top w:val="double" w:sz="4" w:space="0" w:color="auto"/>
            </w:tcBorders>
            <w:shd w:val="clear" w:color="auto" w:fill="FFFFFF"/>
            <w:noWrap/>
            <w:vAlign w:val="center"/>
          </w:tcPr>
          <w:p w14:paraId="0BB0D2E9"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tcBorders>
              <w:top w:val="double" w:sz="4" w:space="0" w:color="auto"/>
            </w:tcBorders>
            <w:shd w:val="clear" w:color="auto" w:fill="FFFFFF"/>
            <w:noWrap/>
            <w:vAlign w:val="center"/>
          </w:tcPr>
          <w:p w14:paraId="1997F57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tcBorders>
              <w:top w:val="double" w:sz="4" w:space="0" w:color="auto"/>
            </w:tcBorders>
            <w:shd w:val="clear" w:color="auto" w:fill="FFFFFF"/>
            <w:noWrap/>
            <w:vAlign w:val="center"/>
          </w:tcPr>
          <w:p w14:paraId="75B1D7D9"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tcBorders>
              <w:top w:val="double" w:sz="4" w:space="0" w:color="auto"/>
            </w:tcBorders>
            <w:shd w:val="clear" w:color="auto" w:fill="FFFFFF"/>
            <w:noWrap/>
            <w:vAlign w:val="center"/>
          </w:tcPr>
          <w:p w14:paraId="42B285B2"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tcBorders>
              <w:top w:val="double" w:sz="4" w:space="0" w:color="auto"/>
            </w:tcBorders>
            <w:shd w:val="clear" w:color="auto" w:fill="FFFFFF"/>
            <w:noWrap/>
            <w:vAlign w:val="center"/>
          </w:tcPr>
          <w:p w14:paraId="55BFE870"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tcBorders>
              <w:top w:val="double" w:sz="4" w:space="0" w:color="auto"/>
            </w:tcBorders>
            <w:shd w:val="clear" w:color="auto" w:fill="FFFFFF"/>
            <w:noWrap/>
            <w:vAlign w:val="center"/>
          </w:tcPr>
          <w:p w14:paraId="3E44E44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36A2229B" w14:textId="77777777" w:rsidTr="00E93170">
        <w:trPr>
          <w:cantSplit/>
          <w:trHeight w:val="161"/>
          <w:jc w:val="center"/>
        </w:trPr>
        <w:tc>
          <w:tcPr>
            <w:tcW w:w="0" w:type="auto"/>
            <w:shd w:val="clear" w:color="auto" w:fill="FFFFFF"/>
            <w:noWrap/>
            <w:vAlign w:val="center"/>
          </w:tcPr>
          <w:p w14:paraId="77FB06F1"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SA2</w:t>
            </w:r>
          </w:p>
        </w:tc>
        <w:tc>
          <w:tcPr>
            <w:tcW w:w="0" w:type="auto"/>
            <w:shd w:val="clear" w:color="auto" w:fill="FFFFFF"/>
            <w:noWrap/>
            <w:vAlign w:val="center"/>
          </w:tcPr>
          <w:p w14:paraId="7446478E" w14:textId="7007FB39"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801</w:t>
            </w:r>
          </w:p>
        </w:tc>
        <w:tc>
          <w:tcPr>
            <w:tcW w:w="0" w:type="auto"/>
            <w:shd w:val="clear" w:color="auto" w:fill="FFFFFF"/>
            <w:noWrap/>
            <w:vAlign w:val="center"/>
          </w:tcPr>
          <w:p w14:paraId="4734041A"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18E3A7B"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8663CC7"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5366BB2"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3CE577E"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DFF4FB8"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2D80C2D6" w14:textId="77777777" w:rsidTr="00E93170">
        <w:trPr>
          <w:cantSplit/>
          <w:trHeight w:val="161"/>
          <w:jc w:val="center"/>
        </w:trPr>
        <w:tc>
          <w:tcPr>
            <w:tcW w:w="0" w:type="auto"/>
            <w:shd w:val="clear" w:color="auto" w:fill="FFFFFF"/>
            <w:noWrap/>
            <w:vAlign w:val="center"/>
          </w:tcPr>
          <w:p w14:paraId="05166935"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SA3</w:t>
            </w:r>
          </w:p>
        </w:tc>
        <w:tc>
          <w:tcPr>
            <w:tcW w:w="0" w:type="auto"/>
            <w:shd w:val="clear" w:color="auto" w:fill="FFFFFF"/>
            <w:noWrap/>
            <w:vAlign w:val="center"/>
          </w:tcPr>
          <w:p w14:paraId="47CEC203" w14:textId="7D3DB749"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697</w:t>
            </w:r>
          </w:p>
        </w:tc>
        <w:tc>
          <w:tcPr>
            <w:tcW w:w="0" w:type="auto"/>
            <w:shd w:val="clear" w:color="auto" w:fill="FFFFFF"/>
            <w:noWrap/>
            <w:vAlign w:val="center"/>
          </w:tcPr>
          <w:p w14:paraId="61F5C9E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D5064F6"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03DFF5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57A965B"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AE71FC4"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FBA69FB"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786CB7AA" w14:textId="77777777" w:rsidTr="00E93170">
        <w:trPr>
          <w:cantSplit/>
          <w:trHeight w:val="161"/>
          <w:jc w:val="center"/>
        </w:trPr>
        <w:tc>
          <w:tcPr>
            <w:tcW w:w="0" w:type="auto"/>
            <w:shd w:val="clear" w:color="auto" w:fill="FFFFFF"/>
            <w:noWrap/>
            <w:vAlign w:val="center"/>
          </w:tcPr>
          <w:p w14:paraId="3FBF60F0"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SA4</w:t>
            </w:r>
          </w:p>
        </w:tc>
        <w:tc>
          <w:tcPr>
            <w:tcW w:w="0" w:type="auto"/>
            <w:shd w:val="clear" w:color="auto" w:fill="FFFFFF"/>
            <w:noWrap/>
            <w:vAlign w:val="center"/>
          </w:tcPr>
          <w:p w14:paraId="2BF69ED2" w14:textId="43AD55D8"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678</w:t>
            </w:r>
          </w:p>
        </w:tc>
        <w:tc>
          <w:tcPr>
            <w:tcW w:w="0" w:type="auto"/>
            <w:shd w:val="clear" w:color="auto" w:fill="FFFFFF"/>
            <w:noWrap/>
            <w:vAlign w:val="center"/>
          </w:tcPr>
          <w:p w14:paraId="2F37AAA4"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59A32F1"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7A10778"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7A837B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1B6F7A39"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1EB09C66"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42277649" w14:textId="77777777" w:rsidTr="00E93170">
        <w:trPr>
          <w:cantSplit/>
          <w:trHeight w:val="161"/>
          <w:jc w:val="center"/>
        </w:trPr>
        <w:tc>
          <w:tcPr>
            <w:tcW w:w="0" w:type="auto"/>
            <w:shd w:val="clear" w:color="auto" w:fill="FFFFFF"/>
            <w:noWrap/>
            <w:vAlign w:val="center"/>
          </w:tcPr>
          <w:p w14:paraId="7DCEE0F3"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SA5</w:t>
            </w:r>
          </w:p>
        </w:tc>
        <w:tc>
          <w:tcPr>
            <w:tcW w:w="0" w:type="auto"/>
            <w:shd w:val="clear" w:color="auto" w:fill="FFFFFF"/>
            <w:noWrap/>
            <w:vAlign w:val="center"/>
          </w:tcPr>
          <w:p w14:paraId="0498D593" w14:textId="6BC30FB7"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665</w:t>
            </w:r>
          </w:p>
        </w:tc>
        <w:tc>
          <w:tcPr>
            <w:tcW w:w="0" w:type="auto"/>
            <w:shd w:val="clear" w:color="auto" w:fill="FFFFFF"/>
            <w:noWrap/>
            <w:vAlign w:val="center"/>
          </w:tcPr>
          <w:p w14:paraId="76460F4A"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8C56E22"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91F100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7B7ACB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C6AF60C"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E6E2251"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2699BDDB" w14:textId="77777777" w:rsidTr="00E93170">
        <w:trPr>
          <w:cantSplit/>
          <w:trHeight w:val="161"/>
          <w:jc w:val="center"/>
        </w:trPr>
        <w:tc>
          <w:tcPr>
            <w:tcW w:w="0" w:type="auto"/>
            <w:shd w:val="clear" w:color="auto" w:fill="FFFFFF"/>
            <w:noWrap/>
            <w:vAlign w:val="center"/>
          </w:tcPr>
          <w:p w14:paraId="7EF1A7D5"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SA6</w:t>
            </w:r>
          </w:p>
        </w:tc>
        <w:tc>
          <w:tcPr>
            <w:tcW w:w="0" w:type="auto"/>
            <w:shd w:val="clear" w:color="auto" w:fill="FFFFFF"/>
            <w:noWrap/>
            <w:vAlign w:val="center"/>
          </w:tcPr>
          <w:p w14:paraId="17C08400" w14:textId="353ECDED"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645</w:t>
            </w:r>
          </w:p>
        </w:tc>
        <w:tc>
          <w:tcPr>
            <w:tcW w:w="0" w:type="auto"/>
            <w:shd w:val="clear" w:color="auto" w:fill="FFFFFF"/>
            <w:noWrap/>
            <w:vAlign w:val="center"/>
          </w:tcPr>
          <w:p w14:paraId="4F94C3F3"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192E13DA"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17BC4C1E"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DC0DE09"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B12CF84"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BAFE965"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3959C487" w14:textId="77777777" w:rsidTr="00E93170">
        <w:trPr>
          <w:cantSplit/>
          <w:trHeight w:val="161"/>
          <w:jc w:val="center"/>
        </w:trPr>
        <w:tc>
          <w:tcPr>
            <w:tcW w:w="0" w:type="auto"/>
            <w:shd w:val="clear" w:color="auto" w:fill="FFFFFF"/>
            <w:noWrap/>
            <w:vAlign w:val="center"/>
          </w:tcPr>
          <w:p w14:paraId="73153F44"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SA7</w:t>
            </w:r>
          </w:p>
        </w:tc>
        <w:tc>
          <w:tcPr>
            <w:tcW w:w="0" w:type="auto"/>
            <w:shd w:val="clear" w:color="auto" w:fill="FFFFFF"/>
            <w:noWrap/>
            <w:vAlign w:val="center"/>
          </w:tcPr>
          <w:p w14:paraId="11290333" w14:textId="456ECD0C"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630</w:t>
            </w:r>
          </w:p>
        </w:tc>
        <w:tc>
          <w:tcPr>
            <w:tcW w:w="0" w:type="auto"/>
            <w:shd w:val="clear" w:color="auto" w:fill="FFFFFF"/>
            <w:noWrap/>
            <w:vAlign w:val="center"/>
          </w:tcPr>
          <w:p w14:paraId="6D6C79CA"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5893869"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C460211"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14CA0BA3"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62D2E4E"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E5621C1"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57372BCD" w14:textId="77777777" w:rsidTr="00E93170">
        <w:trPr>
          <w:cantSplit/>
          <w:trHeight w:val="161"/>
          <w:jc w:val="center"/>
        </w:trPr>
        <w:tc>
          <w:tcPr>
            <w:tcW w:w="0" w:type="auto"/>
            <w:shd w:val="clear" w:color="auto" w:fill="FFFFFF"/>
            <w:noWrap/>
            <w:vAlign w:val="center"/>
          </w:tcPr>
          <w:p w14:paraId="43D53999"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SA8</w:t>
            </w:r>
          </w:p>
        </w:tc>
        <w:tc>
          <w:tcPr>
            <w:tcW w:w="0" w:type="auto"/>
            <w:shd w:val="clear" w:color="auto" w:fill="FFFFFF"/>
            <w:noWrap/>
            <w:vAlign w:val="center"/>
          </w:tcPr>
          <w:p w14:paraId="660F7227" w14:textId="46BD17EE"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569</w:t>
            </w:r>
          </w:p>
        </w:tc>
        <w:tc>
          <w:tcPr>
            <w:tcW w:w="0" w:type="auto"/>
            <w:shd w:val="clear" w:color="auto" w:fill="FFFFFF"/>
            <w:noWrap/>
            <w:vAlign w:val="center"/>
          </w:tcPr>
          <w:p w14:paraId="799B3E9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3BE4EA6"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6DC1DEE"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5751552"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7BFA6CE"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E6F19A3"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060EF581" w14:textId="77777777" w:rsidTr="00E93170">
        <w:trPr>
          <w:cantSplit/>
          <w:trHeight w:val="161"/>
          <w:jc w:val="center"/>
        </w:trPr>
        <w:tc>
          <w:tcPr>
            <w:tcW w:w="0" w:type="auto"/>
            <w:shd w:val="clear" w:color="auto" w:fill="FFFFFF"/>
            <w:noWrap/>
            <w:vAlign w:val="center"/>
          </w:tcPr>
          <w:p w14:paraId="7A982A0A"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SA9</w:t>
            </w:r>
          </w:p>
        </w:tc>
        <w:tc>
          <w:tcPr>
            <w:tcW w:w="0" w:type="auto"/>
            <w:shd w:val="clear" w:color="auto" w:fill="FFFFFF"/>
            <w:noWrap/>
            <w:vAlign w:val="center"/>
          </w:tcPr>
          <w:p w14:paraId="3A91C848" w14:textId="5F4BE5BE"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565</w:t>
            </w:r>
          </w:p>
        </w:tc>
        <w:tc>
          <w:tcPr>
            <w:tcW w:w="0" w:type="auto"/>
            <w:shd w:val="clear" w:color="auto" w:fill="FFFFFF"/>
            <w:noWrap/>
            <w:vAlign w:val="center"/>
          </w:tcPr>
          <w:p w14:paraId="05BD355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6B52E5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FC0901C"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9655259"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F14E173"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F19A656"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1FB2ADFB" w14:textId="77777777" w:rsidTr="00E93170">
        <w:trPr>
          <w:cantSplit/>
          <w:trHeight w:val="161"/>
          <w:jc w:val="center"/>
        </w:trPr>
        <w:tc>
          <w:tcPr>
            <w:tcW w:w="0" w:type="auto"/>
            <w:shd w:val="clear" w:color="auto" w:fill="FFFFFF"/>
            <w:noWrap/>
            <w:vAlign w:val="center"/>
          </w:tcPr>
          <w:p w14:paraId="06ED1B8D"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SA10</w:t>
            </w:r>
          </w:p>
        </w:tc>
        <w:tc>
          <w:tcPr>
            <w:tcW w:w="0" w:type="auto"/>
            <w:shd w:val="clear" w:color="auto" w:fill="FFFFFF"/>
            <w:noWrap/>
            <w:vAlign w:val="center"/>
          </w:tcPr>
          <w:p w14:paraId="5146A0DA" w14:textId="7DB99385"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464</w:t>
            </w:r>
          </w:p>
        </w:tc>
        <w:tc>
          <w:tcPr>
            <w:tcW w:w="0" w:type="auto"/>
            <w:shd w:val="clear" w:color="auto" w:fill="FFFFFF"/>
            <w:noWrap/>
            <w:vAlign w:val="center"/>
          </w:tcPr>
          <w:p w14:paraId="1D95A09E"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103F8393"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FA75E63"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2DD00D1"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3750759"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BA7CEBA"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05655A96" w14:textId="77777777" w:rsidTr="00E93170">
        <w:trPr>
          <w:cantSplit/>
          <w:trHeight w:val="161"/>
          <w:jc w:val="center"/>
        </w:trPr>
        <w:tc>
          <w:tcPr>
            <w:tcW w:w="0" w:type="auto"/>
            <w:shd w:val="clear" w:color="auto" w:fill="FFFFFF"/>
            <w:noWrap/>
            <w:vAlign w:val="center"/>
          </w:tcPr>
          <w:p w14:paraId="24C94C21"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SA11</w:t>
            </w:r>
          </w:p>
        </w:tc>
        <w:tc>
          <w:tcPr>
            <w:tcW w:w="0" w:type="auto"/>
            <w:shd w:val="clear" w:color="auto" w:fill="FFFFFF"/>
            <w:noWrap/>
            <w:vAlign w:val="center"/>
          </w:tcPr>
          <w:p w14:paraId="597A4E93" w14:textId="535D4BED"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440</w:t>
            </w:r>
          </w:p>
        </w:tc>
        <w:tc>
          <w:tcPr>
            <w:tcW w:w="0" w:type="auto"/>
            <w:shd w:val="clear" w:color="auto" w:fill="FFFFFF"/>
            <w:noWrap/>
            <w:vAlign w:val="center"/>
          </w:tcPr>
          <w:p w14:paraId="44254D45"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612312C"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2F54E68"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7CDDB6C"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F67B0C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7F677F9"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3C42B2CD" w14:textId="77777777" w:rsidTr="00E93170">
        <w:trPr>
          <w:cantSplit/>
          <w:trHeight w:val="161"/>
          <w:jc w:val="center"/>
        </w:trPr>
        <w:tc>
          <w:tcPr>
            <w:tcW w:w="0" w:type="auto"/>
            <w:shd w:val="clear" w:color="auto" w:fill="FFFFFF"/>
            <w:noWrap/>
            <w:vAlign w:val="center"/>
          </w:tcPr>
          <w:p w14:paraId="1C50D8C7"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SA12</w:t>
            </w:r>
          </w:p>
        </w:tc>
        <w:tc>
          <w:tcPr>
            <w:tcW w:w="0" w:type="auto"/>
            <w:shd w:val="clear" w:color="auto" w:fill="FFFFFF"/>
            <w:noWrap/>
            <w:vAlign w:val="center"/>
          </w:tcPr>
          <w:p w14:paraId="64990B2E" w14:textId="3D36B19E"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436</w:t>
            </w:r>
          </w:p>
        </w:tc>
        <w:tc>
          <w:tcPr>
            <w:tcW w:w="0" w:type="auto"/>
            <w:shd w:val="clear" w:color="auto" w:fill="FFFFFF"/>
            <w:noWrap/>
            <w:vAlign w:val="center"/>
          </w:tcPr>
          <w:p w14:paraId="5E4EC916"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F8547FB"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7272CB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4EC5696"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9C258A2"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FCF3C22"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2AFBE257" w14:textId="77777777" w:rsidTr="00E93170">
        <w:trPr>
          <w:cantSplit/>
          <w:trHeight w:val="161"/>
          <w:jc w:val="center"/>
        </w:trPr>
        <w:tc>
          <w:tcPr>
            <w:tcW w:w="0" w:type="auto"/>
            <w:shd w:val="clear" w:color="auto" w:fill="FFFFFF"/>
            <w:noWrap/>
            <w:vAlign w:val="center"/>
          </w:tcPr>
          <w:p w14:paraId="65D24321"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CA1</w:t>
            </w:r>
          </w:p>
        </w:tc>
        <w:tc>
          <w:tcPr>
            <w:tcW w:w="0" w:type="auto"/>
            <w:shd w:val="clear" w:color="auto" w:fill="FFFFFF"/>
            <w:noWrap/>
            <w:vAlign w:val="center"/>
          </w:tcPr>
          <w:p w14:paraId="4E662EF7"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1249BBD" w14:textId="7648D12A"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783</w:t>
            </w:r>
          </w:p>
        </w:tc>
        <w:tc>
          <w:tcPr>
            <w:tcW w:w="0" w:type="auto"/>
            <w:shd w:val="clear" w:color="auto" w:fill="FFFFFF"/>
            <w:noWrap/>
            <w:vAlign w:val="center"/>
          </w:tcPr>
          <w:p w14:paraId="34776B9E"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4684A96"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1002538E"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44C3A1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B5E47F9"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5468E530" w14:textId="77777777" w:rsidTr="00E93170">
        <w:trPr>
          <w:cantSplit/>
          <w:trHeight w:val="161"/>
          <w:jc w:val="center"/>
        </w:trPr>
        <w:tc>
          <w:tcPr>
            <w:tcW w:w="0" w:type="auto"/>
            <w:shd w:val="clear" w:color="auto" w:fill="FFFFFF"/>
            <w:noWrap/>
            <w:vAlign w:val="center"/>
          </w:tcPr>
          <w:p w14:paraId="1C26F701"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CA2</w:t>
            </w:r>
          </w:p>
        </w:tc>
        <w:tc>
          <w:tcPr>
            <w:tcW w:w="0" w:type="auto"/>
            <w:shd w:val="clear" w:color="auto" w:fill="FFFFFF"/>
            <w:noWrap/>
            <w:vAlign w:val="center"/>
          </w:tcPr>
          <w:p w14:paraId="1DDE9B36"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FF522C8" w14:textId="628D1F22"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667</w:t>
            </w:r>
          </w:p>
        </w:tc>
        <w:tc>
          <w:tcPr>
            <w:tcW w:w="0" w:type="auto"/>
            <w:shd w:val="clear" w:color="auto" w:fill="FFFFFF"/>
            <w:noWrap/>
            <w:vAlign w:val="center"/>
          </w:tcPr>
          <w:p w14:paraId="7A444D63"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959BD30"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2BB9567"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15F8EC0"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9F418D0"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5393659D" w14:textId="77777777" w:rsidTr="00E93170">
        <w:trPr>
          <w:cantSplit/>
          <w:trHeight w:val="161"/>
          <w:jc w:val="center"/>
        </w:trPr>
        <w:tc>
          <w:tcPr>
            <w:tcW w:w="0" w:type="auto"/>
            <w:shd w:val="clear" w:color="auto" w:fill="FFFFFF"/>
            <w:noWrap/>
            <w:vAlign w:val="center"/>
          </w:tcPr>
          <w:p w14:paraId="572D456B"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CA3</w:t>
            </w:r>
          </w:p>
        </w:tc>
        <w:tc>
          <w:tcPr>
            <w:tcW w:w="0" w:type="auto"/>
            <w:shd w:val="clear" w:color="auto" w:fill="FFFFFF"/>
            <w:noWrap/>
            <w:vAlign w:val="center"/>
          </w:tcPr>
          <w:p w14:paraId="7ECCF1A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1760C249" w14:textId="5AF04453"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611</w:t>
            </w:r>
          </w:p>
        </w:tc>
        <w:tc>
          <w:tcPr>
            <w:tcW w:w="0" w:type="auto"/>
            <w:shd w:val="clear" w:color="auto" w:fill="FFFFFF"/>
            <w:noWrap/>
            <w:vAlign w:val="center"/>
          </w:tcPr>
          <w:p w14:paraId="760A19CC"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C8C988C"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8C5335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0503E0C"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168FBD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1A55ACB8" w14:textId="77777777" w:rsidTr="00E93170">
        <w:trPr>
          <w:cantSplit/>
          <w:trHeight w:val="161"/>
          <w:jc w:val="center"/>
        </w:trPr>
        <w:tc>
          <w:tcPr>
            <w:tcW w:w="0" w:type="auto"/>
            <w:shd w:val="clear" w:color="auto" w:fill="FFFFFF"/>
            <w:noWrap/>
            <w:vAlign w:val="center"/>
          </w:tcPr>
          <w:p w14:paraId="58AE2AD3"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CA4</w:t>
            </w:r>
          </w:p>
        </w:tc>
        <w:tc>
          <w:tcPr>
            <w:tcW w:w="0" w:type="auto"/>
            <w:shd w:val="clear" w:color="auto" w:fill="FFFFFF"/>
            <w:noWrap/>
            <w:vAlign w:val="center"/>
          </w:tcPr>
          <w:p w14:paraId="2CADC4FC"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16AB358" w14:textId="4E7A1059"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576</w:t>
            </w:r>
          </w:p>
        </w:tc>
        <w:tc>
          <w:tcPr>
            <w:tcW w:w="0" w:type="auto"/>
            <w:shd w:val="clear" w:color="auto" w:fill="FFFFFF"/>
            <w:noWrap/>
            <w:vAlign w:val="center"/>
          </w:tcPr>
          <w:p w14:paraId="156EE880"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ADA2C72"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EE80939"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6B6BA8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B1FB453"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0E17657E" w14:textId="77777777" w:rsidTr="00E93170">
        <w:trPr>
          <w:cantSplit/>
          <w:trHeight w:val="161"/>
          <w:jc w:val="center"/>
        </w:trPr>
        <w:tc>
          <w:tcPr>
            <w:tcW w:w="0" w:type="auto"/>
            <w:shd w:val="clear" w:color="auto" w:fill="FFFFFF"/>
            <w:noWrap/>
            <w:vAlign w:val="center"/>
          </w:tcPr>
          <w:p w14:paraId="63CFDD24"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EWS1</w:t>
            </w:r>
          </w:p>
        </w:tc>
        <w:tc>
          <w:tcPr>
            <w:tcW w:w="0" w:type="auto"/>
            <w:shd w:val="clear" w:color="auto" w:fill="FFFFFF"/>
            <w:noWrap/>
            <w:vAlign w:val="center"/>
          </w:tcPr>
          <w:p w14:paraId="3863A72A"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210BE1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75A3FCB" w14:textId="3BD20B43"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701</w:t>
            </w:r>
          </w:p>
        </w:tc>
        <w:tc>
          <w:tcPr>
            <w:tcW w:w="0" w:type="auto"/>
            <w:shd w:val="clear" w:color="auto" w:fill="FFFFFF"/>
            <w:noWrap/>
            <w:vAlign w:val="center"/>
          </w:tcPr>
          <w:p w14:paraId="1C4E1FB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C24A36C"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49E598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9DE3EA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18245B24" w14:textId="77777777" w:rsidTr="00E93170">
        <w:trPr>
          <w:cantSplit/>
          <w:trHeight w:val="161"/>
          <w:jc w:val="center"/>
        </w:trPr>
        <w:tc>
          <w:tcPr>
            <w:tcW w:w="0" w:type="auto"/>
            <w:shd w:val="clear" w:color="auto" w:fill="FFFFFF"/>
            <w:noWrap/>
            <w:vAlign w:val="center"/>
          </w:tcPr>
          <w:p w14:paraId="329D42CE"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EWS2</w:t>
            </w:r>
          </w:p>
        </w:tc>
        <w:tc>
          <w:tcPr>
            <w:tcW w:w="0" w:type="auto"/>
            <w:shd w:val="clear" w:color="auto" w:fill="FFFFFF"/>
            <w:noWrap/>
            <w:vAlign w:val="center"/>
          </w:tcPr>
          <w:p w14:paraId="56189CD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946EE28"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12B3187" w14:textId="0406D685"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694</w:t>
            </w:r>
          </w:p>
        </w:tc>
        <w:tc>
          <w:tcPr>
            <w:tcW w:w="0" w:type="auto"/>
            <w:shd w:val="clear" w:color="auto" w:fill="FFFFFF"/>
            <w:noWrap/>
            <w:vAlign w:val="center"/>
          </w:tcPr>
          <w:p w14:paraId="7117B5F9"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5ACF88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7C868EE"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E6E4A46"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28F8300D" w14:textId="77777777" w:rsidTr="00E93170">
        <w:trPr>
          <w:cantSplit/>
          <w:trHeight w:val="161"/>
          <w:jc w:val="center"/>
        </w:trPr>
        <w:tc>
          <w:tcPr>
            <w:tcW w:w="0" w:type="auto"/>
            <w:shd w:val="clear" w:color="auto" w:fill="FFFFFF"/>
            <w:noWrap/>
            <w:vAlign w:val="center"/>
          </w:tcPr>
          <w:p w14:paraId="45C9235C"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EWS3</w:t>
            </w:r>
          </w:p>
        </w:tc>
        <w:tc>
          <w:tcPr>
            <w:tcW w:w="0" w:type="auto"/>
            <w:shd w:val="clear" w:color="auto" w:fill="FFFFFF"/>
            <w:noWrap/>
            <w:vAlign w:val="center"/>
          </w:tcPr>
          <w:p w14:paraId="505E4B80"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C83477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35A6604" w14:textId="1560633E"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646</w:t>
            </w:r>
          </w:p>
        </w:tc>
        <w:tc>
          <w:tcPr>
            <w:tcW w:w="0" w:type="auto"/>
            <w:shd w:val="clear" w:color="auto" w:fill="FFFFFF"/>
            <w:noWrap/>
            <w:vAlign w:val="center"/>
          </w:tcPr>
          <w:p w14:paraId="1E089EF7"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BC738B4"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4D73C77"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0376A5C"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282C52DA" w14:textId="77777777" w:rsidTr="00E93170">
        <w:trPr>
          <w:cantSplit/>
          <w:trHeight w:val="161"/>
          <w:jc w:val="center"/>
        </w:trPr>
        <w:tc>
          <w:tcPr>
            <w:tcW w:w="0" w:type="auto"/>
            <w:shd w:val="clear" w:color="auto" w:fill="FFFFFF"/>
            <w:noWrap/>
            <w:vAlign w:val="center"/>
          </w:tcPr>
          <w:p w14:paraId="54583A63"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EWS4</w:t>
            </w:r>
          </w:p>
        </w:tc>
        <w:tc>
          <w:tcPr>
            <w:tcW w:w="0" w:type="auto"/>
            <w:shd w:val="clear" w:color="auto" w:fill="FFFFFF"/>
            <w:noWrap/>
            <w:vAlign w:val="center"/>
          </w:tcPr>
          <w:p w14:paraId="57C4D5BC"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5486B1C"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641D489" w14:textId="2DCBFA78"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502</w:t>
            </w:r>
          </w:p>
        </w:tc>
        <w:tc>
          <w:tcPr>
            <w:tcW w:w="0" w:type="auto"/>
            <w:shd w:val="clear" w:color="auto" w:fill="FFFFFF"/>
            <w:noWrap/>
            <w:vAlign w:val="center"/>
          </w:tcPr>
          <w:p w14:paraId="16834A90"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5D03208"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F1C2DD4"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716FE72"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13026D34" w14:textId="77777777" w:rsidTr="00E93170">
        <w:trPr>
          <w:cantSplit/>
          <w:trHeight w:val="161"/>
          <w:jc w:val="center"/>
        </w:trPr>
        <w:tc>
          <w:tcPr>
            <w:tcW w:w="0" w:type="auto"/>
            <w:shd w:val="clear" w:color="auto" w:fill="FFFFFF"/>
            <w:noWrap/>
            <w:vAlign w:val="center"/>
          </w:tcPr>
          <w:p w14:paraId="47733D34"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EWS5</w:t>
            </w:r>
          </w:p>
        </w:tc>
        <w:tc>
          <w:tcPr>
            <w:tcW w:w="0" w:type="auto"/>
            <w:shd w:val="clear" w:color="auto" w:fill="FFFFFF"/>
            <w:noWrap/>
            <w:vAlign w:val="center"/>
          </w:tcPr>
          <w:p w14:paraId="2AFFBCB9"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FF7CDF7"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0A53E84" w14:textId="0554A93C"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420</w:t>
            </w:r>
          </w:p>
        </w:tc>
        <w:tc>
          <w:tcPr>
            <w:tcW w:w="0" w:type="auto"/>
            <w:shd w:val="clear" w:color="auto" w:fill="FFFFFF"/>
            <w:noWrap/>
            <w:vAlign w:val="center"/>
          </w:tcPr>
          <w:p w14:paraId="6E5C3A39"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332889A"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4AF6B5E"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8B6AC71"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2B8245C7" w14:textId="77777777" w:rsidTr="00E93170">
        <w:trPr>
          <w:cantSplit/>
          <w:trHeight w:val="161"/>
          <w:jc w:val="center"/>
        </w:trPr>
        <w:tc>
          <w:tcPr>
            <w:tcW w:w="0" w:type="auto"/>
            <w:shd w:val="clear" w:color="auto" w:fill="FFFFFF"/>
            <w:noWrap/>
            <w:vAlign w:val="center"/>
          </w:tcPr>
          <w:p w14:paraId="5F242AFF"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T1</w:t>
            </w:r>
          </w:p>
        </w:tc>
        <w:tc>
          <w:tcPr>
            <w:tcW w:w="0" w:type="auto"/>
            <w:shd w:val="clear" w:color="auto" w:fill="FFFFFF"/>
            <w:noWrap/>
            <w:vAlign w:val="center"/>
          </w:tcPr>
          <w:p w14:paraId="099260F1"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F9DAB08"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EB7358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58E9F1F" w14:textId="1BED1BE5"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669</w:t>
            </w:r>
          </w:p>
        </w:tc>
        <w:tc>
          <w:tcPr>
            <w:tcW w:w="0" w:type="auto"/>
            <w:shd w:val="clear" w:color="auto" w:fill="FFFFFF"/>
            <w:noWrap/>
            <w:vAlign w:val="center"/>
          </w:tcPr>
          <w:p w14:paraId="4B7B1897"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C6B38C3"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86D7DDC"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5A7037C6" w14:textId="77777777" w:rsidTr="00E93170">
        <w:trPr>
          <w:cantSplit/>
          <w:trHeight w:val="161"/>
          <w:jc w:val="center"/>
        </w:trPr>
        <w:tc>
          <w:tcPr>
            <w:tcW w:w="0" w:type="auto"/>
            <w:shd w:val="clear" w:color="auto" w:fill="FFFFFF"/>
            <w:noWrap/>
            <w:vAlign w:val="center"/>
          </w:tcPr>
          <w:p w14:paraId="3FBBA980"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T2</w:t>
            </w:r>
          </w:p>
        </w:tc>
        <w:tc>
          <w:tcPr>
            <w:tcW w:w="0" w:type="auto"/>
            <w:shd w:val="clear" w:color="auto" w:fill="FFFFFF"/>
            <w:noWrap/>
            <w:vAlign w:val="center"/>
          </w:tcPr>
          <w:p w14:paraId="1D6274E9"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52BC737"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B866823"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E55FAC7" w14:textId="7253E366"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580</w:t>
            </w:r>
          </w:p>
        </w:tc>
        <w:tc>
          <w:tcPr>
            <w:tcW w:w="0" w:type="auto"/>
            <w:shd w:val="clear" w:color="auto" w:fill="FFFFFF"/>
            <w:noWrap/>
            <w:vAlign w:val="center"/>
          </w:tcPr>
          <w:p w14:paraId="53828BFE"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2417819"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4A93558"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5F119A4F" w14:textId="77777777" w:rsidTr="00E93170">
        <w:trPr>
          <w:cantSplit/>
          <w:trHeight w:val="161"/>
          <w:jc w:val="center"/>
        </w:trPr>
        <w:tc>
          <w:tcPr>
            <w:tcW w:w="0" w:type="auto"/>
            <w:shd w:val="clear" w:color="auto" w:fill="FFFFFF"/>
            <w:noWrap/>
            <w:vAlign w:val="center"/>
          </w:tcPr>
          <w:p w14:paraId="1E1899B9"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lastRenderedPageBreak/>
              <w:t>T3</w:t>
            </w:r>
          </w:p>
        </w:tc>
        <w:tc>
          <w:tcPr>
            <w:tcW w:w="0" w:type="auto"/>
            <w:shd w:val="clear" w:color="auto" w:fill="FFFFFF"/>
            <w:noWrap/>
            <w:vAlign w:val="center"/>
          </w:tcPr>
          <w:p w14:paraId="30CE0C2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BB5D623"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9E4FAF8"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07CD87C" w14:textId="1747BDA3"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575</w:t>
            </w:r>
          </w:p>
        </w:tc>
        <w:tc>
          <w:tcPr>
            <w:tcW w:w="0" w:type="auto"/>
            <w:shd w:val="clear" w:color="auto" w:fill="FFFFFF"/>
            <w:noWrap/>
            <w:vAlign w:val="center"/>
          </w:tcPr>
          <w:p w14:paraId="7089BF19"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F7508CE"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7DFC83C"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74B8AE4F" w14:textId="77777777" w:rsidTr="00E93170">
        <w:trPr>
          <w:cantSplit/>
          <w:trHeight w:val="161"/>
          <w:jc w:val="center"/>
        </w:trPr>
        <w:tc>
          <w:tcPr>
            <w:tcW w:w="0" w:type="auto"/>
            <w:shd w:val="clear" w:color="auto" w:fill="FFFFFF"/>
            <w:noWrap/>
            <w:vAlign w:val="center"/>
          </w:tcPr>
          <w:p w14:paraId="4159B3EC"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T4</w:t>
            </w:r>
          </w:p>
        </w:tc>
        <w:tc>
          <w:tcPr>
            <w:tcW w:w="0" w:type="auto"/>
            <w:shd w:val="clear" w:color="auto" w:fill="FFFFFF"/>
            <w:noWrap/>
            <w:vAlign w:val="center"/>
          </w:tcPr>
          <w:p w14:paraId="29583BCE"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8FB03DC"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10CFE757"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12EAB4F9" w14:textId="3642DA2D"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543</w:t>
            </w:r>
          </w:p>
        </w:tc>
        <w:tc>
          <w:tcPr>
            <w:tcW w:w="0" w:type="auto"/>
            <w:shd w:val="clear" w:color="auto" w:fill="FFFFFF"/>
            <w:noWrap/>
            <w:vAlign w:val="center"/>
          </w:tcPr>
          <w:p w14:paraId="512D690E"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6242B8E"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4A7CEE3"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54213119" w14:textId="77777777" w:rsidTr="00E93170">
        <w:trPr>
          <w:cantSplit/>
          <w:trHeight w:val="161"/>
          <w:jc w:val="center"/>
        </w:trPr>
        <w:tc>
          <w:tcPr>
            <w:tcW w:w="0" w:type="auto"/>
            <w:shd w:val="clear" w:color="auto" w:fill="FFFFFF"/>
            <w:noWrap/>
            <w:vAlign w:val="center"/>
          </w:tcPr>
          <w:p w14:paraId="6C03F05A"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T5</w:t>
            </w:r>
          </w:p>
        </w:tc>
        <w:tc>
          <w:tcPr>
            <w:tcW w:w="0" w:type="auto"/>
            <w:shd w:val="clear" w:color="auto" w:fill="FFFFFF"/>
            <w:noWrap/>
            <w:vAlign w:val="center"/>
          </w:tcPr>
          <w:p w14:paraId="6E289D03"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71C60B8"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6B74A97"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0B52ADE" w14:textId="3DB8C085"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498</w:t>
            </w:r>
          </w:p>
        </w:tc>
        <w:tc>
          <w:tcPr>
            <w:tcW w:w="0" w:type="auto"/>
            <w:shd w:val="clear" w:color="auto" w:fill="FFFFFF"/>
            <w:noWrap/>
            <w:vAlign w:val="center"/>
          </w:tcPr>
          <w:p w14:paraId="013A6057"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78EAD57"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79CC43C"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08130EC6" w14:textId="77777777" w:rsidTr="00E93170">
        <w:trPr>
          <w:cantSplit/>
          <w:trHeight w:val="161"/>
          <w:jc w:val="center"/>
        </w:trPr>
        <w:tc>
          <w:tcPr>
            <w:tcW w:w="0" w:type="auto"/>
            <w:shd w:val="clear" w:color="auto" w:fill="FFFFFF"/>
            <w:noWrap/>
            <w:vAlign w:val="center"/>
          </w:tcPr>
          <w:p w14:paraId="18657D4D"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MC1</w:t>
            </w:r>
          </w:p>
        </w:tc>
        <w:tc>
          <w:tcPr>
            <w:tcW w:w="0" w:type="auto"/>
            <w:shd w:val="clear" w:color="auto" w:fill="FFFFFF"/>
            <w:noWrap/>
            <w:vAlign w:val="center"/>
          </w:tcPr>
          <w:p w14:paraId="0884B80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695DD0E"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1E4E587A"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EA4F37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91E2B4C" w14:textId="73BE95CA"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709</w:t>
            </w:r>
          </w:p>
        </w:tc>
        <w:tc>
          <w:tcPr>
            <w:tcW w:w="0" w:type="auto"/>
            <w:shd w:val="clear" w:color="auto" w:fill="FFFFFF"/>
            <w:noWrap/>
            <w:vAlign w:val="center"/>
          </w:tcPr>
          <w:p w14:paraId="756FEC7B"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1D01DC6"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036882DF" w14:textId="77777777" w:rsidTr="00E93170">
        <w:trPr>
          <w:cantSplit/>
          <w:trHeight w:val="161"/>
          <w:jc w:val="center"/>
        </w:trPr>
        <w:tc>
          <w:tcPr>
            <w:tcW w:w="0" w:type="auto"/>
            <w:shd w:val="clear" w:color="auto" w:fill="FFFFFF"/>
            <w:noWrap/>
            <w:vAlign w:val="center"/>
          </w:tcPr>
          <w:p w14:paraId="5E2A6D3D"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MC2</w:t>
            </w:r>
          </w:p>
        </w:tc>
        <w:tc>
          <w:tcPr>
            <w:tcW w:w="0" w:type="auto"/>
            <w:shd w:val="clear" w:color="auto" w:fill="FFFFFF"/>
            <w:noWrap/>
            <w:vAlign w:val="center"/>
          </w:tcPr>
          <w:p w14:paraId="1CAD968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A756D73"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15F4A088"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4BF4D62"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1A08897D" w14:textId="718560AA"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703</w:t>
            </w:r>
          </w:p>
        </w:tc>
        <w:tc>
          <w:tcPr>
            <w:tcW w:w="0" w:type="auto"/>
            <w:shd w:val="clear" w:color="auto" w:fill="FFFFFF"/>
            <w:noWrap/>
            <w:vAlign w:val="center"/>
          </w:tcPr>
          <w:p w14:paraId="548F2E91"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13FA4652"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1BBE68BB" w14:textId="77777777" w:rsidTr="00E93170">
        <w:trPr>
          <w:cantSplit/>
          <w:trHeight w:val="161"/>
          <w:jc w:val="center"/>
        </w:trPr>
        <w:tc>
          <w:tcPr>
            <w:tcW w:w="0" w:type="auto"/>
            <w:shd w:val="clear" w:color="auto" w:fill="FFFFFF"/>
            <w:noWrap/>
            <w:vAlign w:val="center"/>
          </w:tcPr>
          <w:p w14:paraId="5B7158A3"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MC3</w:t>
            </w:r>
          </w:p>
        </w:tc>
        <w:tc>
          <w:tcPr>
            <w:tcW w:w="0" w:type="auto"/>
            <w:shd w:val="clear" w:color="auto" w:fill="FFFFFF"/>
            <w:noWrap/>
            <w:vAlign w:val="center"/>
          </w:tcPr>
          <w:p w14:paraId="266244D3"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2F723C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E253E72"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5D9867C"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509329E" w14:textId="24DA4462"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593</w:t>
            </w:r>
          </w:p>
        </w:tc>
        <w:tc>
          <w:tcPr>
            <w:tcW w:w="0" w:type="auto"/>
            <w:shd w:val="clear" w:color="auto" w:fill="FFFFFF"/>
            <w:noWrap/>
            <w:vAlign w:val="center"/>
          </w:tcPr>
          <w:p w14:paraId="3CE79CB5"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1C73A645"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6CCAA24B" w14:textId="77777777" w:rsidTr="00E93170">
        <w:trPr>
          <w:cantSplit/>
          <w:trHeight w:val="161"/>
          <w:jc w:val="center"/>
        </w:trPr>
        <w:tc>
          <w:tcPr>
            <w:tcW w:w="0" w:type="auto"/>
            <w:shd w:val="clear" w:color="auto" w:fill="FFFFFF"/>
            <w:noWrap/>
            <w:vAlign w:val="center"/>
          </w:tcPr>
          <w:p w14:paraId="72C4823B"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GP1</w:t>
            </w:r>
          </w:p>
        </w:tc>
        <w:tc>
          <w:tcPr>
            <w:tcW w:w="0" w:type="auto"/>
            <w:shd w:val="clear" w:color="auto" w:fill="FFFFFF"/>
            <w:noWrap/>
            <w:vAlign w:val="center"/>
          </w:tcPr>
          <w:p w14:paraId="77C50964"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D063A30"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2F31CD3"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3A5BF3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18A67947"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58764C5" w14:textId="647E295C"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671</w:t>
            </w:r>
          </w:p>
        </w:tc>
        <w:tc>
          <w:tcPr>
            <w:tcW w:w="0" w:type="auto"/>
            <w:shd w:val="clear" w:color="auto" w:fill="FFFFFF"/>
            <w:noWrap/>
            <w:vAlign w:val="center"/>
          </w:tcPr>
          <w:p w14:paraId="7631BA72"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2969512D" w14:textId="77777777" w:rsidTr="00E93170">
        <w:trPr>
          <w:cantSplit/>
          <w:trHeight w:val="161"/>
          <w:jc w:val="center"/>
        </w:trPr>
        <w:tc>
          <w:tcPr>
            <w:tcW w:w="0" w:type="auto"/>
            <w:shd w:val="clear" w:color="auto" w:fill="FFFFFF"/>
            <w:noWrap/>
            <w:vAlign w:val="center"/>
          </w:tcPr>
          <w:p w14:paraId="34C11341"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GP2</w:t>
            </w:r>
          </w:p>
        </w:tc>
        <w:tc>
          <w:tcPr>
            <w:tcW w:w="0" w:type="auto"/>
            <w:shd w:val="clear" w:color="auto" w:fill="FFFFFF"/>
            <w:noWrap/>
            <w:vAlign w:val="center"/>
          </w:tcPr>
          <w:p w14:paraId="6E0C6FC4"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E289328"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5A26789"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26AABF0"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15306BB"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9360707" w14:textId="57058C62"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618</w:t>
            </w:r>
          </w:p>
        </w:tc>
        <w:tc>
          <w:tcPr>
            <w:tcW w:w="0" w:type="auto"/>
            <w:shd w:val="clear" w:color="auto" w:fill="FFFFFF"/>
            <w:noWrap/>
            <w:vAlign w:val="center"/>
          </w:tcPr>
          <w:p w14:paraId="08B8823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5ED3ACD1" w14:textId="77777777" w:rsidTr="00E93170">
        <w:trPr>
          <w:cantSplit/>
          <w:trHeight w:val="161"/>
          <w:jc w:val="center"/>
        </w:trPr>
        <w:tc>
          <w:tcPr>
            <w:tcW w:w="0" w:type="auto"/>
            <w:shd w:val="clear" w:color="auto" w:fill="FFFFFF"/>
            <w:noWrap/>
            <w:vAlign w:val="center"/>
          </w:tcPr>
          <w:p w14:paraId="485BFE38"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GP3</w:t>
            </w:r>
          </w:p>
        </w:tc>
        <w:tc>
          <w:tcPr>
            <w:tcW w:w="0" w:type="auto"/>
            <w:shd w:val="clear" w:color="auto" w:fill="FFFFFF"/>
            <w:noWrap/>
            <w:vAlign w:val="center"/>
          </w:tcPr>
          <w:p w14:paraId="0C348024"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52497BB"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7DDB2A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F1C9D92"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7D5B44B"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C727B4F" w14:textId="0AE75CE7"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589</w:t>
            </w:r>
          </w:p>
        </w:tc>
        <w:tc>
          <w:tcPr>
            <w:tcW w:w="0" w:type="auto"/>
            <w:shd w:val="clear" w:color="auto" w:fill="FFFFFF"/>
            <w:noWrap/>
            <w:vAlign w:val="center"/>
          </w:tcPr>
          <w:p w14:paraId="0EF16C48"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337F28DB" w14:textId="77777777" w:rsidTr="00E93170">
        <w:trPr>
          <w:cantSplit/>
          <w:trHeight w:val="161"/>
          <w:jc w:val="center"/>
        </w:trPr>
        <w:tc>
          <w:tcPr>
            <w:tcW w:w="0" w:type="auto"/>
            <w:shd w:val="clear" w:color="auto" w:fill="FFFFFF"/>
            <w:noWrap/>
            <w:vAlign w:val="center"/>
          </w:tcPr>
          <w:p w14:paraId="7999C3A3"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GP4</w:t>
            </w:r>
          </w:p>
        </w:tc>
        <w:tc>
          <w:tcPr>
            <w:tcW w:w="0" w:type="auto"/>
            <w:shd w:val="clear" w:color="auto" w:fill="FFFFFF"/>
            <w:noWrap/>
            <w:vAlign w:val="center"/>
          </w:tcPr>
          <w:p w14:paraId="1AF32BC5"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DE2D93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2B4ED9A"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20BEAE9"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E3FCEC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0ED7D72" w14:textId="68E3C077"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492</w:t>
            </w:r>
          </w:p>
        </w:tc>
        <w:tc>
          <w:tcPr>
            <w:tcW w:w="0" w:type="auto"/>
            <w:shd w:val="clear" w:color="auto" w:fill="FFFFFF"/>
            <w:noWrap/>
            <w:vAlign w:val="center"/>
          </w:tcPr>
          <w:p w14:paraId="31F23244"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153692E6" w14:textId="77777777" w:rsidTr="00E93170">
        <w:trPr>
          <w:cantSplit/>
          <w:trHeight w:val="161"/>
          <w:jc w:val="center"/>
        </w:trPr>
        <w:tc>
          <w:tcPr>
            <w:tcW w:w="0" w:type="auto"/>
            <w:shd w:val="clear" w:color="auto" w:fill="FFFFFF"/>
            <w:noWrap/>
            <w:vAlign w:val="center"/>
          </w:tcPr>
          <w:p w14:paraId="304F29D8"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GP5</w:t>
            </w:r>
          </w:p>
        </w:tc>
        <w:tc>
          <w:tcPr>
            <w:tcW w:w="0" w:type="auto"/>
            <w:shd w:val="clear" w:color="auto" w:fill="FFFFFF"/>
            <w:noWrap/>
            <w:vAlign w:val="center"/>
          </w:tcPr>
          <w:p w14:paraId="68052237"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7FE78E7"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870FAB3"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14E9B7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FAFEAEB"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AD4116A" w14:textId="045B7811"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381</w:t>
            </w:r>
          </w:p>
        </w:tc>
        <w:tc>
          <w:tcPr>
            <w:tcW w:w="0" w:type="auto"/>
            <w:shd w:val="clear" w:color="auto" w:fill="FFFFFF"/>
            <w:noWrap/>
            <w:vAlign w:val="center"/>
          </w:tcPr>
          <w:p w14:paraId="24ACD365"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r>
      <w:tr w:rsidR="00622699" w:rsidRPr="00C528AD" w14:paraId="57219C8A" w14:textId="77777777" w:rsidTr="00E93170">
        <w:trPr>
          <w:cantSplit/>
          <w:trHeight w:val="161"/>
          <w:jc w:val="center"/>
        </w:trPr>
        <w:tc>
          <w:tcPr>
            <w:tcW w:w="0" w:type="auto"/>
            <w:shd w:val="clear" w:color="auto" w:fill="FFFFFF"/>
            <w:noWrap/>
            <w:vAlign w:val="center"/>
          </w:tcPr>
          <w:p w14:paraId="69AE46C9"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RS1</w:t>
            </w:r>
          </w:p>
        </w:tc>
        <w:tc>
          <w:tcPr>
            <w:tcW w:w="0" w:type="auto"/>
            <w:shd w:val="clear" w:color="auto" w:fill="FFFFFF"/>
            <w:noWrap/>
            <w:vAlign w:val="center"/>
          </w:tcPr>
          <w:p w14:paraId="5DDE86E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CEB203E"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340C4D0"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6CB34A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CB0DE3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84A9AA2"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111B15D7" w14:textId="4419C7B1"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747</w:t>
            </w:r>
          </w:p>
        </w:tc>
      </w:tr>
      <w:tr w:rsidR="00622699" w:rsidRPr="00C528AD" w14:paraId="220092B2" w14:textId="77777777" w:rsidTr="00E93170">
        <w:trPr>
          <w:cantSplit/>
          <w:trHeight w:val="161"/>
          <w:jc w:val="center"/>
        </w:trPr>
        <w:tc>
          <w:tcPr>
            <w:tcW w:w="0" w:type="auto"/>
            <w:shd w:val="clear" w:color="auto" w:fill="FFFFFF"/>
            <w:noWrap/>
            <w:vAlign w:val="center"/>
          </w:tcPr>
          <w:p w14:paraId="3F7F4641"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RS2</w:t>
            </w:r>
          </w:p>
        </w:tc>
        <w:tc>
          <w:tcPr>
            <w:tcW w:w="0" w:type="auto"/>
            <w:shd w:val="clear" w:color="auto" w:fill="FFFFFF"/>
            <w:noWrap/>
            <w:vAlign w:val="center"/>
          </w:tcPr>
          <w:p w14:paraId="10B70994"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8F71DB3"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1B3B38F1"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A043205"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1DFFB3B3"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59D913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8DA1912" w14:textId="2C0EAEE3"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610</w:t>
            </w:r>
          </w:p>
        </w:tc>
      </w:tr>
      <w:tr w:rsidR="00622699" w:rsidRPr="00C528AD" w14:paraId="44E12BDC" w14:textId="77777777" w:rsidTr="00E93170">
        <w:trPr>
          <w:cantSplit/>
          <w:trHeight w:val="161"/>
          <w:jc w:val="center"/>
        </w:trPr>
        <w:tc>
          <w:tcPr>
            <w:tcW w:w="0" w:type="auto"/>
            <w:shd w:val="clear" w:color="auto" w:fill="FFFFFF"/>
            <w:noWrap/>
            <w:vAlign w:val="center"/>
          </w:tcPr>
          <w:p w14:paraId="0B087143"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RS3</w:t>
            </w:r>
          </w:p>
        </w:tc>
        <w:tc>
          <w:tcPr>
            <w:tcW w:w="0" w:type="auto"/>
            <w:shd w:val="clear" w:color="auto" w:fill="FFFFFF"/>
            <w:noWrap/>
            <w:vAlign w:val="center"/>
          </w:tcPr>
          <w:p w14:paraId="5DEDCC76"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6C9C2C2"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5413192"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31175E25"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68837C71"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1749F470"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B332A0F" w14:textId="4A580F49"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474</w:t>
            </w:r>
          </w:p>
        </w:tc>
      </w:tr>
      <w:tr w:rsidR="00622699" w:rsidRPr="00C528AD" w14:paraId="518D3F06" w14:textId="77777777" w:rsidTr="008A57DE">
        <w:trPr>
          <w:cantSplit/>
          <w:trHeight w:val="161"/>
          <w:jc w:val="center"/>
        </w:trPr>
        <w:tc>
          <w:tcPr>
            <w:tcW w:w="0" w:type="auto"/>
            <w:shd w:val="clear" w:color="auto" w:fill="FFFFFF"/>
            <w:noWrap/>
            <w:vAlign w:val="center"/>
          </w:tcPr>
          <w:p w14:paraId="0D5C696C"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RS4</w:t>
            </w:r>
          </w:p>
        </w:tc>
        <w:tc>
          <w:tcPr>
            <w:tcW w:w="0" w:type="auto"/>
            <w:shd w:val="clear" w:color="auto" w:fill="FFFFFF"/>
            <w:noWrap/>
            <w:vAlign w:val="center"/>
          </w:tcPr>
          <w:p w14:paraId="2D450730"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4C3183B2"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2296138A"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27860BC"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0F23F0B4"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70D5EC26"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shd w:val="clear" w:color="auto" w:fill="FFFFFF"/>
            <w:noWrap/>
            <w:vAlign w:val="center"/>
          </w:tcPr>
          <w:p w14:paraId="59D167F0" w14:textId="2F4F2EAD"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387</w:t>
            </w:r>
          </w:p>
        </w:tc>
      </w:tr>
      <w:tr w:rsidR="00622699" w:rsidRPr="00C528AD" w14:paraId="0CE42901" w14:textId="77777777" w:rsidTr="008A57DE">
        <w:trPr>
          <w:cantSplit/>
          <w:trHeight w:val="161"/>
          <w:jc w:val="center"/>
        </w:trPr>
        <w:tc>
          <w:tcPr>
            <w:tcW w:w="0" w:type="auto"/>
            <w:tcBorders>
              <w:bottom w:val="single" w:sz="12" w:space="0" w:color="auto"/>
            </w:tcBorders>
            <w:shd w:val="clear" w:color="auto" w:fill="FFFFFF"/>
            <w:noWrap/>
            <w:vAlign w:val="center"/>
          </w:tcPr>
          <w:p w14:paraId="32B7A50B" w14:textId="77777777" w:rsidR="00B84B9F" w:rsidRPr="00C528AD" w:rsidRDefault="00B84B9F" w:rsidP="000C51BD">
            <w:pPr>
              <w:spacing w:after="0" w:line="480" w:lineRule="auto"/>
              <w:jc w:val="both"/>
              <w:rPr>
                <w:rFonts w:asciiTheme="majorBidi" w:hAnsiTheme="majorBidi" w:cstheme="majorBidi"/>
                <w:sz w:val="20"/>
                <w:szCs w:val="20"/>
              </w:rPr>
            </w:pPr>
            <w:r w:rsidRPr="00C528AD">
              <w:rPr>
                <w:rFonts w:asciiTheme="majorBidi" w:hAnsiTheme="majorBidi" w:cstheme="majorBidi"/>
                <w:sz w:val="20"/>
                <w:szCs w:val="20"/>
              </w:rPr>
              <w:t>RS5</w:t>
            </w:r>
          </w:p>
        </w:tc>
        <w:tc>
          <w:tcPr>
            <w:tcW w:w="0" w:type="auto"/>
            <w:tcBorders>
              <w:bottom w:val="single" w:sz="12" w:space="0" w:color="auto"/>
            </w:tcBorders>
            <w:shd w:val="clear" w:color="auto" w:fill="FFFFFF"/>
            <w:noWrap/>
            <w:vAlign w:val="center"/>
          </w:tcPr>
          <w:p w14:paraId="4A4364FF"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tcBorders>
              <w:bottom w:val="single" w:sz="12" w:space="0" w:color="auto"/>
            </w:tcBorders>
            <w:shd w:val="clear" w:color="auto" w:fill="FFFFFF"/>
            <w:noWrap/>
            <w:vAlign w:val="center"/>
          </w:tcPr>
          <w:p w14:paraId="168667DA"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tcBorders>
              <w:bottom w:val="single" w:sz="12" w:space="0" w:color="auto"/>
            </w:tcBorders>
            <w:shd w:val="clear" w:color="auto" w:fill="FFFFFF"/>
            <w:noWrap/>
            <w:vAlign w:val="center"/>
          </w:tcPr>
          <w:p w14:paraId="3D4AC82C"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tcBorders>
              <w:bottom w:val="single" w:sz="12" w:space="0" w:color="auto"/>
            </w:tcBorders>
            <w:shd w:val="clear" w:color="auto" w:fill="FFFFFF"/>
            <w:noWrap/>
            <w:vAlign w:val="center"/>
          </w:tcPr>
          <w:p w14:paraId="78EE1FBD"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tcBorders>
              <w:bottom w:val="single" w:sz="12" w:space="0" w:color="auto"/>
            </w:tcBorders>
            <w:shd w:val="clear" w:color="auto" w:fill="FFFFFF"/>
            <w:noWrap/>
            <w:vAlign w:val="center"/>
          </w:tcPr>
          <w:p w14:paraId="62449B1B"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tcBorders>
              <w:bottom w:val="single" w:sz="12" w:space="0" w:color="auto"/>
            </w:tcBorders>
            <w:shd w:val="clear" w:color="auto" w:fill="FFFFFF"/>
            <w:noWrap/>
            <w:vAlign w:val="center"/>
          </w:tcPr>
          <w:p w14:paraId="7CFF47FA" w14:textId="77777777" w:rsidR="00B84B9F" w:rsidRPr="00C528AD" w:rsidRDefault="00B84B9F" w:rsidP="000C51BD">
            <w:pPr>
              <w:autoSpaceDE w:val="0"/>
              <w:autoSpaceDN w:val="0"/>
              <w:adjustRightInd w:val="0"/>
              <w:spacing w:after="0" w:line="480" w:lineRule="auto"/>
              <w:jc w:val="center"/>
              <w:rPr>
                <w:rFonts w:asciiTheme="majorBidi" w:hAnsiTheme="majorBidi" w:cstheme="majorBidi"/>
                <w:sz w:val="20"/>
                <w:szCs w:val="20"/>
              </w:rPr>
            </w:pPr>
          </w:p>
        </w:tc>
        <w:tc>
          <w:tcPr>
            <w:tcW w:w="0" w:type="auto"/>
            <w:tcBorders>
              <w:bottom w:val="single" w:sz="12" w:space="0" w:color="auto"/>
            </w:tcBorders>
            <w:shd w:val="clear" w:color="auto" w:fill="FFFFFF"/>
            <w:noWrap/>
            <w:vAlign w:val="center"/>
          </w:tcPr>
          <w:p w14:paraId="6879349C" w14:textId="0BBE5D72" w:rsidR="00B84B9F" w:rsidRPr="00C528AD" w:rsidRDefault="005257AB" w:rsidP="000C51BD">
            <w:pPr>
              <w:autoSpaceDE w:val="0"/>
              <w:autoSpaceDN w:val="0"/>
              <w:adjustRightInd w:val="0"/>
              <w:spacing w:after="0" w:line="480" w:lineRule="auto"/>
              <w:ind w:left="60" w:right="60"/>
              <w:jc w:val="center"/>
              <w:rPr>
                <w:rFonts w:asciiTheme="majorBidi" w:hAnsiTheme="majorBidi" w:cstheme="majorBidi"/>
                <w:color w:val="000000"/>
                <w:sz w:val="20"/>
                <w:szCs w:val="20"/>
              </w:rPr>
            </w:pPr>
            <w:r>
              <w:rPr>
                <w:rFonts w:asciiTheme="majorBidi" w:hAnsiTheme="majorBidi" w:cstheme="majorBidi"/>
                <w:color w:val="000000"/>
                <w:sz w:val="20"/>
                <w:szCs w:val="20"/>
              </w:rPr>
              <w:t>0.</w:t>
            </w:r>
            <w:r w:rsidR="00B84B9F" w:rsidRPr="00C528AD">
              <w:rPr>
                <w:rFonts w:asciiTheme="majorBidi" w:hAnsiTheme="majorBidi" w:cstheme="majorBidi"/>
                <w:color w:val="000000"/>
                <w:sz w:val="20"/>
                <w:szCs w:val="20"/>
              </w:rPr>
              <w:t>347</w:t>
            </w:r>
          </w:p>
        </w:tc>
      </w:tr>
    </w:tbl>
    <w:p w14:paraId="2DC33143" w14:textId="77777777" w:rsidR="00B84B9F" w:rsidRPr="00C528AD" w:rsidRDefault="00B84B9F" w:rsidP="00B84B9F">
      <w:pPr>
        <w:spacing w:after="0" w:line="360" w:lineRule="auto"/>
        <w:jc w:val="both"/>
        <w:rPr>
          <w:rFonts w:asciiTheme="majorBidi" w:eastAsia="Times New Roman" w:hAnsiTheme="majorBidi" w:cstheme="majorBidi"/>
          <w:sz w:val="24"/>
          <w:szCs w:val="24"/>
          <w:lang w:bidi="en-US"/>
        </w:rPr>
      </w:pPr>
    </w:p>
    <w:p w14:paraId="1B08C62D" w14:textId="1AD9DCBF" w:rsidR="00B56AB7" w:rsidRDefault="00B56AB7" w:rsidP="00240954">
      <w:pPr>
        <w:spacing w:line="480" w:lineRule="auto"/>
        <w:ind w:firstLine="720"/>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t>In addition, Cronbach</w:t>
      </w:r>
      <w:r w:rsidR="001C183C">
        <w:rPr>
          <w:rFonts w:asciiTheme="majorBidi" w:eastAsia="Times New Roman" w:hAnsiTheme="majorBidi" w:cstheme="majorBidi"/>
          <w:sz w:val="24"/>
          <w:szCs w:val="24"/>
          <w:lang w:bidi="en-US"/>
        </w:rPr>
        <w:t>’</w:t>
      </w:r>
      <w:r w:rsidRPr="00C528AD">
        <w:rPr>
          <w:rFonts w:asciiTheme="majorBidi" w:eastAsia="Times New Roman" w:hAnsiTheme="majorBidi" w:cstheme="majorBidi"/>
          <w:sz w:val="24"/>
          <w:szCs w:val="24"/>
          <w:lang w:bidi="en-US"/>
        </w:rPr>
        <w:t xml:space="preserve">s α </w:t>
      </w:r>
      <w:r w:rsidR="005257AB">
        <w:rPr>
          <w:rFonts w:asciiTheme="majorBidi" w:eastAsia="Times New Roman" w:hAnsiTheme="majorBidi" w:cstheme="majorBidi"/>
          <w:sz w:val="24"/>
          <w:szCs w:val="24"/>
          <w:lang w:bidi="en-US"/>
        </w:rPr>
        <w:t>wa</w:t>
      </w:r>
      <w:r w:rsidRPr="00C528AD">
        <w:rPr>
          <w:rFonts w:asciiTheme="majorBidi" w:eastAsia="Times New Roman" w:hAnsiTheme="majorBidi" w:cstheme="majorBidi"/>
          <w:sz w:val="24"/>
          <w:szCs w:val="24"/>
          <w:lang w:bidi="en-US"/>
        </w:rPr>
        <w:t xml:space="preserve">s used as the coefficient of reliability for testing the internal consistency of the constructs. As shown in </w:t>
      </w:r>
      <w:r w:rsidR="00240954" w:rsidRPr="00C528AD">
        <w:rPr>
          <w:rFonts w:asciiTheme="majorBidi" w:eastAsia="Times New Roman" w:hAnsiTheme="majorBidi" w:cstheme="majorBidi"/>
          <w:sz w:val="24"/>
          <w:szCs w:val="24"/>
          <w:lang w:bidi="en-US"/>
        </w:rPr>
        <w:t>Table 1</w:t>
      </w:r>
      <w:r w:rsidR="00622699">
        <w:rPr>
          <w:rFonts w:asciiTheme="majorBidi" w:eastAsia="Times New Roman" w:hAnsiTheme="majorBidi" w:cstheme="majorBidi"/>
          <w:sz w:val="24"/>
          <w:szCs w:val="24"/>
          <w:lang w:bidi="en-US"/>
        </w:rPr>
        <w:t>7</w:t>
      </w:r>
      <w:r w:rsidRPr="00C528AD">
        <w:rPr>
          <w:rFonts w:asciiTheme="majorBidi" w:eastAsia="Times New Roman" w:hAnsiTheme="majorBidi" w:cstheme="majorBidi"/>
          <w:sz w:val="24"/>
          <w:szCs w:val="24"/>
          <w:lang w:bidi="en-US"/>
        </w:rPr>
        <w:t xml:space="preserve">, the correlation coefficients for all factors </w:t>
      </w:r>
      <w:r w:rsidR="005257AB">
        <w:rPr>
          <w:rFonts w:asciiTheme="majorBidi" w:eastAsia="Times New Roman" w:hAnsiTheme="majorBidi" w:cstheme="majorBidi"/>
          <w:sz w:val="24"/>
          <w:szCs w:val="24"/>
          <w:lang w:bidi="en-US"/>
        </w:rPr>
        <w:t>we</w:t>
      </w:r>
      <w:r w:rsidRPr="00C528AD">
        <w:rPr>
          <w:rFonts w:asciiTheme="majorBidi" w:eastAsia="Times New Roman" w:hAnsiTheme="majorBidi" w:cstheme="majorBidi"/>
          <w:sz w:val="24"/>
          <w:szCs w:val="24"/>
          <w:lang w:bidi="en-US"/>
        </w:rPr>
        <w:t>re significant, and the coefficients exceed</w:t>
      </w:r>
      <w:r w:rsidR="005257AB">
        <w:rPr>
          <w:rFonts w:asciiTheme="majorBidi" w:eastAsia="Times New Roman" w:hAnsiTheme="majorBidi" w:cstheme="majorBidi"/>
          <w:sz w:val="24"/>
          <w:szCs w:val="24"/>
          <w:lang w:bidi="en-US"/>
        </w:rPr>
        <w:t>ed</w:t>
      </w:r>
      <w:r w:rsidRPr="00C528AD">
        <w:rPr>
          <w:rFonts w:asciiTheme="majorBidi" w:eastAsia="Times New Roman" w:hAnsiTheme="majorBidi" w:cstheme="majorBidi"/>
          <w:sz w:val="24"/>
          <w:szCs w:val="24"/>
          <w:lang w:bidi="en-US"/>
        </w:rPr>
        <w:t xml:space="preserve"> 0.80, above the acceptable standard of 0.70 for established constructs (Nunnally &amp; Bernstein, 1994).</w:t>
      </w:r>
    </w:p>
    <w:p w14:paraId="453D9D28" w14:textId="77777777" w:rsidR="000C51BD" w:rsidRDefault="000C51BD" w:rsidP="00240954">
      <w:pPr>
        <w:spacing w:line="480" w:lineRule="auto"/>
        <w:ind w:firstLine="720"/>
        <w:rPr>
          <w:rFonts w:asciiTheme="majorBidi" w:eastAsia="Times New Roman" w:hAnsiTheme="majorBidi" w:cstheme="majorBidi"/>
          <w:sz w:val="24"/>
          <w:szCs w:val="24"/>
          <w:lang w:bidi="en-US"/>
        </w:rPr>
      </w:pPr>
    </w:p>
    <w:p w14:paraId="67C2D48E" w14:textId="77777777" w:rsidR="000C51BD" w:rsidRDefault="000C51BD" w:rsidP="00240954">
      <w:pPr>
        <w:spacing w:line="480" w:lineRule="auto"/>
        <w:ind w:firstLine="720"/>
        <w:rPr>
          <w:rFonts w:asciiTheme="majorBidi" w:eastAsia="Times New Roman" w:hAnsiTheme="majorBidi" w:cstheme="majorBidi"/>
          <w:sz w:val="24"/>
          <w:szCs w:val="24"/>
          <w:lang w:bidi="en-US"/>
        </w:rPr>
      </w:pPr>
    </w:p>
    <w:p w14:paraId="3861414D" w14:textId="77777777" w:rsidR="000C51BD" w:rsidRDefault="000C51BD" w:rsidP="00240954">
      <w:pPr>
        <w:spacing w:line="480" w:lineRule="auto"/>
        <w:ind w:firstLine="720"/>
        <w:rPr>
          <w:rFonts w:asciiTheme="majorBidi" w:eastAsia="Times New Roman" w:hAnsiTheme="majorBidi" w:cstheme="majorBidi"/>
          <w:sz w:val="24"/>
          <w:szCs w:val="24"/>
          <w:lang w:bidi="en-US"/>
        </w:rPr>
      </w:pPr>
    </w:p>
    <w:p w14:paraId="55F2306D" w14:textId="32F63C2B" w:rsidR="00622699" w:rsidRPr="00C528AD" w:rsidRDefault="00622699" w:rsidP="005F5102">
      <w:pPr>
        <w:spacing w:after="0" w:line="360" w:lineRule="auto"/>
        <w:jc w:val="center"/>
        <w:rPr>
          <w:rFonts w:asciiTheme="majorBidi" w:hAnsiTheme="majorBidi" w:cstheme="majorBidi"/>
          <w:sz w:val="24"/>
          <w:szCs w:val="24"/>
        </w:rPr>
      </w:pPr>
      <w:r w:rsidRPr="00C528AD">
        <w:rPr>
          <w:rFonts w:asciiTheme="majorBidi" w:hAnsiTheme="majorBidi" w:cstheme="majorBidi"/>
          <w:sz w:val="24"/>
          <w:szCs w:val="24"/>
        </w:rPr>
        <w:lastRenderedPageBreak/>
        <w:t xml:space="preserve">Table 17 </w:t>
      </w:r>
      <w:r w:rsidR="005257AB">
        <w:rPr>
          <w:rFonts w:asciiTheme="majorBidi" w:hAnsiTheme="majorBidi" w:cstheme="majorBidi"/>
          <w:sz w:val="24"/>
          <w:szCs w:val="24"/>
        </w:rPr>
        <w:t>–</w:t>
      </w:r>
      <w:r w:rsidRPr="00C528AD">
        <w:rPr>
          <w:rFonts w:asciiTheme="majorBidi" w:hAnsiTheme="majorBidi" w:cstheme="majorBidi"/>
          <w:sz w:val="24"/>
          <w:szCs w:val="24"/>
        </w:rPr>
        <w:t xml:space="preserve"> Correlation Coefficients, Descriptive Statistics, and Cronbach</w:t>
      </w:r>
      <w:r>
        <w:rPr>
          <w:rFonts w:asciiTheme="majorBidi" w:hAnsiTheme="majorBidi" w:cstheme="majorBidi"/>
          <w:sz w:val="24"/>
          <w:szCs w:val="24"/>
        </w:rPr>
        <w:t>’</w:t>
      </w:r>
      <w:r w:rsidRPr="00C528AD">
        <w:rPr>
          <w:rFonts w:asciiTheme="majorBidi" w:hAnsiTheme="majorBidi" w:cstheme="majorBidi"/>
          <w:sz w:val="24"/>
          <w:szCs w:val="24"/>
        </w:rPr>
        <w:t>s α</w:t>
      </w:r>
      <w:r w:rsidR="005257AB">
        <w:rPr>
          <w:rFonts w:asciiTheme="majorBidi" w:hAnsiTheme="majorBidi" w:cstheme="majorBidi"/>
          <w:sz w:val="24"/>
          <w:szCs w:val="24"/>
        </w:rPr>
        <w:t xml:space="preserve"> (Green).</w:t>
      </w:r>
    </w:p>
    <w:tbl>
      <w:tblPr>
        <w:tblW w:w="0" w:type="auto"/>
        <w:jc w:val="center"/>
        <w:tblCellMar>
          <w:left w:w="0" w:type="dxa"/>
          <w:right w:w="0" w:type="dxa"/>
        </w:tblCellMar>
        <w:tblLook w:val="0000" w:firstRow="0" w:lastRow="0" w:firstColumn="0" w:lastColumn="0" w:noHBand="0" w:noVBand="0"/>
      </w:tblPr>
      <w:tblGrid>
        <w:gridCol w:w="2610"/>
        <w:gridCol w:w="1335"/>
        <w:gridCol w:w="735"/>
        <w:gridCol w:w="1530"/>
        <w:gridCol w:w="1350"/>
      </w:tblGrid>
      <w:tr w:rsidR="00622699" w:rsidRPr="00C528AD" w14:paraId="2BD308B0" w14:textId="77777777" w:rsidTr="005F5102">
        <w:trPr>
          <w:cantSplit/>
          <w:trHeight w:val="186"/>
          <w:jc w:val="center"/>
        </w:trPr>
        <w:tc>
          <w:tcPr>
            <w:tcW w:w="2610" w:type="dxa"/>
            <w:tcBorders>
              <w:top w:val="single" w:sz="12" w:space="0" w:color="auto"/>
              <w:bottom w:val="double" w:sz="4" w:space="0" w:color="auto"/>
            </w:tcBorders>
            <w:shd w:val="clear" w:color="auto" w:fill="FFFFFF"/>
            <w:vAlign w:val="center"/>
          </w:tcPr>
          <w:p w14:paraId="4738B9A9" w14:textId="77777777" w:rsidR="00622699" w:rsidRPr="00C528AD" w:rsidRDefault="00622699" w:rsidP="000C51BD">
            <w:pPr>
              <w:spacing w:after="0" w:line="480" w:lineRule="auto"/>
              <w:ind w:firstLine="360"/>
              <w:jc w:val="both"/>
              <w:rPr>
                <w:rFonts w:asciiTheme="majorBidi" w:eastAsia="Times New Roman" w:hAnsiTheme="majorBidi" w:cstheme="majorBidi"/>
                <w:b/>
                <w:bCs/>
                <w:sz w:val="20"/>
                <w:szCs w:val="20"/>
                <w:lang w:bidi="en-US"/>
              </w:rPr>
            </w:pPr>
          </w:p>
        </w:tc>
        <w:tc>
          <w:tcPr>
            <w:tcW w:w="1335" w:type="dxa"/>
            <w:tcBorders>
              <w:top w:val="single" w:sz="12" w:space="0" w:color="auto"/>
              <w:bottom w:val="double" w:sz="4" w:space="0" w:color="auto"/>
            </w:tcBorders>
            <w:shd w:val="clear" w:color="auto" w:fill="FFFFFF"/>
          </w:tcPr>
          <w:p w14:paraId="66377018" w14:textId="77777777" w:rsidR="00622699" w:rsidRPr="00C528AD" w:rsidRDefault="00622699" w:rsidP="000C51BD">
            <w:pPr>
              <w:spacing w:after="0" w:line="480" w:lineRule="auto"/>
              <w:jc w:val="both"/>
              <w:rPr>
                <w:rFonts w:asciiTheme="majorBidi" w:hAnsiTheme="majorBidi" w:cstheme="majorBidi"/>
                <w:b/>
                <w:bCs/>
                <w:sz w:val="20"/>
                <w:szCs w:val="20"/>
              </w:rPr>
            </w:pPr>
            <w:r w:rsidRPr="00C528AD">
              <w:rPr>
                <w:rFonts w:asciiTheme="majorBidi" w:hAnsiTheme="majorBidi" w:cstheme="majorBidi"/>
                <w:b/>
                <w:bCs/>
                <w:sz w:val="20"/>
                <w:szCs w:val="20"/>
              </w:rPr>
              <w:t>Item mean</w:t>
            </w:r>
          </w:p>
        </w:tc>
        <w:tc>
          <w:tcPr>
            <w:tcW w:w="735" w:type="dxa"/>
            <w:tcBorders>
              <w:top w:val="single" w:sz="12" w:space="0" w:color="auto"/>
              <w:bottom w:val="double" w:sz="4" w:space="0" w:color="auto"/>
            </w:tcBorders>
            <w:shd w:val="clear" w:color="auto" w:fill="FFFFFF"/>
          </w:tcPr>
          <w:p w14:paraId="77D4318A" w14:textId="77777777" w:rsidR="00622699" w:rsidRPr="00C528AD" w:rsidRDefault="00622699" w:rsidP="000C51BD">
            <w:pPr>
              <w:spacing w:after="0" w:line="480" w:lineRule="auto"/>
              <w:jc w:val="both"/>
              <w:rPr>
                <w:rFonts w:asciiTheme="majorBidi" w:hAnsiTheme="majorBidi" w:cstheme="majorBidi"/>
                <w:b/>
                <w:bCs/>
                <w:sz w:val="20"/>
                <w:szCs w:val="20"/>
              </w:rPr>
            </w:pPr>
          </w:p>
        </w:tc>
        <w:tc>
          <w:tcPr>
            <w:tcW w:w="1530" w:type="dxa"/>
            <w:tcBorders>
              <w:top w:val="single" w:sz="12" w:space="0" w:color="auto"/>
              <w:bottom w:val="double" w:sz="4" w:space="0" w:color="auto"/>
            </w:tcBorders>
            <w:shd w:val="clear" w:color="auto" w:fill="FFFFFF"/>
          </w:tcPr>
          <w:p w14:paraId="227D7FC2" w14:textId="77777777" w:rsidR="00622699" w:rsidRPr="00C528AD" w:rsidRDefault="00622699" w:rsidP="000C51BD">
            <w:pPr>
              <w:spacing w:after="0" w:line="480" w:lineRule="auto"/>
              <w:jc w:val="both"/>
              <w:rPr>
                <w:rFonts w:asciiTheme="majorBidi" w:hAnsiTheme="majorBidi" w:cstheme="majorBidi"/>
                <w:b/>
                <w:bCs/>
                <w:sz w:val="20"/>
                <w:szCs w:val="20"/>
              </w:rPr>
            </w:pPr>
            <w:r w:rsidRPr="00C528AD">
              <w:rPr>
                <w:rFonts w:asciiTheme="majorBidi" w:hAnsiTheme="majorBidi" w:cstheme="majorBidi"/>
                <w:b/>
                <w:bCs/>
                <w:sz w:val="20"/>
                <w:szCs w:val="20"/>
              </w:rPr>
              <w:t>Construct mean</w:t>
            </w:r>
          </w:p>
        </w:tc>
        <w:tc>
          <w:tcPr>
            <w:tcW w:w="1350" w:type="dxa"/>
            <w:tcBorders>
              <w:top w:val="single" w:sz="12" w:space="0" w:color="auto"/>
              <w:bottom w:val="double" w:sz="4" w:space="0" w:color="auto"/>
            </w:tcBorders>
            <w:shd w:val="clear" w:color="auto" w:fill="FFFFFF"/>
          </w:tcPr>
          <w:p w14:paraId="439AFC6F" w14:textId="77777777" w:rsidR="00622699" w:rsidRPr="00C528AD" w:rsidRDefault="00622699" w:rsidP="000C51BD">
            <w:pPr>
              <w:spacing w:after="0" w:line="480" w:lineRule="auto"/>
              <w:jc w:val="both"/>
              <w:rPr>
                <w:rFonts w:asciiTheme="majorBidi" w:hAnsiTheme="majorBidi" w:cstheme="majorBidi"/>
                <w:b/>
                <w:bCs/>
                <w:sz w:val="20"/>
                <w:szCs w:val="20"/>
              </w:rPr>
            </w:pPr>
            <w:r w:rsidRPr="00C528AD">
              <w:rPr>
                <w:rFonts w:asciiTheme="majorBidi" w:hAnsiTheme="majorBidi" w:cstheme="majorBidi"/>
                <w:b/>
                <w:bCs/>
                <w:sz w:val="20"/>
                <w:szCs w:val="20"/>
              </w:rPr>
              <w:t>Cronbach</w:t>
            </w:r>
            <w:r>
              <w:rPr>
                <w:rFonts w:asciiTheme="majorBidi" w:hAnsiTheme="majorBidi" w:cstheme="majorBidi"/>
                <w:b/>
                <w:bCs/>
                <w:sz w:val="20"/>
                <w:szCs w:val="20"/>
              </w:rPr>
              <w:t>’</w:t>
            </w:r>
            <w:r w:rsidRPr="00C528AD">
              <w:rPr>
                <w:rFonts w:asciiTheme="majorBidi" w:hAnsiTheme="majorBidi" w:cstheme="majorBidi"/>
                <w:b/>
                <w:bCs/>
                <w:sz w:val="20"/>
                <w:szCs w:val="20"/>
              </w:rPr>
              <w:t xml:space="preserve">s </w:t>
            </w:r>
            <w:r w:rsidRPr="00C528AD">
              <w:rPr>
                <w:rFonts w:asciiTheme="majorBidi" w:eastAsia="Times New Roman" w:hAnsiTheme="majorBidi" w:cstheme="majorBidi"/>
                <w:b/>
                <w:bCs/>
                <w:sz w:val="20"/>
                <w:szCs w:val="20"/>
                <w:lang w:bidi="en-US"/>
              </w:rPr>
              <w:t>α</w:t>
            </w:r>
          </w:p>
        </w:tc>
      </w:tr>
      <w:tr w:rsidR="00622699" w:rsidRPr="00C528AD" w14:paraId="6BBA9F51" w14:textId="77777777" w:rsidTr="005F5102">
        <w:trPr>
          <w:cantSplit/>
          <w:trHeight w:val="258"/>
          <w:jc w:val="center"/>
        </w:trPr>
        <w:tc>
          <w:tcPr>
            <w:tcW w:w="2610" w:type="dxa"/>
            <w:tcBorders>
              <w:top w:val="double" w:sz="4" w:space="0" w:color="auto"/>
            </w:tcBorders>
            <w:shd w:val="clear" w:color="auto" w:fill="FFFFFF"/>
          </w:tcPr>
          <w:p w14:paraId="5A012406" w14:textId="2B6EFA9D" w:rsidR="00622699" w:rsidRPr="008A57DE" w:rsidRDefault="00622699" w:rsidP="000C51BD">
            <w:pPr>
              <w:spacing w:after="0" w:line="480" w:lineRule="auto"/>
              <w:jc w:val="both"/>
              <w:rPr>
                <w:rFonts w:asciiTheme="majorBidi" w:eastAsia="Times New Roman" w:hAnsiTheme="majorBidi" w:cstheme="majorBidi"/>
                <w:bCs/>
                <w:i/>
                <w:iCs/>
                <w:sz w:val="20"/>
                <w:szCs w:val="20"/>
                <w:lang w:bidi="en-US"/>
              </w:rPr>
            </w:pPr>
            <w:r w:rsidRPr="008A57DE">
              <w:rPr>
                <w:rFonts w:asciiTheme="majorBidi" w:eastAsia="Times New Roman" w:hAnsiTheme="majorBidi" w:cstheme="majorBidi"/>
                <w:bCs/>
                <w:i/>
                <w:iCs/>
                <w:sz w:val="20"/>
                <w:szCs w:val="20"/>
                <w:lang w:bidi="en-US"/>
              </w:rPr>
              <w:t>Supplier awareness</w:t>
            </w:r>
          </w:p>
        </w:tc>
        <w:tc>
          <w:tcPr>
            <w:tcW w:w="1335" w:type="dxa"/>
            <w:tcBorders>
              <w:top w:val="double" w:sz="4" w:space="0" w:color="auto"/>
            </w:tcBorders>
            <w:shd w:val="clear" w:color="auto" w:fill="FFFFFF"/>
          </w:tcPr>
          <w:p w14:paraId="78CFDD15"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735" w:type="dxa"/>
            <w:tcBorders>
              <w:top w:val="double" w:sz="4" w:space="0" w:color="auto"/>
            </w:tcBorders>
            <w:shd w:val="clear" w:color="auto" w:fill="FFFFFF"/>
            <w:vAlign w:val="center"/>
          </w:tcPr>
          <w:p w14:paraId="596165D7"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tcBorders>
              <w:top w:val="double" w:sz="4" w:space="0" w:color="auto"/>
            </w:tcBorders>
            <w:shd w:val="clear" w:color="auto" w:fill="FFFFFF"/>
            <w:vAlign w:val="center"/>
          </w:tcPr>
          <w:p w14:paraId="088CC2A6" w14:textId="77777777" w:rsidR="00622699" w:rsidRPr="00C528AD" w:rsidRDefault="00622699" w:rsidP="000C51BD">
            <w:pPr>
              <w:spacing w:after="0"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4.28</w:t>
            </w:r>
          </w:p>
        </w:tc>
        <w:tc>
          <w:tcPr>
            <w:tcW w:w="1350" w:type="dxa"/>
            <w:tcBorders>
              <w:top w:val="double" w:sz="4" w:space="0" w:color="auto"/>
            </w:tcBorders>
            <w:shd w:val="clear" w:color="auto" w:fill="FFFFFF"/>
            <w:vAlign w:val="center"/>
          </w:tcPr>
          <w:p w14:paraId="1B14101B"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0.926</w:t>
            </w:r>
          </w:p>
        </w:tc>
      </w:tr>
      <w:tr w:rsidR="00622699" w:rsidRPr="00C528AD" w14:paraId="490E075F" w14:textId="77777777" w:rsidTr="005F5102">
        <w:trPr>
          <w:cantSplit/>
          <w:trHeight w:val="90"/>
          <w:jc w:val="center"/>
        </w:trPr>
        <w:tc>
          <w:tcPr>
            <w:tcW w:w="2610" w:type="dxa"/>
            <w:shd w:val="clear" w:color="auto" w:fill="FFFFFF"/>
          </w:tcPr>
          <w:p w14:paraId="717ED983"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SA1</w:t>
            </w:r>
          </w:p>
        </w:tc>
        <w:tc>
          <w:tcPr>
            <w:tcW w:w="1335" w:type="dxa"/>
            <w:shd w:val="clear" w:color="auto" w:fill="FFFFFF"/>
          </w:tcPr>
          <w:p w14:paraId="2A6B76CB"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4.18</w:t>
            </w:r>
          </w:p>
        </w:tc>
        <w:tc>
          <w:tcPr>
            <w:tcW w:w="735" w:type="dxa"/>
            <w:shd w:val="clear" w:color="auto" w:fill="FFFFFF"/>
            <w:vAlign w:val="center"/>
          </w:tcPr>
          <w:p w14:paraId="77B91B7D"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13609122"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7AAC8F9A"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230FCB20" w14:textId="77777777" w:rsidTr="005F5102">
        <w:trPr>
          <w:cantSplit/>
          <w:trHeight w:val="135"/>
          <w:jc w:val="center"/>
        </w:trPr>
        <w:tc>
          <w:tcPr>
            <w:tcW w:w="2610" w:type="dxa"/>
            <w:shd w:val="clear" w:color="auto" w:fill="FFFFFF"/>
          </w:tcPr>
          <w:p w14:paraId="3A3DAE3D"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SA2</w:t>
            </w:r>
          </w:p>
        </w:tc>
        <w:tc>
          <w:tcPr>
            <w:tcW w:w="1335" w:type="dxa"/>
            <w:shd w:val="clear" w:color="auto" w:fill="FFFFFF"/>
          </w:tcPr>
          <w:p w14:paraId="6B52351F"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4.08</w:t>
            </w:r>
          </w:p>
        </w:tc>
        <w:tc>
          <w:tcPr>
            <w:tcW w:w="735" w:type="dxa"/>
            <w:shd w:val="clear" w:color="auto" w:fill="FFFFFF"/>
            <w:vAlign w:val="center"/>
          </w:tcPr>
          <w:p w14:paraId="4BCCD3BB"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0BE39550"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34E3D283"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2D15BBBA" w14:textId="77777777" w:rsidTr="005F5102">
        <w:trPr>
          <w:cantSplit/>
          <w:trHeight w:val="90"/>
          <w:jc w:val="center"/>
        </w:trPr>
        <w:tc>
          <w:tcPr>
            <w:tcW w:w="2610" w:type="dxa"/>
            <w:shd w:val="clear" w:color="auto" w:fill="FFFFFF"/>
          </w:tcPr>
          <w:p w14:paraId="2FF054CE"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SA3</w:t>
            </w:r>
          </w:p>
        </w:tc>
        <w:tc>
          <w:tcPr>
            <w:tcW w:w="1335" w:type="dxa"/>
            <w:shd w:val="clear" w:color="auto" w:fill="FFFFFF"/>
          </w:tcPr>
          <w:p w14:paraId="31F235EF"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4.28</w:t>
            </w:r>
          </w:p>
        </w:tc>
        <w:tc>
          <w:tcPr>
            <w:tcW w:w="735" w:type="dxa"/>
            <w:shd w:val="clear" w:color="auto" w:fill="FFFFFF"/>
            <w:vAlign w:val="center"/>
          </w:tcPr>
          <w:p w14:paraId="340BD629"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4523AF8C"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051260BC"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0ECDEE07" w14:textId="77777777" w:rsidTr="005F5102">
        <w:trPr>
          <w:cantSplit/>
          <w:trHeight w:val="117"/>
          <w:jc w:val="center"/>
        </w:trPr>
        <w:tc>
          <w:tcPr>
            <w:tcW w:w="2610" w:type="dxa"/>
            <w:shd w:val="clear" w:color="auto" w:fill="FFFFFF"/>
          </w:tcPr>
          <w:p w14:paraId="35CFA796"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SA4</w:t>
            </w:r>
          </w:p>
        </w:tc>
        <w:tc>
          <w:tcPr>
            <w:tcW w:w="1335" w:type="dxa"/>
            <w:shd w:val="clear" w:color="auto" w:fill="FFFFFF"/>
          </w:tcPr>
          <w:p w14:paraId="7A5CF73C"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3.98</w:t>
            </w:r>
          </w:p>
        </w:tc>
        <w:tc>
          <w:tcPr>
            <w:tcW w:w="735" w:type="dxa"/>
            <w:shd w:val="clear" w:color="auto" w:fill="FFFFFF"/>
            <w:vAlign w:val="center"/>
          </w:tcPr>
          <w:p w14:paraId="5B85BF84"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35111B92"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6C5B8A1A"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2014358A" w14:textId="77777777" w:rsidTr="005F5102">
        <w:trPr>
          <w:cantSplit/>
          <w:trHeight w:val="162"/>
          <w:jc w:val="center"/>
        </w:trPr>
        <w:tc>
          <w:tcPr>
            <w:tcW w:w="2610" w:type="dxa"/>
            <w:shd w:val="clear" w:color="auto" w:fill="FFFFFF"/>
          </w:tcPr>
          <w:p w14:paraId="0D312949"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SA5</w:t>
            </w:r>
          </w:p>
        </w:tc>
        <w:tc>
          <w:tcPr>
            <w:tcW w:w="1335" w:type="dxa"/>
            <w:shd w:val="clear" w:color="auto" w:fill="FFFFFF"/>
          </w:tcPr>
          <w:p w14:paraId="3209857A"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4.23</w:t>
            </w:r>
          </w:p>
        </w:tc>
        <w:tc>
          <w:tcPr>
            <w:tcW w:w="735" w:type="dxa"/>
            <w:shd w:val="clear" w:color="auto" w:fill="FFFFFF"/>
            <w:vAlign w:val="center"/>
          </w:tcPr>
          <w:p w14:paraId="32525663"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1BC8EF3B"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068E670E"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5D913136" w14:textId="77777777" w:rsidTr="005F5102">
        <w:trPr>
          <w:cantSplit/>
          <w:trHeight w:val="207"/>
          <w:jc w:val="center"/>
        </w:trPr>
        <w:tc>
          <w:tcPr>
            <w:tcW w:w="2610" w:type="dxa"/>
            <w:shd w:val="clear" w:color="auto" w:fill="FFFFFF"/>
          </w:tcPr>
          <w:p w14:paraId="4256C47A"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SA6</w:t>
            </w:r>
          </w:p>
        </w:tc>
        <w:tc>
          <w:tcPr>
            <w:tcW w:w="1335" w:type="dxa"/>
            <w:shd w:val="clear" w:color="auto" w:fill="FFFFFF"/>
          </w:tcPr>
          <w:p w14:paraId="15BC51E4"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4.10</w:t>
            </w:r>
          </w:p>
        </w:tc>
        <w:tc>
          <w:tcPr>
            <w:tcW w:w="735" w:type="dxa"/>
            <w:shd w:val="clear" w:color="auto" w:fill="FFFFFF"/>
            <w:vAlign w:val="center"/>
          </w:tcPr>
          <w:p w14:paraId="749E5BEF"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7A39E44B"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19F816D9"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44A97B75" w14:textId="77777777" w:rsidTr="005F5102">
        <w:trPr>
          <w:cantSplit/>
          <w:trHeight w:val="153"/>
          <w:jc w:val="center"/>
        </w:trPr>
        <w:tc>
          <w:tcPr>
            <w:tcW w:w="2610" w:type="dxa"/>
            <w:shd w:val="clear" w:color="auto" w:fill="FFFFFF"/>
          </w:tcPr>
          <w:p w14:paraId="2619CF2B"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SA7</w:t>
            </w:r>
          </w:p>
        </w:tc>
        <w:tc>
          <w:tcPr>
            <w:tcW w:w="1335" w:type="dxa"/>
            <w:shd w:val="clear" w:color="auto" w:fill="FFFFFF"/>
          </w:tcPr>
          <w:p w14:paraId="472D6356"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3.99</w:t>
            </w:r>
          </w:p>
        </w:tc>
        <w:tc>
          <w:tcPr>
            <w:tcW w:w="735" w:type="dxa"/>
            <w:shd w:val="clear" w:color="auto" w:fill="FFFFFF"/>
            <w:vAlign w:val="center"/>
          </w:tcPr>
          <w:p w14:paraId="3348B55B"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0762391B"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5E357A80"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3ECA4F03" w14:textId="77777777" w:rsidTr="005F5102">
        <w:trPr>
          <w:cantSplit/>
          <w:trHeight w:val="198"/>
          <w:jc w:val="center"/>
        </w:trPr>
        <w:tc>
          <w:tcPr>
            <w:tcW w:w="2610" w:type="dxa"/>
            <w:shd w:val="clear" w:color="auto" w:fill="FFFFFF"/>
          </w:tcPr>
          <w:p w14:paraId="34F2141E"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SA8</w:t>
            </w:r>
          </w:p>
        </w:tc>
        <w:tc>
          <w:tcPr>
            <w:tcW w:w="1335" w:type="dxa"/>
            <w:shd w:val="clear" w:color="auto" w:fill="FFFFFF"/>
          </w:tcPr>
          <w:p w14:paraId="45FA89DB"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4.00</w:t>
            </w:r>
          </w:p>
        </w:tc>
        <w:tc>
          <w:tcPr>
            <w:tcW w:w="735" w:type="dxa"/>
            <w:shd w:val="clear" w:color="auto" w:fill="FFFFFF"/>
            <w:vAlign w:val="center"/>
          </w:tcPr>
          <w:p w14:paraId="378770EC"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6203E9D2"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4B2E0032"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0EA02650" w14:textId="77777777" w:rsidTr="005F5102">
        <w:trPr>
          <w:cantSplit/>
          <w:trHeight w:val="80"/>
          <w:jc w:val="center"/>
        </w:trPr>
        <w:tc>
          <w:tcPr>
            <w:tcW w:w="2610" w:type="dxa"/>
            <w:shd w:val="clear" w:color="auto" w:fill="FFFFFF"/>
          </w:tcPr>
          <w:p w14:paraId="7245FF8D"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SA9</w:t>
            </w:r>
          </w:p>
        </w:tc>
        <w:tc>
          <w:tcPr>
            <w:tcW w:w="1335" w:type="dxa"/>
            <w:shd w:val="clear" w:color="auto" w:fill="FFFFFF"/>
          </w:tcPr>
          <w:p w14:paraId="0269BFC9"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4.03</w:t>
            </w:r>
          </w:p>
        </w:tc>
        <w:tc>
          <w:tcPr>
            <w:tcW w:w="735" w:type="dxa"/>
            <w:shd w:val="clear" w:color="auto" w:fill="FFFFFF"/>
            <w:vAlign w:val="center"/>
          </w:tcPr>
          <w:p w14:paraId="2DEF235D"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4A2C7A1C"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27554E0E"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7468F007" w14:textId="77777777" w:rsidTr="005F5102">
        <w:trPr>
          <w:cantSplit/>
          <w:trHeight w:val="80"/>
          <w:jc w:val="center"/>
        </w:trPr>
        <w:tc>
          <w:tcPr>
            <w:tcW w:w="2610" w:type="dxa"/>
            <w:shd w:val="clear" w:color="auto" w:fill="FFFFFF"/>
          </w:tcPr>
          <w:p w14:paraId="30EA7985"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SA10</w:t>
            </w:r>
          </w:p>
        </w:tc>
        <w:tc>
          <w:tcPr>
            <w:tcW w:w="1335" w:type="dxa"/>
            <w:shd w:val="clear" w:color="auto" w:fill="FFFFFF"/>
          </w:tcPr>
          <w:p w14:paraId="2E44AE79"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4.15</w:t>
            </w:r>
          </w:p>
        </w:tc>
        <w:tc>
          <w:tcPr>
            <w:tcW w:w="735" w:type="dxa"/>
            <w:shd w:val="clear" w:color="auto" w:fill="FFFFFF"/>
            <w:vAlign w:val="center"/>
          </w:tcPr>
          <w:p w14:paraId="1BE6128E"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646286B5"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32D6C5A4"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79A61BDE" w14:textId="77777777" w:rsidTr="005F5102">
        <w:trPr>
          <w:cantSplit/>
          <w:trHeight w:val="135"/>
          <w:jc w:val="center"/>
        </w:trPr>
        <w:tc>
          <w:tcPr>
            <w:tcW w:w="2610" w:type="dxa"/>
            <w:shd w:val="clear" w:color="auto" w:fill="FFFFFF"/>
          </w:tcPr>
          <w:p w14:paraId="78CD395F"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SA11</w:t>
            </w:r>
          </w:p>
        </w:tc>
        <w:tc>
          <w:tcPr>
            <w:tcW w:w="1335" w:type="dxa"/>
            <w:shd w:val="clear" w:color="auto" w:fill="FFFFFF"/>
          </w:tcPr>
          <w:p w14:paraId="741EE306"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4.22</w:t>
            </w:r>
          </w:p>
        </w:tc>
        <w:tc>
          <w:tcPr>
            <w:tcW w:w="735" w:type="dxa"/>
            <w:shd w:val="clear" w:color="auto" w:fill="FFFFFF"/>
            <w:vAlign w:val="center"/>
          </w:tcPr>
          <w:p w14:paraId="5FF86493"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57373DEF"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7D4FCE31"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3DA91B71" w14:textId="77777777" w:rsidTr="005F5102">
        <w:trPr>
          <w:cantSplit/>
          <w:trHeight w:val="180"/>
          <w:jc w:val="center"/>
        </w:trPr>
        <w:tc>
          <w:tcPr>
            <w:tcW w:w="2610" w:type="dxa"/>
            <w:shd w:val="clear" w:color="auto" w:fill="FFFFFF"/>
          </w:tcPr>
          <w:p w14:paraId="74880D67"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SA12</w:t>
            </w:r>
          </w:p>
        </w:tc>
        <w:tc>
          <w:tcPr>
            <w:tcW w:w="1335" w:type="dxa"/>
            <w:shd w:val="clear" w:color="auto" w:fill="FFFFFF"/>
          </w:tcPr>
          <w:p w14:paraId="22772F11"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4.17</w:t>
            </w:r>
          </w:p>
        </w:tc>
        <w:tc>
          <w:tcPr>
            <w:tcW w:w="735" w:type="dxa"/>
            <w:shd w:val="clear" w:color="auto" w:fill="FFFFFF"/>
            <w:vAlign w:val="center"/>
          </w:tcPr>
          <w:p w14:paraId="51556263"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53AC472E"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13339A0A"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319B53DF" w14:textId="77777777" w:rsidTr="005F5102">
        <w:trPr>
          <w:cantSplit/>
          <w:trHeight w:val="177"/>
          <w:jc w:val="center"/>
        </w:trPr>
        <w:tc>
          <w:tcPr>
            <w:tcW w:w="2610" w:type="dxa"/>
            <w:tcBorders>
              <w:top w:val="double" w:sz="4" w:space="0" w:color="auto"/>
            </w:tcBorders>
            <w:shd w:val="clear" w:color="auto" w:fill="FFFFFF"/>
          </w:tcPr>
          <w:p w14:paraId="1B8EA588" w14:textId="77777777" w:rsidR="00622699" w:rsidRPr="008A57DE" w:rsidRDefault="00622699" w:rsidP="000C51BD">
            <w:pPr>
              <w:spacing w:after="0" w:line="480" w:lineRule="auto"/>
              <w:jc w:val="both"/>
              <w:rPr>
                <w:rFonts w:asciiTheme="majorBidi" w:eastAsia="Times New Roman" w:hAnsiTheme="majorBidi" w:cstheme="majorBidi"/>
                <w:i/>
                <w:iCs/>
                <w:sz w:val="20"/>
                <w:szCs w:val="20"/>
                <w:lang w:bidi="en-US"/>
              </w:rPr>
            </w:pPr>
            <w:r w:rsidRPr="008A57DE">
              <w:rPr>
                <w:rFonts w:asciiTheme="majorBidi" w:eastAsia="Times New Roman" w:hAnsiTheme="majorBidi" w:cstheme="majorBidi"/>
                <w:i/>
                <w:iCs/>
                <w:sz w:val="20"/>
                <w:szCs w:val="20"/>
                <w:lang w:bidi="en-US"/>
              </w:rPr>
              <w:t>Client awareness</w:t>
            </w:r>
          </w:p>
        </w:tc>
        <w:tc>
          <w:tcPr>
            <w:tcW w:w="1335" w:type="dxa"/>
            <w:tcBorders>
              <w:top w:val="double" w:sz="4" w:space="0" w:color="auto"/>
            </w:tcBorders>
            <w:shd w:val="clear" w:color="auto" w:fill="FFFFFF"/>
            <w:vAlign w:val="center"/>
          </w:tcPr>
          <w:p w14:paraId="4A70FFF6"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735" w:type="dxa"/>
            <w:tcBorders>
              <w:top w:val="double" w:sz="4" w:space="0" w:color="auto"/>
            </w:tcBorders>
            <w:shd w:val="clear" w:color="auto" w:fill="FFFFFF"/>
          </w:tcPr>
          <w:p w14:paraId="6C186AFD"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tcBorders>
              <w:top w:val="double" w:sz="4" w:space="0" w:color="auto"/>
            </w:tcBorders>
            <w:shd w:val="clear" w:color="auto" w:fill="FFFFFF"/>
            <w:vAlign w:val="center"/>
          </w:tcPr>
          <w:p w14:paraId="7FCD57F4"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4.24</w:t>
            </w:r>
          </w:p>
        </w:tc>
        <w:tc>
          <w:tcPr>
            <w:tcW w:w="1350" w:type="dxa"/>
            <w:tcBorders>
              <w:top w:val="double" w:sz="4" w:space="0" w:color="auto"/>
            </w:tcBorders>
            <w:shd w:val="clear" w:color="auto" w:fill="FFFFFF"/>
            <w:vAlign w:val="center"/>
          </w:tcPr>
          <w:p w14:paraId="03B42926"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0.928</w:t>
            </w:r>
          </w:p>
        </w:tc>
      </w:tr>
      <w:tr w:rsidR="00622699" w:rsidRPr="00C528AD" w14:paraId="321FDD0C" w14:textId="77777777" w:rsidTr="005F5102">
        <w:trPr>
          <w:cantSplit/>
          <w:trHeight w:val="135"/>
          <w:jc w:val="center"/>
        </w:trPr>
        <w:tc>
          <w:tcPr>
            <w:tcW w:w="2610" w:type="dxa"/>
            <w:shd w:val="clear" w:color="auto" w:fill="FFFFFF"/>
          </w:tcPr>
          <w:p w14:paraId="2EED6D47"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CA1</w:t>
            </w:r>
          </w:p>
        </w:tc>
        <w:tc>
          <w:tcPr>
            <w:tcW w:w="1335" w:type="dxa"/>
            <w:shd w:val="clear" w:color="auto" w:fill="FFFFFF"/>
          </w:tcPr>
          <w:p w14:paraId="6585F968"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4.22</w:t>
            </w:r>
          </w:p>
        </w:tc>
        <w:tc>
          <w:tcPr>
            <w:tcW w:w="735" w:type="dxa"/>
            <w:shd w:val="clear" w:color="auto" w:fill="FFFFFF"/>
          </w:tcPr>
          <w:p w14:paraId="5FBE08F5"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186A9AB7"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4CBE0DAF"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4E17A0C2" w14:textId="77777777" w:rsidTr="005F5102">
        <w:trPr>
          <w:cantSplit/>
          <w:trHeight w:val="80"/>
          <w:jc w:val="center"/>
        </w:trPr>
        <w:tc>
          <w:tcPr>
            <w:tcW w:w="2610" w:type="dxa"/>
            <w:shd w:val="clear" w:color="auto" w:fill="FFFFFF"/>
          </w:tcPr>
          <w:p w14:paraId="0B6FF379"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CA2</w:t>
            </w:r>
          </w:p>
        </w:tc>
        <w:tc>
          <w:tcPr>
            <w:tcW w:w="1335" w:type="dxa"/>
            <w:shd w:val="clear" w:color="auto" w:fill="FFFFFF"/>
          </w:tcPr>
          <w:p w14:paraId="60DC21D3"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4.27</w:t>
            </w:r>
          </w:p>
        </w:tc>
        <w:tc>
          <w:tcPr>
            <w:tcW w:w="735" w:type="dxa"/>
            <w:shd w:val="clear" w:color="auto" w:fill="FFFFFF"/>
          </w:tcPr>
          <w:p w14:paraId="780A96AE"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49439B27"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41A41071"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18E9A723" w14:textId="77777777" w:rsidTr="005F5102">
        <w:trPr>
          <w:cantSplit/>
          <w:trHeight w:val="117"/>
          <w:jc w:val="center"/>
        </w:trPr>
        <w:tc>
          <w:tcPr>
            <w:tcW w:w="2610" w:type="dxa"/>
            <w:shd w:val="clear" w:color="auto" w:fill="FFFFFF"/>
          </w:tcPr>
          <w:p w14:paraId="7B7F06EB"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CA3</w:t>
            </w:r>
          </w:p>
        </w:tc>
        <w:tc>
          <w:tcPr>
            <w:tcW w:w="1335" w:type="dxa"/>
            <w:shd w:val="clear" w:color="auto" w:fill="FFFFFF"/>
          </w:tcPr>
          <w:p w14:paraId="53395A69"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4.17</w:t>
            </w:r>
          </w:p>
        </w:tc>
        <w:tc>
          <w:tcPr>
            <w:tcW w:w="735" w:type="dxa"/>
            <w:shd w:val="clear" w:color="auto" w:fill="FFFFFF"/>
          </w:tcPr>
          <w:p w14:paraId="5A4E3D7E"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0699F254"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5AF2350A"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55B5482A" w14:textId="77777777" w:rsidTr="005F5102">
        <w:trPr>
          <w:cantSplit/>
          <w:trHeight w:val="80"/>
          <w:jc w:val="center"/>
        </w:trPr>
        <w:tc>
          <w:tcPr>
            <w:tcW w:w="2610" w:type="dxa"/>
            <w:tcBorders>
              <w:bottom w:val="double" w:sz="4" w:space="0" w:color="auto"/>
            </w:tcBorders>
            <w:shd w:val="clear" w:color="auto" w:fill="FFFFFF"/>
          </w:tcPr>
          <w:p w14:paraId="56BDAFC6"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CA4</w:t>
            </w:r>
          </w:p>
        </w:tc>
        <w:tc>
          <w:tcPr>
            <w:tcW w:w="1335" w:type="dxa"/>
            <w:tcBorders>
              <w:bottom w:val="double" w:sz="4" w:space="0" w:color="auto"/>
            </w:tcBorders>
            <w:shd w:val="clear" w:color="auto" w:fill="FFFFFF"/>
          </w:tcPr>
          <w:p w14:paraId="460D1266"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4.50</w:t>
            </w:r>
          </w:p>
        </w:tc>
        <w:tc>
          <w:tcPr>
            <w:tcW w:w="735" w:type="dxa"/>
            <w:tcBorders>
              <w:bottom w:val="double" w:sz="4" w:space="0" w:color="auto"/>
            </w:tcBorders>
            <w:shd w:val="clear" w:color="auto" w:fill="FFFFFF"/>
          </w:tcPr>
          <w:p w14:paraId="7E87BA3A"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tcBorders>
              <w:bottom w:val="double" w:sz="4" w:space="0" w:color="auto"/>
            </w:tcBorders>
            <w:shd w:val="clear" w:color="auto" w:fill="FFFFFF"/>
            <w:vAlign w:val="center"/>
          </w:tcPr>
          <w:p w14:paraId="380047D8"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tcBorders>
              <w:bottom w:val="double" w:sz="4" w:space="0" w:color="auto"/>
            </w:tcBorders>
            <w:shd w:val="clear" w:color="auto" w:fill="FFFFFF"/>
            <w:vAlign w:val="center"/>
          </w:tcPr>
          <w:p w14:paraId="7DD0FE36"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1B3D6B01" w14:textId="77777777" w:rsidTr="005F5102">
        <w:trPr>
          <w:cantSplit/>
          <w:trHeight w:val="87"/>
          <w:jc w:val="center"/>
        </w:trPr>
        <w:tc>
          <w:tcPr>
            <w:tcW w:w="2610" w:type="dxa"/>
            <w:tcBorders>
              <w:top w:val="double" w:sz="4" w:space="0" w:color="auto"/>
            </w:tcBorders>
            <w:shd w:val="clear" w:color="auto" w:fill="FFFFFF"/>
          </w:tcPr>
          <w:p w14:paraId="269E587D" w14:textId="77777777" w:rsidR="00622699" w:rsidRPr="008A57DE" w:rsidRDefault="00622699" w:rsidP="000C51BD">
            <w:pPr>
              <w:spacing w:after="0" w:line="480" w:lineRule="auto"/>
              <w:jc w:val="both"/>
              <w:rPr>
                <w:rFonts w:asciiTheme="majorBidi" w:eastAsia="Times New Roman" w:hAnsiTheme="majorBidi" w:cstheme="majorBidi"/>
                <w:i/>
                <w:iCs/>
                <w:sz w:val="20"/>
                <w:szCs w:val="20"/>
                <w:lang w:bidi="en-US"/>
              </w:rPr>
            </w:pPr>
            <w:r w:rsidRPr="008A57DE">
              <w:rPr>
                <w:rFonts w:asciiTheme="majorBidi" w:eastAsia="Times New Roman" w:hAnsiTheme="majorBidi" w:cstheme="majorBidi"/>
                <w:i/>
                <w:iCs/>
                <w:sz w:val="20"/>
                <w:szCs w:val="20"/>
                <w:lang w:bidi="en-US"/>
              </w:rPr>
              <w:t>Energy and water saving</w:t>
            </w:r>
          </w:p>
        </w:tc>
        <w:tc>
          <w:tcPr>
            <w:tcW w:w="1335" w:type="dxa"/>
            <w:tcBorders>
              <w:top w:val="double" w:sz="4" w:space="0" w:color="auto"/>
            </w:tcBorders>
            <w:shd w:val="clear" w:color="auto" w:fill="FFFFFF"/>
            <w:vAlign w:val="center"/>
          </w:tcPr>
          <w:p w14:paraId="23B57619"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735" w:type="dxa"/>
            <w:tcBorders>
              <w:top w:val="double" w:sz="4" w:space="0" w:color="auto"/>
            </w:tcBorders>
            <w:shd w:val="clear" w:color="auto" w:fill="FFFFFF"/>
            <w:vAlign w:val="center"/>
          </w:tcPr>
          <w:p w14:paraId="038069E3"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tcBorders>
              <w:top w:val="double" w:sz="4" w:space="0" w:color="auto"/>
            </w:tcBorders>
            <w:shd w:val="clear" w:color="auto" w:fill="FFFFFF"/>
          </w:tcPr>
          <w:p w14:paraId="706AE3E8"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4.36</w:t>
            </w:r>
          </w:p>
        </w:tc>
        <w:tc>
          <w:tcPr>
            <w:tcW w:w="1350" w:type="dxa"/>
            <w:tcBorders>
              <w:top w:val="double" w:sz="4" w:space="0" w:color="auto"/>
            </w:tcBorders>
            <w:shd w:val="clear" w:color="auto" w:fill="FFFFFF"/>
            <w:vAlign w:val="center"/>
          </w:tcPr>
          <w:p w14:paraId="4FB62F32"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0.922</w:t>
            </w:r>
          </w:p>
        </w:tc>
      </w:tr>
      <w:tr w:rsidR="00622699" w:rsidRPr="00C528AD" w14:paraId="1F484B58" w14:textId="77777777" w:rsidTr="005F5102">
        <w:trPr>
          <w:cantSplit/>
          <w:trHeight w:val="117"/>
          <w:jc w:val="center"/>
        </w:trPr>
        <w:tc>
          <w:tcPr>
            <w:tcW w:w="2610" w:type="dxa"/>
            <w:shd w:val="clear" w:color="auto" w:fill="FFFFFF"/>
          </w:tcPr>
          <w:p w14:paraId="1E3ED70A"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EWS1</w:t>
            </w:r>
          </w:p>
        </w:tc>
        <w:tc>
          <w:tcPr>
            <w:tcW w:w="1335" w:type="dxa"/>
            <w:shd w:val="clear" w:color="auto" w:fill="FFFFFF"/>
          </w:tcPr>
          <w:p w14:paraId="6BCC4DA8"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4.35</w:t>
            </w:r>
          </w:p>
        </w:tc>
        <w:tc>
          <w:tcPr>
            <w:tcW w:w="735" w:type="dxa"/>
            <w:shd w:val="clear" w:color="auto" w:fill="FFFFFF"/>
            <w:vAlign w:val="center"/>
          </w:tcPr>
          <w:p w14:paraId="17CC1A9F"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tcPr>
          <w:p w14:paraId="0C261185"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2B7AC0EF"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7AFFD248" w14:textId="77777777" w:rsidTr="005F5102">
        <w:trPr>
          <w:cantSplit/>
          <w:trHeight w:val="162"/>
          <w:jc w:val="center"/>
        </w:trPr>
        <w:tc>
          <w:tcPr>
            <w:tcW w:w="2610" w:type="dxa"/>
            <w:shd w:val="clear" w:color="auto" w:fill="FFFFFF"/>
          </w:tcPr>
          <w:p w14:paraId="337F437D"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EWS2</w:t>
            </w:r>
          </w:p>
        </w:tc>
        <w:tc>
          <w:tcPr>
            <w:tcW w:w="1335" w:type="dxa"/>
            <w:shd w:val="clear" w:color="auto" w:fill="FFFFFF"/>
          </w:tcPr>
          <w:p w14:paraId="344CE80E"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4.47</w:t>
            </w:r>
          </w:p>
        </w:tc>
        <w:tc>
          <w:tcPr>
            <w:tcW w:w="735" w:type="dxa"/>
            <w:shd w:val="clear" w:color="auto" w:fill="FFFFFF"/>
            <w:vAlign w:val="center"/>
          </w:tcPr>
          <w:p w14:paraId="056F2C2B"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tcPr>
          <w:p w14:paraId="14FE2140"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744E4D7E"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163C9305" w14:textId="77777777" w:rsidTr="005F5102">
        <w:trPr>
          <w:cantSplit/>
          <w:trHeight w:val="207"/>
          <w:jc w:val="center"/>
        </w:trPr>
        <w:tc>
          <w:tcPr>
            <w:tcW w:w="2610" w:type="dxa"/>
            <w:shd w:val="clear" w:color="auto" w:fill="FFFFFF"/>
          </w:tcPr>
          <w:p w14:paraId="43330992"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EWS3</w:t>
            </w:r>
          </w:p>
        </w:tc>
        <w:tc>
          <w:tcPr>
            <w:tcW w:w="1335" w:type="dxa"/>
            <w:shd w:val="clear" w:color="auto" w:fill="FFFFFF"/>
          </w:tcPr>
          <w:p w14:paraId="1802F1CB"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4.56</w:t>
            </w:r>
          </w:p>
        </w:tc>
        <w:tc>
          <w:tcPr>
            <w:tcW w:w="735" w:type="dxa"/>
            <w:shd w:val="clear" w:color="auto" w:fill="FFFFFF"/>
            <w:vAlign w:val="center"/>
          </w:tcPr>
          <w:p w14:paraId="4402C4B9"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tcPr>
          <w:p w14:paraId="3941CE17"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2C8C1CE0"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09A373F8" w14:textId="77777777" w:rsidTr="005F5102">
        <w:trPr>
          <w:cantSplit/>
          <w:trHeight w:val="80"/>
          <w:jc w:val="center"/>
        </w:trPr>
        <w:tc>
          <w:tcPr>
            <w:tcW w:w="2610" w:type="dxa"/>
            <w:shd w:val="clear" w:color="auto" w:fill="FFFFFF"/>
          </w:tcPr>
          <w:p w14:paraId="2CE0F1E5"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EWS4</w:t>
            </w:r>
          </w:p>
        </w:tc>
        <w:tc>
          <w:tcPr>
            <w:tcW w:w="1335" w:type="dxa"/>
            <w:shd w:val="clear" w:color="auto" w:fill="FFFFFF"/>
          </w:tcPr>
          <w:p w14:paraId="4CACB82E"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4.33</w:t>
            </w:r>
          </w:p>
        </w:tc>
        <w:tc>
          <w:tcPr>
            <w:tcW w:w="735" w:type="dxa"/>
            <w:shd w:val="clear" w:color="auto" w:fill="FFFFFF"/>
            <w:vAlign w:val="center"/>
          </w:tcPr>
          <w:p w14:paraId="19229C52"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tcPr>
          <w:p w14:paraId="5FD3C6EF"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5A83B429"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69DDE3E9" w14:textId="77777777" w:rsidTr="005F5102">
        <w:trPr>
          <w:cantSplit/>
          <w:trHeight w:val="108"/>
          <w:jc w:val="center"/>
        </w:trPr>
        <w:tc>
          <w:tcPr>
            <w:tcW w:w="2610" w:type="dxa"/>
            <w:tcBorders>
              <w:bottom w:val="double" w:sz="4" w:space="0" w:color="auto"/>
            </w:tcBorders>
            <w:shd w:val="clear" w:color="auto" w:fill="FFFFFF"/>
          </w:tcPr>
          <w:p w14:paraId="5EA4BA39"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EWS5</w:t>
            </w:r>
          </w:p>
        </w:tc>
        <w:tc>
          <w:tcPr>
            <w:tcW w:w="1335" w:type="dxa"/>
            <w:tcBorders>
              <w:bottom w:val="double" w:sz="4" w:space="0" w:color="auto"/>
            </w:tcBorders>
            <w:shd w:val="clear" w:color="auto" w:fill="FFFFFF"/>
          </w:tcPr>
          <w:p w14:paraId="70890155"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4.27</w:t>
            </w:r>
          </w:p>
        </w:tc>
        <w:tc>
          <w:tcPr>
            <w:tcW w:w="735" w:type="dxa"/>
            <w:tcBorders>
              <w:bottom w:val="double" w:sz="4" w:space="0" w:color="auto"/>
            </w:tcBorders>
            <w:shd w:val="clear" w:color="auto" w:fill="FFFFFF"/>
            <w:vAlign w:val="center"/>
          </w:tcPr>
          <w:p w14:paraId="530517E8"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tcBorders>
              <w:bottom w:val="double" w:sz="4" w:space="0" w:color="auto"/>
            </w:tcBorders>
            <w:shd w:val="clear" w:color="auto" w:fill="FFFFFF"/>
          </w:tcPr>
          <w:p w14:paraId="05730D34"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tcBorders>
              <w:bottom w:val="double" w:sz="4" w:space="0" w:color="auto"/>
            </w:tcBorders>
            <w:shd w:val="clear" w:color="auto" w:fill="FFFFFF"/>
            <w:vAlign w:val="center"/>
          </w:tcPr>
          <w:p w14:paraId="29CE4947"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23A87403" w14:textId="77777777" w:rsidTr="005F5102">
        <w:trPr>
          <w:cantSplit/>
          <w:trHeight w:val="213"/>
          <w:jc w:val="center"/>
        </w:trPr>
        <w:tc>
          <w:tcPr>
            <w:tcW w:w="2610" w:type="dxa"/>
            <w:tcBorders>
              <w:top w:val="double" w:sz="4" w:space="0" w:color="auto"/>
            </w:tcBorders>
            <w:shd w:val="clear" w:color="auto" w:fill="FFFFFF"/>
          </w:tcPr>
          <w:p w14:paraId="007D478D" w14:textId="77777777" w:rsidR="00622699" w:rsidRPr="008A57DE" w:rsidRDefault="00622699" w:rsidP="000C51BD">
            <w:pPr>
              <w:spacing w:after="0" w:line="480" w:lineRule="auto"/>
              <w:rPr>
                <w:rFonts w:asciiTheme="majorBidi" w:eastAsia="Times New Roman" w:hAnsiTheme="majorBidi" w:cstheme="majorBidi"/>
                <w:i/>
                <w:iCs/>
                <w:sz w:val="20"/>
                <w:szCs w:val="20"/>
                <w:lang w:bidi="en-US"/>
              </w:rPr>
            </w:pPr>
            <w:r w:rsidRPr="008A57DE">
              <w:rPr>
                <w:rFonts w:asciiTheme="majorBidi" w:eastAsia="Times New Roman" w:hAnsiTheme="majorBidi" w:cstheme="majorBidi"/>
                <w:i/>
                <w:iCs/>
                <w:sz w:val="20"/>
                <w:szCs w:val="20"/>
                <w:lang w:bidi="en-US"/>
              </w:rPr>
              <w:t>Training</w:t>
            </w:r>
          </w:p>
        </w:tc>
        <w:tc>
          <w:tcPr>
            <w:tcW w:w="1335" w:type="dxa"/>
            <w:tcBorders>
              <w:top w:val="double" w:sz="4" w:space="0" w:color="auto"/>
            </w:tcBorders>
            <w:shd w:val="clear" w:color="auto" w:fill="FFFFFF"/>
            <w:vAlign w:val="center"/>
          </w:tcPr>
          <w:p w14:paraId="612EA0E5"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735" w:type="dxa"/>
            <w:tcBorders>
              <w:top w:val="double" w:sz="4" w:space="0" w:color="auto"/>
            </w:tcBorders>
            <w:shd w:val="clear" w:color="auto" w:fill="FFFFFF"/>
            <w:vAlign w:val="center"/>
          </w:tcPr>
          <w:p w14:paraId="54DF65A1"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tcBorders>
              <w:top w:val="double" w:sz="4" w:space="0" w:color="auto"/>
            </w:tcBorders>
            <w:shd w:val="clear" w:color="auto" w:fill="FFFFFF"/>
            <w:vAlign w:val="center"/>
          </w:tcPr>
          <w:p w14:paraId="194AC122"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4.26</w:t>
            </w:r>
          </w:p>
        </w:tc>
        <w:tc>
          <w:tcPr>
            <w:tcW w:w="1350" w:type="dxa"/>
            <w:tcBorders>
              <w:top w:val="double" w:sz="4" w:space="0" w:color="auto"/>
            </w:tcBorders>
            <w:shd w:val="clear" w:color="auto" w:fill="FFFFFF"/>
          </w:tcPr>
          <w:p w14:paraId="63E0018D"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0.930</w:t>
            </w:r>
          </w:p>
        </w:tc>
      </w:tr>
      <w:tr w:rsidR="00622699" w:rsidRPr="00C528AD" w14:paraId="445C9B6C" w14:textId="77777777" w:rsidTr="005F5102">
        <w:trPr>
          <w:cantSplit/>
          <w:trHeight w:val="80"/>
          <w:jc w:val="center"/>
        </w:trPr>
        <w:tc>
          <w:tcPr>
            <w:tcW w:w="2610" w:type="dxa"/>
            <w:shd w:val="clear" w:color="auto" w:fill="FFFFFF"/>
          </w:tcPr>
          <w:p w14:paraId="10775F40"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lastRenderedPageBreak/>
              <w:t>T1</w:t>
            </w:r>
          </w:p>
        </w:tc>
        <w:tc>
          <w:tcPr>
            <w:tcW w:w="1335" w:type="dxa"/>
            <w:shd w:val="clear" w:color="auto" w:fill="FFFFFF"/>
          </w:tcPr>
          <w:p w14:paraId="4E8DCAA7"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4.22</w:t>
            </w:r>
          </w:p>
        </w:tc>
        <w:tc>
          <w:tcPr>
            <w:tcW w:w="735" w:type="dxa"/>
            <w:shd w:val="clear" w:color="auto" w:fill="FFFFFF"/>
            <w:vAlign w:val="center"/>
          </w:tcPr>
          <w:p w14:paraId="30A44F8C"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2A8C7066"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tcPr>
          <w:p w14:paraId="68C0B7EB"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729162C3" w14:textId="77777777" w:rsidTr="005F5102">
        <w:trPr>
          <w:cantSplit/>
          <w:trHeight w:val="108"/>
          <w:jc w:val="center"/>
        </w:trPr>
        <w:tc>
          <w:tcPr>
            <w:tcW w:w="2610" w:type="dxa"/>
            <w:shd w:val="clear" w:color="auto" w:fill="FFFFFF"/>
          </w:tcPr>
          <w:p w14:paraId="2FC34B0A"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T2</w:t>
            </w:r>
          </w:p>
        </w:tc>
        <w:tc>
          <w:tcPr>
            <w:tcW w:w="1335" w:type="dxa"/>
            <w:shd w:val="clear" w:color="auto" w:fill="FFFFFF"/>
          </w:tcPr>
          <w:p w14:paraId="72227913"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4.30</w:t>
            </w:r>
          </w:p>
        </w:tc>
        <w:tc>
          <w:tcPr>
            <w:tcW w:w="735" w:type="dxa"/>
            <w:shd w:val="clear" w:color="auto" w:fill="FFFFFF"/>
            <w:vAlign w:val="center"/>
          </w:tcPr>
          <w:p w14:paraId="2F8BC1D1"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1F9748C4"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tcPr>
          <w:p w14:paraId="09CF58E1"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79BBC78F" w14:textId="77777777" w:rsidTr="005F5102">
        <w:trPr>
          <w:cantSplit/>
          <w:trHeight w:val="153"/>
          <w:jc w:val="center"/>
        </w:trPr>
        <w:tc>
          <w:tcPr>
            <w:tcW w:w="2610" w:type="dxa"/>
            <w:shd w:val="clear" w:color="auto" w:fill="FFFFFF"/>
          </w:tcPr>
          <w:p w14:paraId="4E86C76D"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T3</w:t>
            </w:r>
          </w:p>
        </w:tc>
        <w:tc>
          <w:tcPr>
            <w:tcW w:w="1335" w:type="dxa"/>
            <w:shd w:val="clear" w:color="auto" w:fill="FFFFFF"/>
          </w:tcPr>
          <w:p w14:paraId="239D92B7"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4.42</w:t>
            </w:r>
          </w:p>
        </w:tc>
        <w:tc>
          <w:tcPr>
            <w:tcW w:w="735" w:type="dxa"/>
            <w:shd w:val="clear" w:color="auto" w:fill="FFFFFF"/>
            <w:vAlign w:val="center"/>
          </w:tcPr>
          <w:p w14:paraId="6F124275"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2A8C6363"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tcPr>
          <w:p w14:paraId="66CDA18F"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249FFD0F" w14:textId="77777777" w:rsidTr="005F5102">
        <w:trPr>
          <w:cantSplit/>
          <w:trHeight w:val="108"/>
          <w:jc w:val="center"/>
        </w:trPr>
        <w:tc>
          <w:tcPr>
            <w:tcW w:w="2610" w:type="dxa"/>
            <w:shd w:val="clear" w:color="auto" w:fill="FFFFFF"/>
          </w:tcPr>
          <w:p w14:paraId="33E3A645"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T4</w:t>
            </w:r>
          </w:p>
        </w:tc>
        <w:tc>
          <w:tcPr>
            <w:tcW w:w="1335" w:type="dxa"/>
            <w:shd w:val="clear" w:color="auto" w:fill="FFFFFF"/>
          </w:tcPr>
          <w:p w14:paraId="3F6E7F81"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4.10</w:t>
            </w:r>
          </w:p>
        </w:tc>
        <w:tc>
          <w:tcPr>
            <w:tcW w:w="735" w:type="dxa"/>
            <w:shd w:val="clear" w:color="auto" w:fill="FFFFFF"/>
            <w:vAlign w:val="center"/>
          </w:tcPr>
          <w:p w14:paraId="0D1E5AEC"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6092C827"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tcPr>
          <w:p w14:paraId="7A1577C0"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772C9AF2" w14:textId="77777777" w:rsidTr="005F5102">
        <w:trPr>
          <w:cantSplit/>
          <w:trHeight w:val="80"/>
          <w:jc w:val="center"/>
        </w:trPr>
        <w:tc>
          <w:tcPr>
            <w:tcW w:w="2610" w:type="dxa"/>
            <w:tcBorders>
              <w:bottom w:val="double" w:sz="4" w:space="0" w:color="auto"/>
            </w:tcBorders>
            <w:shd w:val="clear" w:color="auto" w:fill="FFFFFF"/>
          </w:tcPr>
          <w:p w14:paraId="28BBE91D"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T5</w:t>
            </w:r>
          </w:p>
        </w:tc>
        <w:tc>
          <w:tcPr>
            <w:tcW w:w="1335" w:type="dxa"/>
            <w:tcBorders>
              <w:bottom w:val="double" w:sz="4" w:space="0" w:color="auto"/>
            </w:tcBorders>
            <w:shd w:val="clear" w:color="auto" w:fill="FFFFFF"/>
          </w:tcPr>
          <w:p w14:paraId="4BEACE02"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4.08</w:t>
            </w:r>
          </w:p>
        </w:tc>
        <w:tc>
          <w:tcPr>
            <w:tcW w:w="735" w:type="dxa"/>
            <w:tcBorders>
              <w:bottom w:val="double" w:sz="4" w:space="0" w:color="auto"/>
            </w:tcBorders>
            <w:shd w:val="clear" w:color="auto" w:fill="FFFFFF"/>
            <w:vAlign w:val="center"/>
          </w:tcPr>
          <w:p w14:paraId="09EDFFB7"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tcBorders>
              <w:bottom w:val="double" w:sz="4" w:space="0" w:color="auto"/>
            </w:tcBorders>
            <w:shd w:val="clear" w:color="auto" w:fill="FFFFFF"/>
            <w:vAlign w:val="center"/>
          </w:tcPr>
          <w:p w14:paraId="0A77D2EB"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tcBorders>
              <w:bottom w:val="double" w:sz="4" w:space="0" w:color="auto"/>
            </w:tcBorders>
            <w:shd w:val="clear" w:color="auto" w:fill="FFFFFF"/>
          </w:tcPr>
          <w:p w14:paraId="31E34721"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4DF702AF" w14:textId="77777777" w:rsidTr="005F5102">
        <w:trPr>
          <w:cantSplit/>
          <w:trHeight w:val="150"/>
          <w:jc w:val="center"/>
        </w:trPr>
        <w:tc>
          <w:tcPr>
            <w:tcW w:w="2610" w:type="dxa"/>
            <w:tcBorders>
              <w:top w:val="double" w:sz="4" w:space="0" w:color="auto"/>
            </w:tcBorders>
            <w:shd w:val="clear" w:color="auto" w:fill="FFFFFF"/>
          </w:tcPr>
          <w:p w14:paraId="05412D94" w14:textId="5B912D54" w:rsidR="00622699" w:rsidRPr="008A57DE" w:rsidRDefault="005257AB" w:rsidP="000C51BD">
            <w:pPr>
              <w:spacing w:after="0" w:line="480" w:lineRule="auto"/>
              <w:ind w:right="-90"/>
              <w:jc w:val="both"/>
              <w:rPr>
                <w:rFonts w:asciiTheme="majorBidi" w:eastAsia="Times New Roman" w:hAnsiTheme="majorBidi" w:cstheme="majorBidi"/>
                <w:i/>
                <w:iCs/>
                <w:sz w:val="20"/>
                <w:szCs w:val="20"/>
                <w:lang w:bidi="en-US"/>
              </w:rPr>
            </w:pPr>
            <w:r w:rsidRPr="008A57DE">
              <w:rPr>
                <w:rFonts w:asciiTheme="majorBidi" w:eastAsia="Times New Roman" w:hAnsiTheme="majorBidi" w:cstheme="majorBidi"/>
                <w:i/>
                <w:iCs/>
                <w:sz w:val="20"/>
                <w:szCs w:val="20"/>
                <w:lang w:bidi="en-US"/>
              </w:rPr>
              <w:t>Top-m</w:t>
            </w:r>
            <w:r w:rsidR="00622699" w:rsidRPr="008A57DE">
              <w:rPr>
                <w:rFonts w:asciiTheme="majorBidi" w:eastAsia="Times New Roman" w:hAnsiTheme="majorBidi" w:cstheme="majorBidi"/>
                <w:i/>
                <w:iCs/>
                <w:sz w:val="20"/>
                <w:szCs w:val="20"/>
                <w:lang w:bidi="en-US"/>
              </w:rPr>
              <w:t>anagement commitment</w:t>
            </w:r>
          </w:p>
        </w:tc>
        <w:tc>
          <w:tcPr>
            <w:tcW w:w="1335" w:type="dxa"/>
            <w:tcBorders>
              <w:top w:val="double" w:sz="4" w:space="0" w:color="auto"/>
            </w:tcBorders>
            <w:shd w:val="clear" w:color="auto" w:fill="FFFFFF"/>
            <w:vAlign w:val="center"/>
          </w:tcPr>
          <w:p w14:paraId="307E3D64"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735" w:type="dxa"/>
            <w:tcBorders>
              <w:top w:val="double" w:sz="4" w:space="0" w:color="auto"/>
            </w:tcBorders>
            <w:shd w:val="clear" w:color="auto" w:fill="FFFFFF"/>
            <w:vAlign w:val="center"/>
          </w:tcPr>
          <w:p w14:paraId="7605E8C3"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tcBorders>
              <w:top w:val="double" w:sz="4" w:space="0" w:color="auto"/>
            </w:tcBorders>
            <w:shd w:val="clear" w:color="auto" w:fill="FFFFFF"/>
            <w:vAlign w:val="center"/>
          </w:tcPr>
          <w:p w14:paraId="5BBF6CF6"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4.55</w:t>
            </w:r>
          </w:p>
        </w:tc>
        <w:tc>
          <w:tcPr>
            <w:tcW w:w="1350" w:type="dxa"/>
            <w:tcBorders>
              <w:top w:val="double" w:sz="4" w:space="0" w:color="auto"/>
            </w:tcBorders>
            <w:shd w:val="clear" w:color="auto" w:fill="FFFFFF"/>
            <w:vAlign w:val="center"/>
          </w:tcPr>
          <w:p w14:paraId="59C3F767"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0.940</w:t>
            </w:r>
          </w:p>
        </w:tc>
      </w:tr>
      <w:tr w:rsidR="00622699" w:rsidRPr="00C528AD" w14:paraId="31FE4F86" w14:textId="77777777" w:rsidTr="005F5102">
        <w:trPr>
          <w:cantSplit/>
          <w:trHeight w:val="80"/>
          <w:jc w:val="center"/>
        </w:trPr>
        <w:tc>
          <w:tcPr>
            <w:tcW w:w="2610" w:type="dxa"/>
            <w:shd w:val="clear" w:color="auto" w:fill="FFFFFF"/>
          </w:tcPr>
          <w:p w14:paraId="182ECC5E"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MC1</w:t>
            </w:r>
          </w:p>
        </w:tc>
        <w:tc>
          <w:tcPr>
            <w:tcW w:w="1335" w:type="dxa"/>
            <w:shd w:val="clear" w:color="auto" w:fill="FFFFFF"/>
          </w:tcPr>
          <w:p w14:paraId="5662EEFD"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4.55</w:t>
            </w:r>
          </w:p>
        </w:tc>
        <w:tc>
          <w:tcPr>
            <w:tcW w:w="735" w:type="dxa"/>
            <w:shd w:val="clear" w:color="auto" w:fill="FFFFFF"/>
            <w:vAlign w:val="center"/>
          </w:tcPr>
          <w:p w14:paraId="2C774CA2"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77C3ABD4"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28A3E113"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01518F63" w14:textId="77777777" w:rsidTr="005F5102">
        <w:trPr>
          <w:cantSplit/>
          <w:trHeight w:val="80"/>
          <w:jc w:val="center"/>
        </w:trPr>
        <w:tc>
          <w:tcPr>
            <w:tcW w:w="2610" w:type="dxa"/>
            <w:shd w:val="clear" w:color="auto" w:fill="FFFFFF"/>
          </w:tcPr>
          <w:p w14:paraId="043D954F"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MC2</w:t>
            </w:r>
          </w:p>
        </w:tc>
        <w:tc>
          <w:tcPr>
            <w:tcW w:w="1335" w:type="dxa"/>
            <w:shd w:val="clear" w:color="auto" w:fill="FFFFFF"/>
          </w:tcPr>
          <w:p w14:paraId="4995B211"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4.54</w:t>
            </w:r>
          </w:p>
        </w:tc>
        <w:tc>
          <w:tcPr>
            <w:tcW w:w="735" w:type="dxa"/>
            <w:shd w:val="clear" w:color="auto" w:fill="FFFFFF"/>
            <w:vAlign w:val="center"/>
          </w:tcPr>
          <w:p w14:paraId="0EDD2320"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54993A25"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15588E23"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72137FED" w14:textId="77777777" w:rsidTr="005F5102">
        <w:trPr>
          <w:cantSplit/>
          <w:trHeight w:val="90"/>
          <w:jc w:val="center"/>
        </w:trPr>
        <w:tc>
          <w:tcPr>
            <w:tcW w:w="2610" w:type="dxa"/>
            <w:tcBorders>
              <w:bottom w:val="double" w:sz="4" w:space="0" w:color="auto"/>
            </w:tcBorders>
            <w:shd w:val="clear" w:color="auto" w:fill="FFFFFF"/>
          </w:tcPr>
          <w:p w14:paraId="30F6850F"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MC3</w:t>
            </w:r>
          </w:p>
        </w:tc>
        <w:tc>
          <w:tcPr>
            <w:tcW w:w="1335" w:type="dxa"/>
            <w:tcBorders>
              <w:bottom w:val="double" w:sz="4" w:space="0" w:color="auto"/>
            </w:tcBorders>
            <w:shd w:val="clear" w:color="auto" w:fill="FFFFFF"/>
          </w:tcPr>
          <w:p w14:paraId="7C5B5DD9"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4.56</w:t>
            </w:r>
          </w:p>
        </w:tc>
        <w:tc>
          <w:tcPr>
            <w:tcW w:w="735" w:type="dxa"/>
            <w:tcBorders>
              <w:bottom w:val="double" w:sz="4" w:space="0" w:color="auto"/>
            </w:tcBorders>
            <w:shd w:val="clear" w:color="auto" w:fill="FFFFFF"/>
            <w:vAlign w:val="center"/>
          </w:tcPr>
          <w:p w14:paraId="582C4B86"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tcBorders>
              <w:bottom w:val="double" w:sz="4" w:space="0" w:color="auto"/>
            </w:tcBorders>
            <w:shd w:val="clear" w:color="auto" w:fill="FFFFFF"/>
            <w:vAlign w:val="center"/>
          </w:tcPr>
          <w:p w14:paraId="365A3550"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tcBorders>
              <w:bottom w:val="double" w:sz="4" w:space="0" w:color="auto"/>
            </w:tcBorders>
            <w:shd w:val="clear" w:color="auto" w:fill="FFFFFF"/>
            <w:vAlign w:val="center"/>
          </w:tcPr>
          <w:p w14:paraId="3DBC0B8A"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0A704840" w14:textId="77777777" w:rsidTr="005F5102">
        <w:trPr>
          <w:cantSplit/>
          <w:trHeight w:val="105"/>
          <w:jc w:val="center"/>
        </w:trPr>
        <w:tc>
          <w:tcPr>
            <w:tcW w:w="2610" w:type="dxa"/>
            <w:tcBorders>
              <w:top w:val="double" w:sz="4" w:space="0" w:color="auto"/>
            </w:tcBorders>
            <w:shd w:val="clear" w:color="auto" w:fill="FFFFFF"/>
          </w:tcPr>
          <w:p w14:paraId="711F9C48" w14:textId="77777777" w:rsidR="00622699" w:rsidRPr="008A57DE" w:rsidRDefault="00622699" w:rsidP="000C51BD">
            <w:pPr>
              <w:spacing w:after="0" w:line="480" w:lineRule="auto"/>
              <w:jc w:val="both"/>
              <w:rPr>
                <w:rFonts w:asciiTheme="majorBidi" w:eastAsia="Times New Roman" w:hAnsiTheme="majorBidi" w:cstheme="majorBidi"/>
                <w:i/>
                <w:iCs/>
                <w:sz w:val="20"/>
                <w:szCs w:val="20"/>
                <w:lang w:bidi="en-US"/>
              </w:rPr>
            </w:pPr>
            <w:r w:rsidRPr="008A57DE">
              <w:rPr>
                <w:rFonts w:asciiTheme="majorBidi" w:eastAsia="Times New Roman" w:hAnsiTheme="majorBidi" w:cstheme="majorBidi"/>
                <w:i/>
                <w:iCs/>
                <w:sz w:val="20"/>
                <w:szCs w:val="20"/>
                <w:lang w:bidi="en-US"/>
              </w:rPr>
              <w:t>Facilitating green practices</w:t>
            </w:r>
          </w:p>
        </w:tc>
        <w:tc>
          <w:tcPr>
            <w:tcW w:w="1335" w:type="dxa"/>
            <w:tcBorders>
              <w:top w:val="double" w:sz="4" w:space="0" w:color="auto"/>
            </w:tcBorders>
            <w:shd w:val="clear" w:color="auto" w:fill="FFFFFF"/>
            <w:vAlign w:val="center"/>
          </w:tcPr>
          <w:p w14:paraId="64BB79A7"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735" w:type="dxa"/>
            <w:tcBorders>
              <w:top w:val="double" w:sz="4" w:space="0" w:color="auto"/>
            </w:tcBorders>
            <w:shd w:val="clear" w:color="auto" w:fill="FFFFFF"/>
            <w:vAlign w:val="center"/>
          </w:tcPr>
          <w:p w14:paraId="0736F37B"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tcBorders>
              <w:top w:val="double" w:sz="4" w:space="0" w:color="auto"/>
            </w:tcBorders>
            <w:shd w:val="clear" w:color="auto" w:fill="FFFFFF"/>
            <w:vAlign w:val="center"/>
          </w:tcPr>
          <w:p w14:paraId="62277A2B"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4.26</w:t>
            </w:r>
          </w:p>
        </w:tc>
        <w:tc>
          <w:tcPr>
            <w:tcW w:w="1350" w:type="dxa"/>
            <w:tcBorders>
              <w:top w:val="double" w:sz="4" w:space="0" w:color="auto"/>
            </w:tcBorders>
            <w:shd w:val="clear" w:color="auto" w:fill="FFFFFF"/>
            <w:vAlign w:val="center"/>
          </w:tcPr>
          <w:p w14:paraId="1F869E36"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0.928</w:t>
            </w:r>
          </w:p>
        </w:tc>
      </w:tr>
      <w:tr w:rsidR="00622699" w:rsidRPr="00C528AD" w14:paraId="0A2F4352" w14:textId="77777777" w:rsidTr="005F5102">
        <w:trPr>
          <w:cantSplit/>
          <w:trHeight w:val="135"/>
          <w:jc w:val="center"/>
        </w:trPr>
        <w:tc>
          <w:tcPr>
            <w:tcW w:w="2610" w:type="dxa"/>
            <w:shd w:val="clear" w:color="auto" w:fill="FFFFFF"/>
          </w:tcPr>
          <w:p w14:paraId="10906F6F"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GP1</w:t>
            </w:r>
          </w:p>
        </w:tc>
        <w:tc>
          <w:tcPr>
            <w:tcW w:w="1335" w:type="dxa"/>
            <w:shd w:val="clear" w:color="auto" w:fill="FFFFFF"/>
          </w:tcPr>
          <w:p w14:paraId="100FA0F0"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4.28</w:t>
            </w:r>
          </w:p>
        </w:tc>
        <w:tc>
          <w:tcPr>
            <w:tcW w:w="735" w:type="dxa"/>
            <w:shd w:val="clear" w:color="auto" w:fill="FFFFFF"/>
            <w:vAlign w:val="center"/>
          </w:tcPr>
          <w:p w14:paraId="429DBFB9"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38D10050"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4505CA50"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00F85C05" w14:textId="77777777" w:rsidTr="005F5102">
        <w:trPr>
          <w:cantSplit/>
          <w:trHeight w:val="90"/>
          <w:jc w:val="center"/>
        </w:trPr>
        <w:tc>
          <w:tcPr>
            <w:tcW w:w="2610" w:type="dxa"/>
            <w:shd w:val="clear" w:color="auto" w:fill="FFFFFF"/>
          </w:tcPr>
          <w:p w14:paraId="5236559D"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GP2</w:t>
            </w:r>
          </w:p>
        </w:tc>
        <w:tc>
          <w:tcPr>
            <w:tcW w:w="1335" w:type="dxa"/>
            <w:shd w:val="clear" w:color="auto" w:fill="FFFFFF"/>
          </w:tcPr>
          <w:p w14:paraId="097F440D"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4.24</w:t>
            </w:r>
          </w:p>
        </w:tc>
        <w:tc>
          <w:tcPr>
            <w:tcW w:w="735" w:type="dxa"/>
            <w:shd w:val="clear" w:color="auto" w:fill="FFFFFF"/>
            <w:vAlign w:val="center"/>
          </w:tcPr>
          <w:p w14:paraId="72625C4B"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427BA494"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1C659B02"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49E94DC2" w14:textId="77777777" w:rsidTr="005F5102">
        <w:trPr>
          <w:cantSplit/>
          <w:trHeight w:val="80"/>
          <w:jc w:val="center"/>
        </w:trPr>
        <w:tc>
          <w:tcPr>
            <w:tcW w:w="2610" w:type="dxa"/>
            <w:shd w:val="clear" w:color="auto" w:fill="FFFFFF"/>
          </w:tcPr>
          <w:p w14:paraId="52EED972"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GP3</w:t>
            </w:r>
          </w:p>
        </w:tc>
        <w:tc>
          <w:tcPr>
            <w:tcW w:w="1335" w:type="dxa"/>
            <w:shd w:val="clear" w:color="auto" w:fill="FFFFFF"/>
          </w:tcPr>
          <w:p w14:paraId="3018DC02"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4.27</w:t>
            </w:r>
          </w:p>
        </w:tc>
        <w:tc>
          <w:tcPr>
            <w:tcW w:w="735" w:type="dxa"/>
            <w:shd w:val="clear" w:color="auto" w:fill="FFFFFF"/>
            <w:vAlign w:val="center"/>
          </w:tcPr>
          <w:p w14:paraId="44BD05C1"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22928C77"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6B23726A"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464C94FA" w14:textId="77777777" w:rsidTr="005F5102">
        <w:trPr>
          <w:cantSplit/>
          <w:trHeight w:val="80"/>
          <w:jc w:val="center"/>
        </w:trPr>
        <w:tc>
          <w:tcPr>
            <w:tcW w:w="2610" w:type="dxa"/>
            <w:shd w:val="clear" w:color="auto" w:fill="FFFFFF"/>
          </w:tcPr>
          <w:p w14:paraId="1658F20E"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GP4</w:t>
            </w:r>
          </w:p>
        </w:tc>
        <w:tc>
          <w:tcPr>
            <w:tcW w:w="1335" w:type="dxa"/>
            <w:shd w:val="clear" w:color="auto" w:fill="FFFFFF"/>
          </w:tcPr>
          <w:p w14:paraId="6D4AD01C"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4.25</w:t>
            </w:r>
          </w:p>
        </w:tc>
        <w:tc>
          <w:tcPr>
            <w:tcW w:w="735" w:type="dxa"/>
            <w:shd w:val="clear" w:color="auto" w:fill="FFFFFF"/>
            <w:vAlign w:val="center"/>
          </w:tcPr>
          <w:p w14:paraId="6A1EB7E2"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378140BA"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749D016C"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47AC9022" w14:textId="77777777" w:rsidTr="005F5102">
        <w:trPr>
          <w:cantSplit/>
          <w:trHeight w:val="117"/>
          <w:jc w:val="center"/>
        </w:trPr>
        <w:tc>
          <w:tcPr>
            <w:tcW w:w="2610" w:type="dxa"/>
            <w:tcBorders>
              <w:bottom w:val="double" w:sz="4" w:space="0" w:color="auto"/>
            </w:tcBorders>
            <w:shd w:val="clear" w:color="auto" w:fill="FFFFFF"/>
          </w:tcPr>
          <w:p w14:paraId="02FC27B2"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GP5</w:t>
            </w:r>
          </w:p>
        </w:tc>
        <w:tc>
          <w:tcPr>
            <w:tcW w:w="1335" w:type="dxa"/>
            <w:tcBorders>
              <w:bottom w:val="double" w:sz="4" w:space="0" w:color="auto"/>
            </w:tcBorders>
            <w:shd w:val="clear" w:color="auto" w:fill="FFFFFF"/>
          </w:tcPr>
          <w:p w14:paraId="1E8B8838"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4.26</w:t>
            </w:r>
          </w:p>
        </w:tc>
        <w:tc>
          <w:tcPr>
            <w:tcW w:w="735" w:type="dxa"/>
            <w:tcBorders>
              <w:bottom w:val="double" w:sz="4" w:space="0" w:color="auto"/>
            </w:tcBorders>
            <w:shd w:val="clear" w:color="auto" w:fill="FFFFFF"/>
            <w:vAlign w:val="center"/>
          </w:tcPr>
          <w:p w14:paraId="69F59ACB"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tcBorders>
              <w:bottom w:val="double" w:sz="4" w:space="0" w:color="auto"/>
            </w:tcBorders>
            <w:shd w:val="clear" w:color="auto" w:fill="FFFFFF"/>
            <w:vAlign w:val="center"/>
          </w:tcPr>
          <w:p w14:paraId="0E405569"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tcBorders>
              <w:bottom w:val="double" w:sz="4" w:space="0" w:color="auto"/>
            </w:tcBorders>
            <w:shd w:val="clear" w:color="auto" w:fill="FFFFFF"/>
            <w:vAlign w:val="center"/>
          </w:tcPr>
          <w:p w14:paraId="551953B1"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70E78D4B" w14:textId="77777777" w:rsidTr="005F5102">
        <w:trPr>
          <w:cantSplit/>
          <w:trHeight w:val="132"/>
          <w:jc w:val="center"/>
        </w:trPr>
        <w:tc>
          <w:tcPr>
            <w:tcW w:w="2610" w:type="dxa"/>
            <w:tcBorders>
              <w:top w:val="double" w:sz="4" w:space="0" w:color="auto"/>
            </w:tcBorders>
            <w:shd w:val="clear" w:color="auto" w:fill="FFFFFF"/>
          </w:tcPr>
          <w:p w14:paraId="4222323B" w14:textId="77777777" w:rsidR="00622699" w:rsidRPr="008A57DE" w:rsidRDefault="00622699" w:rsidP="000C51BD">
            <w:pPr>
              <w:spacing w:after="0" w:line="480" w:lineRule="auto"/>
              <w:jc w:val="both"/>
              <w:rPr>
                <w:rFonts w:asciiTheme="majorBidi" w:eastAsia="Times New Roman" w:hAnsiTheme="majorBidi" w:cstheme="majorBidi"/>
                <w:i/>
                <w:iCs/>
                <w:sz w:val="20"/>
                <w:szCs w:val="20"/>
                <w:lang w:bidi="en-US"/>
              </w:rPr>
            </w:pPr>
            <w:r w:rsidRPr="008A57DE">
              <w:rPr>
                <w:rFonts w:asciiTheme="majorBidi" w:eastAsia="Times New Roman" w:hAnsiTheme="majorBidi" w:cstheme="majorBidi"/>
                <w:i/>
                <w:iCs/>
                <w:sz w:val="20"/>
                <w:szCs w:val="20"/>
                <w:lang w:bidi="en-US"/>
              </w:rPr>
              <w:t>Renewable resources</w:t>
            </w:r>
          </w:p>
        </w:tc>
        <w:tc>
          <w:tcPr>
            <w:tcW w:w="1335" w:type="dxa"/>
            <w:tcBorders>
              <w:top w:val="double" w:sz="4" w:space="0" w:color="auto"/>
            </w:tcBorders>
            <w:shd w:val="clear" w:color="auto" w:fill="FFFFFF"/>
            <w:vAlign w:val="center"/>
          </w:tcPr>
          <w:p w14:paraId="34EDDF05"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735" w:type="dxa"/>
            <w:tcBorders>
              <w:top w:val="double" w:sz="4" w:space="0" w:color="auto"/>
            </w:tcBorders>
            <w:shd w:val="clear" w:color="auto" w:fill="FFFFFF"/>
            <w:vAlign w:val="center"/>
          </w:tcPr>
          <w:p w14:paraId="249197A3"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tcBorders>
              <w:top w:val="double" w:sz="4" w:space="0" w:color="auto"/>
            </w:tcBorders>
            <w:shd w:val="clear" w:color="auto" w:fill="FFFFFF"/>
            <w:vAlign w:val="center"/>
          </w:tcPr>
          <w:p w14:paraId="0073135F"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4.22</w:t>
            </w:r>
          </w:p>
        </w:tc>
        <w:tc>
          <w:tcPr>
            <w:tcW w:w="1350" w:type="dxa"/>
            <w:tcBorders>
              <w:top w:val="double" w:sz="4" w:space="0" w:color="auto"/>
            </w:tcBorders>
            <w:shd w:val="clear" w:color="auto" w:fill="FFFFFF"/>
            <w:vAlign w:val="center"/>
          </w:tcPr>
          <w:p w14:paraId="59BADE1B"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0.943</w:t>
            </w:r>
          </w:p>
        </w:tc>
      </w:tr>
      <w:tr w:rsidR="00622699" w:rsidRPr="00C528AD" w14:paraId="0BF84A1E" w14:textId="77777777" w:rsidTr="005F5102">
        <w:trPr>
          <w:cantSplit/>
          <w:trHeight w:val="80"/>
          <w:jc w:val="center"/>
        </w:trPr>
        <w:tc>
          <w:tcPr>
            <w:tcW w:w="2610" w:type="dxa"/>
            <w:shd w:val="clear" w:color="auto" w:fill="FFFFFF"/>
          </w:tcPr>
          <w:p w14:paraId="7E247998"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RS1</w:t>
            </w:r>
          </w:p>
        </w:tc>
        <w:tc>
          <w:tcPr>
            <w:tcW w:w="1335" w:type="dxa"/>
            <w:shd w:val="clear" w:color="auto" w:fill="FFFFFF"/>
          </w:tcPr>
          <w:p w14:paraId="5859A617"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4.23</w:t>
            </w:r>
          </w:p>
        </w:tc>
        <w:tc>
          <w:tcPr>
            <w:tcW w:w="735" w:type="dxa"/>
            <w:shd w:val="clear" w:color="auto" w:fill="FFFFFF"/>
            <w:vAlign w:val="center"/>
          </w:tcPr>
          <w:p w14:paraId="0245B386"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4704D620"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1F97572E"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7764B732" w14:textId="77777777" w:rsidTr="005F5102">
        <w:trPr>
          <w:cantSplit/>
          <w:trHeight w:val="80"/>
          <w:jc w:val="center"/>
        </w:trPr>
        <w:tc>
          <w:tcPr>
            <w:tcW w:w="2610" w:type="dxa"/>
            <w:shd w:val="clear" w:color="auto" w:fill="FFFFFF"/>
          </w:tcPr>
          <w:p w14:paraId="4F402289"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RS2</w:t>
            </w:r>
          </w:p>
        </w:tc>
        <w:tc>
          <w:tcPr>
            <w:tcW w:w="1335" w:type="dxa"/>
            <w:shd w:val="clear" w:color="auto" w:fill="FFFFFF"/>
          </w:tcPr>
          <w:p w14:paraId="6A79C01A"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4.21</w:t>
            </w:r>
          </w:p>
        </w:tc>
        <w:tc>
          <w:tcPr>
            <w:tcW w:w="735" w:type="dxa"/>
            <w:shd w:val="clear" w:color="auto" w:fill="FFFFFF"/>
            <w:vAlign w:val="center"/>
          </w:tcPr>
          <w:p w14:paraId="5BCB9995"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2CCFD7CD"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3C9691D0"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3EDD2D21" w14:textId="77777777" w:rsidTr="005F5102">
        <w:trPr>
          <w:cantSplit/>
          <w:trHeight w:val="80"/>
          <w:jc w:val="center"/>
        </w:trPr>
        <w:tc>
          <w:tcPr>
            <w:tcW w:w="2610" w:type="dxa"/>
            <w:shd w:val="clear" w:color="auto" w:fill="FFFFFF"/>
          </w:tcPr>
          <w:p w14:paraId="6DD4E2CF"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RS3</w:t>
            </w:r>
          </w:p>
        </w:tc>
        <w:tc>
          <w:tcPr>
            <w:tcW w:w="1335" w:type="dxa"/>
            <w:shd w:val="clear" w:color="auto" w:fill="FFFFFF"/>
          </w:tcPr>
          <w:p w14:paraId="1B0E23E6"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4.25</w:t>
            </w:r>
          </w:p>
        </w:tc>
        <w:tc>
          <w:tcPr>
            <w:tcW w:w="735" w:type="dxa"/>
            <w:shd w:val="clear" w:color="auto" w:fill="FFFFFF"/>
            <w:vAlign w:val="center"/>
          </w:tcPr>
          <w:p w14:paraId="0883FC69"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4A76F10E"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500A86AB"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774999EC" w14:textId="77777777" w:rsidTr="005F5102">
        <w:trPr>
          <w:cantSplit/>
          <w:trHeight w:val="80"/>
          <w:jc w:val="center"/>
        </w:trPr>
        <w:tc>
          <w:tcPr>
            <w:tcW w:w="2610" w:type="dxa"/>
            <w:shd w:val="clear" w:color="auto" w:fill="FFFFFF"/>
          </w:tcPr>
          <w:p w14:paraId="4619311E"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RS4</w:t>
            </w:r>
          </w:p>
        </w:tc>
        <w:tc>
          <w:tcPr>
            <w:tcW w:w="1335" w:type="dxa"/>
            <w:shd w:val="clear" w:color="auto" w:fill="FFFFFF"/>
          </w:tcPr>
          <w:p w14:paraId="4F7E157A"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4.19</w:t>
            </w:r>
          </w:p>
        </w:tc>
        <w:tc>
          <w:tcPr>
            <w:tcW w:w="735" w:type="dxa"/>
            <w:shd w:val="clear" w:color="auto" w:fill="FFFFFF"/>
            <w:vAlign w:val="center"/>
          </w:tcPr>
          <w:p w14:paraId="330AD166"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shd w:val="clear" w:color="auto" w:fill="FFFFFF"/>
            <w:vAlign w:val="center"/>
          </w:tcPr>
          <w:p w14:paraId="410FF4FF"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shd w:val="clear" w:color="auto" w:fill="FFFFFF"/>
            <w:vAlign w:val="center"/>
          </w:tcPr>
          <w:p w14:paraId="1C36A44B"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r w:rsidR="00622699" w:rsidRPr="00C528AD" w14:paraId="04859165" w14:textId="77777777" w:rsidTr="005F5102">
        <w:trPr>
          <w:cantSplit/>
          <w:trHeight w:val="243"/>
          <w:jc w:val="center"/>
        </w:trPr>
        <w:tc>
          <w:tcPr>
            <w:tcW w:w="2610" w:type="dxa"/>
            <w:tcBorders>
              <w:bottom w:val="single" w:sz="12" w:space="0" w:color="auto"/>
            </w:tcBorders>
            <w:shd w:val="clear" w:color="auto" w:fill="FFFFFF"/>
          </w:tcPr>
          <w:p w14:paraId="5DA2FA47"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RS5</w:t>
            </w:r>
          </w:p>
        </w:tc>
        <w:tc>
          <w:tcPr>
            <w:tcW w:w="1335" w:type="dxa"/>
            <w:tcBorders>
              <w:bottom w:val="single" w:sz="12" w:space="0" w:color="auto"/>
            </w:tcBorders>
            <w:shd w:val="clear" w:color="auto" w:fill="FFFFFF"/>
          </w:tcPr>
          <w:p w14:paraId="50686642" w14:textId="77777777" w:rsidR="00622699" w:rsidRPr="00C528AD" w:rsidRDefault="00622699" w:rsidP="000C51BD">
            <w:pPr>
              <w:spacing w:after="0" w:line="480" w:lineRule="auto"/>
              <w:jc w:val="both"/>
              <w:rPr>
                <w:rFonts w:asciiTheme="majorBidi" w:hAnsiTheme="majorBidi" w:cstheme="majorBidi"/>
                <w:sz w:val="20"/>
                <w:szCs w:val="20"/>
              </w:rPr>
            </w:pPr>
            <w:r w:rsidRPr="00C528AD">
              <w:rPr>
                <w:rFonts w:asciiTheme="majorBidi" w:eastAsia="Times New Roman" w:hAnsiTheme="majorBidi" w:cstheme="majorBidi"/>
                <w:sz w:val="20"/>
                <w:szCs w:val="20"/>
                <w:lang w:bidi="en-US"/>
              </w:rPr>
              <w:t>4.22</w:t>
            </w:r>
          </w:p>
        </w:tc>
        <w:tc>
          <w:tcPr>
            <w:tcW w:w="735" w:type="dxa"/>
            <w:tcBorders>
              <w:bottom w:val="single" w:sz="12" w:space="0" w:color="auto"/>
            </w:tcBorders>
            <w:shd w:val="clear" w:color="auto" w:fill="FFFFFF"/>
            <w:vAlign w:val="center"/>
          </w:tcPr>
          <w:p w14:paraId="5027E477"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530" w:type="dxa"/>
            <w:tcBorders>
              <w:bottom w:val="single" w:sz="12" w:space="0" w:color="auto"/>
            </w:tcBorders>
            <w:shd w:val="clear" w:color="auto" w:fill="FFFFFF"/>
            <w:vAlign w:val="center"/>
          </w:tcPr>
          <w:p w14:paraId="2574980D"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c>
          <w:tcPr>
            <w:tcW w:w="1350" w:type="dxa"/>
            <w:tcBorders>
              <w:bottom w:val="single" w:sz="12" w:space="0" w:color="auto"/>
            </w:tcBorders>
            <w:shd w:val="clear" w:color="auto" w:fill="FFFFFF"/>
            <w:vAlign w:val="center"/>
          </w:tcPr>
          <w:p w14:paraId="04F9F701" w14:textId="77777777" w:rsidR="00622699" w:rsidRPr="00C528AD" w:rsidRDefault="00622699" w:rsidP="000C51BD">
            <w:pPr>
              <w:spacing w:after="0" w:line="480" w:lineRule="auto"/>
              <w:ind w:firstLine="360"/>
              <w:jc w:val="both"/>
              <w:rPr>
                <w:rFonts w:asciiTheme="majorBidi" w:eastAsia="Times New Roman" w:hAnsiTheme="majorBidi" w:cstheme="majorBidi"/>
                <w:sz w:val="20"/>
                <w:szCs w:val="20"/>
                <w:lang w:bidi="en-US"/>
              </w:rPr>
            </w:pPr>
          </w:p>
        </w:tc>
      </w:tr>
    </w:tbl>
    <w:p w14:paraId="3AA77255" w14:textId="2EDB9624" w:rsidR="00B56AB7" w:rsidRPr="00C528AD" w:rsidRDefault="00B56AB7" w:rsidP="00CF4459">
      <w:pPr>
        <w:pStyle w:val="Heading3"/>
        <w:spacing w:line="480" w:lineRule="auto"/>
        <w:ind w:left="720"/>
      </w:pPr>
      <w:bookmarkStart w:id="321" w:name="_Toc10727562"/>
      <w:bookmarkStart w:id="322" w:name="_Toc10728871"/>
      <w:bookmarkStart w:id="323" w:name="_Toc20133037"/>
      <w:bookmarkEnd w:id="321"/>
      <w:bookmarkEnd w:id="322"/>
      <w:r w:rsidRPr="00C528AD">
        <w:t>Conf</w:t>
      </w:r>
      <w:r w:rsidR="00B61AD0">
        <w:t>irmatory</w:t>
      </w:r>
      <w:r w:rsidRPr="00C528AD">
        <w:t xml:space="preserve"> </w:t>
      </w:r>
      <w:r w:rsidR="007B7BA9">
        <w:t>F</w:t>
      </w:r>
      <w:r w:rsidRPr="00C528AD">
        <w:t xml:space="preserve">actor </w:t>
      </w:r>
      <w:r w:rsidR="007B7BA9">
        <w:t>A</w:t>
      </w:r>
      <w:r w:rsidRPr="00C528AD">
        <w:t>nalysis</w:t>
      </w:r>
      <w:r w:rsidR="007B7BA9">
        <w:t xml:space="preserve"> (CFA)</w:t>
      </w:r>
      <w:bookmarkEnd w:id="323"/>
    </w:p>
    <w:p w14:paraId="44D9F361" w14:textId="12C6BD7F" w:rsidR="00B56AB7" w:rsidRDefault="00B56AB7" w:rsidP="001E106C">
      <w:pPr>
        <w:spacing w:line="480" w:lineRule="auto"/>
        <w:ind w:firstLine="720"/>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t xml:space="preserve">The measurement model using the scales resulting from the </w:t>
      </w:r>
      <w:r w:rsidR="00B61AD0">
        <w:rPr>
          <w:rFonts w:asciiTheme="majorBidi" w:eastAsia="Times New Roman" w:hAnsiTheme="majorBidi" w:cstheme="majorBidi"/>
          <w:sz w:val="24"/>
          <w:szCs w:val="24"/>
          <w:lang w:bidi="en-US"/>
        </w:rPr>
        <w:t>EFA</w:t>
      </w:r>
      <w:r w:rsidRPr="00C528AD">
        <w:rPr>
          <w:rFonts w:asciiTheme="majorBidi" w:eastAsia="Times New Roman" w:hAnsiTheme="majorBidi" w:cstheme="majorBidi"/>
          <w:sz w:val="24"/>
          <w:szCs w:val="24"/>
          <w:lang w:bidi="en-US"/>
        </w:rPr>
        <w:t xml:space="preserve"> identified </w:t>
      </w:r>
      <w:r w:rsidRPr="00C528AD">
        <w:rPr>
          <w:rFonts w:asciiTheme="majorBidi" w:eastAsia="Times New Roman" w:hAnsiTheme="majorBidi" w:cstheme="majorBidi"/>
          <w:i/>
          <w:iCs/>
          <w:sz w:val="24"/>
          <w:szCs w:val="24"/>
          <w:lang w:bidi="en-US"/>
        </w:rPr>
        <w:t>supplier awareness</w:t>
      </w:r>
      <w:r w:rsidRPr="008A57DE">
        <w:rPr>
          <w:rFonts w:asciiTheme="majorBidi" w:eastAsia="Times New Roman" w:hAnsiTheme="majorBidi" w:cstheme="majorBidi"/>
          <w:sz w:val="24"/>
          <w:szCs w:val="24"/>
          <w:lang w:bidi="en-US"/>
        </w:rPr>
        <w:t>,</w:t>
      </w:r>
      <w:r w:rsidRPr="00C528AD">
        <w:rPr>
          <w:rFonts w:asciiTheme="majorBidi" w:eastAsia="Times New Roman" w:hAnsiTheme="majorBidi" w:cstheme="majorBidi"/>
          <w:i/>
          <w:iCs/>
          <w:sz w:val="24"/>
          <w:szCs w:val="24"/>
          <w:lang w:bidi="en-US"/>
        </w:rPr>
        <w:t xml:space="preserve"> client awareness</w:t>
      </w:r>
      <w:r w:rsidRPr="008A57DE">
        <w:rPr>
          <w:rFonts w:asciiTheme="majorBidi" w:eastAsia="Times New Roman" w:hAnsiTheme="majorBidi" w:cstheme="majorBidi"/>
          <w:sz w:val="24"/>
          <w:szCs w:val="24"/>
          <w:lang w:bidi="en-US"/>
        </w:rPr>
        <w:t>,</w:t>
      </w:r>
      <w:r w:rsidRPr="00C528AD">
        <w:rPr>
          <w:rFonts w:asciiTheme="majorBidi" w:eastAsia="Times New Roman" w:hAnsiTheme="majorBidi" w:cstheme="majorBidi"/>
          <w:i/>
          <w:iCs/>
          <w:sz w:val="24"/>
          <w:szCs w:val="24"/>
          <w:lang w:bidi="en-US"/>
        </w:rPr>
        <w:t xml:space="preserve"> energy and water saving</w:t>
      </w:r>
      <w:r w:rsidRPr="008A57DE">
        <w:rPr>
          <w:rFonts w:asciiTheme="majorBidi" w:eastAsia="Times New Roman" w:hAnsiTheme="majorBidi" w:cstheme="majorBidi"/>
          <w:sz w:val="24"/>
          <w:szCs w:val="24"/>
          <w:lang w:bidi="en-US"/>
        </w:rPr>
        <w:t>,</w:t>
      </w:r>
      <w:r w:rsidR="00B61AD0">
        <w:rPr>
          <w:rFonts w:asciiTheme="majorBidi" w:eastAsia="Times New Roman" w:hAnsiTheme="majorBidi" w:cstheme="majorBidi"/>
          <w:i/>
          <w:iCs/>
          <w:sz w:val="24"/>
          <w:szCs w:val="24"/>
          <w:lang w:bidi="en-US"/>
        </w:rPr>
        <w:t xml:space="preserve"> </w:t>
      </w:r>
      <w:r w:rsidRPr="00C528AD">
        <w:rPr>
          <w:rFonts w:asciiTheme="majorBidi" w:eastAsia="Times New Roman" w:hAnsiTheme="majorBidi" w:cstheme="majorBidi"/>
          <w:i/>
          <w:iCs/>
          <w:sz w:val="24"/>
          <w:szCs w:val="24"/>
          <w:lang w:bidi="en-US"/>
        </w:rPr>
        <w:t>training</w:t>
      </w:r>
      <w:r w:rsidRPr="008A57DE">
        <w:rPr>
          <w:rFonts w:asciiTheme="majorBidi" w:eastAsia="Times New Roman" w:hAnsiTheme="majorBidi" w:cstheme="majorBidi"/>
          <w:sz w:val="24"/>
          <w:szCs w:val="24"/>
          <w:lang w:bidi="en-US"/>
        </w:rPr>
        <w:t>,</w:t>
      </w:r>
      <w:r w:rsidR="00B61AD0">
        <w:rPr>
          <w:rFonts w:asciiTheme="majorBidi" w:eastAsia="Times New Roman" w:hAnsiTheme="majorBidi" w:cstheme="majorBidi"/>
          <w:i/>
          <w:iCs/>
          <w:sz w:val="24"/>
          <w:szCs w:val="24"/>
          <w:lang w:bidi="en-US"/>
        </w:rPr>
        <w:t xml:space="preserve"> top-</w:t>
      </w:r>
      <w:r w:rsidRPr="00C528AD">
        <w:rPr>
          <w:rFonts w:asciiTheme="majorBidi" w:eastAsia="Times New Roman" w:hAnsiTheme="majorBidi" w:cstheme="majorBidi"/>
          <w:i/>
          <w:iCs/>
          <w:sz w:val="24"/>
          <w:szCs w:val="24"/>
          <w:lang w:bidi="en-US"/>
        </w:rPr>
        <w:t>management commitment</w:t>
      </w:r>
      <w:r w:rsidRPr="008A57DE">
        <w:rPr>
          <w:rFonts w:asciiTheme="majorBidi" w:eastAsia="Times New Roman" w:hAnsiTheme="majorBidi" w:cstheme="majorBidi"/>
          <w:sz w:val="24"/>
          <w:szCs w:val="24"/>
          <w:lang w:bidi="en-US"/>
        </w:rPr>
        <w:t>,</w:t>
      </w:r>
      <w:r w:rsidRPr="00C528AD">
        <w:rPr>
          <w:rFonts w:asciiTheme="majorBidi" w:eastAsia="Times New Roman" w:hAnsiTheme="majorBidi" w:cstheme="majorBidi"/>
          <w:i/>
          <w:iCs/>
          <w:sz w:val="24"/>
          <w:szCs w:val="24"/>
          <w:lang w:bidi="en-US"/>
        </w:rPr>
        <w:t xml:space="preserve"> facilitating green practices</w:t>
      </w:r>
      <w:r w:rsidRPr="008A57DE">
        <w:rPr>
          <w:rFonts w:asciiTheme="majorBidi" w:eastAsia="Times New Roman" w:hAnsiTheme="majorBidi" w:cstheme="majorBidi"/>
          <w:sz w:val="24"/>
          <w:szCs w:val="24"/>
          <w:lang w:bidi="en-US"/>
        </w:rPr>
        <w:t>,</w:t>
      </w:r>
      <w:r w:rsidR="00B61AD0">
        <w:rPr>
          <w:rFonts w:asciiTheme="majorBidi" w:eastAsia="Times New Roman" w:hAnsiTheme="majorBidi" w:cstheme="majorBidi"/>
          <w:sz w:val="24"/>
          <w:szCs w:val="24"/>
          <w:lang w:bidi="en-US"/>
        </w:rPr>
        <w:t xml:space="preserve"> </w:t>
      </w:r>
      <w:r w:rsidRPr="008A57DE">
        <w:rPr>
          <w:rFonts w:asciiTheme="majorBidi" w:eastAsia="Times New Roman" w:hAnsiTheme="majorBidi" w:cstheme="majorBidi"/>
          <w:sz w:val="24"/>
          <w:szCs w:val="24"/>
          <w:lang w:bidi="en-US"/>
        </w:rPr>
        <w:t xml:space="preserve">and </w:t>
      </w:r>
      <w:r w:rsidRPr="00C528AD">
        <w:rPr>
          <w:rFonts w:asciiTheme="majorBidi" w:eastAsia="Times New Roman" w:hAnsiTheme="majorBidi" w:cstheme="majorBidi"/>
          <w:i/>
          <w:iCs/>
          <w:sz w:val="24"/>
          <w:szCs w:val="24"/>
          <w:lang w:bidi="en-US"/>
        </w:rPr>
        <w:t>renewable resources</w:t>
      </w:r>
      <w:r w:rsidRPr="008A57DE">
        <w:rPr>
          <w:rFonts w:asciiTheme="majorBidi" w:eastAsia="Times New Roman" w:hAnsiTheme="majorBidi" w:cstheme="majorBidi"/>
          <w:sz w:val="24"/>
          <w:szCs w:val="24"/>
          <w:lang w:bidi="en-US"/>
        </w:rPr>
        <w:t>,</w:t>
      </w:r>
      <w:r w:rsidRPr="00C528AD">
        <w:rPr>
          <w:rFonts w:asciiTheme="majorBidi" w:eastAsia="Times New Roman" w:hAnsiTheme="majorBidi" w:cstheme="majorBidi"/>
          <w:sz w:val="24"/>
          <w:szCs w:val="24"/>
          <w:lang w:bidi="en-US"/>
        </w:rPr>
        <w:t xml:space="preserve"> </w:t>
      </w:r>
      <w:r w:rsidR="007E3BCB">
        <w:rPr>
          <w:rFonts w:asciiTheme="majorBidi" w:eastAsia="Times New Roman" w:hAnsiTheme="majorBidi" w:cstheme="majorBidi"/>
          <w:sz w:val="24"/>
          <w:szCs w:val="24"/>
          <w:lang w:bidi="en-US"/>
        </w:rPr>
        <w:t xml:space="preserve">and these were </w:t>
      </w:r>
      <w:r w:rsidRPr="00C528AD">
        <w:rPr>
          <w:rFonts w:asciiTheme="majorBidi" w:eastAsia="Times New Roman" w:hAnsiTheme="majorBidi" w:cstheme="majorBidi"/>
          <w:sz w:val="24"/>
          <w:szCs w:val="24"/>
          <w:lang w:bidi="en-US"/>
        </w:rPr>
        <w:t xml:space="preserve">evaluated </w:t>
      </w:r>
      <w:r w:rsidR="007E3BCB">
        <w:rPr>
          <w:rFonts w:asciiTheme="majorBidi" w:eastAsia="Times New Roman" w:hAnsiTheme="majorBidi" w:cstheme="majorBidi"/>
          <w:sz w:val="24"/>
          <w:szCs w:val="24"/>
          <w:lang w:bidi="en-US"/>
        </w:rPr>
        <w:t>using CFA</w:t>
      </w:r>
      <w:r w:rsidRPr="00C528AD">
        <w:rPr>
          <w:rFonts w:asciiTheme="majorBidi" w:eastAsia="Times New Roman" w:hAnsiTheme="majorBidi" w:cstheme="majorBidi"/>
          <w:sz w:val="24"/>
          <w:szCs w:val="24"/>
          <w:lang w:bidi="en-US"/>
        </w:rPr>
        <w:t xml:space="preserve"> to assure </w:t>
      </w:r>
      <w:r w:rsidR="007E3BCB">
        <w:rPr>
          <w:rFonts w:asciiTheme="majorBidi" w:eastAsia="Times New Roman" w:hAnsiTheme="majorBidi" w:cstheme="majorBidi"/>
          <w:sz w:val="24"/>
          <w:szCs w:val="24"/>
          <w:lang w:bidi="en-US"/>
        </w:rPr>
        <w:t>their</w:t>
      </w:r>
      <w:r w:rsidR="007E3BCB" w:rsidRPr="00C528AD">
        <w:rPr>
          <w:rFonts w:asciiTheme="majorBidi" w:eastAsia="Times New Roman" w:hAnsiTheme="majorBidi" w:cstheme="majorBidi"/>
          <w:sz w:val="24"/>
          <w:szCs w:val="24"/>
          <w:lang w:bidi="en-US"/>
        </w:rPr>
        <w:t xml:space="preserve"> </w:t>
      </w:r>
      <w:r w:rsidRPr="00C528AD">
        <w:rPr>
          <w:rFonts w:asciiTheme="majorBidi" w:eastAsia="Times New Roman" w:hAnsiTheme="majorBidi" w:cstheme="majorBidi"/>
          <w:sz w:val="24"/>
          <w:szCs w:val="24"/>
          <w:lang w:bidi="en-US"/>
        </w:rPr>
        <w:t xml:space="preserve">fit </w:t>
      </w:r>
      <w:sdt>
        <w:sdtPr>
          <w:rPr>
            <w:rFonts w:asciiTheme="majorBidi" w:eastAsia="Times New Roman" w:hAnsiTheme="majorBidi" w:cstheme="majorBidi"/>
            <w:sz w:val="24"/>
            <w:szCs w:val="24"/>
            <w:lang w:bidi="en-US"/>
          </w:rPr>
          <w:id w:val="-904996145"/>
          <w:citation/>
        </w:sdtPr>
        <w:sdtEndPr/>
        <w:sdtContent>
          <w:r w:rsidRPr="00C528AD">
            <w:rPr>
              <w:rFonts w:asciiTheme="majorBidi" w:eastAsia="Times New Roman" w:hAnsiTheme="majorBidi" w:cstheme="majorBidi"/>
              <w:sz w:val="24"/>
              <w:szCs w:val="24"/>
              <w:lang w:bidi="en-US"/>
            </w:rPr>
            <w:fldChar w:fldCharType="begin"/>
          </w:r>
          <w:r w:rsidRPr="00C528AD">
            <w:rPr>
              <w:rFonts w:asciiTheme="majorBidi" w:eastAsia="Times New Roman" w:hAnsiTheme="majorBidi" w:cstheme="majorBidi"/>
              <w:sz w:val="24"/>
              <w:szCs w:val="24"/>
              <w:lang w:bidi="en-US"/>
            </w:rPr>
            <w:instrText xml:space="preserve"> CITATION Ger88 \l 1033 </w:instrText>
          </w:r>
          <w:r w:rsidRPr="00C528AD">
            <w:rPr>
              <w:rFonts w:asciiTheme="majorBidi" w:eastAsia="Times New Roman" w:hAnsiTheme="majorBidi" w:cstheme="majorBidi"/>
              <w:sz w:val="24"/>
              <w:szCs w:val="24"/>
              <w:lang w:bidi="en-US"/>
            </w:rPr>
            <w:fldChar w:fldCharType="separate"/>
          </w:r>
          <w:r w:rsidR="00AD00B6" w:rsidRPr="00AD00B6">
            <w:rPr>
              <w:rFonts w:asciiTheme="majorBidi" w:eastAsia="Times New Roman" w:hAnsiTheme="majorBidi" w:cstheme="majorBidi"/>
              <w:noProof/>
              <w:sz w:val="24"/>
              <w:szCs w:val="24"/>
              <w:lang w:bidi="en-US"/>
            </w:rPr>
            <w:t>(Gerbing &amp; Anderson, 1988)</w:t>
          </w:r>
          <w:r w:rsidRPr="00C528AD">
            <w:rPr>
              <w:rFonts w:asciiTheme="majorBidi" w:eastAsia="Times New Roman" w:hAnsiTheme="majorBidi" w:cstheme="majorBidi"/>
              <w:sz w:val="24"/>
              <w:szCs w:val="24"/>
              <w:lang w:bidi="en-US"/>
            </w:rPr>
            <w:fldChar w:fldCharType="end"/>
          </w:r>
        </w:sdtContent>
      </w:sdt>
      <w:r w:rsidR="00A73BA2">
        <w:rPr>
          <w:rFonts w:asciiTheme="majorBidi" w:eastAsia="Times New Roman" w:hAnsiTheme="majorBidi" w:cstheme="majorBidi"/>
          <w:sz w:val="24"/>
          <w:szCs w:val="24"/>
          <w:lang w:bidi="en-US"/>
        </w:rPr>
        <w:t xml:space="preserve"> (see Table 18)</w:t>
      </w:r>
      <w:r w:rsidRPr="00C528AD">
        <w:rPr>
          <w:rFonts w:asciiTheme="majorBidi" w:eastAsia="Times New Roman" w:hAnsiTheme="majorBidi" w:cstheme="majorBidi"/>
          <w:sz w:val="24"/>
          <w:szCs w:val="24"/>
          <w:lang w:bidi="en-US"/>
        </w:rPr>
        <w:t>.</w:t>
      </w:r>
      <w:r w:rsidR="007E3BCB">
        <w:rPr>
          <w:rFonts w:asciiTheme="majorBidi" w:eastAsia="Times New Roman" w:hAnsiTheme="majorBidi" w:cstheme="majorBidi"/>
          <w:sz w:val="24"/>
          <w:szCs w:val="24"/>
          <w:lang w:bidi="en-US"/>
        </w:rPr>
        <w:t xml:space="preserve"> </w:t>
      </w:r>
      <w:r w:rsidRPr="00C528AD">
        <w:rPr>
          <w:rFonts w:asciiTheme="majorBidi" w:eastAsia="Times New Roman" w:hAnsiTheme="majorBidi" w:cstheme="majorBidi"/>
          <w:sz w:val="24"/>
          <w:szCs w:val="24"/>
          <w:lang w:bidi="en-US"/>
        </w:rPr>
        <w:t xml:space="preserve">The model provides an </w:t>
      </w:r>
      <w:r w:rsidRPr="00C528AD">
        <w:rPr>
          <w:rFonts w:asciiTheme="majorBidi" w:eastAsia="Times New Roman" w:hAnsiTheme="majorBidi" w:cstheme="majorBidi"/>
          <w:sz w:val="24"/>
          <w:szCs w:val="24"/>
          <w:lang w:bidi="en-US"/>
        </w:rPr>
        <w:lastRenderedPageBreak/>
        <w:t xml:space="preserve">assessment of convergent and discriminant validity. </w:t>
      </w:r>
      <w:proofErr w:type="spellStart"/>
      <w:r w:rsidRPr="00C528AD">
        <w:rPr>
          <w:rFonts w:asciiTheme="majorBidi" w:eastAsia="Times New Roman" w:hAnsiTheme="majorBidi" w:cstheme="majorBidi"/>
          <w:sz w:val="24"/>
          <w:szCs w:val="24"/>
          <w:lang w:bidi="en-US"/>
        </w:rPr>
        <w:t>J</w:t>
      </w:r>
      <w:r w:rsidR="007E3BCB">
        <w:rPr>
          <w:rFonts w:asciiTheme="majorBidi" w:eastAsia="Times New Roman" w:hAnsiTheme="majorBidi" w:cstheme="majorBidi"/>
          <w:sz w:val="24"/>
          <w:szCs w:val="24"/>
          <w:lang w:bidi="en-US"/>
        </w:rPr>
        <w:t>ö</w:t>
      </w:r>
      <w:r w:rsidRPr="00C528AD">
        <w:rPr>
          <w:rFonts w:asciiTheme="majorBidi" w:eastAsia="Times New Roman" w:hAnsiTheme="majorBidi" w:cstheme="majorBidi"/>
          <w:sz w:val="24"/>
          <w:szCs w:val="24"/>
          <w:lang w:bidi="en-US"/>
        </w:rPr>
        <w:t>reskog</w:t>
      </w:r>
      <w:proofErr w:type="spellEnd"/>
      <w:r w:rsidRPr="00C528AD">
        <w:rPr>
          <w:rFonts w:asciiTheme="majorBidi" w:eastAsia="Times New Roman" w:hAnsiTheme="majorBidi" w:cstheme="majorBidi"/>
          <w:sz w:val="24"/>
          <w:szCs w:val="24"/>
          <w:lang w:bidi="en-US"/>
        </w:rPr>
        <w:t xml:space="preserve"> </w:t>
      </w:r>
      <w:r w:rsidR="007E3BCB">
        <w:rPr>
          <w:rFonts w:asciiTheme="majorBidi" w:eastAsia="Times New Roman" w:hAnsiTheme="majorBidi" w:cstheme="majorBidi"/>
          <w:sz w:val="24"/>
          <w:szCs w:val="24"/>
          <w:lang w:bidi="en-US"/>
        </w:rPr>
        <w:t>and</w:t>
      </w:r>
      <w:r w:rsidRPr="00C528AD">
        <w:rPr>
          <w:rFonts w:asciiTheme="majorBidi" w:eastAsia="Times New Roman" w:hAnsiTheme="majorBidi" w:cstheme="majorBidi"/>
          <w:sz w:val="24"/>
          <w:szCs w:val="24"/>
          <w:lang w:bidi="en-US"/>
        </w:rPr>
        <w:t xml:space="preserve"> </w:t>
      </w:r>
      <w:proofErr w:type="spellStart"/>
      <w:r w:rsidRPr="00C528AD">
        <w:rPr>
          <w:rFonts w:asciiTheme="majorBidi" w:eastAsia="Times New Roman" w:hAnsiTheme="majorBidi" w:cstheme="majorBidi"/>
          <w:sz w:val="24"/>
          <w:szCs w:val="24"/>
          <w:lang w:bidi="en-US"/>
        </w:rPr>
        <w:t>S</w:t>
      </w:r>
      <w:r w:rsidR="007E3BCB">
        <w:rPr>
          <w:rFonts w:asciiTheme="majorBidi" w:eastAsia="Times New Roman" w:hAnsiTheme="majorBidi" w:cstheme="majorBidi"/>
          <w:sz w:val="24"/>
          <w:szCs w:val="24"/>
          <w:lang w:bidi="en-US"/>
        </w:rPr>
        <w:t>ö</w:t>
      </w:r>
      <w:r w:rsidRPr="00C528AD">
        <w:rPr>
          <w:rFonts w:asciiTheme="majorBidi" w:eastAsia="Times New Roman" w:hAnsiTheme="majorBidi" w:cstheme="majorBidi"/>
          <w:sz w:val="24"/>
          <w:szCs w:val="24"/>
          <w:lang w:bidi="en-US"/>
        </w:rPr>
        <w:t>rbom</w:t>
      </w:r>
      <w:proofErr w:type="spellEnd"/>
      <w:r w:rsidRPr="00C528AD">
        <w:rPr>
          <w:rFonts w:asciiTheme="majorBidi" w:eastAsia="Times New Roman" w:hAnsiTheme="majorBidi" w:cstheme="majorBidi"/>
          <w:sz w:val="24"/>
          <w:szCs w:val="24"/>
          <w:lang w:bidi="en-US"/>
        </w:rPr>
        <w:t xml:space="preserve"> (1993) specified that the measurement model should be tested independently in order to conclude whether the chosen indicators for a construct actually measure that construct. </w:t>
      </w:r>
      <w:r w:rsidR="006D5290">
        <w:rPr>
          <w:rFonts w:asciiTheme="majorBidi" w:eastAsia="Times New Roman" w:hAnsiTheme="majorBidi" w:cstheme="majorBidi"/>
          <w:sz w:val="24"/>
          <w:szCs w:val="24"/>
          <w:lang w:bidi="en-US"/>
        </w:rPr>
        <w:t xml:space="preserve">The </w:t>
      </w:r>
      <w:r w:rsidRPr="00C528AD">
        <w:rPr>
          <w:rFonts w:asciiTheme="majorBidi" w:eastAsia="Times New Roman" w:hAnsiTheme="majorBidi" w:cstheme="majorBidi"/>
          <w:sz w:val="24"/>
          <w:szCs w:val="24"/>
          <w:lang w:bidi="en-US"/>
        </w:rPr>
        <w:t>ML</w:t>
      </w:r>
      <w:r w:rsidR="006D5290">
        <w:rPr>
          <w:rFonts w:asciiTheme="majorBidi" w:eastAsia="Times New Roman" w:hAnsiTheme="majorBidi" w:cstheme="majorBidi"/>
          <w:sz w:val="24"/>
          <w:szCs w:val="24"/>
          <w:lang w:bidi="en-US"/>
        </w:rPr>
        <w:t>E</w:t>
      </w:r>
      <w:r w:rsidRPr="00C528AD">
        <w:rPr>
          <w:rFonts w:asciiTheme="majorBidi" w:eastAsia="Times New Roman" w:hAnsiTheme="majorBidi" w:cstheme="majorBidi"/>
          <w:sz w:val="24"/>
          <w:szCs w:val="24"/>
          <w:lang w:bidi="en-US"/>
        </w:rPr>
        <w:t xml:space="preserve"> method in AMOS </w:t>
      </w:r>
      <w:r w:rsidR="001E106C" w:rsidRPr="00C528AD">
        <w:rPr>
          <w:rFonts w:asciiTheme="majorBidi" w:eastAsia="Times New Roman" w:hAnsiTheme="majorBidi" w:cstheme="majorBidi"/>
          <w:sz w:val="24"/>
          <w:szCs w:val="24"/>
          <w:lang w:bidi="en-US"/>
        </w:rPr>
        <w:t>24</w:t>
      </w:r>
      <w:r w:rsidRPr="00C528AD">
        <w:rPr>
          <w:rFonts w:asciiTheme="majorBidi" w:eastAsia="Times New Roman" w:hAnsiTheme="majorBidi" w:cstheme="majorBidi"/>
          <w:sz w:val="24"/>
          <w:szCs w:val="24"/>
          <w:lang w:bidi="en-US"/>
        </w:rPr>
        <w:t xml:space="preserve"> was employed to test the measurement model </w:t>
      </w:r>
      <w:r w:rsidR="006D5290">
        <w:rPr>
          <w:rFonts w:asciiTheme="majorBidi" w:eastAsia="Times New Roman" w:hAnsiTheme="majorBidi" w:cstheme="majorBidi"/>
          <w:sz w:val="24"/>
          <w:szCs w:val="24"/>
          <w:lang w:bidi="en-US"/>
        </w:rPr>
        <w:t>a</w:t>
      </w:r>
      <w:r w:rsidRPr="00C528AD">
        <w:rPr>
          <w:rFonts w:asciiTheme="majorBidi" w:eastAsia="Times New Roman" w:hAnsiTheme="majorBidi" w:cstheme="majorBidi"/>
          <w:sz w:val="24"/>
          <w:szCs w:val="24"/>
          <w:lang w:bidi="en-US"/>
        </w:rPr>
        <w:t>mong the 120 respondents</w:t>
      </w:r>
      <w:r w:rsidR="00962E00">
        <w:rPr>
          <w:rFonts w:asciiTheme="majorBidi" w:eastAsia="Times New Roman" w:hAnsiTheme="majorBidi" w:cstheme="majorBidi"/>
          <w:sz w:val="24"/>
          <w:szCs w:val="24"/>
          <w:lang w:bidi="en-US"/>
        </w:rPr>
        <w:t>;</w:t>
      </w:r>
      <w:r w:rsidRPr="00C528AD">
        <w:rPr>
          <w:rFonts w:asciiTheme="majorBidi" w:eastAsia="Times New Roman" w:hAnsiTheme="majorBidi" w:cstheme="majorBidi"/>
          <w:sz w:val="24"/>
          <w:szCs w:val="24"/>
          <w:lang w:bidi="en-US"/>
        </w:rPr>
        <w:t xml:space="preserve"> most measures ha</w:t>
      </w:r>
      <w:r w:rsidR="00962E00">
        <w:rPr>
          <w:rFonts w:asciiTheme="majorBidi" w:eastAsia="Times New Roman" w:hAnsiTheme="majorBidi" w:cstheme="majorBidi"/>
          <w:sz w:val="24"/>
          <w:szCs w:val="24"/>
          <w:lang w:bidi="en-US"/>
        </w:rPr>
        <w:t xml:space="preserve">d </w:t>
      </w:r>
      <w:r w:rsidRPr="00C528AD">
        <w:rPr>
          <w:rFonts w:asciiTheme="majorBidi" w:eastAsia="Times New Roman" w:hAnsiTheme="majorBidi" w:cstheme="majorBidi"/>
          <w:sz w:val="24"/>
          <w:szCs w:val="24"/>
          <w:lang w:bidi="en-US"/>
        </w:rPr>
        <w:t>a full response, with no more than three responses missing for any single measure. AMOS does not evaluate missing data</w:t>
      </w:r>
      <w:r w:rsidR="00962E00">
        <w:rPr>
          <w:rFonts w:asciiTheme="majorBidi" w:eastAsia="Times New Roman" w:hAnsiTheme="majorBidi" w:cstheme="majorBidi"/>
          <w:sz w:val="24"/>
          <w:szCs w:val="24"/>
          <w:lang w:bidi="en-US"/>
        </w:rPr>
        <w:t>;</w:t>
      </w:r>
      <w:r w:rsidRPr="00C528AD">
        <w:rPr>
          <w:rFonts w:asciiTheme="majorBidi" w:eastAsia="Times New Roman" w:hAnsiTheme="majorBidi" w:cstheme="majorBidi"/>
          <w:sz w:val="24"/>
          <w:szCs w:val="24"/>
          <w:lang w:bidi="en-US"/>
        </w:rPr>
        <w:t xml:space="preserve"> however, </w:t>
      </w:r>
      <w:r w:rsidR="00962E00">
        <w:rPr>
          <w:rFonts w:asciiTheme="majorBidi" w:eastAsia="Times New Roman" w:hAnsiTheme="majorBidi" w:cstheme="majorBidi"/>
          <w:sz w:val="24"/>
          <w:szCs w:val="24"/>
          <w:lang w:bidi="en-US"/>
        </w:rPr>
        <w:t xml:space="preserve">it does </w:t>
      </w:r>
      <w:r w:rsidRPr="00C528AD">
        <w:rPr>
          <w:rFonts w:asciiTheme="majorBidi" w:eastAsia="Times New Roman" w:hAnsiTheme="majorBidi" w:cstheme="majorBidi"/>
          <w:sz w:val="24"/>
          <w:szCs w:val="24"/>
          <w:lang w:bidi="en-US"/>
        </w:rPr>
        <w:t>provide a theoretical approach for random</w:t>
      </w:r>
      <w:r w:rsidR="00962E00">
        <w:rPr>
          <w:rFonts w:asciiTheme="majorBidi" w:eastAsia="Times New Roman" w:hAnsiTheme="majorBidi" w:cstheme="majorBidi"/>
          <w:sz w:val="24"/>
          <w:szCs w:val="24"/>
          <w:lang w:bidi="en-US"/>
        </w:rPr>
        <w:t>izing</w:t>
      </w:r>
      <w:r w:rsidRPr="00C528AD">
        <w:rPr>
          <w:rFonts w:asciiTheme="majorBidi" w:eastAsia="Times New Roman" w:hAnsiTheme="majorBidi" w:cstheme="majorBidi"/>
          <w:sz w:val="24"/>
          <w:szCs w:val="24"/>
          <w:lang w:bidi="en-US"/>
        </w:rPr>
        <w:t xml:space="preserve"> missing data that is efficient, consistent, and asymptotically unbiased </w:t>
      </w:r>
      <w:sdt>
        <w:sdtPr>
          <w:rPr>
            <w:rFonts w:asciiTheme="majorBidi" w:eastAsia="Times New Roman" w:hAnsiTheme="majorBidi" w:cstheme="majorBidi"/>
            <w:sz w:val="24"/>
            <w:szCs w:val="24"/>
            <w:lang w:bidi="en-US"/>
          </w:rPr>
          <w:id w:val="1276597226"/>
          <w:citation/>
        </w:sdtPr>
        <w:sdtEndPr/>
        <w:sdtContent>
          <w:r w:rsidRPr="00C528AD">
            <w:rPr>
              <w:rFonts w:asciiTheme="majorBidi" w:eastAsia="Times New Roman" w:hAnsiTheme="majorBidi" w:cstheme="majorBidi"/>
              <w:sz w:val="24"/>
              <w:szCs w:val="24"/>
              <w:lang w:bidi="en-US"/>
            </w:rPr>
            <w:fldChar w:fldCharType="begin"/>
          </w:r>
          <w:r w:rsidRPr="00C528AD">
            <w:rPr>
              <w:rFonts w:asciiTheme="majorBidi" w:eastAsia="Times New Roman" w:hAnsiTheme="majorBidi" w:cstheme="majorBidi"/>
              <w:sz w:val="24"/>
              <w:szCs w:val="24"/>
              <w:lang w:bidi="en-US"/>
            </w:rPr>
            <w:instrText xml:space="preserve"> CITATION Byr01 \l 1033 </w:instrText>
          </w:r>
          <w:r w:rsidRPr="00C528AD">
            <w:rPr>
              <w:rFonts w:asciiTheme="majorBidi" w:eastAsia="Times New Roman" w:hAnsiTheme="majorBidi" w:cstheme="majorBidi"/>
              <w:sz w:val="24"/>
              <w:szCs w:val="24"/>
              <w:lang w:bidi="en-US"/>
            </w:rPr>
            <w:fldChar w:fldCharType="separate"/>
          </w:r>
          <w:r w:rsidR="00AD00B6" w:rsidRPr="00AD00B6">
            <w:rPr>
              <w:rFonts w:asciiTheme="majorBidi" w:eastAsia="Times New Roman" w:hAnsiTheme="majorBidi" w:cstheme="majorBidi"/>
              <w:noProof/>
              <w:sz w:val="24"/>
              <w:szCs w:val="24"/>
              <w:lang w:bidi="en-US"/>
            </w:rPr>
            <w:t>(Byrne, 2001)</w:t>
          </w:r>
          <w:r w:rsidRPr="00C528AD">
            <w:rPr>
              <w:rFonts w:asciiTheme="majorBidi" w:eastAsia="Times New Roman" w:hAnsiTheme="majorBidi" w:cstheme="majorBidi"/>
              <w:sz w:val="24"/>
              <w:szCs w:val="24"/>
              <w:lang w:bidi="en-US"/>
            </w:rPr>
            <w:fldChar w:fldCharType="end"/>
          </w:r>
        </w:sdtContent>
      </w:sdt>
      <w:r w:rsidRPr="00C528AD">
        <w:rPr>
          <w:rFonts w:asciiTheme="majorBidi" w:eastAsia="Times New Roman" w:hAnsiTheme="majorBidi" w:cstheme="majorBidi"/>
          <w:sz w:val="24"/>
          <w:szCs w:val="24"/>
          <w:lang w:bidi="en-US"/>
        </w:rPr>
        <w:t>.</w:t>
      </w:r>
    </w:p>
    <w:p w14:paraId="785ABB88" w14:textId="66EB8753" w:rsidR="00B56AB7" w:rsidRPr="00C528AD" w:rsidRDefault="00B56AB7" w:rsidP="005F5102">
      <w:pPr>
        <w:spacing w:after="0" w:line="360" w:lineRule="auto"/>
        <w:jc w:val="center"/>
        <w:rPr>
          <w:rFonts w:asciiTheme="majorBidi" w:hAnsiTheme="majorBidi" w:cstheme="majorBidi"/>
          <w:sz w:val="24"/>
          <w:szCs w:val="24"/>
        </w:rPr>
      </w:pPr>
      <w:r w:rsidRPr="00C528AD">
        <w:rPr>
          <w:rFonts w:asciiTheme="majorBidi" w:hAnsiTheme="majorBidi" w:cstheme="majorBidi"/>
          <w:sz w:val="24"/>
          <w:szCs w:val="24"/>
        </w:rPr>
        <w:t>Table</w:t>
      </w:r>
      <w:r w:rsidR="00240954" w:rsidRPr="00C528AD">
        <w:rPr>
          <w:rFonts w:asciiTheme="majorBidi" w:hAnsiTheme="majorBidi" w:cstheme="majorBidi"/>
          <w:sz w:val="24"/>
          <w:szCs w:val="24"/>
        </w:rPr>
        <w:t xml:space="preserve"> 18 </w:t>
      </w:r>
      <w:r w:rsidR="00A73BA2">
        <w:rPr>
          <w:rFonts w:asciiTheme="majorBidi" w:hAnsiTheme="majorBidi" w:cstheme="majorBidi"/>
          <w:sz w:val="24"/>
          <w:szCs w:val="24"/>
        </w:rPr>
        <w:t>–</w:t>
      </w:r>
      <w:r w:rsidR="00240954"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Construct </w:t>
      </w:r>
      <w:r w:rsidR="00240954" w:rsidRPr="00C528AD">
        <w:rPr>
          <w:rFonts w:asciiTheme="majorBidi" w:hAnsiTheme="majorBidi" w:cstheme="majorBidi"/>
          <w:sz w:val="24"/>
          <w:szCs w:val="24"/>
        </w:rPr>
        <w:t>Validity Analysis</w:t>
      </w:r>
      <w:r w:rsidR="00A73BA2">
        <w:rPr>
          <w:rFonts w:asciiTheme="majorBidi" w:hAnsiTheme="majorBidi" w:cstheme="majorBidi"/>
          <w:sz w:val="24"/>
          <w:szCs w:val="24"/>
        </w:rPr>
        <w:t xml:space="preserve"> (Green).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2212"/>
        <w:gridCol w:w="2597"/>
      </w:tblGrid>
      <w:tr w:rsidR="00B56AB7" w:rsidRPr="00C528AD" w14:paraId="4C52737D" w14:textId="77777777" w:rsidTr="008A57DE">
        <w:trPr>
          <w:trHeight w:val="744"/>
          <w:jc w:val="center"/>
        </w:trPr>
        <w:tc>
          <w:tcPr>
            <w:tcW w:w="3248" w:type="dxa"/>
            <w:tcBorders>
              <w:top w:val="single" w:sz="12" w:space="0" w:color="auto"/>
              <w:bottom w:val="double" w:sz="4" w:space="0" w:color="auto"/>
            </w:tcBorders>
            <w:vAlign w:val="bottom"/>
          </w:tcPr>
          <w:p w14:paraId="4BD954CE" w14:textId="21CA23AD" w:rsidR="00B56AB7" w:rsidRPr="00C528AD" w:rsidRDefault="00B56AB7" w:rsidP="000C51BD">
            <w:pPr>
              <w:spacing w:line="480" w:lineRule="auto"/>
              <w:jc w:val="both"/>
              <w:rPr>
                <w:rFonts w:asciiTheme="majorBidi" w:eastAsia="Times New Roman" w:hAnsiTheme="majorBidi" w:cstheme="majorBidi"/>
                <w:b/>
                <w:bCs/>
                <w:sz w:val="20"/>
                <w:szCs w:val="20"/>
                <w:lang w:bidi="en-US"/>
              </w:rPr>
            </w:pPr>
            <w:r w:rsidRPr="00C528AD">
              <w:rPr>
                <w:rFonts w:asciiTheme="majorBidi" w:eastAsia="Times New Roman" w:hAnsiTheme="majorBidi" w:cstheme="majorBidi"/>
                <w:b/>
                <w:bCs/>
                <w:sz w:val="20"/>
                <w:szCs w:val="20"/>
                <w:lang w:bidi="en-US"/>
              </w:rPr>
              <w:t>Factors/</w:t>
            </w:r>
            <w:r w:rsidR="00720772">
              <w:rPr>
                <w:rFonts w:asciiTheme="majorBidi" w:eastAsia="Times New Roman" w:hAnsiTheme="majorBidi" w:cstheme="majorBidi"/>
                <w:b/>
                <w:bCs/>
                <w:sz w:val="20"/>
                <w:szCs w:val="20"/>
                <w:lang w:bidi="en-US"/>
              </w:rPr>
              <w:t xml:space="preserve"> C</w:t>
            </w:r>
            <w:r w:rsidRPr="00C528AD">
              <w:rPr>
                <w:rFonts w:asciiTheme="majorBidi" w:eastAsia="Times New Roman" w:hAnsiTheme="majorBidi" w:cstheme="majorBidi"/>
                <w:b/>
                <w:bCs/>
                <w:sz w:val="20"/>
                <w:szCs w:val="20"/>
                <w:lang w:bidi="en-US"/>
              </w:rPr>
              <w:t>onstruct</w:t>
            </w:r>
          </w:p>
        </w:tc>
        <w:tc>
          <w:tcPr>
            <w:tcW w:w="2515" w:type="dxa"/>
            <w:tcBorders>
              <w:top w:val="single" w:sz="12" w:space="0" w:color="auto"/>
              <w:bottom w:val="double" w:sz="4" w:space="0" w:color="auto"/>
            </w:tcBorders>
            <w:vAlign w:val="bottom"/>
          </w:tcPr>
          <w:p w14:paraId="6B973B2D" w14:textId="62C76B67" w:rsidR="00B56AB7" w:rsidRPr="00C528AD" w:rsidRDefault="00B56AB7" w:rsidP="000C51BD">
            <w:pPr>
              <w:spacing w:line="480" w:lineRule="auto"/>
              <w:jc w:val="center"/>
              <w:rPr>
                <w:rFonts w:asciiTheme="majorBidi" w:eastAsia="Times New Roman" w:hAnsiTheme="majorBidi" w:cstheme="majorBidi"/>
                <w:b/>
                <w:bCs/>
                <w:sz w:val="20"/>
                <w:szCs w:val="20"/>
                <w:lang w:bidi="en-US"/>
              </w:rPr>
            </w:pPr>
            <w:r w:rsidRPr="00C528AD">
              <w:rPr>
                <w:rFonts w:asciiTheme="majorBidi" w:eastAsia="Times New Roman" w:hAnsiTheme="majorBidi" w:cstheme="majorBidi"/>
                <w:b/>
                <w:bCs/>
                <w:sz w:val="20"/>
                <w:szCs w:val="20"/>
                <w:lang w:bidi="en-US"/>
              </w:rPr>
              <w:t xml:space="preserve">Convergent </w:t>
            </w:r>
            <w:r w:rsidR="00720772">
              <w:rPr>
                <w:rFonts w:asciiTheme="majorBidi" w:eastAsia="Times New Roman" w:hAnsiTheme="majorBidi" w:cstheme="majorBidi"/>
                <w:b/>
                <w:bCs/>
                <w:sz w:val="20"/>
                <w:szCs w:val="20"/>
                <w:lang w:bidi="en-US"/>
              </w:rPr>
              <w:t>V</w:t>
            </w:r>
            <w:r w:rsidRPr="00C528AD">
              <w:rPr>
                <w:rFonts w:asciiTheme="majorBidi" w:eastAsia="Times New Roman" w:hAnsiTheme="majorBidi" w:cstheme="majorBidi"/>
                <w:b/>
                <w:bCs/>
                <w:sz w:val="20"/>
                <w:szCs w:val="20"/>
                <w:lang w:bidi="en-US"/>
              </w:rPr>
              <w:t>alidity</w:t>
            </w:r>
          </w:p>
          <w:p w14:paraId="23C60D1C" w14:textId="47743EBD" w:rsidR="00B56AB7" w:rsidRPr="00C528AD" w:rsidRDefault="00B56AB7" w:rsidP="000C51BD">
            <w:pPr>
              <w:spacing w:line="480" w:lineRule="auto"/>
              <w:jc w:val="center"/>
              <w:rPr>
                <w:rFonts w:asciiTheme="majorBidi" w:eastAsia="Times New Roman" w:hAnsiTheme="majorBidi" w:cstheme="majorBidi"/>
                <w:sz w:val="20"/>
                <w:szCs w:val="20"/>
                <w:lang w:bidi="en-US"/>
              </w:rPr>
            </w:pPr>
            <w:proofErr w:type="spellStart"/>
            <w:r w:rsidRPr="00C528AD">
              <w:rPr>
                <w:rFonts w:asciiTheme="majorBidi" w:eastAsia="Times New Roman" w:hAnsiTheme="majorBidi" w:cstheme="majorBidi"/>
                <w:sz w:val="20"/>
                <w:szCs w:val="20"/>
                <w:lang w:bidi="en-US"/>
              </w:rPr>
              <w:t>Bentler</w:t>
            </w:r>
            <w:proofErr w:type="spellEnd"/>
            <w:r w:rsidR="00720772">
              <w:rPr>
                <w:rFonts w:asciiTheme="majorBidi" w:eastAsia="Times New Roman" w:hAnsiTheme="majorBidi" w:cstheme="majorBidi"/>
                <w:sz w:val="20"/>
                <w:szCs w:val="20"/>
                <w:lang w:bidi="en-US"/>
              </w:rPr>
              <w:t>–</w:t>
            </w:r>
            <w:proofErr w:type="spellStart"/>
            <w:r w:rsidRPr="00C528AD">
              <w:rPr>
                <w:rFonts w:asciiTheme="majorBidi" w:eastAsia="Times New Roman" w:hAnsiTheme="majorBidi" w:cstheme="majorBidi"/>
                <w:sz w:val="20"/>
                <w:szCs w:val="20"/>
                <w:lang w:bidi="en-US"/>
              </w:rPr>
              <w:t>Bonett</w:t>
            </w:r>
            <w:proofErr w:type="spellEnd"/>
            <w:r w:rsidRPr="00C528AD">
              <w:rPr>
                <w:rFonts w:asciiTheme="majorBidi" w:eastAsia="Times New Roman" w:hAnsiTheme="majorBidi" w:cstheme="majorBidi"/>
                <w:sz w:val="20"/>
                <w:szCs w:val="20"/>
                <w:lang w:bidi="en-US"/>
              </w:rPr>
              <w:t xml:space="preserve"> N</w:t>
            </w:r>
            <w:r w:rsidR="000C054B">
              <w:rPr>
                <w:rFonts w:asciiTheme="majorBidi" w:eastAsia="Times New Roman" w:hAnsiTheme="majorBidi" w:cstheme="majorBidi"/>
                <w:sz w:val="20"/>
                <w:szCs w:val="20"/>
                <w:lang w:bidi="en-US"/>
              </w:rPr>
              <w:t>ormed Fit Index</w:t>
            </w:r>
          </w:p>
        </w:tc>
        <w:tc>
          <w:tcPr>
            <w:tcW w:w="2980" w:type="dxa"/>
            <w:tcBorders>
              <w:top w:val="single" w:sz="12" w:space="0" w:color="auto"/>
              <w:bottom w:val="double" w:sz="4" w:space="0" w:color="auto"/>
            </w:tcBorders>
            <w:vAlign w:val="bottom"/>
          </w:tcPr>
          <w:p w14:paraId="7FF1A40A" w14:textId="5197BE90" w:rsidR="00B56AB7" w:rsidRPr="00C528AD" w:rsidRDefault="00B56AB7" w:rsidP="000C51BD">
            <w:pPr>
              <w:spacing w:line="480" w:lineRule="auto"/>
              <w:jc w:val="center"/>
              <w:rPr>
                <w:rFonts w:asciiTheme="majorBidi" w:eastAsia="Times New Roman" w:hAnsiTheme="majorBidi" w:cstheme="majorBidi"/>
                <w:b/>
                <w:bCs/>
                <w:sz w:val="20"/>
                <w:szCs w:val="20"/>
                <w:lang w:bidi="en-US"/>
              </w:rPr>
            </w:pPr>
            <w:r w:rsidRPr="00C528AD">
              <w:rPr>
                <w:rFonts w:asciiTheme="majorBidi" w:eastAsia="Times New Roman" w:hAnsiTheme="majorBidi" w:cstheme="majorBidi"/>
                <w:b/>
                <w:bCs/>
                <w:sz w:val="20"/>
                <w:szCs w:val="20"/>
                <w:lang w:bidi="en-US"/>
              </w:rPr>
              <w:t xml:space="preserve">Discriminant </w:t>
            </w:r>
            <w:r w:rsidR="00720772">
              <w:rPr>
                <w:rFonts w:asciiTheme="majorBidi" w:eastAsia="Times New Roman" w:hAnsiTheme="majorBidi" w:cstheme="majorBidi"/>
                <w:b/>
                <w:bCs/>
                <w:sz w:val="20"/>
                <w:szCs w:val="20"/>
                <w:lang w:bidi="en-US"/>
              </w:rPr>
              <w:t>V</w:t>
            </w:r>
            <w:r w:rsidRPr="00C528AD">
              <w:rPr>
                <w:rFonts w:asciiTheme="majorBidi" w:eastAsia="Times New Roman" w:hAnsiTheme="majorBidi" w:cstheme="majorBidi"/>
                <w:b/>
                <w:bCs/>
                <w:sz w:val="20"/>
                <w:szCs w:val="20"/>
                <w:lang w:bidi="en-US"/>
              </w:rPr>
              <w:t>alidity</w:t>
            </w:r>
          </w:p>
          <w:p w14:paraId="742F0EAA" w14:textId="4576755A" w:rsidR="00B56AB7" w:rsidRPr="00C528AD" w:rsidRDefault="00B56AB7" w:rsidP="000C51BD">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Factor Cronbach</w:t>
            </w:r>
            <w:r w:rsidR="001C183C">
              <w:rPr>
                <w:rFonts w:asciiTheme="majorBidi" w:eastAsia="Times New Roman" w:hAnsiTheme="majorBidi" w:cstheme="majorBidi"/>
                <w:sz w:val="20"/>
                <w:szCs w:val="20"/>
                <w:lang w:bidi="en-US"/>
              </w:rPr>
              <w:t>’</w:t>
            </w:r>
            <w:r w:rsidRPr="00C528AD">
              <w:rPr>
                <w:rFonts w:asciiTheme="majorBidi" w:eastAsia="Times New Roman" w:hAnsiTheme="majorBidi" w:cstheme="majorBidi"/>
                <w:sz w:val="20"/>
                <w:szCs w:val="20"/>
                <w:lang w:bidi="en-US"/>
              </w:rPr>
              <w:t xml:space="preserve">s </w:t>
            </w:r>
            <w:r w:rsidRPr="00C528AD">
              <w:rPr>
                <w:rFonts w:asciiTheme="majorBidi" w:eastAsia="Times New Roman" w:hAnsiTheme="majorBidi" w:cstheme="majorBidi"/>
                <w:i/>
                <w:sz w:val="20"/>
                <w:szCs w:val="20"/>
                <w:lang w:bidi="en-US"/>
              </w:rPr>
              <w:sym w:font="Symbol" w:char="F061"/>
            </w:r>
            <w:r w:rsidRPr="00C528AD">
              <w:rPr>
                <w:rFonts w:asciiTheme="majorBidi" w:eastAsia="Times New Roman" w:hAnsiTheme="majorBidi" w:cstheme="majorBidi"/>
                <w:sz w:val="20"/>
                <w:szCs w:val="20"/>
                <w:lang w:bidi="en-US"/>
              </w:rPr>
              <w:t xml:space="preserve"> – Average Correlation </w:t>
            </w:r>
            <w:r w:rsidR="00720772">
              <w:rPr>
                <w:rFonts w:asciiTheme="majorBidi" w:eastAsia="Times New Roman" w:hAnsiTheme="majorBidi" w:cstheme="majorBidi"/>
                <w:sz w:val="20"/>
                <w:szCs w:val="20"/>
                <w:lang w:bidi="en-US"/>
              </w:rPr>
              <w:t>B</w:t>
            </w:r>
            <w:r w:rsidRPr="00C528AD">
              <w:rPr>
                <w:rFonts w:asciiTheme="majorBidi" w:eastAsia="Times New Roman" w:hAnsiTheme="majorBidi" w:cstheme="majorBidi"/>
                <w:sz w:val="20"/>
                <w:szCs w:val="20"/>
                <w:lang w:bidi="en-US"/>
              </w:rPr>
              <w:t>etween Factors</w:t>
            </w:r>
          </w:p>
        </w:tc>
      </w:tr>
      <w:tr w:rsidR="00B56AB7" w:rsidRPr="00C528AD" w14:paraId="5DF47084" w14:textId="77777777" w:rsidTr="0089201B">
        <w:trPr>
          <w:trHeight w:val="265"/>
          <w:jc w:val="center"/>
        </w:trPr>
        <w:tc>
          <w:tcPr>
            <w:tcW w:w="3248" w:type="dxa"/>
            <w:tcBorders>
              <w:top w:val="double" w:sz="4" w:space="0" w:color="auto"/>
            </w:tcBorders>
          </w:tcPr>
          <w:p w14:paraId="12255343" w14:textId="77777777" w:rsidR="00B56AB7" w:rsidRPr="00C528AD" w:rsidRDefault="00B56AB7" w:rsidP="000C51BD">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Supplier awareness</w:t>
            </w:r>
          </w:p>
        </w:tc>
        <w:tc>
          <w:tcPr>
            <w:tcW w:w="2515" w:type="dxa"/>
            <w:tcBorders>
              <w:top w:val="double" w:sz="4" w:space="0" w:color="auto"/>
            </w:tcBorders>
          </w:tcPr>
          <w:p w14:paraId="3CF7E471" w14:textId="77777777" w:rsidR="00B56AB7" w:rsidRPr="00C528AD" w:rsidRDefault="00B56AB7" w:rsidP="000C51BD">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0.97</w:t>
            </w:r>
          </w:p>
        </w:tc>
        <w:tc>
          <w:tcPr>
            <w:tcW w:w="2980" w:type="dxa"/>
            <w:tcBorders>
              <w:top w:val="double" w:sz="4" w:space="0" w:color="auto"/>
            </w:tcBorders>
          </w:tcPr>
          <w:p w14:paraId="0D03983F" w14:textId="77777777" w:rsidR="00B56AB7" w:rsidRPr="00C528AD" w:rsidRDefault="00B56AB7" w:rsidP="000C51BD">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0.09</w:t>
            </w:r>
          </w:p>
        </w:tc>
      </w:tr>
      <w:tr w:rsidR="00B56AB7" w:rsidRPr="00C528AD" w14:paraId="0F1F6FE3" w14:textId="77777777" w:rsidTr="0089201B">
        <w:trPr>
          <w:trHeight w:val="110"/>
          <w:jc w:val="center"/>
        </w:trPr>
        <w:tc>
          <w:tcPr>
            <w:tcW w:w="3248" w:type="dxa"/>
          </w:tcPr>
          <w:p w14:paraId="058D6AAC" w14:textId="77777777" w:rsidR="00B56AB7" w:rsidRPr="00C528AD" w:rsidRDefault="00B56AB7" w:rsidP="000C51BD">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Client awareness</w:t>
            </w:r>
          </w:p>
        </w:tc>
        <w:tc>
          <w:tcPr>
            <w:tcW w:w="2515" w:type="dxa"/>
          </w:tcPr>
          <w:p w14:paraId="1D41FF7C" w14:textId="77777777" w:rsidR="00B56AB7" w:rsidRPr="00C528AD" w:rsidRDefault="00B56AB7" w:rsidP="000C51BD">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0.95</w:t>
            </w:r>
          </w:p>
        </w:tc>
        <w:tc>
          <w:tcPr>
            <w:tcW w:w="2980" w:type="dxa"/>
          </w:tcPr>
          <w:p w14:paraId="07F2F7F7" w14:textId="77777777" w:rsidR="00B56AB7" w:rsidRPr="00C528AD" w:rsidRDefault="00B56AB7" w:rsidP="000C51BD">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0.04</w:t>
            </w:r>
          </w:p>
        </w:tc>
      </w:tr>
      <w:tr w:rsidR="00B56AB7" w:rsidRPr="00C528AD" w14:paraId="2B99CA88" w14:textId="77777777" w:rsidTr="0089201B">
        <w:trPr>
          <w:trHeight w:val="325"/>
          <w:jc w:val="center"/>
        </w:trPr>
        <w:tc>
          <w:tcPr>
            <w:tcW w:w="3248" w:type="dxa"/>
          </w:tcPr>
          <w:p w14:paraId="441410EF" w14:textId="77777777" w:rsidR="00B56AB7" w:rsidRPr="00C528AD" w:rsidRDefault="00B56AB7" w:rsidP="000C51BD">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Energy and water saving</w:t>
            </w:r>
          </w:p>
        </w:tc>
        <w:tc>
          <w:tcPr>
            <w:tcW w:w="2515" w:type="dxa"/>
          </w:tcPr>
          <w:p w14:paraId="50DA86E0" w14:textId="77777777" w:rsidR="00B56AB7" w:rsidRPr="00C528AD" w:rsidRDefault="00B56AB7" w:rsidP="000C51BD">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0.91</w:t>
            </w:r>
          </w:p>
        </w:tc>
        <w:tc>
          <w:tcPr>
            <w:tcW w:w="2980" w:type="dxa"/>
          </w:tcPr>
          <w:p w14:paraId="6A752859" w14:textId="77777777" w:rsidR="00B56AB7" w:rsidRPr="00C528AD" w:rsidRDefault="00B56AB7" w:rsidP="000C51BD">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0.10</w:t>
            </w:r>
          </w:p>
        </w:tc>
      </w:tr>
      <w:tr w:rsidR="00B56AB7" w:rsidRPr="00C528AD" w14:paraId="255B7C07" w14:textId="77777777" w:rsidTr="0089201B">
        <w:trPr>
          <w:trHeight w:val="296"/>
          <w:jc w:val="center"/>
        </w:trPr>
        <w:tc>
          <w:tcPr>
            <w:tcW w:w="3248" w:type="dxa"/>
          </w:tcPr>
          <w:p w14:paraId="45FB81F9" w14:textId="77777777" w:rsidR="00B56AB7" w:rsidRPr="00C528AD" w:rsidRDefault="00B56AB7" w:rsidP="000C51BD">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Training</w:t>
            </w:r>
          </w:p>
        </w:tc>
        <w:tc>
          <w:tcPr>
            <w:tcW w:w="2515" w:type="dxa"/>
          </w:tcPr>
          <w:p w14:paraId="5CB5FAA2" w14:textId="77777777" w:rsidR="00B56AB7" w:rsidRPr="00C528AD" w:rsidRDefault="00B56AB7" w:rsidP="000C51BD">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0.93</w:t>
            </w:r>
          </w:p>
        </w:tc>
        <w:tc>
          <w:tcPr>
            <w:tcW w:w="2980" w:type="dxa"/>
          </w:tcPr>
          <w:p w14:paraId="4C5CF623" w14:textId="77777777" w:rsidR="00B56AB7" w:rsidRPr="00C528AD" w:rsidRDefault="00B56AB7" w:rsidP="000C51BD">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0.03</w:t>
            </w:r>
          </w:p>
        </w:tc>
      </w:tr>
      <w:tr w:rsidR="00B56AB7" w:rsidRPr="00C528AD" w14:paraId="3950A491" w14:textId="77777777" w:rsidTr="0089201B">
        <w:trPr>
          <w:trHeight w:val="325"/>
          <w:jc w:val="center"/>
        </w:trPr>
        <w:tc>
          <w:tcPr>
            <w:tcW w:w="3248" w:type="dxa"/>
          </w:tcPr>
          <w:p w14:paraId="41B1CDD1" w14:textId="6C80CBC5" w:rsidR="00B56AB7" w:rsidRPr="00C528AD" w:rsidRDefault="007B7BA9" w:rsidP="000C51BD">
            <w:pPr>
              <w:spacing w:line="480" w:lineRule="auto"/>
              <w:jc w:val="both"/>
              <w:rPr>
                <w:rFonts w:asciiTheme="majorBidi" w:eastAsia="Times New Roman" w:hAnsiTheme="majorBidi" w:cstheme="majorBidi"/>
                <w:sz w:val="20"/>
                <w:szCs w:val="20"/>
                <w:lang w:bidi="en-US"/>
              </w:rPr>
            </w:pPr>
            <w:r>
              <w:rPr>
                <w:rFonts w:asciiTheme="majorBidi" w:eastAsia="Times New Roman" w:hAnsiTheme="majorBidi" w:cstheme="majorBidi"/>
                <w:sz w:val="20"/>
                <w:szCs w:val="20"/>
                <w:lang w:bidi="en-US"/>
              </w:rPr>
              <w:t>Top-m</w:t>
            </w:r>
            <w:r w:rsidR="00B56AB7" w:rsidRPr="00C528AD">
              <w:rPr>
                <w:rFonts w:asciiTheme="majorBidi" w:eastAsia="Times New Roman" w:hAnsiTheme="majorBidi" w:cstheme="majorBidi"/>
                <w:sz w:val="20"/>
                <w:szCs w:val="20"/>
                <w:lang w:bidi="en-US"/>
              </w:rPr>
              <w:t>anagement commitment</w:t>
            </w:r>
          </w:p>
        </w:tc>
        <w:tc>
          <w:tcPr>
            <w:tcW w:w="2515" w:type="dxa"/>
          </w:tcPr>
          <w:p w14:paraId="5D31AA62" w14:textId="77777777" w:rsidR="00B56AB7" w:rsidRPr="00C528AD" w:rsidRDefault="00B56AB7" w:rsidP="000C51BD">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0.92</w:t>
            </w:r>
          </w:p>
        </w:tc>
        <w:tc>
          <w:tcPr>
            <w:tcW w:w="2980" w:type="dxa"/>
          </w:tcPr>
          <w:p w14:paraId="55625B2D" w14:textId="77777777" w:rsidR="00B56AB7" w:rsidRPr="00C528AD" w:rsidRDefault="00B56AB7" w:rsidP="000C51BD">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0.07</w:t>
            </w:r>
          </w:p>
        </w:tc>
      </w:tr>
      <w:tr w:rsidR="00B56AB7" w:rsidRPr="00C528AD" w14:paraId="7473AB0B" w14:textId="77777777" w:rsidTr="0089201B">
        <w:trPr>
          <w:trHeight w:val="325"/>
          <w:jc w:val="center"/>
        </w:trPr>
        <w:tc>
          <w:tcPr>
            <w:tcW w:w="3248" w:type="dxa"/>
          </w:tcPr>
          <w:p w14:paraId="65C612A2" w14:textId="77777777" w:rsidR="00B56AB7" w:rsidRPr="00C528AD" w:rsidRDefault="00B56AB7" w:rsidP="000C51BD">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Facilitating green practices</w:t>
            </w:r>
          </w:p>
        </w:tc>
        <w:tc>
          <w:tcPr>
            <w:tcW w:w="2515" w:type="dxa"/>
          </w:tcPr>
          <w:p w14:paraId="7AC5C763" w14:textId="77777777" w:rsidR="00B56AB7" w:rsidRPr="00C528AD" w:rsidRDefault="00B56AB7" w:rsidP="000C51BD">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0.96</w:t>
            </w:r>
          </w:p>
        </w:tc>
        <w:tc>
          <w:tcPr>
            <w:tcW w:w="2980" w:type="dxa"/>
          </w:tcPr>
          <w:p w14:paraId="107F0872" w14:textId="77777777" w:rsidR="00B56AB7" w:rsidRPr="00C528AD" w:rsidRDefault="00B56AB7" w:rsidP="000C51BD">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0.08</w:t>
            </w:r>
          </w:p>
        </w:tc>
      </w:tr>
      <w:tr w:rsidR="00B56AB7" w:rsidRPr="00C528AD" w14:paraId="2871D610" w14:textId="77777777" w:rsidTr="0089201B">
        <w:trPr>
          <w:trHeight w:val="325"/>
          <w:jc w:val="center"/>
        </w:trPr>
        <w:tc>
          <w:tcPr>
            <w:tcW w:w="3248" w:type="dxa"/>
            <w:tcBorders>
              <w:bottom w:val="single" w:sz="12" w:space="0" w:color="auto"/>
            </w:tcBorders>
          </w:tcPr>
          <w:p w14:paraId="1475B697" w14:textId="77777777" w:rsidR="00B56AB7" w:rsidRPr="00C528AD" w:rsidRDefault="00B56AB7" w:rsidP="000C51BD">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Renewable resources</w:t>
            </w:r>
          </w:p>
        </w:tc>
        <w:tc>
          <w:tcPr>
            <w:tcW w:w="2515" w:type="dxa"/>
            <w:tcBorders>
              <w:bottom w:val="single" w:sz="12" w:space="0" w:color="auto"/>
            </w:tcBorders>
          </w:tcPr>
          <w:p w14:paraId="02EA806C" w14:textId="77777777" w:rsidR="00B56AB7" w:rsidRPr="00C528AD" w:rsidRDefault="00B56AB7" w:rsidP="000C51BD">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0.95</w:t>
            </w:r>
          </w:p>
        </w:tc>
        <w:tc>
          <w:tcPr>
            <w:tcW w:w="2980" w:type="dxa"/>
            <w:tcBorders>
              <w:bottom w:val="single" w:sz="12" w:space="0" w:color="auto"/>
            </w:tcBorders>
          </w:tcPr>
          <w:p w14:paraId="794D603C" w14:textId="77777777" w:rsidR="00B56AB7" w:rsidRPr="00C528AD" w:rsidRDefault="00B56AB7" w:rsidP="000C51BD">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0.05</w:t>
            </w:r>
          </w:p>
        </w:tc>
      </w:tr>
    </w:tbl>
    <w:p w14:paraId="0ED3F1E1" w14:textId="77777777" w:rsidR="0089201B" w:rsidRPr="00C528AD" w:rsidRDefault="0089201B" w:rsidP="008A57DE">
      <w:pPr>
        <w:spacing w:line="240" w:lineRule="auto"/>
        <w:rPr>
          <w:rFonts w:ascii="Times New Roman" w:eastAsia="Times New Roman" w:hAnsiTheme="majorBidi" w:cstheme="majorBidi"/>
          <w:sz w:val="24"/>
          <w:szCs w:val="24"/>
          <w:rtl/>
          <w:lang w:bidi="en-US"/>
        </w:rPr>
      </w:pPr>
    </w:p>
    <w:p w14:paraId="246C7AC3" w14:textId="436CAEF2" w:rsidR="00B56AB7" w:rsidRPr="00C528AD" w:rsidRDefault="00B56AB7" w:rsidP="00591CCE">
      <w:pPr>
        <w:spacing w:line="480" w:lineRule="auto"/>
        <w:rPr>
          <w:rFonts w:asciiTheme="majorBidi" w:eastAsia="Times New Roman" w:hAnsiTheme="majorBidi" w:cstheme="majorBidi"/>
          <w:i/>
          <w:iCs/>
          <w:sz w:val="28"/>
          <w:szCs w:val="28"/>
          <w:lang w:bidi="en-US"/>
        </w:rPr>
      </w:pPr>
      <w:r w:rsidRPr="00C528AD">
        <w:rPr>
          <w:rFonts w:asciiTheme="majorBidi" w:eastAsia="Times New Roman" w:hAnsiTheme="majorBidi" w:cstheme="majorBidi"/>
          <w:sz w:val="24"/>
          <w:szCs w:val="24"/>
          <w:lang w:bidi="en-US"/>
        </w:rPr>
        <w:t xml:space="preserve">Convergent validity is </w:t>
      </w:r>
      <w:r w:rsidR="00C7129B">
        <w:rPr>
          <w:rFonts w:asciiTheme="majorBidi" w:eastAsia="Times New Roman" w:hAnsiTheme="majorBidi" w:cstheme="majorBidi"/>
          <w:sz w:val="24"/>
          <w:szCs w:val="24"/>
          <w:lang w:bidi="en-US"/>
        </w:rPr>
        <w:t>required</w:t>
      </w:r>
      <w:r w:rsidRPr="00C528AD">
        <w:rPr>
          <w:rFonts w:asciiTheme="majorBidi" w:eastAsia="Times New Roman" w:hAnsiTheme="majorBidi" w:cstheme="majorBidi"/>
          <w:sz w:val="24"/>
          <w:szCs w:val="24"/>
          <w:lang w:bidi="en-US"/>
        </w:rPr>
        <w:t xml:space="preserve"> to measure the constructs (</w:t>
      </w:r>
      <w:proofErr w:type="spellStart"/>
      <w:r w:rsidRPr="00C528AD">
        <w:rPr>
          <w:rFonts w:asciiTheme="majorBidi" w:eastAsia="Times New Roman" w:hAnsiTheme="majorBidi" w:cstheme="majorBidi"/>
          <w:sz w:val="24"/>
          <w:szCs w:val="24"/>
          <w:lang w:bidi="en-US"/>
        </w:rPr>
        <w:t>Bagozzi</w:t>
      </w:r>
      <w:proofErr w:type="spellEnd"/>
      <w:r w:rsidRPr="00C528AD">
        <w:rPr>
          <w:rFonts w:asciiTheme="majorBidi" w:eastAsia="Times New Roman" w:hAnsiTheme="majorBidi" w:cstheme="majorBidi"/>
          <w:sz w:val="24"/>
          <w:szCs w:val="24"/>
          <w:lang w:bidi="en-US"/>
        </w:rPr>
        <w:t xml:space="preserve"> et al., 1991). Convergent validity evaluate</w:t>
      </w:r>
      <w:r w:rsidR="00720772">
        <w:rPr>
          <w:rFonts w:asciiTheme="majorBidi" w:eastAsia="Times New Roman" w:hAnsiTheme="majorBidi" w:cstheme="majorBidi"/>
          <w:sz w:val="24"/>
          <w:szCs w:val="24"/>
          <w:lang w:bidi="en-US"/>
        </w:rPr>
        <w:t>s</w:t>
      </w:r>
      <w:r w:rsidRPr="00C528AD">
        <w:rPr>
          <w:rFonts w:asciiTheme="majorBidi" w:eastAsia="Times New Roman" w:hAnsiTheme="majorBidi" w:cstheme="majorBidi"/>
          <w:sz w:val="24"/>
          <w:szCs w:val="24"/>
          <w:lang w:bidi="en-US"/>
        </w:rPr>
        <w:t xml:space="preserve"> the fitted residual matrix and the construct indicators standardized coefficients</w:t>
      </w:r>
      <w:r w:rsidR="00720772">
        <w:rPr>
          <w:rFonts w:asciiTheme="majorBidi" w:eastAsia="Times New Roman" w:hAnsiTheme="majorBidi" w:cstheme="majorBidi"/>
          <w:sz w:val="24"/>
          <w:szCs w:val="24"/>
          <w:lang w:bidi="en-US"/>
        </w:rPr>
        <w:t>;</w:t>
      </w:r>
      <w:r w:rsidRPr="00C528AD">
        <w:rPr>
          <w:rFonts w:asciiTheme="majorBidi" w:eastAsia="Times New Roman" w:hAnsiTheme="majorBidi" w:cstheme="majorBidi"/>
          <w:sz w:val="24"/>
          <w:szCs w:val="24"/>
          <w:lang w:bidi="en-US"/>
        </w:rPr>
        <w:t xml:space="preserve"> all of the standardized coefficients </w:t>
      </w:r>
      <w:r w:rsidR="00720772">
        <w:rPr>
          <w:rFonts w:asciiTheme="majorBidi" w:eastAsia="Times New Roman" w:hAnsiTheme="majorBidi" w:cstheme="majorBidi"/>
          <w:sz w:val="24"/>
          <w:szCs w:val="24"/>
          <w:lang w:bidi="en-US"/>
        </w:rPr>
        <w:t>we</w:t>
      </w:r>
      <w:r w:rsidRPr="00C528AD">
        <w:rPr>
          <w:rFonts w:asciiTheme="majorBidi" w:eastAsia="Times New Roman" w:hAnsiTheme="majorBidi" w:cstheme="majorBidi"/>
          <w:sz w:val="24"/>
          <w:szCs w:val="24"/>
          <w:lang w:bidi="en-US"/>
        </w:rPr>
        <w:t xml:space="preserve">re highly significant at </w:t>
      </w:r>
      <w:r w:rsidR="00720772">
        <w:rPr>
          <w:rFonts w:asciiTheme="majorBidi" w:eastAsia="Times New Roman" w:hAnsiTheme="majorBidi" w:cstheme="majorBidi"/>
          <w:sz w:val="24"/>
          <w:szCs w:val="24"/>
          <w:lang w:bidi="en-US"/>
        </w:rPr>
        <w:t xml:space="preserve">the </w:t>
      </w:r>
      <w:r w:rsidRPr="00C528AD">
        <w:rPr>
          <w:rFonts w:asciiTheme="majorBidi" w:eastAsia="Times New Roman" w:hAnsiTheme="majorBidi" w:cstheme="majorBidi"/>
          <w:sz w:val="24"/>
          <w:szCs w:val="24"/>
          <w:lang w:bidi="en-US"/>
        </w:rPr>
        <w:t>p</w:t>
      </w:r>
      <w:r w:rsidR="00720772">
        <w:rPr>
          <w:rFonts w:asciiTheme="majorBidi" w:eastAsia="Times New Roman" w:hAnsiTheme="majorBidi" w:cstheme="majorBidi"/>
          <w:sz w:val="24"/>
          <w:szCs w:val="24"/>
          <w:lang w:bidi="en-US"/>
        </w:rPr>
        <w:t xml:space="preserve"> &lt;</w:t>
      </w:r>
      <w:r w:rsidRPr="00C528AD">
        <w:rPr>
          <w:rFonts w:asciiTheme="majorBidi" w:eastAsia="Times New Roman" w:hAnsiTheme="majorBidi" w:cstheme="majorBidi"/>
          <w:sz w:val="24"/>
          <w:szCs w:val="24"/>
          <w:lang w:bidi="en-US"/>
        </w:rPr>
        <w:t xml:space="preserve"> 0.001</w:t>
      </w:r>
      <w:r w:rsidR="00720772">
        <w:rPr>
          <w:rFonts w:asciiTheme="majorBidi" w:eastAsia="Times New Roman" w:hAnsiTheme="majorBidi" w:cstheme="majorBidi"/>
          <w:sz w:val="24"/>
          <w:szCs w:val="24"/>
          <w:lang w:bidi="en-US"/>
        </w:rPr>
        <w:t xml:space="preserve"> level</w:t>
      </w:r>
      <w:r w:rsidRPr="00C528AD">
        <w:rPr>
          <w:rFonts w:asciiTheme="majorBidi" w:eastAsia="Times New Roman" w:hAnsiTheme="majorBidi" w:cstheme="majorBidi"/>
          <w:sz w:val="24"/>
          <w:szCs w:val="24"/>
          <w:lang w:bidi="en-US"/>
        </w:rPr>
        <w:t xml:space="preserve">, again indicating </w:t>
      </w:r>
      <w:r w:rsidRPr="00C528AD">
        <w:rPr>
          <w:rFonts w:asciiTheme="majorBidi" w:eastAsia="Times New Roman" w:hAnsiTheme="majorBidi" w:cstheme="majorBidi"/>
          <w:sz w:val="24"/>
          <w:szCs w:val="24"/>
          <w:lang w:bidi="en-US"/>
        </w:rPr>
        <w:lastRenderedPageBreak/>
        <w:t>convergent validity (</w:t>
      </w:r>
      <w:proofErr w:type="spellStart"/>
      <w:r w:rsidRPr="00C528AD">
        <w:rPr>
          <w:rFonts w:asciiTheme="majorBidi" w:eastAsia="Times New Roman" w:hAnsiTheme="majorBidi" w:cstheme="majorBidi"/>
          <w:sz w:val="24"/>
          <w:szCs w:val="24"/>
          <w:lang w:bidi="en-US"/>
        </w:rPr>
        <w:t>J</w:t>
      </w:r>
      <w:r w:rsidR="00720772">
        <w:rPr>
          <w:rFonts w:asciiTheme="majorBidi" w:eastAsia="Times New Roman" w:hAnsiTheme="majorBidi" w:cstheme="majorBidi"/>
          <w:sz w:val="24"/>
          <w:szCs w:val="24"/>
          <w:lang w:bidi="en-US"/>
        </w:rPr>
        <w:t>ö</w:t>
      </w:r>
      <w:r w:rsidRPr="00C528AD">
        <w:rPr>
          <w:rFonts w:asciiTheme="majorBidi" w:eastAsia="Times New Roman" w:hAnsiTheme="majorBidi" w:cstheme="majorBidi"/>
          <w:sz w:val="24"/>
          <w:szCs w:val="24"/>
          <w:lang w:bidi="en-US"/>
        </w:rPr>
        <w:t>reskog</w:t>
      </w:r>
      <w:proofErr w:type="spellEnd"/>
      <w:r w:rsidRPr="00C528AD">
        <w:rPr>
          <w:rFonts w:asciiTheme="majorBidi" w:eastAsia="Times New Roman" w:hAnsiTheme="majorBidi" w:cstheme="majorBidi"/>
          <w:sz w:val="24"/>
          <w:szCs w:val="24"/>
          <w:lang w:bidi="en-US"/>
        </w:rPr>
        <w:t xml:space="preserve"> &amp; </w:t>
      </w:r>
      <w:proofErr w:type="spellStart"/>
      <w:r w:rsidRPr="00C528AD">
        <w:rPr>
          <w:rFonts w:asciiTheme="majorBidi" w:eastAsia="Times New Roman" w:hAnsiTheme="majorBidi" w:cstheme="majorBidi"/>
          <w:sz w:val="24"/>
          <w:szCs w:val="24"/>
          <w:lang w:bidi="en-US"/>
        </w:rPr>
        <w:t>S</w:t>
      </w:r>
      <w:r w:rsidR="00720772">
        <w:rPr>
          <w:rFonts w:asciiTheme="majorBidi" w:eastAsia="Times New Roman" w:hAnsiTheme="majorBidi" w:cstheme="majorBidi"/>
          <w:sz w:val="24"/>
          <w:szCs w:val="24"/>
          <w:lang w:bidi="en-US"/>
        </w:rPr>
        <w:t>ö</w:t>
      </w:r>
      <w:r w:rsidRPr="00C528AD">
        <w:rPr>
          <w:rFonts w:asciiTheme="majorBidi" w:eastAsia="Times New Roman" w:hAnsiTheme="majorBidi" w:cstheme="majorBidi"/>
          <w:sz w:val="24"/>
          <w:szCs w:val="24"/>
          <w:lang w:bidi="en-US"/>
        </w:rPr>
        <w:t>rbom</w:t>
      </w:r>
      <w:proofErr w:type="spellEnd"/>
      <w:r w:rsidRPr="00C528AD">
        <w:rPr>
          <w:rFonts w:asciiTheme="majorBidi" w:eastAsia="Times New Roman" w:hAnsiTheme="majorBidi" w:cstheme="majorBidi"/>
          <w:sz w:val="24"/>
          <w:szCs w:val="24"/>
          <w:lang w:bidi="en-US"/>
        </w:rPr>
        <w:t>, 1993).</w:t>
      </w:r>
      <w:r w:rsidR="00720772">
        <w:rPr>
          <w:rFonts w:asciiTheme="majorBidi" w:eastAsia="Times New Roman" w:hAnsiTheme="majorBidi" w:cstheme="majorBidi"/>
          <w:sz w:val="24"/>
          <w:szCs w:val="24"/>
          <w:lang w:bidi="en-US"/>
        </w:rPr>
        <w:t xml:space="preserve"> </w:t>
      </w:r>
      <w:r w:rsidRPr="00C528AD">
        <w:rPr>
          <w:rFonts w:asciiTheme="majorBidi" w:eastAsia="Times New Roman" w:hAnsiTheme="majorBidi" w:cstheme="majorBidi"/>
          <w:sz w:val="24"/>
          <w:szCs w:val="24"/>
          <w:lang w:bidi="en-US"/>
        </w:rPr>
        <w:t xml:space="preserve">Discriminant validity is </w:t>
      </w:r>
      <w:r w:rsidR="00A66A25">
        <w:rPr>
          <w:rFonts w:asciiTheme="majorBidi" w:eastAsia="Times New Roman" w:hAnsiTheme="majorBidi" w:cstheme="majorBidi"/>
          <w:sz w:val="24"/>
          <w:szCs w:val="24"/>
          <w:lang w:bidi="en-US"/>
        </w:rPr>
        <w:t>effectively</w:t>
      </w:r>
      <w:r w:rsidR="00A66A25" w:rsidRPr="00C528AD">
        <w:rPr>
          <w:rFonts w:asciiTheme="majorBidi" w:eastAsia="Times New Roman" w:hAnsiTheme="majorBidi" w:cstheme="majorBidi"/>
          <w:sz w:val="24"/>
          <w:szCs w:val="24"/>
          <w:lang w:bidi="en-US"/>
        </w:rPr>
        <w:t xml:space="preserve"> </w:t>
      </w:r>
      <w:r w:rsidRPr="00C528AD">
        <w:rPr>
          <w:rFonts w:asciiTheme="majorBidi" w:eastAsia="Times New Roman" w:hAnsiTheme="majorBidi" w:cstheme="majorBidi"/>
          <w:sz w:val="24"/>
          <w:szCs w:val="24"/>
          <w:lang w:bidi="en-US"/>
        </w:rPr>
        <w:t>assur</w:t>
      </w:r>
      <w:r w:rsidR="00A66A25">
        <w:rPr>
          <w:rFonts w:asciiTheme="majorBidi" w:eastAsia="Times New Roman" w:hAnsiTheme="majorBidi" w:cstheme="majorBidi"/>
          <w:sz w:val="24"/>
          <w:szCs w:val="24"/>
          <w:lang w:bidi="en-US"/>
        </w:rPr>
        <w:t>es</w:t>
      </w:r>
      <w:r w:rsidRPr="00C528AD">
        <w:rPr>
          <w:rFonts w:asciiTheme="majorBidi" w:eastAsia="Times New Roman" w:hAnsiTheme="majorBidi" w:cstheme="majorBidi"/>
          <w:sz w:val="24"/>
          <w:szCs w:val="24"/>
          <w:lang w:bidi="en-US"/>
        </w:rPr>
        <w:t xml:space="preserve"> that the measures of the individual constructs are discrete (</w:t>
      </w:r>
      <w:proofErr w:type="spellStart"/>
      <w:r w:rsidRPr="00C528AD">
        <w:rPr>
          <w:rFonts w:asciiTheme="majorBidi" w:eastAsia="Times New Roman" w:hAnsiTheme="majorBidi" w:cstheme="majorBidi"/>
          <w:sz w:val="24"/>
          <w:szCs w:val="24"/>
          <w:lang w:bidi="en-US"/>
        </w:rPr>
        <w:t>Bagozzi</w:t>
      </w:r>
      <w:proofErr w:type="spellEnd"/>
      <w:r w:rsidRPr="00C528AD">
        <w:rPr>
          <w:rFonts w:asciiTheme="majorBidi" w:eastAsia="Times New Roman" w:hAnsiTheme="majorBidi" w:cstheme="majorBidi"/>
          <w:sz w:val="24"/>
          <w:szCs w:val="24"/>
          <w:lang w:bidi="en-US"/>
        </w:rPr>
        <w:t xml:space="preserve"> et al., 1991). Crocker </w:t>
      </w:r>
      <w:r w:rsidR="00A66A25">
        <w:rPr>
          <w:rFonts w:asciiTheme="majorBidi" w:eastAsia="Times New Roman" w:hAnsiTheme="majorBidi" w:cstheme="majorBidi"/>
          <w:sz w:val="24"/>
          <w:szCs w:val="24"/>
          <w:lang w:bidi="en-US"/>
        </w:rPr>
        <w:t>and</w:t>
      </w:r>
      <w:r w:rsidRPr="00C528AD">
        <w:rPr>
          <w:rFonts w:asciiTheme="majorBidi" w:eastAsia="Times New Roman" w:hAnsiTheme="majorBidi" w:cstheme="majorBidi"/>
          <w:sz w:val="24"/>
          <w:szCs w:val="24"/>
          <w:lang w:bidi="en-US"/>
        </w:rPr>
        <w:t xml:space="preserve"> </w:t>
      </w:r>
      <w:proofErr w:type="spellStart"/>
      <w:r w:rsidRPr="00C528AD">
        <w:rPr>
          <w:rFonts w:asciiTheme="majorBidi" w:eastAsia="Times New Roman" w:hAnsiTheme="majorBidi" w:cstheme="majorBidi"/>
          <w:sz w:val="24"/>
          <w:szCs w:val="24"/>
          <w:lang w:bidi="en-US"/>
        </w:rPr>
        <w:t>Algina</w:t>
      </w:r>
      <w:proofErr w:type="spellEnd"/>
      <w:r w:rsidRPr="00C528AD">
        <w:rPr>
          <w:rFonts w:asciiTheme="majorBidi" w:eastAsia="Times New Roman" w:hAnsiTheme="majorBidi" w:cstheme="majorBidi"/>
          <w:sz w:val="24"/>
          <w:szCs w:val="24"/>
          <w:lang w:bidi="en-US"/>
        </w:rPr>
        <w:t xml:space="preserve"> (1986) specified that discriminant validity is shown when the correlations of individual factors do not exceed the reliability coefficients. </w:t>
      </w:r>
    </w:p>
    <w:p w14:paraId="70AE588A" w14:textId="29234B44" w:rsidR="00B56AB7" w:rsidRPr="008A57DE" w:rsidRDefault="00B56AB7" w:rsidP="008A57DE">
      <w:pPr>
        <w:pStyle w:val="Heading4"/>
        <w:ind w:left="862" w:hanging="862"/>
        <w:rPr>
          <w:bCs/>
          <w:i w:val="0"/>
          <w:iCs w:val="0"/>
        </w:rPr>
      </w:pPr>
      <w:r w:rsidRPr="008A57DE">
        <w:rPr>
          <w:b w:val="0"/>
          <w:bCs/>
        </w:rPr>
        <w:t xml:space="preserve">CFA </w:t>
      </w:r>
      <w:r w:rsidR="00962EF8">
        <w:rPr>
          <w:b w:val="0"/>
          <w:bCs/>
        </w:rPr>
        <w:t>F</w:t>
      </w:r>
      <w:r w:rsidRPr="008A57DE">
        <w:rPr>
          <w:b w:val="0"/>
          <w:bCs/>
        </w:rPr>
        <w:t xml:space="preserve">irst </w:t>
      </w:r>
      <w:r w:rsidR="00962EF8">
        <w:rPr>
          <w:b w:val="0"/>
          <w:bCs/>
        </w:rPr>
        <w:t>O</w:t>
      </w:r>
      <w:r w:rsidRPr="008A57DE">
        <w:rPr>
          <w:b w:val="0"/>
          <w:bCs/>
        </w:rPr>
        <w:t xml:space="preserve">rder </w:t>
      </w:r>
      <w:r w:rsidR="00962EF8">
        <w:rPr>
          <w:b w:val="0"/>
          <w:bCs/>
        </w:rPr>
        <w:t>M</w:t>
      </w:r>
      <w:r w:rsidRPr="008A57DE">
        <w:rPr>
          <w:b w:val="0"/>
          <w:bCs/>
        </w:rPr>
        <w:t>odel</w:t>
      </w:r>
    </w:p>
    <w:p w14:paraId="797314AB" w14:textId="5D19615A" w:rsidR="00102A67" w:rsidRPr="00C528AD" w:rsidRDefault="00B56AB7" w:rsidP="008A57DE">
      <w:pPr>
        <w:spacing w:before="240" w:line="480" w:lineRule="auto"/>
        <w:ind w:firstLine="720"/>
        <w:rPr>
          <w:rFonts w:asciiTheme="majorBidi" w:eastAsia="Times New Roman" w:hAnsiTheme="majorBidi" w:cstheme="majorBidi"/>
          <w:sz w:val="24"/>
          <w:szCs w:val="24"/>
        </w:rPr>
      </w:pPr>
      <w:r w:rsidRPr="00C528AD">
        <w:rPr>
          <w:rFonts w:asciiTheme="majorBidi" w:eastAsia="Times New Roman" w:hAnsiTheme="majorBidi" w:cstheme="majorBidi"/>
          <w:sz w:val="24"/>
          <w:szCs w:val="24"/>
          <w:lang w:bidi="en-US"/>
        </w:rPr>
        <w:t>The first order model fit (as defined by Hair et al., 1998</w:t>
      </w:r>
      <w:r w:rsidR="009340F9" w:rsidRPr="00C528AD">
        <w:rPr>
          <w:rFonts w:asciiTheme="majorBidi" w:eastAsia="Times New Roman" w:hAnsiTheme="majorBidi" w:cstheme="majorBidi"/>
          <w:sz w:val="24"/>
          <w:szCs w:val="24"/>
          <w:lang w:bidi="en-US"/>
        </w:rPr>
        <w:t>)</w:t>
      </w:r>
      <w:r w:rsidRPr="00C528AD">
        <w:rPr>
          <w:rFonts w:asciiTheme="majorBidi" w:eastAsia="Times New Roman" w:hAnsiTheme="majorBidi" w:cstheme="majorBidi"/>
          <w:sz w:val="24"/>
          <w:szCs w:val="24"/>
          <w:lang w:bidi="en-US"/>
        </w:rPr>
        <w:t xml:space="preserve"> </w:t>
      </w:r>
      <w:r w:rsidR="004576BE">
        <w:rPr>
          <w:rFonts w:asciiTheme="majorBidi" w:eastAsia="Times New Roman" w:hAnsiTheme="majorBidi" w:cstheme="majorBidi"/>
          <w:sz w:val="24"/>
          <w:szCs w:val="24"/>
          <w:lang w:bidi="en-US"/>
        </w:rPr>
        <w:t xml:space="preserve">shown in </w:t>
      </w:r>
      <w:r w:rsidR="009340F9" w:rsidRPr="00C528AD">
        <w:rPr>
          <w:rFonts w:asciiTheme="majorBidi" w:eastAsia="Times New Roman" w:hAnsiTheme="majorBidi" w:cstheme="majorBidi"/>
          <w:sz w:val="24"/>
          <w:szCs w:val="24"/>
          <w:lang w:bidi="en-US"/>
        </w:rPr>
        <w:t xml:space="preserve">Figure 8 </w:t>
      </w:r>
      <w:r w:rsidRPr="00C528AD">
        <w:rPr>
          <w:rFonts w:asciiTheme="majorBidi" w:eastAsia="Times New Roman" w:hAnsiTheme="majorBidi" w:cstheme="majorBidi"/>
          <w:sz w:val="24"/>
          <w:szCs w:val="24"/>
          <w:lang w:bidi="en-US"/>
        </w:rPr>
        <w:t xml:space="preserve">was evaluated using a number of the fit indices, including the ratio of </w:t>
      </w:r>
      <w:r w:rsidR="005603AA">
        <w:rPr>
          <w:rFonts w:asciiTheme="majorBidi" w:eastAsia="Times New Roman" w:hAnsiTheme="majorBidi" w:cstheme="majorBidi"/>
          <w:sz w:val="24"/>
          <w:szCs w:val="24"/>
          <w:lang w:bidi="en-US"/>
        </w:rPr>
        <w:t>chi-square</w:t>
      </w:r>
      <w:r w:rsidRPr="00C528AD">
        <w:rPr>
          <w:rFonts w:asciiTheme="majorBidi" w:eastAsia="Times New Roman" w:hAnsiTheme="majorBidi" w:cstheme="majorBidi"/>
          <w:sz w:val="24"/>
          <w:szCs w:val="24"/>
          <w:lang w:bidi="en-US"/>
        </w:rPr>
        <w:t xml:space="preserve"> to degrees of freedom</w:t>
      </w:r>
      <w:r w:rsidR="005603AA">
        <w:rPr>
          <w:rFonts w:asciiTheme="majorBidi" w:eastAsia="Times New Roman" w:hAnsiTheme="majorBidi" w:cstheme="majorBidi"/>
          <w:sz w:val="24"/>
          <w:szCs w:val="24"/>
          <w:lang w:bidi="en-US"/>
        </w:rPr>
        <w:t>,</w:t>
      </w:r>
      <w:r w:rsidRPr="00C528AD">
        <w:rPr>
          <w:rFonts w:asciiTheme="majorBidi" w:eastAsia="Times New Roman" w:hAnsiTheme="majorBidi" w:cstheme="majorBidi"/>
          <w:sz w:val="24"/>
          <w:szCs w:val="24"/>
          <w:lang w:bidi="en-US"/>
        </w:rPr>
        <w:t xml:space="preserve"> RMSEA</w:t>
      </w:r>
      <w:r w:rsidR="005603AA">
        <w:rPr>
          <w:rFonts w:asciiTheme="majorBidi" w:eastAsia="Times New Roman" w:hAnsiTheme="majorBidi" w:cstheme="majorBidi"/>
          <w:sz w:val="24"/>
          <w:szCs w:val="24"/>
          <w:lang w:bidi="en-US"/>
        </w:rPr>
        <w:t>,</w:t>
      </w:r>
      <w:r w:rsidRPr="00C528AD">
        <w:rPr>
          <w:rFonts w:asciiTheme="majorBidi" w:eastAsia="Times New Roman" w:hAnsiTheme="majorBidi" w:cstheme="majorBidi"/>
          <w:sz w:val="24"/>
          <w:szCs w:val="24"/>
          <w:lang w:bidi="en-US"/>
        </w:rPr>
        <w:t xml:space="preserve"> </w:t>
      </w:r>
      <w:r w:rsidR="005603AA">
        <w:rPr>
          <w:rFonts w:asciiTheme="majorBidi" w:eastAsia="Times New Roman" w:hAnsiTheme="majorBidi" w:cstheme="majorBidi"/>
          <w:sz w:val="24"/>
          <w:szCs w:val="24"/>
          <w:lang w:bidi="en-US"/>
        </w:rPr>
        <w:t xml:space="preserve">the </w:t>
      </w:r>
      <w:r w:rsidRPr="00C528AD">
        <w:rPr>
          <w:rFonts w:asciiTheme="majorBidi" w:eastAsia="Times New Roman" w:hAnsiTheme="majorBidi" w:cstheme="majorBidi"/>
          <w:sz w:val="24"/>
          <w:szCs w:val="24"/>
          <w:lang w:bidi="en-US"/>
        </w:rPr>
        <w:t xml:space="preserve">Tucker-Lewis index (TLI) </w:t>
      </w:r>
      <w:sdt>
        <w:sdtPr>
          <w:rPr>
            <w:rFonts w:asciiTheme="majorBidi" w:eastAsia="Times New Roman" w:hAnsiTheme="majorBidi" w:cstheme="majorBidi"/>
            <w:sz w:val="24"/>
            <w:szCs w:val="24"/>
            <w:lang w:bidi="en-US"/>
          </w:rPr>
          <w:id w:val="-1611735812"/>
          <w:citation/>
        </w:sdtPr>
        <w:sdtEndPr/>
        <w:sdtContent>
          <w:r w:rsidRPr="00C528AD">
            <w:rPr>
              <w:rFonts w:asciiTheme="majorBidi" w:eastAsia="Times New Roman" w:hAnsiTheme="majorBidi" w:cstheme="majorBidi"/>
              <w:sz w:val="24"/>
              <w:szCs w:val="24"/>
              <w:lang w:bidi="en-US"/>
            </w:rPr>
            <w:fldChar w:fldCharType="begin"/>
          </w:r>
          <w:r w:rsidRPr="00C528AD">
            <w:rPr>
              <w:rFonts w:asciiTheme="majorBidi" w:eastAsia="Times New Roman" w:hAnsiTheme="majorBidi" w:cstheme="majorBidi"/>
              <w:sz w:val="24"/>
              <w:szCs w:val="24"/>
              <w:lang w:bidi="en-US"/>
            </w:rPr>
            <w:instrText xml:space="preserve"> CITATION Tuc73 \l 1033 </w:instrText>
          </w:r>
          <w:r w:rsidRPr="00C528AD">
            <w:rPr>
              <w:rFonts w:asciiTheme="majorBidi" w:eastAsia="Times New Roman" w:hAnsiTheme="majorBidi" w:cstheme="majorBidi"/>
              <w:sz w:val="24"/>
              <w:szCs w:val="24"/>
              <w:lang w:bidi="en-US"/>
            </w:rPr>
            <w:fldChar w:fldCharType="separate"/>
          </w:r>
          <w:r w:rsidR="00AD00B6" w:rsidRPr="00AD00B6">
            <w:rPr>
              <w:rFonts w:asciiTheme="majorBidi" w:eastAsia="Times New Roman" w:hAnsiTheme="majorBidi" w:cstheme="majorBidi"/>
              <w:noProof/>
              <w:sz w:val="24"/>
              <w:szCs w:val="24"/>
              <w:lang w:bidi="en-US"/>
            </w:rPr>
            <w:t>(Tucker &amp; Lewis, 1973)</w:t>
          </w:r>
          <w:r w:rsidRPr="00C528AD">
            <w:rPr>
              <w:rFonts w:asciiTheme="majorBidi" w:eastAsia="Times New Roman" w:hAnsiTheme="majorBidi" w:cstheme="majorBidi"/>
              <w:sz w:val="24"/>
              <w:szCs w:val="24"/>
              <w:lang w:bidi="en-US"/>
            </w:rPr>
            <w:fldChar w:fldCharType="end"/>
          </w:r>
        </w:sdtContent>
      </w:sdt>
      <w:r w:rsidR="005603AA">
        <w:rPr>
          <w:rFonts w:asciiTheme="majorBidi" w:eastAsia="Times New Roman" w:hAnsiTheme="majorBidi" w:cstheme="majorBidi"/>
          <w:sz w:val="24"/>
          <w:szCs w:val="24"/>
          <w:lang w:bidi="en-US"/>
        </w:rPr>
        <w:t>,</w:t>
      </w:r>
      <w:r w:rsidRPr="00C528AD">
        <w:rPr>
          <w:rFonts w:asciiTheme="majorBidi" w:eastAsia="Times New Roman" w:hAnsiTheme="majorBidi" w:cstheme="majorBidi"/>
          <w:sz w:val="24"/>
          <w:szCs w:val="24"/>
          <w:lang w:bidi="en-US"/>
        </w:rPr>
        <w:t xml:space="preserve"> and CFI </w:t>
      </w:r>
      <w:sdt>
        <w:sdtPr>
          <w:rPr>
            <w:rFonts w:asciiTheme="majorBidi" w:eastAsia="Times New Roman" w:hAnsiTheme="majorBidi" w:cstheme="majorBidi"/>
            <w:sz w:val="24"/>
            <w:szCs w:val="24"/>
            <w:lang w:bidi="en-US"/>
          </w:rPr>
          <w:id w:val="-945695738"/>
          <w:citation/>
        </w:sdtPr>
        <w:sdtEndPr/>
        <w:sdtContent>
          <w:r w:rsidRPr="00C528AD">
            <w:rPr>
              <w:rFonts w:asciiTheme="majorBidi" w:eastAsia="Times New Roman" w:hAnsiTheme="majorBidi" w:cstheme="majorBidi"/>
              <w:sz w:val="24"/>
              <w:szCs w:val="24"/>
              <w:lang w:bidi="en-US"/>
            </w:rPr>
            <w:fldChar w:fldCharType="begin"/>
          </w:r>
          <w:r w:rsidRPr="00C528AD">
            <w:rPr>
              <w:rFonts w:asciiTheme="majorBidi" w:eastAsia="Times New Roman" w:hAnsiTheme="majorBidi" w:cstheme="majorBidi"/>
              <w:sz w:val="24"/>
              <w:szCs w:val="24"/>
              <w:lang w:bidi="en-US"/>
            </w:rPr>
            <w:instrText xml:space="preserve"> CITATION Ben90 \l 1033 </w:instrText>
          </w:r>
          <w:r w:rsidRPr="00C528AD">
            <w:rPr>
              <w:rFonts w:asciiTheme="majorBidi" w:eastAsia="Times New Roman" w:hAnsiTheme="majorBidi" w:cstheme="majorBidi"/>
              <w:sz w:val="24"/>
              <w:szCs w:val="24"/>
              <w:lang w:bidi="en-US"/>
            </w:rPr>
            <w:fldChar w:fldCharType="separate"/>
          </w:r>
          <w:r w:rsidR="00AD00B6" w:rsidRPr="00AD00B6">
            <w:rPr>
              <w:rFonts w:asciiTheme="majorBidi" w:eastAsia="Times New Roman" w:hAnsiTheme="majorBidi" w:cstheme="majorBidi"/>
              <w:noProof/>
              <w:sz w:val="24"/>
              <w:szCs w:val="24"/>
              <w:lang w:bidi="en-US"/>
            </w:rPr>
            <w:t>(Bentler, 1990)</w:t>
          </w:r>
          <w:r w:rsidRPr="00C528AD">
            <w:rPr>
              <w:rFonts w:asciiTheme="majorBidi" w:eastAsia="Times New Roman" w:hAnsiTheme="majorBidi" w:cstheme="majorBidi"/>
              <w:sz w:val="24"/>
              <w:szCs w:val="24"/>
              <w:lang w:bidi="en-US"/>
            </w:rPr>
            <w:fldChar w:fldCharType="end"/>
          </w:r>
        </w:sdtContent>
      </w:sdt>
      <w:r w:rsidRPr="00C528AD">
        <w:rPr>
          <w:rFonts w:asciiTheme="majorBidi" w:eastAsia="Times New Roman" w:hAnsiTheme="majorBidi" w:cstheme="majorBidi"/>
          <w:sz w:val="24"/>
          <w:szCs w:val="24"/>
          <w:lang w:bidi="en-US"/>
        </w:rPr>
        <w:t xml:space="preserve">. However, </w:t>
      </w:r>
      <w:proofErr w:type="spellStart"/>
      <w:r w:rsidRPr="00C528AD">
        <w:rPr>
          <w:rFonts w:asciiTheme="majorBidi" w:eastAsia="Times New Roman" w:hAnsiTheme="majorBidi" w:cstheme="majorBidi"/>
          <w:sz w:val="24"/>
          <w:szCs w:val="24"/>
          <w:lang w:bidi="en-US"/>
        </w:rPr>
        <w:t>J</w:t>
      </w:r>
      <w:r w:rsidR="005603AA">
        <w:rPr>
          <w:rFonts w:asciiTheme="majorBidi" w:eastAsia="Times New Roman" w:hAnsiTheme="majorBidi" w:cstheme="majorBidi"/>
          <w:sz w:val="24"/>
          <w:szCs w:val="24"/>
          <w:lang w:bidi="en-US"/>
        </w:rPr>
        <w:t>ö</w:t>
      </w:r>
      <w:r w:rsidRPr="00C528AD">
        <w:rPr>
          <w:rFonts w:asciiTheme="majorBidi" w:eastAsia="Times New Roman" w:hAnsiTheme="majorBidi" w:cstheme="majorBidi"/>
          <w:sz w:val="24"/>
          <w:szCs w:val="24"/>
          <w:lang w:bidi="en-US"/>
        </w:rPr>
        <w:t>reskog</w:t>
      </w:r>
      <w:proofErr w:type="spellEnd"/>
      <w:r w:rsidRPr="00C528AD">
        <w:rPr>
          <w:rFonts w:asciiTheme="majorBidi" w:eastAsia="Times New Roman" w:hAnsiTheme="majorBidi" w:cstheme="majorBidi"/>
          <w:sz w:val="24"/>
          <w:szCs w:val="24"/>
          <w:lang w:bidi="en-US"/>
        </w:rPr>
        <w:t xml:space="preserve"> </w:t>
      </w:r>
      <w:r w:rsidR="005603AA">
        <w:rPr>
          <w:rFonts w:asciiTheme="majorBidi" w:eastAsia="Times New Roman" w:hAnsiTheme="majorBidi" w:cstheme="majorBidi"/>
          <w:sz w:val="24"/>
          <w:szCs w:val="24"/>
          <w:lang w:bidi="en-US"/>
        </w:rPr>
        <w:t>and</w:t>
      </w:r>
      <w:r w:rsidRPr="00C528AD">
        <w:rPr>
          <w:rFonts w:asciiTheme="majorBidi" w:eastAsia="Times New Roman" w:hAnsiTheme="majorBidi" w:cstheme="majorBidi"/>
          <w:sz w:val="24"/>
          <w:szCs w:val="24"/>
          <w:lang w:bidi="en-US"/>
        </w:rPr>
        <w:t xml:space="preserve"> </w:t>
      </w:r>
      <w:proofErr w:type="spellStart"/>
      <w:r w:rsidRPr="00C528AD">
        <w:rPr>
          <w:rFonts w:asciiTheme="majorBidi" w:eastAsia="Times New Roman" w:hAnsiTheme="majorBidi" w:cstheme="majorBidi"/>
          <w:sz w:val="24"/>
          <w:szCs w:val="24"/>
          <w:lang w:bidi="en-US"/>
        </w:rPr>
        <w:t>S</w:t>
      </w:r>
      <w:r w:rsidR="005603AA">
        <w:rPr>
          <w:rFonts w:asciiTheme="majorBidi" w:eastAsia="Times New Roman" w:hAnsiTheme="majorBidi" w:cstheme="majorBidi"/>
          <w:sz w:val="24"/>
          <w:szCs w:val="24"/>
          <w:lang w:bidi="en-US"/>
        </w:rPr>
        <w:t>ö</w:t>
      </w:r>
      <w:r w:rsidRPr="00C528AD">
        <w:rPr>
          <w:rFonts w:asciiTheme="majorBidi" w:eastAsia="Times New Roman" w:hAnsiTheme="majorBidi" w:cstheme="majorBidi"/>
          <w:sz w:val="24"/>
          <w:szCs w:val="24"/>
          <w:lang w:bidi="en-US"/>
        </w:rPr>
        <w:t>rbom</w:t>
      </w:r>
      <w:proofErr w:type="spellEnd"/>
      <w:r w:rsidRPr="00C528AD">
        <w:rPr>
          <w:rFonts w:asciiTheme="majorBidi" w:eastAsia="Times New Roman" w:hAnsiTheme="majorBidi" w:cstheme="majorBidi"/>
          <w:sz w:val="24"/>
          <w:szCs w:val="24"/>
          <w:lang w:bidi="en-US"/>
        </w:rPr>
        <w:t xml:space="preserve"> (1993) noted that this statistic should be construed with caution and </w:t>
      </w:r>
      <w:r w:rsidR="005603AA">
        <w:rPr>
          <w:rFonts w:asciiTheme="majorBidi" w:eastAsia="Times New Roman" w:hAnsiTheme="majorBidi" w:cstheme="majorBidi"/>
          <w:sz w:val="24"/>
          <w:szCs w:val="24"/>
          <w:lang w:bidi="en-US"/>
        </w:rPr>
        <w:t xml:space="preserve">that </w:t>
      </w:r>
      <w:r w:rsidRPr="00C528AD">
        <w:rPr>
          <w:rFonts w:asciiTheme="majorBidi" w:eastAsia="Times New Roman" w:hAnsiTheme="majorBidi" w:cstheme="majorBidi"/>
          <w:sz w:val="24"/>
          <w:szCs w:val="24"/>
          <w:lang w:bidi="en-US"/>
        </w:rPr>
        <w:t xml:space="preserve">other measures of fit should be considered, such as the ratio of </w:t>
      </w:r>
      <w:r w:rsidR="005603AA">
        <w:rPr>
          <w:rFonts w:asciiTheme="majorBidi" w:eastAsia="Times New Roman" w:hAnsiTheme="majorBidi" w:cstheme="majorBidi"/>
          <w:sz w:val="24"/>
          <w:szCs w:val="24"/>
          <w:lang w:bidi="en-US"/>
        </w:rPr>
        <w:t>chi-square</w:t>
      </w:r>
      <w:r w:rsidRPr="00C528AD">
        <w:rPr>
          <w:rFonts w:asciiTheme="majorBidi" w:eastAsia="Times New Roman" w:hAnsiTheme="majorBidi" w:cstheme="majorBidi"/>
          <w:sz w:val="24"/>
          <w:szCs w:val="24"/>
          <w:lang w:bidi="en-US"/>
        </w:rPr>
        <w:t xml:space="preserve"> to degrees of freedom. RMSEA is the most informative criteria in assessing model fit (Byrne, 2001), with a built-in correction for model complexity </w:t>
      </w:r>
      <w:sdt>
        <w:sdtPr>
          <w:rPr>
            <w:rFonts w:asciiTheme="majorBidi" w:eastAsia="Times New Roman" w:hAnsiTheme="majorBidi" w:cstheme="majorBidi"/>
            <w:sz w:val="24"/>
            <w:szCs w:val="24"/>
            <w:lang w:bidi="en-US"/>
          </w:rPr>
          <w:id w:val="-754505523"/>
          <w:citation/>
        </w:sdtPr>
        <w:sdtEndPr/>
        <w:sdtContent>
          <w:r w:rsidRPr="00C528AD">
            <w:rPr>
              <w:rFonts w:asciiTheme="majorBidi" w:eastAsia="Times New Roman" w:hAnsiTheme="majorBidi" w:cstheme="majorBidi"/>
              <w:sz w:val="24"/>
              <w:szCs w:val="24"/>
              <w:lang w:bidi="en-US"/>
            </w:rPr>
            <w:fldChar w:fldCharType="begin"/>
          </w:r>
          <w:r w:rsidRPr="00C528AD">
            <w:rPr>
              <w:rFonts w:asciiTheme="majorBidi" w:eastAsia="Times New Roman" w:hAnsiTheme="majorBidi" w:cstheme="majorBidi"/>
              <w:sz w:val="24"/>
              <w:szCs w:val="24"/>
              <w:lang w:bidi="en-US"/>
            </w:rPr>
            <w:instrText xml:space="preserve"> CITATION Kli05 \l 1033 </w:instrText>
          </w:r>
          <w:r w:rsidRPr="00C528AD">
            <w:rPr>
              <w:rFonts w:asciiTheme="majorBidi" w:eastAsia="Times New Roman" w:hAnsiTheme="majorBidi" w:cstheme="majorBidi"/>
              <w:sz w:val="24"/>
              <w:szCs w:val="24"/>
              <w:lang w:bidi="en-US"/>
            </w:rPr>
            <w:fldChar w:fldCharType="separate"/>
          </w:r>
          <w:r w:rsidR="00AD00B6" w:rsidRPr="00AD00B6">
            <w:rPr>
              <w:rFonts w:asciiTheme="majorBidi" w:eastAsia="Times New Roman" w:hAnsiTheme="majorBidi" w:cstheme="majorBidi"/>
              <w:noProof/>
              <w:sz w:val="24"/>
              <w:szCs w:val="24"/>
              <w:lang w:bidi="en-US"/>
            </w:rPr>
            <w:t>(Kline, 2005)</w:t>
          </w:r>
          <w:r w:rsidRPr="00C528AD">
            <w:rPr>
              <w:rFonts w:asciiTheme="majorBidi" w:eastAsia="Times New Roman" w:hAnsiTheme="majorBidi" w:cstheme="majorBidi"/>
              <w:sz w:val="24"/>
              <w:szCs w:val="24"/>
              <w:lang w:bidi="en-US"/>
            </w:rPr>
            <w:fldChar w:fldCharType="end"/>
          </w:r>
        </w:sdtContent>
      </w:sdt>
      <w:r w:rsidRPr="00C528AD">
        <w:rPr>
          <w:rFonts w:asciiTheme="majorBidi" w:eastAsia="Times New Roman" w:hAnsiTheme="majorBidi" w:cstheme="majorBidi"/>
          <w:sz w:val="24"/>
          <w:szCs w:val="24"/>
          <w:lang w:bidi="en-US"/>
        </w:rPr>
        <w:t xml:space="preserve">. </w:t>
      </w:r>
    </w:p>
    <w:p w14:paraId="6A6910F2" w14:textId="3ECBBDA4" w:rsidR="005810FE" w:rsidRPr="00C528AD" w:rsidRDefault="005810FE" w:rsidP="005810FE">
      <w:pPr>
        <w:spacing w:line="480" w:lineRule="auto"/>
        <w:jc w:val="center"/>
        <w:rPr>
          <w:rFonts w:asciiTheme="majorBidi" w:eastAsia="Times New Roman" w:hAnsiTheme="majorBidi" w:cstheme="majorBidi"/>
          <w:sz w:val="24"/>
          <w:szCs w:val="24"/>
          <w:lang w:bidi="en-US"/>
        </w:rPr>
      </w:pPr>
      <w:r w:rsidRPr="00C528AD">
        <w:rPr>
          <w:rFonts w:asciiTheme="majorBidi" w:eastAsia="Times New Roman" w:hAnsiTheme="majorBidi" w:cstheme="majorBidi"/>
          <w:noProof/>
          <w:sz w:val="24"/>
          <w:szCs w:val="24"/>
        </w:rPr>
        <w:lastRenderedPageBreak/>
        <w:drawing>
          <wp:inline distT="0" distB="0" distL="0" distR="0" wp14:anchorId="35AA4331" wp14:editId="6AEF68BB">
            <wp:extent cx="5795742" cy="7581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49519" cy="7652250"/>
                    </a:xfrm>
                    <a:prstGeom prst="rect">
                      <a:avLst/>
                    </a:prstGeom>
                    <a:noFill/>
                  </pic:spPr>
                </pic:pic>
              </a:graphicData>
            </a:graphic>
          </wp:inline>
        </w:drawing>
      </w:r>
    </w:p>
    <w:p w14:paraId="22A8EB90" w14:textId="06A7EB8F" w:rsidR="002370A7" w:rsidRPr="00C528AD" w:rsidRDefault="009340F9" w:rsidP="005F5102">
      <w:pPr>
        <w:spacing w:line="480" w:lineRule="auto"/>
        <w:jc w:val="center"/>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t xml:space="preserve">Figure 8 </w:t>
      </w:r>
      <w:r w:rsidR="005603AA">
        <w:rPr>
          <w:rFonts w:asciiTheme="majorBidi" w:eastAsia="Times New Roman" w:hAnsiTheme="majorBidi" w:cstheme="majorBidi"/>
          <w:sz w:val="24"/>
          <w:szCs w:val="24"/>
          <w:lang w:bidi="en-US"/>
        </w:rPr>
        <w:t>–</w:t>
      </w:r>
      <w:r w:rsidRPr="00C528AD">
        <w:rPr>
          <w:rFonts w:asciiTheme="majorBidi" w:eastAsia="Times New Roman" w:hAnsiTheme="majorBidi" w:cstheme="majorBidi"/>
          <w:sz w:val="24"/>
          <w:szCs w:val="24"/>
          <w:lang w:bidi="en-US"/>
        </w:rPr>
        <w:t xml:space="preserve"> First Order Measurement Model for Green Construction</w:t>
      </w:r>
      <w:r w:rsidR="005603AA">
        <w:rPr>
          <w:rFonts w:asciiTheme="majorBidi" w:eastAsia="Times New Roman" w:hAnsiTheme="majorBidi" w:cstheme="majorBidi"/>
          <w:sz w:val="24"/>
          <w:szCs w:val="24"/>
          <w:lang w:bidi="en-US"/>
        </w:rPr>
        <w:t>.</w:t>
      </w:r>
    </w:p>
    <w:p w14:paraId="1E76B303" w14:textId="2FD41041" w:rsidR="00D65E4A" w:rsidRDefault="00D65E4A" w:rsidP="009340F9">
      <w:pPr>
        <w:spacing w:line="480" w:lineRule="auto"/>
        <w:ind w:firstLine="720"/>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lastRenderedPageBreak/>
        <w:t xml:space="preserve">A RMSEA value of less than 0.08 is acceptable. The other ratios (TLI and CFI) are evaluated for their closeness to 1.0, and are preferred fit indices for small sample sizes </w:t>
      </w:r>
      <w:sdt>
        <w:sdtPr>
          <w:rPr>
            <w:rFonts w:asciiTheme="majorBidi" w:eastAsia="Times New Roman" w:hAnsiTheme="majorBidi" w:cstheme="majorBidi"/>
            <w:sz w:val="24"/>
            <w:szCs w:val="24"/>
            <w:lang w:bidi="en-US"/>
          </w:rPr>
          <w:id w:val="-341083041"/>
          <w:citation/>
        </w:sdtPr>
        <w:sdtEndPr/>
        <w:sdtContent>
          <w:r w:rsidRPr="00C528AD">
            <w:rPr>
              <w:rFonts w:asciiTheme="majorBidi" w:eastAsia="Times New Roman" w:hAnsiTheme="majorBidi" w:cstheme="majorBidi"/>
              <w:sz w:val="24"/>
              <w:szCs w:val="24"/>
              <w:lang w:bidi="en-US"/>
            </w:rPr>
            <w:fldChar w:fldCharType="begin"/>
          </w:r>
          <w:r w:rsidRPr="00C528AD">
            <w:rPr>
              <w:rFonts w:asciiTheme="majorBidi" w:eastAsia="Times New Roman" w:hAnsiTheme="majorBidi" w:cstheme="majorBidi"/>
              <w:sz w:val="24"/>
              <w:szCs w:val="24"/>
              <w:lang w:bidi="en-US"/>
            </w:rPr>
            <w:instrText xml:space="preserve"> CITATION Sha06 \l 1033 </w:instrText>
          </w:r>
          <w:r w:rsidRPr="00C528AD">
            <w:rPr>
              <w:rFonts w:asciiTheme="majorBidi" w:eastAsia="Times New Roman" w:hAnsiTheme="majorBidi" w:cstheme="majorBidi"/>
              <w:sz w:val="24"/>
              <w:szCs w:val="24"/>
              <w:lang w:bidi="en-US"/>
            </w:rPr>
            <w:fldChar w:fldCharType="separate"/>
          </w:r>
          <w:r w:rsidR="00AD00B6" w:rsidRPr="00AD00B6">
            <w:rPr>
              <w:rFonts w:asciiTheme="majorBidi" w:eastAsia="Times New Roman" w:hAnsiTheme="majorBidi" w:cstheme="majorBidi"/>
              <w:noProof/>
              <w:sz w:val="24"/>
              <w:szCs w:val="24"/>
              <w:lang w:bidi="en-US"/>
            </w:rPr>
            <w:t>(Shah &amp; Goldstein, 2006)</w:t>
          </w:r>
          <w:r w:rsidRPr="00C528AD">
            <w:rPr>
              <w:rFonts w:asciiTheme="majorBidi" w:eastAsia="Times New Roman" w:hAnsiTheme="majorBidi" w:cstheme="majorBidi"/>
              <w:sz w:val="24"/>
              <w:szCs w:val="24"/>
              <w:lang w:bidi="en-US"/>
            </w:rPr>
            <w:fldChar w:fldCharType="end"/>
          </w:r>
        </w:sdtContent>
      </w:sdt>
      <w:r w:rsidRPr="00C528AD">
        <w:rPr>
          <w:rFonts w:asciiTheme="majorBidi" w:eastAsia="Times New Roman" w:hAnsiTheme="majorBidi" w:cstheme="majorBidi"/>
          <w:sz w:val="24"/>
          <w:szCs w:val="24"/>
          <w:lang w:bidi="en-US"/>
        </w:rPr>
        <w:t xml:space="preserve">.The measurement model has </w:t>
      </w:r>
      <w:r w:rsidR="003360E5">
        <w:rPr>
          <w:rFonts w:asciiTheme="majorBidi" w:eastAsia="Times New Roman" w:hAnsiTheme="majorBidi" w:cstheme="majorBidi"/>
          <w:sz w:val="24"/>
          <w:szCs w:val="24"/>
          <w:lang w:bidi="en-US"/>
        </w:rPr>
        <w:t>goodness-of-fit indices (GFIs)</w:t>
      </w:r>
      <w:r w:rsidRPr="00C528AD">
        <w:rPr>
          <w:rFonts w:asciiTheme="majorBidi" w:eastAsia="Times New Roman" w:hAnsiTheme="majorBidi" w:cstheme="majorBidi"/>
          <w:sz w:val="24"/>
          <w:szCs w:val="24"/>
          <w:lang w:bidi="en-US"/>
        </w:rPr>
        <w:t xml:space="preserve"> indices as shown in </w:t>
      </w:r>
      <w:r w:rsidR="00240954" w:rsidRPr="00C528AD">
        <w:rPr>
          <w:rFonts w:asciiTheme="majorBidi" w:eastAsia="Times New Roman" w:hAnsiTheme="majorBidi" w:cstheme="majorBidi"/>
          <w:sz w:val="24"/>
          <w:szCs w:val="24"/>
          <w:lang w:bidi="en-US"/>
        </w:rPr>
        <w:t>Table 19.</w:t>
      </w:r>
    </w:p>
    <w:p w14:paraId="3175087C" w14:textId="57C61911" w:rsidR="00D65E4A" w:rsidRPr="00C528AD" w:rsidRDefault="00240954" w:rsidP="005F5102">
      <w:pPr>
        <w:spacing w:after="0" w:line="360" w:lineRule="auto"/>
        <w:jc w:val="center"/>
        <w:rPr>
          <w:rFonts w:asciiTheme="majorBidi" w:hAnsiTheme="majorBidi" w:cstheme="majorBidi"/>
          <w:sz w:val="24"/>
          <w:szCs w:val="24"/>
        </w:rPr>
      </w:pPr>
      <w:r w:rsidRPr="00C528AD">
        <w:rPr>
          <w:rFonts w:asciiTheme="majorBidi" w:hAnsiTheme="majorBidi" w:cstheme="majorBidi"/>
          <w:sz w:val="24"/>
          <w:szCs w:val="24"/>
        </w:rPr>
        <w:t xml:space="preserve">Table 19 </w:t>
      </w:r>
      <w:r w:rsidR="002370A7">
        <w:rPr>
          <w:rFonts w:asciiTheme="majorBidi" w:hAnsiTheme="majorBidi" w:cstheme="majorBidi"/>
          <w:sz w:val="24"/>
          <w:szCs w:val="24"/>
        </w:rPr>
        <w:t>–</w:t>
      </w:r>
      <w:r w:rsidRPr="00C528AD">
        <w:rPr>
          <w:rFonts w:asciiTheme="majorBidi" w:hAnsiTheme="majorBidi" w:cstheme="majorBidi"/>
          <w:sz w:val="24"/>
          <w:szCs w:val="24"/>
        </w:rPr>
        <w:t xml:space="preserve"> </w:t>
      </w:r>
      <w:r w:rsidR="00D65E4A" w:rsidRPr="00C528AD">
        <w:rPr>
          <w:rFonts w:asciiTheme="majorBidi" w:hAnsiTheme="majorBidi" w:cstheme="majorBidi"/>
          <w:sz w:val="24"/>
          <w:szCs w:val="24"/>
        </w:rPr>
        <w:t xml:space="preserve">CFA </w:t>
      </w:r>
      <w:r w:rsidRPr="00C528AD">
        <w:rPr>
          <w:rFonts w:asciiTheme="majorBidi" w:hAnsiTheme="majorBidi" w:cstheme="majorBidi"/>
          <w:sz w:val="24"/>
          <w:szCs w:val="24"/>
        </w:rPr>
        <w:t xml:space="preserve">First Order Model </w:t>
      </w:r>
      <w:r w:rsidR="003360E5">
        <w:rPr>
          <w:rFonts w:asciiTheme="majorBidi" w:hAnsiTheme="majorBidi" w:cstheme="majorBidi"/>
          <w:sz w:val="24"/>
          <w:szCs w:val="24"/>
        </w:rPr>
        <w:t>GFIs</w:t>
      </w:r>
      <w:r w:rsidR="00E02D73">
        <w:rPr>
          <w:rFonts w:asciiTheme="majorBidi" w:hAnsiTheme="majorBidi" w:cstheme="majorBidi"/>
          <w:sz w:val="24"/>
          <w:szCs w:val="24"/>
        </w:rPr>
        <w:t xml:space="preserve"> (Green)</w:t>
      </w:r>
      <w:r w:rsidR="002370A7">
        <w:rPr>
          <w:rFonts w:asciiTheme="majorBidi" w:hAnsiTheme="majorBidi" w:cstheme="majorBidi"/>
          <w:sz w:val="24"/>
          <w:szCs w:val="24"/>
        </w:rPr>
        <w:t>.</w:t>
      </w:r>
    </w:p>
    <w:tbl>
      <w:tblPr>
        <w:tblStyle w:val="TableGrid"/>
        <w:tblW w:w="56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9"/>
        <w:gridCol w:w="3150"/>
      </w:tblGrid>
      <w:tr w:rsidR="00D65E4A" w:rsidRPr="00C528AD" w14:paraId="243BFE00" w14:textId="77777777" w:rsidTr="005F5102">
        <w:trPr>
          <w:trHeight w:val="369"/>
          <w:jc w:val="center"/>
        </w:trPr>
        <w:tc>
          <w:tcPr>
            <w:tcW w:w="0" w:type="auto"/>
            <w:tcBorders>
              <w:top w:val="single" w:sz="12" w:space="0" w:color="auto"/>
              <w:bottom w:val="double" w:sz="4" w:space="0" w:color="auto"/>
            </w:tcBorders>
          </w:tcPr>
          <w:p w14:paraId="71D34114" w14:textId="77777777" w:rsidR="00D65E4A" w:rsidRPr="008A57DE" w:rsidRDefault="00D65E4A" w:rsidP="000C51BD">
            <w:pPr>
              <w:spacing w:line="480" w:lineRule="auto"/>
              <w:rPr>
                <w:rFonts w:asciiTheme="majorBidi" w:eastAsia="Times New Roman" w:hAnsiTheme="majorBidi" w:cstheme="majorBidi"/>
                <w:b/>
                <w:bCs/>
                <w:sz w:val="20"/>
                <w:szCs w:val="20"/>
                <w:lang w:bidi="en-US"/>
              </w:rPr>
            </w:pPr>
            <w:r w:rsidRPr="008A57DE">
              <w:rPr>
                <w:rFonts w:asciiTheme="majorBidi" w:eastAsia="Times New Roman" w:hAnsiTheme="majorBidi" w:cstheme="majorBidi"/>
                <w:b/>
                <w:bCs/>
                <w:sz w:val="20"/>
                <w:szCs w:val="20"/>
                <w:lang w:bidi="en-US"/>
              </w:rPr>
              <w:t>Model good fit indices</w:t>
            </w:r>
          </w:p>
        </w:tc>
        <w:tc>
          <w:tcPr>
            <w:tcW w:w="3150" w:type="dxa"/>
            <w:tcBorders>
              <w:top w:val="single" w:sz="12" w:space="0" w:color="auto"/>
              <w:bottom w:val="double" w:sz="4" w:space="0" w:color="auto"/>
            </w:tcBorders>
          </w:tcPr>
          <w:p w14:paraId="507499C5" w14:textId="77777777" w:rsidR="00D65E4A" w:rsidRPr="008A57DE" w:rsidRDefault="00D65E4A" w:rsidP="000C51BD">
            <w:pPr>
              <w:spacing w:line="480" w:lineRule="auto"/>
              <w:jc w:val="center"/>
              <w:rPr>
                <w:rFonts w:asciiTheme="majorBidi" w:eastAsia="Times New Roman" w:hAnsiTheme="majorBidi" w:cstheme="majorBidi"/>
                <w:b/>
                <w:bCs/>
                <w:sz w:val="20"/>
                <w:szCs w:val="20"/>
                <w:lang w:bidi="en-US"/>
              </w:rPr>
            </w:pPr>
            <w:r w:rsidRPr="008A57DE">
              <w:rPr>
                <w:rFonts w:asciiTheme="majorBidi" w:eastAsia="Times New Roman" w:hAnsiTheme="majorBidi" w:cstheme="majorBidi"/>
                <w:b/>
                <w:bCs/>
                <w:sz w:val="20"/>
                <w:szCs w:val="20"/>
                <w:lang w:bidi="en-US"/>
              </w:rPr>
              <w:t>Value</w:t>
            </w:r>
          </w:p>
        </w:tc>
      </w:tr>
      <w:tr w:rsidR="00D65E4A" w:rsidRPr="00C528AD" w14:paraId="5A2A5B96" w14:textId="77777777" w:rsidTr="005F5102">
        <w:trPr>
          <w:trHeight w:val="204"/>
          <w:jc w:val="center"/>
        </w:trPr>
        <w:tc>
          <w:tcPr>
            <w:tcW w:w="0" w:type="auto"/>
            <w:tcBorders>
              <w:top w:val="double" w:sz="4" w:space="0" w:color="auto"/>
            </w:tcBorders>
          </w:tcPr>
          <w:p w14:paraId="2C8BFAE7" w14:textId="65BC7338" w:rsidR="00D65E4A" w:rsidRPr="00C528AD" w:rsidRDefault="005D2065" w:rsidP="000C51BD">
            <w:pPr>
              <w:spacing w:line="480" w:lineRule="auto"/>
              <w:rPr>
                <w:rFonts w:asciiTheme="majorBidi" w:eastAsia="Times New Roman" w:hAnsiTheme="majorBidi" w:cstheme="majorBidi"/>
                <w:sz w:val="20"/>
                <w:szCs w:val="20"/>
                <w:lang w:bidi="en-US"/>
              </w:rPr>
            </w:pPr>
            <w:r>
              <w:rPr>
                <w:rFonts w:asciiTheme="majorBidi" w:eastAsia="Times New Roman" w:hAnsiTheme="majorBidi" w:cstheme="majorBidi"/>
                <w:sz w:val="20"/>
                <w:szCs w:val="20"/>
                <w:lang w:bidi="en-US"/>
              </w:rPr>
              <w:t>χ</w:t>
            </w:r>
            <w:r w:rsidR="00D65E4A" w:rsidRPr="00C528AD">
              <w:rPr>
                <w:rFonts w:asciiTheme="majorBidi" w:eastAsia="Times New Roman" w:hAnsiTheme="majorBidi" w:cstheme="majorBidi"/>
                <w:sz w:val="20"/>
                <w:szCs w:val="20"/>
                <w:lang w:bidi="en-US"/>
              </w:rPr>
              <w:t>²/df</w:t>
            </w:r>
          </w:p>
        </w:tc>
        <w:tc>
          <w:tcPr>
            <w:tcW w:w="3150" w:type="dxa"/>
            <w:tcBorders>
              <w:top w:val="double" w:sz="4" w:space="0" w:color="auto"/>
            </w:tcBorders>
          </w:tcPr>
          <w:p w14:paraId="11252C8A" w14:textId="77777777" w:rsidR="00D65E4A" w:rsidRPr="00C528AD" w:rsidRDefault="00D65E4A" w:rsidP="000C51BD">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2.1</w:t>
            </w:r>
          </w:p>
        </w:tc>
      </w:tr>
      <w:tr w:rsidR="00D65E4A" w:rsidRPr="00C528AD" w14:paraId="50AA7A2C" w14:textId="77777777" w:rsidTr="005F5102">
        <w:trPr>
          <w:trHeight w:val="87"/>
          <w:jc w:val="center"/>
        </w:trPr>
        <w:tc>
          <w:tcPr>
            <w:tcW w:w="0" w:type="auto"/>
          </w:tcPr>
          <w:p w14:paraId="26085ED6" w14:textId="77777777" w:rsidR="00D65E4A" w:rsidRPr="00C528AD" w:rsidRDefault="00D65E4A" w:rsidP="000C51BD">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GFI</w:t>
            </w:r>
          </w:p>
        </w:tc>
        <w:tc>
          <w:tcPr>
            <w:tcW w:w="3150" w:type="dxa"/>
          </w:tcPr>
          <w:p w14:paraId="2A2B0D50" w14:textId="77777777" w:rsidR="00D65E4A" w:rsidRPr="00C528AD" w:rsidRDefault="00D65E4A" w:rsidP="000C51BD">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0.79</w:t>
            </w:r>
          </w:p>
        </w:tc>
      </w:tr>
      <w:tr w:rsidR="00D65E4A" w:rsidRPr="00C528AD" w14:paraId="0AE81904" w14:textId="77777777" w:rsidTr="005F5102">
        <w:trPr>
          <w:trHeight w:val="207"/>
          <w:jc w:val="center"/>
        </w:trPr>
        <w:tc>
          <w:tcPr>
            <w:tcW w:w="0" w:type="auto"/>
          </w:tcPr>
          <w:p w14:paraId="31A5C248" w14:textId="77777777" w:rsidR="00D65E4A" w:rsidRPr="00C528AD" w:rsidRDefault="00D65E4A" w:rsidP="000C51BD">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CFI</w:t>
            </w:r>
          </w:p>
        </w:tc>
        <w:tc>
          <w:tcPr>
            <w:tcW w:w="3150" w:type="dxa"/>
          </w:tcPr>
          <w:p w14:paraId="3F1B06FE" w14:textId="77777777" w:rsidR="00D65E4A" w:rsidRPr="00C528AD" w:rsidRDefault="00D65E4A" w:rsidP="000C51BD">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0.986</w:t>
            </w:r>
          </w:p>
        </w:tc>
      </w:tr>
      <w:tr w:rsidR="00D65E4A" w:rsidRPr="00C528AD" w14:paraId="43071E9A" w14:textId="77777777" w:rsidTr="005F5102">
        <w:trPr>
          <w:trHeight w:val="126"/>
          <w:jc w:val="center"/>
        </w:trPr>
        <w:tc>
          <w:tcPr>
            <w:tcW w:w="0" w:type="auto"/>
          </w:tcPr>
          <w:p w14:paraId="051460A9" w14:textId="77777777" w:rsidR="00D65E4A" w:rsidRPr="00C528AD" w:rsidRDefault="00D65E4A" w:rsidP="000C51BD">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TLI</w:t>
            </w:r>
          </w:p>
        </w:tc>
        <w:tc>
          <w:tcPr>
            <w:tcW w:w="3150" w:type="dxa"/>
          </w:tcPr>
          <w:p w14:paraId="79CCDB54" w14:textId="77777777" w:rsidR="00D65E4A" w:rsidRPr="00C528AD" w:rsidRDefault="00D65E4A" w:rsidP="000C51BD">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0.981</w:t>
            </w:r>
          </w:p>
        </w:tc>
      </w:tr>
      <w:tr w:rsidR="00D65E4A" w:rsidRPr="00C528AD" w14:paraId="381EF4EF" w14:textId="77777777" w:rsidTr="005F5102">
        <w:trPr>
          <w:trHeight w:val="387"/>
          <w:jc w:val="center"/>
        </w:trPr>
        <w:tc>
          <w:tcPr>
            <w:tcW w:w="0" w:type="auto"/>
            <w:tcBorders>
              <w:bottom w:val="single" w:sz="12" w:space="0" w:color="auto"/>
            </w:tcBorders>
          </w:tcPr>
          <w:p w14:paraId="032DC1CE" w14:textId="77777777" w:rsidR="00D65E4A" w:rsidRPr="00C528AD" w:rsidRDefault="00D65E4A" w:rsidP="000C51BD">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RMSEA</w:t>
            </w:r>
          </w:p>
        </w:tc>
        <w:tc>
          <w:tcPr>
            <w:tcW w:w="3150" w:type="dxa"/>
            <w:tcBorders>
              <w:bottom w:val="single" w:sz="12" w:space="0" w:color="auto"/>
            </w:tcBorders>
          </w:tcPr>
          <w:p w14:paraId="0D70B6BC" w14:textId="77777777" w:rsidR="00D65E4A" w:rsidRPr="00C528AD" w:rsidRDefault="00D65E4A" w:rsidP="000C51BD">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0.083</w:t>
            </w:r>
          </w:p>
        </w:tc>
      </w:tr>
    </w:tbl>
    <w:p w14:paraId="1671CE45" w14:textId="294629F7" w:rsidR="00D65E4A" w:rsidRDefault="00D65E4A" w:rsidP="00D65E4A">
      <w:pPr>
        <w:spacing w:line="360" w:lineRule="auto"/>
        <w:rPr>
          <w:rFonts w:asciiTheme="majorBidi" w:eastAsia="Times New Roman" w:hAnsiTheme="majorBidi" w:cstheme="majorBidi"/>
          <w:sz w:val="20"/>
          <w:szCs w:val="20"/>
          <w:lang w:bidi="en-US"/>
        </w:rPr>
      </w:pPr>
    </w:p>
    <w:p w14:paraId="1B2D0753" w14:textId="6A1E0826" w:rsidR="00D65E4A" w:rsidRPr="008A57DE" w:rsidRDefault="00D65E4A" w:rsidP="008A57DE">
      <w:pPr>
        <w:pStyle w:val="Heading4"/>
        <w:ind w:left="862" w:hanging="862"/>
        <w:rPr>
          <w:bCs/>
          <w:i w:val="0"/>
          <w:iCs w:val="0"/>
        </w:rPr>
      </w:pPr>
      <w:r w:rsidRPr="008A57DE">
        <w:rPr>
          <w:b w:val="0"/>
          <w:bCs/>
        </w:rPr>
        <w:t xml:space="preserve">CFA </w:t>
      </w:r>
      <w:r w:rsidR="00962EF8">
        <w:rPr>
          <w:b w:val="0"/>
          <w:bCs/>
        </w:rPr>
        <w:t>S</w:t>
      </w:r>
      <w:r w:rsidRPr="008A57DE">
        <w:rPr>
          <w:b w:val="0"/>
          <w:bCs/>
        </w:rPr>
        <w:t xml:space="preserve">econd </w:t>
      </w:r>
      <w:r w:rsidR="00962EF8">
        <w:rPr>
          <w:b w:val="0"/>
          <w:bCs/>
        </w:rPr>
        <w:t>O</w:t>
      </w:r>
      <w:r w:rsidRPr="008A57DE">
        <w:rPr>
          <w:b w:val="0"/>
          <w:bCs/>
        </w:rPr>
        <w:t xml:space="preserve">rder </w:t>
      </w:r>
      <w:r w:rsidR="00962EF8">
        <w:rPr>
          <w:b w:val="0"/>
          <w:bCs/>
        </w:rPr>
        <w:t>M</w:t>
      </w:r>
      <w:r w:rsidRPr="008A57DE">
        <w:rPr>
          <w:b w:val="0"/>
          <w:bCs/>
        </w:rPr>
        <w:t>odel</w:t>
      </w:r>
    </w:p>
    <w:p w14:paraId="297EC79E" w14:textId="21C5603E" w:rsidR="00D65E4A" w:rsidRPr="00C528AD" w:rsidRDefault="00D65E4A" w:rsidP="008A57DE">
      <w:pPr>
        <w:spacing w:before="240" w:after="0" w:line="480" w:lineRule="auto"/>
        <w:ind w:firstLine="720"/>
        <w:jc w:val="both"/>
        <w:rPr>
          <w:rFonts w:asciiTheme="majorBidi" w:eastAsia="Times New Roman" w:hAnsiTheme="majorBidi" w:cstheme="majorBidi"/>
          <w:sz w:val="24"/>
          <w:szCs w:val="24"/>
        </w:rPr>
      </w:pPr>
      <w:r w:rsidRPr="00C528AD">
        <w:rPr>
          <w:rFonts w:asciiTheme="majorBidi" w:eastAsia="Times New Roman" w:hAnsiTheme="majorBidi" w:cstheme="majorBidi"/>
          <w:sz w:val="24"/>
          <w:szCs w:val="24"/>
          <w:lang w:bidi="en-US"/>
        </w:rPr>
        <w:t>The second order model (</w:t>
      </w:r>
      <w:r w:rsidRPr="00C528AD">
        <w:rPr>
          <w:rFonts w:asciiTheme="majorBidi" w:hAnsiTheme="majorBidi" w:cstheme="majorBidi"/>
          <w:bCs/>
          <w:sz w:val="24"/>
          <w:szCs w:val="24"/>
        </w:rPr>
        <w:t>Figure</w:t>
      </w:r>
      <w:r w:rsidR="009340F9" w:rsidRPr="00C528AD">
        <w:rPr>
          <w:rFonts w:asciiTheme="majorBidi" w:hAnsiTheme="majorBidi" w:cstheme="majorBidi"/>
          <w:bCs/>
          <w:sz w:val="24"/>
          <w:szCs w:val="24"/>
        </w:rPr>
        <w:t xml:space="preserve"> 9</w:t>
      </w:r>
      <w:r w:rsidRPr="00C528AD">
        <w:rPr>
          <w:rFonts w:asciiTheme="majorBidi" w:hAnsiTheme="majorBidi" w:cstheme="majorBidi"/>
          <w:bCs/>
          <w:sz w:val="24"/>
          <w:szCs w:val="24"/>
        </w:rPr>
        <w:t>)</w:t>
      </w:r>
      <w:r w:rsidRPr="00C528AD">
        <w:rPr>
          <w:rFonts w:asciiTheme="majorBidi" w:eastAsia="Times New Roman" w:hAnsiTheme="majorBidi" w:cstheme="majorBidi"/>
          <w:sz w:val="24"/>
          <w:szCs w:val="24"/>
          <w:lang w:bidi="en-US"/>
        </w:rPr>
        <w:t xml:space="preserve"> was constructed to evaluate impact of the </w:t>
      </w:r>
      <w:r w:rsidRPr="00C528AD">
        <w:rPr>
          <w:rFonts w:asciiTheme="majorBidi" w:eastAsia="Times New Roman" w:hAnsiTheme="majorBidi" w:cstheme="majorBidi"/>
          <w:i/>
          <w:iCs/>
          <w:sz w:val="24"/>
          <w:szCs w:val="24"/>
          <w:lang w:bidi="en-US"/>
        </w:rPr>
        <w:t>supplier awareness</w:t>
      </w:r>
      <w:r w:rsidRPr="008A57DE">
        <w:rPr>
          <w:rFonts w:asciiTheme="majorBidi" w:eastAsia="Times New Roman" w:hAnsiTheme="majorBidi" w:cstheme="majorBidi"/>
          <w:sz w:val="24"/>
          <w:szCs w:val="24"/>
          <w:lang w:bidi="en-US"/>
        </w:rPr>
        <w:t>,</w:t>
      </w:r>
      <w:r w:rsidRPr="00C528AD">
        <w:rPr>
          <w:rFonts w:asciiTheme="majorBidi" w:eastAsia="Times New Roman" w:hAnsiTheme="majorBidi" w:cstheme="majorBidi"/>
          <w:i/>
          <w:iCs/>
          <w:sz w:val="24"/>
          <w:szCs w:val="24"/>
          <w:lang w:bidi="en-US"/>
        </w:rPr>
        <w:t xml:space="preserve"> client awareness</w:t>
      </w:r>
      <w:r w:rsidRPr="008A57DE">
        <w:rPr>
          <w:rFonts w:asciiTheme="majorBidi" w:eastAsia="Times New Roman" w:hAnsiTheme="majorBidi" w:cstheme="majorBidi"/>
          <w:sz w:val="24"/>
          <w:szCs w:val="24"/>
          <w:lang w:bidi="en-US"/>
        </w:rPr>
        <w:t>,</w:t>
      </w:r>
      <w:r w:rsidRPr="00C528AD">
        <w:rPr>
          <w:rFonts w:asciiTheme="majorBidi" w:eastAsia="Times New Roman" w:hAnsiTheme="majorBidi" w:cstheme="majorBidi"/>
          <w:i/>
          <w:iCs/>
          <w:sz w:val="24"/>
          <w:szCs w:val="24"/>
          <w:lang w:bidi="en-US"/>
        </w:rPr>
        <w:t xml:space="preserve"> energy and water saving</w:t>
      </w:r>
      <w:r w:rsidRPr="008A57DE">
        <w:rPr>
          <w:rFonts w:asciiTheme="majorBidi" w:eastAsia="Times New Roman" w:hAnsiTheme="majorBidi" w:cstheme="majorBidi"/>
          <w:sz w:val="24"/>
          <w:szCs w:val="24"/>
          <w:lang w:bidi="en-US"/>
        </w:rPr>
        <w:t>,</w:t>
      </w:r>
      <w:r w:rsidRPr="00C528AD">
        <w:rPr>
          <w:rFonts w:asciiTheme="majorBidi" w:eastAsia="Times New Roman" w:hAnsiTheme="majorBidi" w:cstheme="majorBidi"/>
          <w:i/>
          <w:iCs/>
          <w:sz w:val="24"/>
          <w:szCs w:val="24"/>
          <w:lang w:bidi="en-US"/>
        </w:rPr>
        <w:t xml:space="preserve"> training</w:t>
      </w:r>
      <w:r w:rsidRPr="008A57DE">
        <w:rPr>
          <w:rFonts w:asciiTheme="majorBidi" w:eastAsia="Times New Roman" w:hAnsiTheme="majorBidi" w:cstheme="majorBidi"/>
          <w:sz w:val="24"/>
          <w:szCs w:val="24"/>
          <w:lang w:bidi="en-US"/>
        </w:rPr>
        <w:t>,</w:t>
      </w:r>
      <w:r w:rsidRPr="00C528AD">
        <w:rPr>
          <w:rFonts w:asciiTheme="majorBidi" w:eastAsia="Times New Roman" w:hAnsiTheme="majorBidi" w:cstheme="majorBidi"/>
          <w:i/>
          <w:iCs/>
          <w:sz w:val="24"/>
          <w:szCs w:val="24"/>
          <w:lang w:bidi="en-US"/>
        </w:rPr>
        <w:t xml:space="preserve"> </w:t>
      </w:r>
      <w:r w:rsidR="009075EA">
        <w:rPr>
          <w:rFonts w:asciiTheme="majorBidi" w:eastAsia="Times New Roman" w:hAnsiTheme="majorBidi" w:cstheme="majorBidi"/>
          <w:i/>
          <w:iCs/>
          <w:sz w:val="24"/>
          <w:szCs w:val="24"/>
          <w:lang w:bidi="en-US"/>
        </w:rPr>
        <w:t>top-</w:t>
      </w:r>
      <w:r w:rsidRPr="00C528AD">
        <w:rPr>
          <w:rFonts w:asciiTheme="majorBidi" w:eastAsia="Times New Roman" w:hAnsiTheme="majorBidi" w:cstheme="majorBidi"/>
          <w:i/>
          <w:iCs/>
          <w:sz w:val="24"/>
          <w:szCs w:val="24"/>
          <w:lang w:bidi="en-US"/>
        </w:rPr>
        <w:t>management commitment</w:t>
      </w:r>
      <w:r w:rsidRPr="008A57DE">
        <w:rPr>
          <w:rFonts w:asciiTheme="majorBidi" w:eastAsia="Times New Roman" w:hAnsiTheme="majorBidi" w:cstheme="majorBidi"/>
          <w:sz w:val="24"/>
          <w:szCs w:val="24"/>
          <w:lang w:bidi="en-US"/>
        </w:rPr>
        <w:t>,</w:t>
      </w:r>
      <w:r w:rsidRPr="00C528AD">
        <w:rPr>
          <w:rFonts w:asciiTheme="majorBidi" w:eastAsia="Times New Roman" w:hAnsiTheme="majorBidi" w:cstheme="majorBidi"/>
          <w:i/>
          <w:iCs/>
          <w:sz w:val="24"/>
          <w:szCs w:val="24"/>
          <w:lang w:bidi="en-US"/>
        </w:rPr>
        <w:t xml:space="preserve"> facilitating green practices</w:t>
      </w:r>
      <w:r w:rsidRPr="008A57DE">
        <w:rPr>
          <w:rFonts w:asciiTheme="majorBidi" w:eastAsia="Times New Roman" w:hAnsiTheme="majorBidi" w:cstheme="majorBidi"/>
          <w:sz w:val="24"/>
          <w:szCs w:val="24"/>
          <w:lang w:bidi="en-US"/>
        </w:rPr>
        <w:t>, and</w:t>
      </w:r>
      <w:r w:rsidRPr="00C528AD">
        <w:rPr>
          <w:rFonts w:asciiTheme="majorBidi" w:eastAsia="Times New Roman" w:hAnsiTheme="majorBidi" w:cstheme="majorBidi"/>
          <w:i/>
          <w:iCs/>
          <w:sz w:val="24"/>
          <w:szCs w:val="24"/>
          <w:lang w:bidi="en-US"/>
        </w:rPr>
        <w:t xml:space="preserve"> renewable resources</w:t>
      </w:r>
      <w:r w:rsidRPr="008A57DE">
        <w:rPr>
          <w:rFonts w:asciiTheme="majorBidi" w:eastAsia="Times New Roman" w:hAnsiTheme="majorBidi" w:cstheme="majorBidi"/>
          <w:sz w:val="24"/>
          <w:szCs w:val="24"/>
          <w:lang w:bidi="en-US"/>
        </w:rPr>
        <w:t xml:space="preserve"> on</w:t>
      </w:r>
      <w:r w:rsidRPr="00C528AD">
        <w:rPr>
          <w:rFonts w:asciiTheme="majorBidi" w:eastAsia="Times New Roman" w:hAnsiTheme="majorBidi" w:cstheme="majorBidi"/>
          <w:sz w:val="24"/>
          <w:szCs w:val="24"/>
          <w:lang w:bidi="en-US"/>
        </w:rPr>
        <w:t xml:space="preserve"> the sustainable business practices and test its correlations</w:t>
      </w:r>
      <w:r w:rsidR="00D92DA0">
        <w:rPr>
          <w:rFonts w:asciiTheme="majorBidi" w:eastAsia="Times New Roman" w:hAnsiTheme="majorBidi" w:cstheme="majorBidi"/>
          <w:sz w:val="24"/>
          <w:szCs w:val="24"/>
          <w:lang w:bidi="en-US"/>
        </w:rPr>
        <w:t>. The</w:t>
      </w:r>
      <w:r w:rsidRPr="00C528AD">
        <w:rPr>
          <w:rFonts w:asciiTheme="majorBidi" w:eastAsia="Times New Roman" w:hAnsiTheme="majorBidi" w:cstheme="majorBidi"/>
          <w:sz w:val="24"/>
          <w:szCs w:val="24"/>
          <w:lang w:bidi="en-US"/>
        </w:rPr>
        <w:t xml:space="preserve"> model indic</w:t>
      </w:r>
      <w:r w:rsidR="00D92DA0">
        <w:rPr>
          <w:rFonts w:asciiTheme="majorBidi" w:eastAsia="Times New Roman" w:hAnsiTheme="majorBidi" w:cstheme="majorBidi"/>
          <w:sz w:val="24"/>
          <w:szCs w:val="24"/>
          <w:lang w:bidi="en-US"/>
        </w:rPr>
        <w:t>a</w:t>
      </w:r>
      <w:r w:rsidRPr="00C528AD">
        <w:rPr>
          <w:rFonts w:asciiTheme="majorBidi" w:eastAsia="Times New Roman" w:hAnsiTheme="majorBidi" w:cstheme="majorBidi"/>
          <w:sz w:val="24"/>
          <w:szCs w:val="24"/>
          <w:lang w:bidi="en-US"/>
        </w:rPr>
        <w:t>ted goodness</w:t>
      </w:r>
      <w:r w:rsidR="00D92DA0">
        <w:rPr>
          <w:rFonts w:asciiTheme="majorBidi" w:eastAsia="Times New Roman" w:hAnsiTheme="majorBidi" w:cstheme="majorBidi"/>
          <w:sz w:val="24"/>
          <w:szCs w:val="24"/>
          <w:lang w:bidi="en-US"/>
        </w:rPr>
        <w:t>-</w:t>
      </w:r>
      <w:r w:rsidRPr="00C528AD">
        <w:rPr>
          <w:rFonts w:asciiTheme="majorBidi" w:eastAsia="Times New Roman" w:hAnsiTheme="majorBidi" w:cstheme="majorBidi"/>
          <w:sz w:val="24"/>
          <w:szCs w:val="24"/>
          <w:lang w:bidi="en-US"/>
        </w:rPr>
        <w:t>of</w:t>
      </w:r>
      <w:r w:rsidR="00D92DA0">
        <w:rPr>
          <w:rFonts w:asciiTheme="majorBidi" w:eastAsia="Times New Roman" w:hAnsiTheme="majorBidi" w:cstheme="majorBidi"/>
          <w:sz w:val="24"/>
          <w:szCs w:val="24"/>
          <w:lang w:bidi="en-US"/>
        </w:rPr>
        <w:t>-</w:t>
      </w:r>
      <w:r w:rsidRPr="00C528AD">
        <w:rPr>
          <w:rFonts w:asciiTheme="majorBidi" w:eastAsia="Times New Roman" w:hAnsiTheme="majorBidi" w:cstheme="majorBidi"/>
          <w:sz w:val="24"/>
          <w:szCs w:val="24"/>
          <w:lang w:bidi="en-US"/>
        </w:rPr>
        <w:t>fit results with significant coefficients (p</w:t>
      </w:r>
      <w:r w:rsidR="00D92DA0">
        <w:rPr>
          <w:rFonts w:asciiTheme="majorBidi" w:eastAsia="Times New Roman" w:hAnsiTheme="majorBidi" w:cstheme="majorBidi"/>
          <w:sz w:val="24"/>
          <w:szCs w:val="24"/>
          <w:lang w:bidi="en-US"/>
        </w:rPr>
        <w:t xml:space="preserve"> &lt; 0</w:t>
      </w:r>
      <w:r w:rsidRPr="00C528AD">
        <w:rPr>
          <w:rFonts w:asciiTheme="majorBidi" w:eastAsia="Times New Roman" w:hAnsiTheme="majorBidi" w:cstheme="majorBidi"/>
          <w:sz w:val="24"/>
          <w:szCs w:val="24"/>
          <w:lang w:bidi="en-US"/>
        </w:rPr>
        <w:t xml:space="preserve">.01).  </w:t>
      </w:r>
    </w:p>
    <w:p w14:paraId="79BA6869" w14:textId="77777777" w:rsidR="009075EA" w:rsidRPr="00C528AD" w:rsidRDefault="009075EA" w:rsidP="009075EA">
      <w:pPr>
        <w:spacing w:line="360" w:lineRule="auto"/>
        <w:rPr>
          <w:rFonts w:asciiTheme="majorBidi" w:eastAsia="Times New Roman" w:hAnsiTheme="majorBidi" w:cstheme="majorBidi"/>
          <w:sz w:val="20"/>
          <w:szCs w:val="20"/>
          <w:lang w:bidi="en-US"/>
        </w:rPr>
      </w:pPr>
    </w:p>
    <w:p w14:paraId="7F448E99" w14:textId="77777777" w:rsidR="009075EA" w:rsidRPr="00C528AD" w:rsidRDefault="009075EA" w:rsidP="009075EA">
      <w:pPr>
        <w:spacing w:line="360" w:lineRule="auto"/>
        <w:ind w:firstLine="360"/>
        <w:jc w:val="center"/>
        <w:rPr>
          <w:rFonts w:asciiTheme="majorBidi" w:eastAsia="Times New Roman" w:hAnsiTheme="majorBidi" w:cstheme="majorBidi"/>
          <w:i/>
          <w:iCs/>
          <w:sz w:val="28"/>
          <w:szCs w:val="28"/>
          <w:lang w:bidi="en-US"/>
        </w:rPr>
      </w:pPr>
      <w:r w:rsidRPr="00C528AD">
        <w:rPr>
          <w:rFonts w:asciiTheme="majorBidi" w:eastAsia="Times New Roman" w:hAnsiTheme="majorBidi" w:cstheme="majorBidi"/>
          <w:i/>
          <w:iCs/>
          <w:noProof/>
          <w:sz w:val="28"/>
          <w:szCs w:val="28"/>
        </w:rPr>
        <w:lastRenderedPageBreak/>
        <w:drawing>
          <wp:inline distT="0" distB="0" distL="0" distR="0" wp14:anchorId="49A7B567" wp14:editId="750F7211">
            <wp:extent cx="5219700" cy="7957774"/>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31236" cy="7975361"/>
                    </a:xfrm>
                    <a:prstGeom prst="rect">
                      <a:avLst/>
                    </a:prstGeom>
                    <a:noFill/>
                  </pic:spPr>
                </pic:pic>
              </a:graphicData>
            </a:graphic>
          </wp:inline>
        </w:drawing>
      </w:r>
    </w:p>
    <w:p w14:paraId="041F8E6E" w14:textId="2C09DBD4" w:rsidR="009075EA" w:rsidRPr="00C528AD" w:rsidRDefault="009075EA" w:rsidP="005F5102">
      <w:pPr>
        <w:spacing w:line="480" w:lineRule="auto"/>
        <w:jc w:val="center"/>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t xml:space="preserve">Figure 9 </w:t>
      </w:r>
      <w:r w:rsidR="00D92DA0">
        <w:rPr>
          <w:rFonts w:asciiTheme="majorBidi" w:eastAsia="Times New Roman" w:hAnsiTheme="majorBidi" w:cstheme="majorBidi"/>
          <w:sz w:val="24"/>
          <w:szCs w:val="24"/>
          <w:lang w:bidi="en-US"/>
        </w:rPr>
        <w:t>–</w:t>
      </w:r>
      <w:r w:rsidRPr="00C528AD">
        <w:rPr>
          <w:rFonts w:asciiTheme="majorBidi" w:eastAsia="Times New Roman" w:hAnsiTheme="majorBidi" w:cstheme="majorBidi"/>
          <w:sz w:val="24"/>
          <w:szCs w:val="24"/>
          <w:lang w:bidi="en-US"/>
        </w:rPr>
        <w:t xml:space="preserve"> Second Order Measurement Model for Green Construction</w:t>
      </w:r>
      <w:r w:rsidR="00D92DA0">
        <w:rPr>
          <w:rFonts w:asciiTheme="majorBidi" w:eastAsia="Times New Roman" w:hAnsiTheme="majorBidi" w:cstheme="majorBidi"/>
          <w:sz w:val="24"/>
          <w:szCs w:val="24"/>
          <w:lang w:bidi="en-US"/>
        </w:rPr>
        <w:t>.</w:t>
      </w:r>
    </w:p>
    <w:p w14:paraId="0828AACC" w14:textId="77777777" w:rsidR="00D65E4A" w:rsidRPr="00C528AD" w:rsidRDefault="00D65E4A" w:rsidP="00D65E4A">
      <w:pPr>
        <w:spacing w:line="360" w:lineRule="auto"/>
        <w:rPr>
          <w:rFonts w:asciiTheme="majorBidi" w:eastAsia="Times New Roman" w:hAnsiTheme="majorBidi" w:cstheme="majorBidi"/>
          <w:sz w:val="20"/>
          <w:szCs w:val="20"/>
          <w:lang w:bidi="en-US"/>
        </w:rPr>
      </w:pPr>
    </w:p>
    <w:p w14:paraId="2F9CCEDF" w14:textId="2A65D3E2" w:rsidR="00B56AB7" w:rsidRDefault="00D703B3" w:rsidP="00CA0D53">
      <w:pPr>
        <w:pStyle w:val="Heading2"/>
      </w:pPr>
      <w:r w:rsidRPr="00C528AD">
        <w:t xml:space="preserve"> </w:t>
      </w:r>
      <w:bookmarkStart w:id="324" w:name="_Toc20133038"/>
      <w:r w:rsidR="00B56AB7" w:rsidRPr="00C528AD">
        <w:t xml:space="preserve">Le-Green </w:t>
      </w:r>
      <w:r w:rsidR="005E6796">
        <w:t>M</w:t>
      </w:r>
      <w:r w:rsidR="00B56AB7" w:rsidRPr="00C528AD">
        <w:t xml:space="preserve">odel </w:t>
      </w:r>
      <w:r w:rsidR="005E6796">
        <w:t>D</w:t>
      </w:r>
      <w:r w:rsidR="00B56AB7" w:rsidRPr="00C528AD">
        <w:t xml:space="preserve">ata </w:t>
      </w:r>
      <w:r w:rsidR="005E6796">
        <w:t>A</w:t>
      </w:r>
      <w:r w:rsidR="00B56AB7" w:rsidRPr="00C528AD">
        <w:t>nalysis</w:t>
      </w:r>
      <w:bookmarkEnd w:id="324"/>
    </w:p>
    <w:p w14:paraId="191A86BF" w14:textId="2AC81B06" w:rsidR="005E6796" w:rsidRPr="00C528AD" w:rsidRDefault="005E6796" w:rsidP="005E6796">
      <w:pPr>
        <w:autoSpaceDE w:val="0"/>
        <w:autoSpaceDN w:val="0"/>
        <w:adjustRightInd w:val="0"/>
        <w:spacing w:after="0" w:line="480" w:lineRule="auto"/>
        <w:ind w:firstLine="720"/>
        <w:rPr>
          <w:rFonts w:ascii="Times New Roman" w:hAnsi="Times New Roman" w:cs="Times New Roman"/>
          <w:sz w:val="24"/>
          <w:szCs w:val="24"/>
        </w:rPr>
      </w:pPr>
      <w:r w:rsidRPr="00C528AD">
        <w:rPr>
          <w:rFonts w:ascii="Times New Roman" w:hAnsi="Times New Roman" w:cs="Times New Roman"/>
          <w:sz w:val="24"/>
          <w:szCs w:val="24"/>
        </w:rPr>
        <w:t>T</w:t>
      </w:r>
      <w:r>
        <w:rPr>
          <w:rFonts w:ascii="Times New Roman" w:hAnsi="Times New Roman" w:cs="Times New Roman"/>
          <w:sz w:val="24"/>
          <w:szCs w:val="24"/>
        </w:rPr>
        <w:t xml:space="preserve">he </w:t>
      </w:r>
      <w:r w:rsidRPr="005E6796">
        <w:rPr>
          <w:rFonts w:ascii="Times New Roman" w:hAnsi="Times New Roman" w:cs="Times New Roman"/>
          <w:sz w:val="24"/>
          <w:szCs w:val="24"/>
        </w:rPr>
        <w:t xml:space="preserve">Le-Green </w:t>
      </w:r>
      <w:r>
        <w:rPr>
          <w:rFonts w:ascii="Times New Roman" w:hAnsi="Times New Roman" w:cs="Times New Roman"/>
          <w:sz w:val="24"/>
          <w:szCs w:val="24"/>
        </w:rPr>
        <w:t>t</w:t>
      </w:r>
      <w:r w:rsidRPr="005E6796">
        <w:rPr>
          <w:rFonts w:ascii="Times New Roman" w:hAnsi="Times New Roman" w:cs="Times New Roman"/>
          <w:sz w:val="24"/>
          <w:szCs w:val="24"/>
        </w:rPr>
        <w:t xml:space="preserve">heoretical </w:t>
      </w:r>
      <w:r>
        <w:rPr>
          <w:rFonts w:ascii="Times New Roman" w:hAnsi="Times New Roman" w:cs="Times New Roman"/>
          <w:sz w:val="24"/>
          <w:szCs w:val="24"/>
        </w:rPr>
        <w:t>f</w:t>
      </w:r>
      <w:r w:rsidRPr="005E6796">
        <w:rPr>
          <w:rFonts w:ascii="Times New Roman" w:hAnsi="Times New Roman" w:cs="Times New Roman"/>
          <w:sz w:val="24"/>
          <w:szCs w:val="24"/>
        </w:rPr>
        <w:t xml:space="preserve">ramework </w:t>
      </w:r>
      <w:r>
        <w:rPr>
          <w:rFonts w:ascii="Times New Roman" w:hAnsi="Times New Roman" w:cs="Times New Roman"/>
          <w:sz w:val="24"/>
          <w:szCs w:val="24"/>
        </w:rPr>
        <w:t>is presented in Figure 10.</w:t>
      </w:r>
    </w:p>
    <w:p w14:paraId="7FA286CE" w14:textId="77777777" w:rsidR="005E6796" w:rsidRPr="00A977D7" w:rsidRDefault="005E6796" w:rsidP="008A57DE"/>
    <w:p w14:paraId="3696B3CD" w14:textId="2AFF5FD1" w:rsidR="003D2D12" w:rsidRPr="00C528AD" w:rsidRDefault="009E7512" w:rsidP="003D2D12">
      <w:pPr>
        <w:jc w:val="center"/>
        <w:rPr>
          <w:rFonts w:asciiTheme="majorBidi" w:hAnsiTheme="majorBidi" w:cstheme="majorBidi"/>
        </w:rPr>
      </w:pPr>
      <w:r w:rsidRPr="00C528AD">
        <w:rPr>
          <w:rFonts w:asciiTheme="majorBidi" w:hAnsiTheme="majorBidi" w:cstheme="majorBidi"/>
          <w:noProof/>
        </w:rPr>
        <w:drawing>
          <wp:inline distT="0" distB="0" distL="0" distR="0" wp14:anchorId="3F98B6C7" wp14:editId="10085707">
            <wp:extent cx="4761230" cy="5053965"/>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1230" cy="5053965"/>
                    </a:xfrm>
                    <a:prstGeom prst="rect">
                      <a:avLst/>
                    </a:prstGeom>
                    <a:noFill/>
                  </pic:spPr>
                </pic:pic>
              </a:graphicData>
            </a:graphic>
          </wp:inline>
        </w:drawing>
      </w:r>
    </w:p>
    <w:p w14:paraId="2548322C" w14:textId="59C18580" w:rsidR="00B15AEE" w:rsidRPr="00C528AD" w:rsidRDefault="00B15AEE" w:rsidP="005F5102">
      <w:pPr>
        <w:jc w:val="center"/>
        <w:rPr>
          <w:rFonts w:asciiTheme="majorBidi" w:hAnsiTheme="majorBidi" w:cstheme="majorBidi"/>
          <w:sz w:val="24"/>
          <w:szCs w:val="24"/>
        </w:rPr>
      </w:pPr>
      <w:r w:rsidRPr="00C528AD">
        <w:rPr>
          <w:rFonts w:asciiTheme="majorBidi" w:hAnsiTheme="majorBidi" w:cstheme="majorBidi"/>
          <w:sz w:val="24"/>
          <w:szCs w:val="24"/>
        </w:rPr>
        <w:t>Figure 10 – Le-Green Theoretical Framework</w:t>
      </w:r>
      <w:r w:rsidR="005E6796">
        <w:rPr>
          <w:rFonts w:asciiTheme="majorBidi" w:hAnsiTheme="majorBidi" w:cstheme="majorBidi"/>
          <w:sz w:val="24"/>
          <w:szCs w:val="24"/>
        </w:rPr>
        <w:t>.</w:t>
      </w:r>
    </w:p>
    <w:p w14:paraId="696365E0" w14:textId="77777777" w:rsidR="00B15AEE" w:rsidRPr="00C528AD" w:rsidRDefault="00B15AEE" w:rsidP="003D2D12">
      <w:pPr>
        <w:jc w:val="center"/>
        <w:rPr>
          <w:rFonts w:asciiTheme="majorBidi" w:hAnsiTheme="majorBidi" w:cstheme="majorBidi"/>
        </w:rPr>
      </w:pPr>
    </w:p>
    <w:p w14:paraId="35E0268D" w14:textId="42E56048" w:rsidR="00082450" w:rsidRPr="00C528AD" w:rsidRDefault="00082450" w:rsidP="00CF4459">
      <w:pPr>
        <w:pStyle w:val="Heading3"/>
        <w:spacing w:line="480" w:lineRule="auto"/>
        <w:ind w:left="720"/>
      </w:pPr>
      <w:bookmarkStart w:id="325" w:name="_Toc20133039"/>
      <w:r w:rsidRPr="00C528AD">
        <w:t xml:space="preserve">Response </w:t>
      </w:r>
      <w:r w:rsidR="005E6796">
        <w:t>R</w:t>
      </w:r>
      <w:r w:rsidRPr="00C528AD">
        <w:t>ate</w:t>
      </w:r>
      <w:bookmarkEnd w:id="325"/>
    </w:p>
    <w:p w14:paraId="7333C670" w14:textId="612E1D89" w:rsidR="00082450" w:rsidRDefault="00031AF2" w:rsidP="008604B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total of </w:t>
      </w:r>
      <w:r w:rsidR="00434DE2" w:rsidRPr="00C528AD">
        <w:rPr>
          <w:rFonts w:ascii="Times New Roman" w:hAnsi="Times New Roman" w:cs="Times New Roman"/>
          <w:sz w:val="24"/>
          <w:szCs w:val="24"/>
        </w:rPr>
        <w:t>272</w:t>
      </w:r>
      <w:r w:rsidR="00082450" w:rsidRPr="00C528AD">
        <w:rPr>
          <w:rFonts w:ascii="Times New Roman" w:hAnsi="Times New Roman" w:cs="Times New Roman"/>
          <w:sz w:val="24"/>
          <w:szCs w:val="24"/>
        </w:rPr>
        <w:t xml:space="preserve"> r</w:t>
      </w:r>
      <w:r w:rsidR="00434DE2" w:rsidRPr="00C528AD">
        <w:rPr>
          <w:rFonts w:ascii="Times New Roman" w:hAnsi="Times New Roman" w:cs="Times New Roman"/>
          <w:sz w:val="24"/>
          <w:szCs w:val="24"/>
        </w:rPr>
        <w:t>espondents out of the total 552</w:t>
      </w:r>
      <w:r w:rsidR="00082450" w:rsidRPr="00C528AD">
        <w:rPr>
          <w:rFonts w:ascii="Times New Roman" w:hAnsi="Times New Roman" w:cs="Times New Roman"/>
          <w:sz w:val="24"/>
          <w:szCs w:val="24"/>
        </w:rPr>
        <w:t xml:space="preserve"> questionnaires </w:t>
      </w:r>
      <w:r>
        <w:rPr>
          <w:rFonts w:ascii="Times New Roman" w:hAnsi="Times New Roman" w:cs="Times New Roman"/>
          <w:sz w:val="24"/>
          <w:szCs w:val="24"/>
        </w:rPr>
        <w:t>that</w:t>
      </w:r>
      <w:r w:rsidRPr="00C528AD">
        <w:rPr>
          <w:rFonts w:ascii="Times New Roman" w:hAnsi="Times New Roman" w:cs="Times New Roman"/>
          <w:sz w:val="24"/>
          <w:szCs w:val="24"/>
        </w:rPr>
        <w:t xml:space="preserve"> </w:t>
      </w:r>
      <w:r w:rsidR="00082450" w:rsidRPr="00C528AD">
        <w:rPr>
          <w:rFonts w:ascii="Times New Roman" w:hAnsi="Times New Roman" w:cs="Times New Roman"/>
          <w:sz w:val="24"/>
          <w:szCs w:val="24"/>
        </w:rPr>
        <w:t xml:space="preserve">were distributed to </w:t>
      </w:r>
      <w:r w:rsidR="00434DE2" w:rsidRPr="00C528AD">
        <w:rPr>
          <w:rFonts w:ascii="Times New Roman" w:hAnsi="Times New Roman" w:cs="Times New Roman"/>
          <w:sz w:val="24"/>
          <w:szCs w:val="24"/>
        </w:rPr>
        <w:t>construction industry employees</w:t>
      </w:r>
      <w:r w:rsidR="00082450" w:rsidRPr="00C528AD">
        <w:rPr>
          <w:rFonts w:ascii="Times New Roman" w:hAnsi="Times New Roman" w:cs="Times New Roman"/>
          <w:sz w:val="24"/>
          <w:szCs w:val="24"/>
        </w:rPr>
        <w:t xml:space="preserve"> through </w:t>
      </w:r>
      <w:r>
        <w:rPr>
          <w:rFonts w:ascii="Times New Roman" w:hAnsi="Times New Roman" w:cs="Times New Roman"/>
          <w:sz w:val="24"/>
          <w:szCs w:val="24"/>
        </w:rPr>
        <w:t xml:space="preserve">a </w:t>
      </w:r>
      <w:r w:rsidR="00082450" w:rsidRPr="00C528AD">
        <w:rPr>
          <w:rFonts w:ascii="Times New Roman" w:hAnsi="Times New Roman" w:cs="Times New Roman"/>
          <w:sz w:val="24"/>
          <w:szCs w:val="24"/>
        </w:rPr>
        <w:t>system</w:t>
      </w:r>
      <w:r w:rsidR="00DD7EC3">
        <w:rPr>
          <w:rFonts w:ascii="Times New Roman" w:hAnsi="Times New Roman" w:cs="Times New Roman"/>
          <w:sz w:val="24"/>
          <w:szCs w:val="24"/>
        </w:rPr>
        <w:t>at</w:t>
      </w:r>
      <w:r w:rsidR="00082450" w:rsidRPr="00C528AD">
        <w:rPr>
          <w:rFonts w:ascii="Times New Roman" w:hAnsi="Times New Roman" w:cs="Times New Roman"/>
          <w:sz w:val="24"/>
          <w:szCs w:val="24"/>
        </w:rPr>
        <w:t>ic random approach respond</w:t>
      </w:r>
      <w:r w:rsidR="00434DE2" w:rsidRPr="00C528AD">
        <w:rPr>
          <w:rFonts w:ascii="Times New Roman" w:hAnsi="Times New Roman" w:cs="Times New Roman"/>
          <w:sz w:val="24"/>
          <w:szCs w:val="24"/>
        </w:rPr>
        <w:t>ed</w:t>
      </w:r>
      <w:r w:rsidR="00082450" w:rsidRPr="00C528AD">
        <w:rPr>
          <w:rFonts w:ascii="Times New Roman" w:hAnsi="Times New Roman" w:cs="Times New Roman"/>
          <w:sz w:val="24"/>
          <w:szCs w:val="24"/>
        </w:rPr>
        <w:t xml:space="preserve"> to the questionnaire, </w:t>
      </w:r>
      <w:r>
        <w:rPr>
          <w:rFonts w:ascii="Times New Roman" w:hAnsi="Times New Roman" w:cs="Times New Roman"/>
          <w:sz w:val="24"/>
          <w:szCs w:val="24"/>
        </w:rPr>
        <w:t xml:space="preserve">with </w:t>
      </w:r>
      <w:r w:rsidR="00434DE2" w:rsidRPr="00C528AD">
        <w:rPr>
          <w:rFonts w:ascii="Times New Roman" w:hAnsi="Times New Roman" w:cs="Times New Roman"/>
          <w:sz w:val="24"/>
          <w:szCs w:val="24"/>
        </w:rPr>
        <w:t xml:space="preserve">29 </w:t>
      </w:r>
      <w:r w:rsidR="00082450" w:rsidRPr="00C528AD">
        <w:rPr>
          <w:rFonts w:ascii="Times New Roman" w:hAnsi="Times New Roman" w:cs="Times New Roman"/>
          <w:sz w:val="24"/>
          <w:szCs w:val="24"/>
        </w:rPr>
        <w:t xml:space="preserve">questionnaires </w:t>
      </w:r>
      <w:r>
        <w:rPr>
          <w:rFonts w:ascii="Times New Roman" w:hAnsi="Times New Roman" w:cs="Times New Roman"/>
          <w:sz w:val="24"/>
          <w:szCs w:val="24"/>
        </w:rPr>
        <w:t>being</w:t>
      </w:r>
      <w:r w:rsidRPr="00C528AD">
        <w:rPr>
          <w:rFonts w:ascii="Times New Roman" w:hAnsi="Times New Roman" w:cs="Times New Roman"/>
          <w:sz w:val="24"/>
          <w:szCs w:val="24"/>
        </w:rPr>
        <w:t xml:space="preserve"> </w:t>
      </w:r>
      <w:r w:rsidR="00082450" w:rsidRPr="00C528AD">
        <w:rPr>
          <w:rFonts w:ascii="Times New Roman" w:hAnsi="Times New Roman" w:cs="Times New Roman"/>
          <w:sz w:val="24"/>
          <w:szCs w:val="24"/>
        </w:rPr>
        <w:lastRenderedPageBreak/>
        <w:t xml:space="preserve">incomplete (missing responses). Thus, a total of </w:t>
      </w:r>
      <w:r w:rsidR="00434DE2" w:rsidRPr="00C528AD">
        <w:rPr>
          <w:rFonts w:ascii="Times New Roman" w:hAnsi="Times New Roman" w:cs="Times New Roman"/>
          <w:sz w:val="24"/>
          <w:szCs w:val="24"/>
        </w:rPr>
        <w:t>243</w:t>
      </w:r>
      <w:r w:rsidR="00082450" w:rsidRPr="00C528AD">
        <w:rPr>
          <w:rFonts w:ascii="Times New Roman" w:hAnsi="Times New Roman" w:cs="Times New Roman"/>
          <w:sz w:val="24"/>
          <w:szCs w:val="24"/>
        </w:rPr>
        <w:t xml:space="preserve"> responses were usable for </w:t>
      </w:r>
      <w:r w:rsidR="003E5A29">
        <w:rPr>
          <w:rFonts w:ascii="Times New Roman" w:hAnsi="Times New Roman" w:cs="Times New Roman"/>
          <w:sz w:val="24"/>
          <w:szCs w:val="24"/>
        </w:rPr>
        <w:t>subsequent</w:t>
      </w:r>
      <w:r w:rsidR="003E5A29" w:rsidRPr="00C528AD">
        <w:rPr>
          <w:rFonts w:ascii="Times New Roman" w:hAnsi="Times New Roman" w:cs="Times New Roman"/>
          <w:sz w:val="24"/>
          <w:szCs w:val="24"/>
        </w:rPr>
        <w:t xml:space="preserve"> </w:t>
      </w:r>
      <w:r w:rsidR="00082450" w:rsidRPr="00C528AD">
        <w:rPr>
          <w:rFonts w:ascii="Times New Roman" w:hAnsi="Times New Roman" w:cs="Times New Roman"/>
          <w:sz w:val="24"/>
          <w:szCs w:val="24"/>
        </w:rPr>
        <w:t>analysis</w:t>
      </w:r>
      <w:r w:rsidR="004E4544" w:rsidRPr="00C528AD">
        <w:rPr>
          <w:rFonts w:ascii="Times New Roman" w:hAnsi="Times New Roman" w:cs="Times New Roman"/>
          <w:sz w:val="24"/>
          <w:szCs w:val="24"/>
        </w:rPr>
        <w:t xml:space="preserve">, </w:t>
      </w:r>
      <w:r w:rsidR="003E5A29">
        <w:rPr>
          <w:rFonts w:ascii="Times New Roman" w:hAnsi="Times New Roman" w:cs="Times New Roman"/>
          <w:sz w:val="24"/>
          <w:szCs w:val="24"/>
        </w:rPr>
        <w:t xml:space="preserve">representing a </w:t>
      </w:r>
      <w:r w:rsidR="004E4544" w:rsidRPr="00C528AD">
        <w:rPr>
          <w:rFonts w:ascii="Times New Roman" w:hAnsi="Times New Roman" w:cs="Times New Roman"/>
          <w:sz w:val="24"/>
          <w:szCs w:val="24"/>
        </w:rPr>
        <w:t xml:space="preserve">response rate of 44% </w:t>
      </w:r>
      <w:r w:rsidR="008604B5" w:rsidRPr="00C528AD">
        <w:rPr>
          <w:rFonts w:ascii="Times New Roman" w:hAnsi="Times New Roman" w:cs="Times New Roman"/>
          <w:sz w:val="24"/>
          <w:szCs w:val="24"/>
        </w:rPr>
        <w:t>(</w:t>
      </w:r>
      <w:r w:rsidR="003E5A29">
        <w:rPr>
          <w:rFonts w:ascii="Times New Roman" w:hAnsi="Times New Roman" w:cs="Times New Roman"/>
          <w:sz w:val="24"/>
          <w:szCs w:val="24"/>
        </w:rPr>
        <w:t xml:space="preserve">see </w:t>
      </w:r>
      <w:r w:rsidR="008604B5" w:rsidRPr="00C528AD">
        <w:rPr>
          <w:rFonts w:ascii="Times New Roman" w:hAnsi="Times New Roman" w:cs="Times New Roman"/>
          <w:sz w:val="24"/>
          <w:szCs w:val="24"/>
        </w:rPr>
        <w:t>Tabl</w:t>
      </w:r>
      <w:r w:rsidR="003E5A29">
        <w:rPr>
          <w:rFonts w:ascii="Times New Roman" w:hAnsi="Times New Roman" w:cs="Times New Roman"/>
          <w:sz w:val="24"/>
          <w:szCs w:val="24"/>
        </w:rPr>
        <w:t>e</w:t>
      </w:r>
      <w:r w:rsidR="008604B5" w:rsidRPr="00C528AD">
        <w:rPr>
          <w:rFonts w:ascii="Times New Roman" w:hAnsi="Times New Roman" w:cs="Times New Roman"/>
          <w:sz w:val="24"/>
          <w:szCs w:val="24"/>
        </w:rPr>
        <w:t xml:space="preserve"> 20</w:t>
      </w:r>
      <w:r w:rsidR="00082450" w:rsidRPr="00C528AD">
        <w:rPr>
          <w:rFonts w:ascii="Times New Roman" w:hAnsi="Times New Roman" w:cs="Times New Roman"/>
          <w:sz w:val="24"/>
          <w:szCs w:val="24"/>
        </w:rPr>
        <w:t>).</w:t>
      </w:r>
    </w:p>
    <w:p w14:paraId="1543CE03" w14:textId="41300881" w:rsidR="00D8326A" w:rsidRPr="00C528AD" w:rsidRDefault="008604B5" w:rsidP="005F5102">
      <w:pPr>
        <w:autoSpaceDE w:val="0"/>
        <w:autoSpaceDN w:val="0"/>
        <w:adjustRightInd w:val="0"/>
        <w:spacing w:after="0" w:line="240" w:lineRule="auto"/>
        <w:jc w:val="center"/>
        <w:rPr>
          <w:rStyle w:val="Heading3Char"/>
          <w:rFonts w:ascii="Times New Roman" w:eastAsiaTheme="minorHAnsi" w:hAnsi="Times New Roman" w:cs="Times New Roman"/>
          <w:b w:val="0"/>
          <w:i w:val="0"/>
          <w:color w:val="auto"/>
        </w:rPr>
      </w:pPr>
      <w:r w:rsidRPr="00C528AD">
        <w:rPr>
          <w:rFonts w:ascii="Times New Roman" w:hAnsi="Times New Roman" w:cs="Times New Roman"/>
          <w:sz w:val="24"/>
          <w:szCs w:val="24"/>
        </w:rPr>
        <w:t xml:space="preserve">Table 20 </w:t>
      </w:r>
      <w:r w:rsidR="00DD7EC3">
        <w:rPr>
          <w:rFonts w:ascii="Times New Roman" w:hAnsi="Times New Roman" w:cs="Times New Roman"/>
          <w:sz w:val="24"/>
          <w:szCs w:val="24"/>
        </w:rPr>
        <w:t xml:space="preserve">– </w:t>
      </w:r>
      <w:r w:rsidR="00082450" w:rsidRPr="00C528AD">
        <w:rPr>
          <w:rFonts w:ascii="Times New Roman" w:hAnsi="Times New Roman" w:cs="Times New Roman"/>
          <w:sz w:val="24"/>
          <w:szCs w:val="24"/>
        </w:rPr>
        <w:t xml:space="preserve">Total </w:t>
      </w:r>
      <w:r w:rsidRPr="00C528AD">
        <w:rPr>
          <w:rFonts w:ascii="Times New Roman" w:hAnsi="Times New Roman" w:cs="Times New Roman"/>
          <w:sz w:val="24"/>
          <w:szCs w:val="24"/>
        </w:rPr>
        <w:t>Response Rates</w:t>
      </w:r>
      <w:r w:rsidR="00DD7EC3">
        <w:rPr>
          <w:rFonts w:ascii="Times New Roman" w:hAnsi="Times New Roman" w:cs="Times New Roman"/>
          <w:sz w:val="24"/>
          <w:szCs w:val="24"/>
        </w:rPr>
        <w:t>.</w:t>
      </w:r>
    </w:p>
    <w:tbl>
      <w:tblPr>
        <w:tblW w:w="5230" w:type="dxa"/>
        <w:jc w:val="center"/>
        <w:tblLayout w:type="fixed"/>
        <w:tblCellMar>
          <w:left w:w="0" w:type="dxa"/>
          <w:right w:w="0" w:type="dxa"/>
        </w:tblCellMar>
        <w:tblLook w:val="04A0" w:firstRow="1" w:lastRow="0" w:firstColumn="1" w:lastColumn="0" w:noHBand="0" w:noVBand="1"/>
      </w:tblPr>
      <w:tblGrid>
        <w:gridCol w:w="2712"/>
        <w:gridCol w:w="1259"/>
        <w:gridCol w:w="1259"/>
      </w:tblGrid>
      <w:tr w:rsidR="009E7512" w:rsidRPr="00C528AD" w14:paraId="79131683" w14:textId="77777777" w:rsidTr="005F5102">
        <w:trPr>
          <w:cantSplit/>
          <w:trHeight w:val="79"/>
          <w:jc w:val="center"/>
        </w:trPr>
        <w:tc>
          <w:tcPr>
            <w:tcW w:w="2712" w:type="dxa"/>
            <w:tcBorders>
              <w:top w:val="single" w:sz="12" w:space="0" w:color="auto"/>
              <w:left w:val="nil"/>
              <w:bottom w:val="double" w:sz="4" w:space="0" w:color="auto"/>
              <w:right w:val="nil"/>
            </w:tcBorders>
            <w:shd w:val="clear" w:color="auto" w:fill="FFFFFF"/>
            <w:hideMark/>
          </w:tcPr>
          <w:p w14:paraId="62DEE417" w14:textId="5ACBF7BB" w:rsidR="009E7512" w:rsidRPr="00C528AD" w:rsidRDefault="009E7512" w:rsidP="000C51BD">
            <w:pPr>
              <w:spacing w:after="0"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 xml:space="preserve">Total </w:t>
            </w:r>
            <w:r w:rsidR="00DD7EC3">
              <w:rPr>
                <w:rFonts w:asciiTheme="majorBidi" w:eastAsia="Times New Roman" w:hAnsiTheme="majorBidi" w:cstheme="majorBidi"/>
                <w:sz w:val="20"/>
                <w:szCs w:val="20"/>
                <w:lang w:bidi="en-US"/>
              </w:rPr>
              <w:t>q</w:t>
            </w:r>
            <w:r w:rsidRPr="00C528AD">
              <w:rPr>
                <w:rFonts w:asciiTheme="majorBidi" w:eastAsia="Times New Roman" w:hAnsiTheme="majorBidi" w:cstheme="majorBidi"/>
                <w:sz w:val="20"/>
                <w:szCs w:val="20"/>
                <w:lang w:bidi="en-US"/>
              </w:rPr>
              <w:t xml:space="preserve">uestionnaires </w:t>
            </w:r>
            <w:r w:rsidR="00451CE7">
              <w:rPr>
                <w:rFonts w:asciiTheme="majorBidi" w:eastAsia="Times New Roman" w:hAnsiTheme="majorBidi" w:cstheme="majorBidi"/>
                <w:sz w:val="20"/>
                <w:szCs w:val="20"/>
                <w:lang w:bidi="en-US"/>
              </w:rPr>
              <w:t>d</w:t>
            </w:r>
            <w:r w:rsidRPr="00C528AD">
              <w:rPr>
                <w:rFonts w:asciiTheme="majorBidi" w:eastAsia="Times New Roman" w:hAnsiTheme="majorBidi" w:cstheme="majorBidi"/>
                <w:sz w:val="20"/>
                <w:szCs w:val="20"/>
                <w:lang w:bidi="en-US"/>
              </w:rPr>
              <w:t>elivered</w:t>
            </w:r>
          </w:p>
        </w:tc>
        <w:tc>
          <w:tcPr>
            <w:tcW w:w="1259" w:type="dxa"/>
            <w:tcBorders>
              <w:top w:val="single" w:sz="12" w:space="0" w:color="auto"/>
              <w:left w:val="nil"/>
              <w:bottom w:val="double" w:sz="4" w:space="0" w:color="auto"/>
              <w:right w:val="nil"/>
            </w:tcBorders>
            <w:shd w:val="clear" w:color="auto" w:fill="FFFFFF"/>
          </w:tcPr>
          <w:p w14:paraId="1BE13062" w14:textId="77777777" w:rsidR="009E7512" w:rsidRPr="00C528AD" w:rsidRDefault="009E7512" w:rsidP="000C51BD">
            <w:pPr>
              <w:spacing w:after="0" w:line="480" w:lineRule="auto"/>
              <w:jc w:val="center"/>
              <w:rPr>
                <w:rFonts w:asciiTheme="majorBidi" w:eastAsia="Times New Roman" w:hAnsiTheme="majorBidi" w:cstheme="majorBidi"/>
                <w:sz w:val="20"/>
                <w:szCs w:val="20"/>
                <w:lang w:bidi="en-US"/>
              </w:rPr>
            </w:pPr>
          </w:p>
        </w:tc>
        <w:tc>
          <w:tcPr>
            <w:tcW w:w="1259" w:type="dxa"/>
            <w:tcBorders>
              <w:top w:val="single" w:sz="12" w:space="0" w:color="auto"/>
              <w:left w:val="nil"/>
              <w:bottom w:val="double" w:sz="4" w:space="0" w:color="auto"/>
              <w:right w:val="nil"/>
            </w:tcBorders>
            <w:shd w:val="clear" w:color="auto" w:fill="FFFFFF"/>
            <w:hideMark/>
          </w:tcPr>
          <w:p w14:paraId="2909D3E7" w14:textId="77777777" w:rsidR="009E7512" w:rsidRPr="00C528AD" w:rsidRDefault="009E7512" w:rsidP="000C51BD">
            <w:pPr>
              <w:spacing w:after="0"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552</w:t>
            </w:r>
          </w:p>
        </w:tc>
      </w:tr>
      <w:tr w:rsidR="009E7512" w:rsidRPr="00C528AD" w14:paraId="3A76CE5D" w14:textId="77777777" w:rsidTr="005F5102">
        <w:trPr>
          <w:cantSplit/>
          <w:trHeight w:val="1"/>
          <w:jc w:val="center"/>
        </w:trPr>
        <w:tc>
          <w:tcPr>
            <w:tcW w:w="2712" w:type="dxa"/>
            <w:tcBorders>
              <w:top w:val="double" w:sz="4" w:space="0" w:color="auto"/>
              <w:left w:val="nil"/>
              <w:bottom w:val="nil"/>
              <w:right w:val="nil"/>
            </w:tcBorders>
            <w:shd w:val="clear" w:color="auto" w:fill="FFFFFF"/>
            <w:hideMark/>
          </w:tcPr>
          <w:p w14:paraId="6C53985F" w14:textId="6D8CDDCC" w:rsidR="009E7512" w:rsidRPr="00C528AD" w:rsidRDefault="009E7512" w:rsidP="000C51BD">
            <w:pPr>
              <w:spacing w:after="0" w:line="480" w:lineRule="auto"/>
              <w:jc w:val="center"/>
              <w:rPr>
                <w:rFonts w:asciiTheme="majorBidi" w:eastAsia="Times New Roman" w:hAnsiTheme="majorBidi" w:cstheme="majorBidi"/>
                <w:sz w:val="20"/>
                <w:szCs w:val="20"/>
                <w:lang w:bidi="en-US"/>
              </w:rPr>
            </w:pPr>
            <w:r w:rsidRPr="00C528AD">
              <w:rPr>
                <w:rFonts w:asciiTheme="majorBidi" w:hAnsiTheme="majorBidi" w:cstheme="majorBidi"/>
                <w:sz w:val="20"/>
                <w:szCs w:val="20"/>
              </w:rPr>
              <w:t>No response</w:t>
            </w:r>
          </w:p>
        </w:tc>
        <w:tc>
          <w:tcPr>
            <w:tcW w:w="1259" w:type="dxa"/>
            <w:tcBorders>
              <w:top w:val="double" w:sz="4" w:space="0" w:color="auto"/>
              <w:left w:val="nil"/>
              <w:bottom w:val="nil"/>
              <w:right w:val="nil"/>
            </w:tcBorders>
            <w:shd w:val="clear" w:color="auto" w:fill="FFFFFF"/>
          </w:tcPr>
          <w:p w14:paraId="5E096D38" w14:textId="77777777" w:rsidR="009E7512" w:rsidRPr="00C528AD" w:rsidRDefault="009E7512" w:rsidP="000C51BD">
            <w:pPr>
              <w:spacing w:after="0" w:line="480" w:lineRule="auto"/>
              <w:jc w:val="center"/>
              <w:rPr>
                <w:rFonts w:asciiTheme="majorBidi" w:eastAsia="Times New Roman" w:hAnsiTheme="majorBidi" w:cstheme="majorBidi"/>
                <w:sz w:val="20"/>
                <w:szCs w:val="20"/>
                <w:lang w:bidi="en-US"/>
              </w:rPr>
            </w:pPr>
          </w:p>
        </w:tc>
        <w:tc>
          <w:tcPr>
            <w:tcW w:w="1259" w:type="dxa"/>
            <w:tcBorders>
              <w:top w:val="double" w:sz="4" w:space="0" w:color="auto"/>
              <w:left w:val="nil"/>
              <w:bottom w:val="nil"/>
              <w:right w:val="nil"/>
            </w:tcBorders>
            <w:shd w:val="clear" w:color="auto" w:fill="FFFFFF"/>
            <w:vAlign w:val="center"/>
            <w:hideMark/>
          </w:tcPr>
          <w:p w14:paraId="2AAFEF29" w14:textId="77777777" w:rsidR="009E7512" w:rsidRPr="00C528AD" w:rsidRDefault="009E7512" w:rsidP="000C51BD">
            <w:pPr>
              <w:spacing w:after="0"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280</w:t>
            </w:r>
          </w:p>
        </w:tc>
      </w:tr>
      <w:tr w:rsidR="009E7512" w:rsidRPr="00C528AD" w14:paraId="34F25194" w14:textId="77777777" w:rsidTr="005F5102">
        <w:trPr>
          <w:cantSplit/>
          <w:trHeight w:val="1"/>
          <w:jc w:val="center"/>
        </w:trPr>
        <w:tc>
          <w:tcPr>
            <w:tcW w:w="2712" w:type="dxa"/>
            <w:shd w:val="clear" w:color="auto" w:fill="FFFFFF"/>
            <w:hideMark/>
          </w:tcPr>
          <w:p w14:paraId="7AD790C9" w14:textId="5025B9F8" w:rsidR="009E7512" w:rsidRPr="00C528AD" w:rsidRDefault="009E7512" w:rsidP="000C51BD">
            <w:pPr>
              <w:spacing w:after="0" w:line="480" w:lineRule="auto"/>
              <w:jc w:val="center"/>
              <w:rPr>
                <w:rFonts w:asciiTheme="majorBidi" w:eastAsia="Times New Roman" w:hAnsiTheme="majorBidi" w:cstheme="majorBidi"/>
                <w:sz w:val="20"/>
                <w:szCs w:val="20"/>
                <w:lang w:bidi="en-US"/>
              </w:rPr>
            </w:pPr>
            <w:r w:rsidRPr="00C528AD">
              <w:rPr>
                <w:rFonts w:asciiTheme="majorBidi" w:hAnsiTheme="majorBidi" w:cstheme="majorBidi"/>
                <w:sz w:val="20"/>
                <w:szCs w:val="20"/>
              </w:rPr>
              <w:t>Incomplete</w:t>
            </w:r>
          </w:p>
        </w:tc>
        <w:tc>
          <w:tcPr>
            <w:tcW w:w="1259" w:type="dxa"/>
            <w:shd w:val="clear" w:color="auto" w:fill="FFFFFF"/>
          </w:tcPr>
          <w:p w14:paraId="3ADA6867" w14:textId="77777777" w:rsidR="009E7512" w:rsidRPr="00C528AD" w:rsidRDefault="009E7512" w:rsidP="000C51BD">
            <w:pPr>
              <w:spacing w:after="0" w:line="480" w:lineRule="auto"/>
              <w:jc w:val="center"/>
              <w:rPr>
                <w:rFonts w:asciiTheme="majorBidi" w:eastAsia="Times New Roman" w:hAnsiTheme="majorBidi" w:cstheme="majorBidi"/>
                <w:sz w:val="20"/>
                <w:szCs w:val="20"/>
                <w:lang w:bidi="en-US"/>
              </w:rPr>
            </w:pPr>
          </w:p>
        </w:tc>
        <w:tc>
          <w:tcPr>
            <w:tcW w:w="1259" w:type="dxa"/>
            <w:shd w:val="clear" w:color="auto" w:fill="FFFFFF"/>
            <w:vAlign w:val="center"/>
            <w:hideMark/>
          </w:tcPr>
          <w:p w14:paraId="67E41B25" w14:textId="77777777" w:rsidR="009E7512" w:rsidRPr="00C528AD" w:rsidRDefault="009E7512" w:rsidP="000C51BD">
            <w:pPr>
              <w:spacing w:after="0"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29</w:t>
            </w:r>
          </w:p>
        </w:tc>
      </w:tr>
      <w:tr w:rsidR="009E7512" w:rsidRPr="00C528AD" w14:paraId="59C2E6C1" w14:textId="77777777" w:rsidTr="005F5102">
        <w:trPr>
          <w:cantSplit/>
          <w:trHeight w:val="1"/>
          <w:jc w:val="center"/>
        </w:trPr>
        <w:tc>
          <w:tcPr>
            <w:tcW w:w="2712" w:type="dxa"/>
            <w:shd w:val="clear" w:color="auto" w:fill="FFFFFF"/>
            <w:hideMark/>
          </w:tcPr>
          <w:p w14:paraId="4F306D43" w14:textId="525C376F" w:rsidR="009E7512" w:rsidRPr="00C528AD" w:rsidRDefault="009E7512" w:rsidP="000C51BD">
            <w:pPr>
              <w:spacing w:after="0" w:line="480" w:lineRule="auto"/>
              <w:jc w:val="center"/>
              <w:rPr>
                <w:rFonts w:asciiTheme="majorBidi" w:eastAsia="Times New Roman" w:hAnsiTheme="majorBidi" w:cstheme="majorBidi"/>
                <w:sz w:val="20"/>
                <w:szCs w:val="20"/>
                <w:lang w:bidi="en-US"/>
              </w:rPr>
            </w:pPr>
            <w:r w:rsidRPr="00C528AD">
              <w:rPr>
                <w:rFonts w:asciiTheme="majorBidi" w:hAnsiTheme="majorBidi" w:cstheme="majorBidi"/>
                <w:sz w:val="20"/>
                <w:szCs w:val="20"/>
              </w:rPr>
              <w:t>Completed</w:t>
            </w:r>
          </w:p>
        </w:tc>
        <w:tc>
          <w:tcPr>
            <w:tcW w:w="1259" w:type="dxa"/>
            <w:shd w:val="clear" w:color="auto" w:fill="FFFFFF"/>
          </w:tcPr>
          <w:p w14:paraId="0FDC7CA8" w14:textId="77777777" w:rsidR="009E7512" w:rsidRPr="00C528AD" w:rsidRDefault="009E7512" w:rsidP="000C51BD">
            <w:pPr>
              <w:spacing w:after="0" w:line="480" w:lineRule="auto"/>
              <w:jc w:val="center"/>
              <w:rPr>
                <w:rFonts w:asciiTheme="majorBidi" w:eastAsia="Times New Roman" w:hAnsiTheme="majorBidi" w:cstheme="majorBidi"/>
                <w:sz w:val="20"/>
                <w:szCs w:val="20"/>
                <w:lang w:bidi="en-US"/>
              </w:rPr>
            </w:pPr>
          </w:p>
        </w:tc>
        <w:tc>
          <w:tcPr>
            <w:tcW w:w="1259" w:type="dxa"/>
            <w:shd w:val="clear" w:color="auto" w:fill="FFFFFF"/>
            <w:vAlign w:val="center"/>
            <w:hideMark/>
          </w:tcPr>
          <w:p w14:paraId="18A7004A" w14:textId="77777777" w:rsidR="009E7512" w:rsidRPr="00C528AD" w:rsidRDefault="009E7512" w:rsidP="000C51BD">
            <w:pPr>
              <w:spacing w:after="0"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243</w:t>
            </w:r>
          </w:p>
        </w:tc>
      </w:tr>
      <w:tr w:rsidR="009E7512" w:rsidRPr="00C528AD" w14:paraId="316560A8" w14:textId="77777777" w:rsidTr="005F5102">
        <w:trPr>
          <w:cantSplit/>
          <w:trHeight w:val="1"/>
          <w:jc w:val="center"/>
        </w:trPr>
        <w:tc>
          <w:tcPr>
            <w:tcW w:w="2712" w:type="dxa"/>
            <w:tcBorders>
              <w:bottom w:val="single" w:sz="4" w:space="0" w:color="auto"/>
            </w:tcBorders>
            <w:shd w:val="clear" w:color="auto" w:fill="FFFFFF"/>
            <w:hideMark/>
          </w:tcPr>
          <w:p w14:paraId="251B6C15" w14:textId="5DEBB18D" w:rsidR="009E7512" w:rsidRPr="00C528AD" w:rsidRDefault="009E7512" w:rsidP="000C51BD">
            <w:pPr>
              <w:spacing w:after="0" w:line="480" w:lineRule="auto"/>
              <w:jc w:val="center"/>
              <w:rPr>
                <w:rFonts w:asciiTheme="majorBidi" w:eastAsia="Times New Roman" w:hAnsiTheme="majorBidi" w:cstheme="majorBidi"/>
                <w:sz w:val="20"/>
                <w:szCs w:val="20"/>
                <w:lang w:bidi="en-US"/>
              </w:rPr>
            </w:pPr>
            <w:r w:rsidRPr="00C528AD">
              <w:rPr>
                <w:rFonts w:asciiTheme="majorBidi" w:hAnsiTheme="majorBidi" w:cstheme="majorBidi"/>
                <w:sz w:val="20"/>
                <w:szCs w:val="20"/>
              </w:rPr>
              <w:t xml:space="preserve">Response rate </w:t>
            </w:r>
            <w:r w:rsidR="00451CE7">
              <w:rPr>
                <w:rFonts w:asciiTheme="majorBidi" w:hAnsiTheme="majorBidi" w:cstheme="majorBidi"/>
                <w:sz w:val="20"/>
                <w:szCs w:val="20"/>
              </w:rPr>
              <w:t>(</w:t>
            </w:r>
            <w:r w:rsidRPr="00C528AD">
              <w:rPr>
                <w:rFonts w:asciiTheme="majorBidi" w:hAnsiTheme="majorBidi" w:cstheme="majorBidi"/>
                <w:sz w:val="20"/>
                <w:szCs w:val="20"/>
              </w:rPr>
              <w:t>%</w:t>
            </w:r>
            <w:r w:rsidR="00451CE7">
              <w:rPr>
                <w:rFonts w:asciiTheme="majorBidi" w:hAnsiTheme="majorBidi" w:cstheme="majorBidi"/>
                <w:sz w:val="20"/>
                <w:szCs w:val="20"/>
              </w:rPr>
              <w:t>)</w:t>
            </w:r>
          </w:p>
        </w:tc>
        <w:tc>
          <w:tcPr>
            <w:tcW w:w="1259" w:type="dxa"/>
            <w:tcBorders>
              <w:bottom w:val="single" w:sz="4" w:space="0" w:color="auto"/>
            </w:tcBorders>
            <w:shd w:val="clear" w:color="auto" w:fill="FFFFFF"/>
          </w:tcPr>
          <w:p w14:paraId="280E1FAC" w14:textId="77777777" w:rsidR="009E7512" w:rsidRPr="00C528AD" w:rsidRDefault="009E7512" w:rsidP="000C51BD">
            <w:pPr>
              <w:spacing w:after="0" w:line="480" w:lineRule="auto"/>
              <w:jc w:val="center"/>
              <w:rPr>
                <w:rFonts w:asciiTheme="majorBidi" w:eastAsia="Times New Roman" w:hAnsiTheme="majorBidi" w:cstheme="majorBidi"/>
                <w:sz w:val="20"/>
                <w:szCs w:val="20"/>
                <w:lang w:bidi="en-US"/>
              </w:rPr>
            </w:pPr>
          </w:p>
        </w:tc>
        <w:tc>
          <w:tcPr>
            <w:tcW w:w="1259" w:type="dxa"/>
            <w:tcBorders>
              <w:bottom w:val="single" w:sz="4" w:space="0" w:color="auto"/>
            </w:tcBorders>
            <w:shd w:val="clear" w:color="auto" w:fill="FFFFFF"/>
            <w:vAlign w:val="center"/>
            <w:hideMark/>
          </w:tcPr>
          <w:p w14:paraId="40E1CC3F" w14:textId="77777777" w:rsidR="009E7512" w:rsidRPr="00C528AD" w:rsidRDefault="009E7512" w:rsidP="000C51BD">
            <w:pPr>
              <w:spacing w:after="0"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44</w:t>
            </w:r>
          </w:p>
        </w:tc>
      </w:tr>
    </w:tbl>
    <w:p w14:paraId="7BA29473" w14:textId="77777777" w:rsidR="009E7512" w:rsidRPr="00C528AD" w:rsidRDefault="009E7512" w:rsidP="00D8326A">
      <w:pPr>
        <w:rPr>
          <w:rStyle w:val="Heading3Char"/>
          <w:highlight w:val="yellow"/>
        </w:rPr>
      </w:pPr>
    </w:p>
    <w:p w14:paraId="7D26BE50" w14:textId="77777777" w:rsidR="004F275D" w:rsidRPr="00C528AD" w:rsidRDefault="004F275D" w:rsidP="00A619AE">
      <w:pPr>
        <w:pStyle w:val="Heading3"/>
        <w:spacing w:line="480" w:lineRule="auto"/>
        <w:ind w:left="720"/>
      </w:pPr>
      <w:bookmarkStart w:id="326" w:name="_Toc20133040"/>
      <w:r w:rsidRPr="00C528AD">
        <w:t>Construct Reliability Tests</w:t>
      </w:r>
      <w:bookmarkEnd w:id="326"/>
    </w:p>
    <w:p w14:paraId="3045E86C" w14:textId="0385B189" w:rsidR="000D3202" w:rsidRDefault="009E3689" w:rsidP="00AE1AF5">
      <w:pPr>
        <w:spacing w:line="480" w:lineRule="auto"/>
        <w:rPr>
          <w:rFonts w:asciiTheme="majorBidi" w:eastAsia="Times New Roman" w:hAnsiTheme="majorBidi" w:cstheme="majorBidi"/>
          <w:sz w:val="24"/>
          <w:szCs w:val="24"/>
          <w:lang w:bidi="en-US"/>
        </w:rPr>
      </w:pPr>
      <w:r w:rsidRPr="00C528AD">
        <w:rPr>
          <w:rFonts w:asciiTheme="majorBidi" w:hAnsiTheme="majorBidi" w:cstheme="majorBidi"/>
          <w:sz w:val="24"/>
          <w:szCs w:val="24"/>
        </w:rPr>
        <w:t xml:space="preserve">SPSS 23.0 software was </w:t>
      </w:r>
      <w:r w:rsidR="00671CA5">
        <w:rPr>
          <w:rFonts w:asciiTheme="majorBidi" w:hAnsiTheme="majorBidi" w:cstheme="majorBidi"/>
          <w:sz w:val="24"/>
          <w:szCs w:val="24"/>
        </w:rPr>
        <w:t>utilized</w:t>
      </w:r>
      <w:r w:rsidR="00671CA5"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to determine the internal </w:t>
      </w:r>
      <w:r w:rsidR="004135B5" w:rsidRPr="00C528AD">
        <w:rPr>
          <w:rFonts w:asciiTheme="majorBidi" w:hAnsiTheme="majorBidi" w:cstheme="majorBidi"/>
          <w:sz w:val="24"/>
          <w:szCs w:val="24"/>
        </w:rPr>
        <w:t xml:space="preserve">measurement </w:t>
      </w:r>
      <w:r w:rsidRPr="00C528AD">
        <w:rPr>
          <w:rFonts w:asciiTheme="majorBidi" w:hAnsiTheme="majorBidi" w:cstheme="majorBidi"/>
          <w:sz w:val="24"/>
          <w:szCs w:val="24"/>
        </w:rPr>
        <w:t>consistency</w:t>
      </w:r>
      <w:r w:rsidR="004135B5" w:rsidRPr="00C528AD">
        <w:rPr>
          <w:rFonts w:asciiTheme="majorBidi" w:hAnsiTheme="majorBidi" w:cstheme="majorBidi"/>
          <w:sz w:val="24"/>
          <w:szCs w:val="24"/>
        </w:rPr>
        <w:t>.</w:t>
      </w:r>
      <w:r w:rsidR="004F275D" w:rsidRPr="00C528AD">
        <w:rPr>
          <w:rFonts w:asciiTheme="majorBidi" w:hAnsiTheme="majorBidi" w:cstheme="majorBidi"/>
          <w:sz w:val="24"/>
          <w:szCs w:val="24"/>
        </w:rPr>
        <w:t xml:space="preserve"> The </w:t>
      </w:r>
      <w:r w:rsidR="00773409" w:rsidRPr="00C528AD">
        <w:rPr>
          <w:rFonts w:asciiTheme="majorBidi" w:hAnsiTheme="majorBidi" w:cstheme="majorBidi"/>
          <w:sz w:val="24"/>
          <w:szCs w:val="24"/>
        </w:rPr>
        <w:t xml:space="preserve">data </w:t>
      </w:r>
      <w:r w:rsidR="004F275D" w:rsidRPr="00C528AD">
        <w:rPr>
          <w:rFonts w:asciiTheme="majorBidi" w:hAnsiTheme="majorBidi" w:cstheme="majorBidi"/>
          <w:sz w:val="24"/>
          <w:szCs w:val="24"/>
        </w:rPr>
        <w:t>reliability was confirmed by the values of Cronbach</w:t>
      </w:r>
      <w:r w:rsidR="001C183C">
        <w:rPr>
          <w:rFonts w:asciiTheme="majorBidi" w:hAnsiTheme="majorBidi" w:cstheme="majorBidi"/>
          <w:sz w:val="24"/>
          <w:szCs w:val="24"/>
        </w:rPr>
        <w:t>’</w:t>
      </w:r>
      <w:r w:rsidR="004F275D" w:rsidRPr="00C528AD">
        <w:rPr>
          <w:rFonts w:asciiTheme="majorBidi" w:hAnsiTheme="majorBidi" w:cstheme="majorBidi"/>
          <w:sz w:val="24"/>
          <w:szCs w:val="24"/>
        </w:rPr>
        <w:t>s α analysis</w:t>
      </w:r>
      <w:r w:rsidR="00773409" w:rsidRPr="00C528AD">
        <w:rPr>
          <w:rFonts w:asciiTheme="majorBidi" w:hAnsiTheme="majorBidi" w:cstheme="majorBidi"/>
          <w:sz w:val="24"/>
          <w:szCs w:val="24"/>
        </w:rPr>
        <w:t xml:space="preserve">. </w:t>
      </w:r>
      <w:r w:rsidR="004F275D" w:rsidRPr="00C528AD">
        <w:rPr>
          <w:rFonts w:asciiTheme="majorBidi" w:hAnsiTheme="majorBidi" w:cstheme="majorBidi"/>
          <w:sz w:val="24"/>
          <w:szCs w:val="24"/>
        </w:rPr>
        <w:t xml:space="preserve">Cronbach (1915) suggested that </w:t>
      </w:r>
      <w:r w:rsidR="00773409" w:rsidRPr="00C528AD">
        <w:rPr>
          <w:rFonts w:asciiTheme="majorBidi" w:hAnsiTheme="majorBidi" w:cstheme="majorBidi"/>
          <w:sz w:val="24"/>
          <w:szCs w:val="24"/>
        </w:rPr>
        <w:t>the Cronbach</w:t>
      </w:r>
      <w:r w:rsidR="001C183C">
        <w:rPr>
          <w:rFonts w:asciiTheme="majorBidi" w:hAnsiTheme="majorBidi" w:cstheme="majorBidi"/>
          <w:sz w:val="24"/>
          <w:szCs w:val="24"/>
        </w:rPr>
        <w:t>’</w:t>
      </w:r>
      <w:r w:rsidR="00773409" w:rsidRPr="00C528AD">
        <w:rPr>
          <w:rFonts w:asciiTheme="majorBidi" w:hAnsiTheme="majorBidi" w:cstheme="majorBidi"/>
          <w:sz w:val="24"/>
          <w:szCs w:val="24"/>
        </w:rPr>
        <w:t xml:space="preserve">s α </w:t>
      </w:r>
      <w:r w:rsidR="004F275D" w:rsidRPr="00C528AD">
        <w:rPr>
          <w:rFonts w:asciiTheme="majorBidi" w:hAnsiTheme="majorBidi" w:cstheme="majorBidi"/>
          <w:sz w:val="24"/>
          <w:szCs w:val="24"/>
        </w:rPr>
        <w:t xml:space="preserve">for an empirical study should be </w:t>
      </w:r>
      <w:r w:rsidR="00773409" w:rsidRPr="00C528AD">
        <w:rPr>
          <w:rFonts w:asciiTheme="majorBidi" w:hAnsiTheme="majorBidi" w:cstheme="majorBidi"/>
          <w:sz w:val="24"/>
          <w:szCs w:val="24"/>
        </w:rPr>
        <w:t xml:space="preserve">more than the </w:t>
      </w:r>
      <w:r w:rsidR="004F275D" w:rsidRPr="00C528AD">
        <w:rPr>
          <w:rFonts w:asciiTheme="majorBidi" w:hAnsiTheme="majorBidi" w:cstheme="majorBidi"/>
          <w:sz w:val="24"/>
          <w:szCs w:val="24"/>
        </w:rPr>
        <w:t xml:space="preserve">limit of 0.70 to confirm the </w:t>
      </w:r>
      <w:r w:rsidR="00773409" w:rsidRPr="00C528AD">
        <w:rPr>
          <w:rFonts w:asciiTheme="majorBidi" w:hAnsiTheme="majorBidi" w:cstheme="majorBidi"/>
          <w:sz w:val="24"/>
          <w:szCs w:val="24"/>
        </w:rPr>
        <w:t xml:space="preserve">internal reliability and consistency of the </w:t>
      </w:r>
      <w:r w:rsidR="004F275D" w:rsidRPr="00C528AD">
        <w:rPr>
          <w:rFonts w:asciiTheme="majorBidi" w:hAnsiTheme="majorBidi" w:cstheme="majorBidi"/>
          <w:sz w:val="24"/>
          <w:szCs w:val="24"/>
        </w:rPr>
        <w:t xml:space="preserve">constructs. The reliability of the </w:t>
      </w:r>
      <w:r w:rsidR="00A619AE" w:rsidRPr="00C528AD">
        <w:rPr>
          <w:rFonts w:asciiTheme="majorBidi" w:hAnsiTheme="majorBidi" w:cstheme="majorBidi"/>
          <w:sz w:val="24"/>
          <w:szCs w:val="24"/>
        </w:rPr>
        <w:t xml:space="preserve">12 </w:t>
      </w:r>
      <w:r w:rsidR="004F275D" w:rsidRPr="00C528AD">
        <w:rPr>
          <w:rFonts w:asciiTheme="majorBidi" w:hAnsiTheme="majorBidi" w:cstheme="majorBidi"/>
          <w:sz w:val="24"/>
          <w:szCs w:val="24"/>
        </w:rPr>
        <w:t xml:space="preserve">constructs was confirmed </w:t>
      </w:r>
      <w:r w:rsidR="00A619AE" w:rsidRPr="00C528AD">
        <w:rPr>
          <w:rFonts w:asciiTheme="majorBidi" w:hAnsiTheme="majorBidi" w:cstheme="majorBidi"/>
          <w:sz w:val="24"/>
          <w:szCs w:val="24"/>
        </w:rPr>
        <w:t>as the</w:t>
      </w:r>
      <w:r w:rsidR="004F275D" w:rsidRPr="00C528AD">
        <w:rPr>
          <w:rFonts w:asciiTheme="majorBidi" w:hAnsiTheme="majorBidi" w:cstheme="majorBidi"/>
          <w:sz w:val="24"/>
          <w:szCs w:val="24"/>
        </w:rPr>
        <w:t xml:space="preserve"> Cronbach</w:t>
      </w:r>
      <w:r w:rsidR="001C183C">
        <w:rPr>
          <w:rFonts w:asciiTheme="majorBidi" w:hAnsiTheme="majorBidi" w:cstheme="majorBidi"/>
          <w:sz w:val="24"/>
          <w:szCs w:val="24"/>
        </w:rPr>
        <w:t>’</w:t>
      </w:r>
      <w:r w:rsidR="004F275D" w:rsidRPr="00C528AD">
        <w:rPr>
          <w:rFonts w:asciiTheme="majorBidi" w:hAnsiTheme="majorBidi" w:cstheme="majorBidi"/>
          <w:sz w:val="24"/>
          <w:szCs w:val="24"/>
        </w:rPr>
        <w:t>s α</w:t>
      </w:r>
      <w:r w:rsidR="00671CA5">
        <w:rPr>
          <w:rFonts w:asciiTheme="majorBidi" w:hAnsiTheme="majorBidi" w:cstheme="majorBidi"/>
          <w:sz w:val="24"/>
          <w:szCs w:val="24"/>
        </w:rPr>
        <w:t xml:space="preserve"> value of</w:t>
      </w:r>
      <w:r w:rsidR="004F275D" w:rsidRPr="00C528AD">
        <w:rPr>
          <w:rFonts w:asciiTheme="majorBidi" w:hAnsiTheme="majorBidi" w:cstheme="majorBidi"/>
          <w:sz w:val="24"/>
          <w:szCs w:val="24"/>
        </w:rPr>
        <w:t xml:space="preserve"> 0.</w:t>
      </w:r>
      <w:r w:rsidR="009E7512" w:rsidRPr="00C528AD">
        <w:rPr>
          <w:rFonts w:asciiTheme="majorBidi" w:hAnsiTheme="majorBidi" w:cstheme="majorBidi"/>
          <w:sz w:val="24"/>
          <w:szCs w:val="24"/>
        </w:rPr>
        <w:t>92</w:t>
      </w:r>
      <w:r w:rsidR="004F275D" w:rsidRPr="00C528AD">
        <w:rPr>
          <w:rFonts w:asciiTheme="majorBidi" w:hAnsiTheme="majorBidi" w:cstheme="majorBidi"/>
          <w:sz w:val="24"/>
          <w:szCs w:val="24"/>
        </w:rPr>
        <w:t xml:space="preserve"> is above the threshold limit of 0.70, which confirms the constructs</w:t>
      </w:r>
      <w:r w:rsidR="001C183C">
        <w:rPr>
          <w:rFonts w:asciiTheme="majorBidi" w:hAnsiTheme="majorBidi" w:cstheme="majorBidi"/>
          <w:sz w:val="24"/>
          <w:szCs w:val="24"/>
        </w:rPr>
        <w:t>’</w:t>
      </w:r>
      <w:r w:rsidR="004F275D" w:rsidRPr="00C528AD">
        <w:rPr>
          <w:rFonts w:asciiTheme="majorBidi" w:hAnsiTheme="majorBidi" w:cstheme="majorBidi"/>
          <w:sz w:val="24"/>
          <w:szCs w:val="24"/>
        </w:rPr>
        <w:t xml:space="preserve"> internal consistency and reliability</w:t>
      </w:r>
      <w:r w:rsidR="004F275D" w:rsidRPr="00C528AD">
        <w:rPr>
          <w:rFonts w:asciiTheme="majorBidi" w:hAnsiTheme="majorBidi" w:cstheme="majorBidi"/>
        </w:rPr>
        <w:t>.</w:t>
      </w:r>
      <w:r w:rsidR="000D3202" w:rsidRPr="00C528AD">
        <w:rPr>
          <w:rFonts w:ascii="Arial" w:hAnsi="Arial" w:cs="Arial"/>
          <w:color w:val="000000"/>
          <w:sz w:val="18"/>
          <w:szCs w:val="18"/>
        </w:rPr>
        <w:t xml:space="preserve"> </w:t>
      </w:r>
      <w:r w:rsidR="000D3202" w:rsidRPr="00C528AD">
        <w:rPr>
          <w:rFonts w:asciiTheme="majorBidi" w:eastAsia="Times New Roman" w:hAnsiTheme="majorBidi" w:cstheme="majorBidi"/>
          <w:sz w:val="24"/>
          <w:szCs w:val="24"/>
          <w:lang w:bidi="en-US"/>
        </w:rPr>
        <w:t>The KMO and Bartlett</w:t>
      </w:r>
      <w:r w:rsidR="001C183C">
        <w:rPr>
          <w:rFonts w:asciiTheme="majorBidi" w:eastAsia="Times New Roman" w:hAnsiTheme="majorBidi" w:cstheme="majorBidi"/>
          <w:sz w:val="24"/>
          <w:szCs w:val="24"/>
          <w:lang w:bidi="en-US"/>
        </w:rPr>
        <w:t>’</w:t>
      </w:r>
      <w:r w:rsidR="000D3202" w:rsidRPr="00C528AD">
        <w:rPr>
          <w:rFonts w:asciiTheme="majorBidi" w:eastAsia="Times New Roman" w:hAnsiTheme="majorBidi" w:cstheme="majorBidi"/>
          <w:sz w:val="24"/>
          <w:szCs w:val="24"/>
          <w:lang w:bidi="en-US"/>
        </w:rPr>
        <w:t xml:space="preserve">s </w:t>
      </w:r>
      <w:r w:rsidR="00671CA5">
        <w:rPr>
          <w:rFonts w:asciiTheme="majorBidi" w:eastAsia="Times New Roman" w:hAnsiTheme="majorBidi" w:cstheme="majorBidi"/>
          <w:sz w:val="24"/>
          <w:szCs w:val="24"/>
          <w:lang w:bidi="en-US"/>
        </w:rPr>
        <w:t>t</w:t>
      </w:r>
      <w:r w:rsidR="000D3202" w:rsidRPr="00C528AD">
        <w:rPr>
          <w:rFonts w:asciiTheme="majorBidi" w:eastAsia="Times New Roman" w:hAnsiTheme="majorBidi" w:cstheme="majorBidi"/>
          <w:sz w:val="24"/>
          <w:szCs w:val="24"/>
          <w:lang w:bidi="en-US"/>
        </w:rPr>
        <w:t>est</w:t>
      </w:r>
      <w:r w:rsidR="00671CA5">
        <w:rPr>
          <w:rFonts w:asciiTheme="majorBidi" w:eastAsia="Times New Roman" w:hAnsiTheme="majorBidi" w:cstheme="majorBidi"/>
          <w:sz w:val="24"/>
          <w:szCs w:val="24"/>
          <w:lang w:bidi="en-US"/>
        </w:rPr>
        <w:t>s</w:t>
      </w:r>
      <w:r w:rsidR="000D3202" w:rsidRPr="00C528AD">
        <w:rPr>
          <w:rFonts w:asciiTheme="majorBidi" w:eastAsia="Times New Roman" w:hAnsiTheme="majorBidi" w:cstheme="majorBidi"/>
          <w:sz w:val="24"/>
          <w:szCs w:val="24"/>
          <w:lang w:bidi="en-US"/>
        </w:rPr>
        <w:t xml:space="preserve"> were conducted to test the model stability and measure the sampling </w:t>
      </w:r>
      <w:r w:rsidR="00A779E6" w:rsidRPr="00C528AD">
        <w:rPr>
          <w:rFonts w:asciiTheme="majorBidi" w:eastAsia="Times New Roman" w:hAnsiTheme="majorBidi" w:cstheme="majorBidi"/>
          <w:sz w:val="24"/>
          <w:szCs w:val="24"/>
          <w:lang w:bidi="en-US"/>
        </w:rPr>
        <w:t>adequacy</w:t>
      </w:r>
      <w:r w:rsidR="003220E9">
        <w:rPr>
          <w:rFonts w:asciiTheme="majorBidi" w:eastAsia="Times New Roman" w:hAnsiTheme="majorBidi" w:cstheme="majorBidi"/>
          <w:sz w:val="24"/>
          <w:szCs w:val="24"/>
          <w:lang w:bidi="en-US"/>
        </w:rPr>
        <w:t>, which, having a</w:t>
      </w:r>
      <w:r w:rsidR="00A779E6" w:rsidRPr="00C528AD">
        <w:rPr>
          <w:rFonts w:asciiTheme="majorBidi" w:eastAsia="Times New Roman" w:hAnsiTheme="majorBidi" w:cstheme="majorBidi"/>
          <w:sz w:val="24"/>
          <w:szCs w:val="24"/>
          <w:lang w:bidi="en-US"/>
        </w:rPr>
        <w:t xml:space="preserve"> value more than 0.5</w:t>
      </w:r>
      <w:r w:rsidR="003220E9">
        <w:rPr>
          <w:rFonts w:asciiTheme="majorBidi" w:eastAsia="Times New Roman" w:hAnsiTheme="majorBidi" w:cstheme="majorBidi"/>
          <w:sz w:val="24"/>
          <w:szCs w:val="24"/>
          <w:lang w:bidi="en-US"/>
        </w:rPr>
        <w:t>,</w:t>
      </w:r>
      <w:r w:rsidR="00A779E6" w:rsidRPr="00C528AD">
        <w:rPr>
          <w:rFonts w:asciiTheme="majorBidi" w:eastAsia="Times New Roman" w:hAnsiTheme="majorBidi" w:cstheme="majorBidi"/>
          <w:sz w:val="24"/>
          <w:szCs w:val="24"/>
          <w:lang w:bidi="en-US"/>
        </w:rPr>
        <w:t xml:space="preserve"> show</w:t>
      </w:r>
      <w:r w:rsidR="003220E9">
        <w:rPr>
          <w:rFonts w:asciiTheme="majorBidi" w:eastAsia="Times New Roman" w:hAnsiTheme="majorBidi" w:cstheme="majorBidi"/>
          <w:sz w:val="24"/>
          <w:szCs w:val="24"/>
          <w:lang w:bidi="en-US"/>
        </w:rPr>
        <w:t>ed</w:t>
      </w:r>
      <w:r w:rsidR="00A779E6" w:rsidRPr="00C528AD">
        <w:rPr>
          <w:rFonts w:asciiTheme="majorBidi" w:eastAsia="Times New Roman" w:hAnsiTheme="majorBidi" w:cstheme="majorBidi"/>
          <w:sz w:val="24"/>
          <w:szCs w:val="24"/>
          <w:lang w:bidi="en-US"/>
        </w:rPr>
        <w:t xml:space="preserve"> that the data ha</w:t>
      </w:r>
      <w:r w:rsidR="003220E9">
        <w:rPr>
          <w:rFonts w:asciiTheme="majorBidi" w:eastAsia="Times New Roman" w:hAnsiTheme="majorBidi" w:cstheme="majorBidi"/>
          <w:sz w:val="24"/>
          <w:szCs w:val="24"/>
          <w:lang w:bidi="en-US"/>
        </w:rPr>
        <w:t>d</w:t>
      </w:r>
      <w:r w:rsidR="00A779E6" w:rsidRPr="00C528AD">
        <w:rPr>
          <w:rFonts w:asciiTheme="majorBidi" w:eastAsia="Times New Roman" w:hAnsiTheme="majorBidi" w:cstheme="majorBidi"/>
          <w:sz w:val="24"/>
          <w:szCs w:val="24"/>
          <w:lang w:bidi="en-US"/>
        </w:rPr>
        <w:t xml:space="preserve"> no </w:t>
      </w:r>
      <w:r w:rsidR="003220E9">
        <w:rPr>
          <w:rFonts w:asciiTheme="majorBidi" w:eastAsia="Times New Roman" w:hAnsiTheme="majorBidi" w:cstheme="majorBidi"/>
          <w:sz w:val="24"/>
          <w:szCs w:val="24"/>
          <w:lang w:bidi="en-US"/>
        </w:rPr>
        <w:t>s</w:t>
      </w:r>
      <w:r w:rsidR="00A779E6" w:rsidRPr="00C528AD">
        <w:rPr>
          <w:rFonts w:asciiTheme="majorBidi" w:eastAsia="Times New Roman" w:hAnsiTheme="majorBidi" w:cstheme="majorBidi"/>
          <w:sz w:val="24"/>
          <w:szCs w:val="24"/>
          <w:lang w:bidi="en-US"/>
        </w:rPr>
        <w:t xml:space="preserve">phericity problems </w:t>
      </w:r>
      <w:sdt>
        <w:sdtPr>
          <w:rPr>
            <w:rFonts w:asciiTheme="majorBidi" w:eastAsia="Times New Roman" w:hAnsiTheme="majorBidi" w:cstheme="majorBidi"/>
            <w:sz w:val="24"/>
            <w:szCs w:val="24"/>
            <w:lang w:bidi="en-US"/>
          </w:rPr>
          <w:id w:val="1380517583"/>
          <w:citation/>
        </w:sdtPr>
        <w:sdtEndPr/>
        <w:sdtContent>
          <w:r w:rsidR="00A779E6" w:rsidRPr="00C528AD">
            <w:rPr>
              <w:rFonts w:asciiTheme="majorBidi" w:eastAsia="Times New Roman" w:hAnsiTheme="majorBidi" w:cstheme="majorBidi"/>
              <w:sz w:val="24"/>
              <w:szCs w:val="24"/>
              <w:lang w:bidi="en-US"/>
            </w:rPr>
            <w:fldChar w:fldCharType="begin"/>
          </w:r>
          <w:r w:rsidR="00A779E6" w:rsidRPr="00C528AD">
            <w:rPr>
              <w:rFonts w:asciiTheme="majorBidi" w:eastAsia="Times New Roman" w:hAnsiTheme="majorBidi" w:cstheme="majorBidi"/>
              <w:sz w:val="24"/>
              <w:szCs w:val="24"/>
              <w:lang w:bidi="en-US"/>
            </w:rPr>
            <w:instrText xml:space="preserve">CITATION Placeholder7 \l 1033 </w:instrText>
          </w:r>
          <w:r w:rsidR="00A779E6" w:rsidRPr="00C528AD">
            <w:rPr>
              <w:rFonts w:asciiTheme="majorBidi" w:eastAsia="Times New Roman" w:hAnsiTheme="majorBidi" w:cstheme="majorBidi"/>
              <w:sz w:val="24"/>
              <w:szCs w:val="24"/>
              <w:lang w:bidi="en-US"/>
            </w:rPr>
            <w:fldChar w:fldCharType="separate"/>
          </w:r>
          <w:r w:rsidR="00AD00B6" w:rsidRPr="00AD00B6">
            <w:rPr>
              <w:rFonts w:asciiTheme="majorBidi" w:eastAsia="Times New Roman" w:hAnsiTheme="majorBidi" w:cstheme="majorBidi"/>
              <w:noProof/>
              <w:sz w:val="24"/>
              <w:szCs w:val="24"/>
              <w:lang w:bidi="en-US"/>
            </w:rPr>
            <w:t>(Hair, et al., 2006)</w:t>
          </w:r>
          <w:r w:rsidR="00A779E6" w:rsidRPr="00C528AD">
            <w:rPr>
              <w:rFonts w:asciiTheme="majorBidi" w:eastAsia="Times New Roman" w:hAnsiTheme="majorBidi" w:cstheme="majorBidi"/>
              <w:sz w:val="24"/>
              <w:szCs w:val="24"/>
              <w:lang w:bidi="en-US"/>
            </w:rPr>
            <w:fldChar w:fldCharType="end"/>
          </w:r>
        </w:sdtContent>
      </w:sdt>
      <w:r w:rsidR="0042206F">
        <w:rPr>
          <w:rFonts w:asciiTheme="majorBidi" w:eastAsia="Times New Roman" w:hAnsiTheme="majorBidi" w:cstheme="majorBidi"/>
          <w:sz w:val="24"/>
          <w:szCs w:val="24"/>
          <w:lang w:bidi="en-US"/>
        </w:rPr>
        <w:t xml:space="preserve"> (see T</w:t>
      </w:r>
      <w:r w:rsidR="000D3202" w:rsidRPr="00C528AD">
        <w:rPr>
          <w:rFonts w:asciiTheme="majorBidi" w:eastAsia="Times New Roman" w:hAnsiTheme="majorBidi" w:cstheme="majorBidi"/>
          <w:sz w:val="24"/>
          <w:szCs w:val="24"/>
          <w:lang w:bidi="en-US"/>
        </w:rPr>
        <w:t>able 21</w:t>
      </w:r>
      <w:r w:rsidR="0042206F">
        <w:rPr>
          <w:rFonts w:asciiTheme="majorBidi" w:eastAsia="Times New Roman" w:hAnsiTheme="majorBidi" w:cstheme="majorBidi"/>
          <w:sz w:val="24"/>
          <w:szCs w:val="24"/>
          <w:lang w:bidi="en-US"/>
        </w:rPr>
        <w:t>)</w:t>
      </w:r>
      <w:r w:rsidR="000D3202" w:rsidRPr="00C528AD">
        <w:rPr>
          <w:rFonts w:asciiTheme="majorBidi" w:eastAsia="Times New Roman" w:hAnsiTheme="majorBidi" w:cstheme="majorBidi"/>
          <w:sz w:val="24"/>
          <w:szCs w:val="24"/>
          <w:lang w:bidi="en-US"/>
        </w:rPr>
        <w:t>.</w:t>
      </w:r>
    </w:p>
    <w:p w14:paraId="10A539B7" w14:textId="77777777" w:rsidR="000C51BD" w:rsidRDefault="000C51BD" w:rsidP="00AE1AF5">
      <w:pPr>
        <w:spacing w:line="480" w:lineRule="auto"/>
        <w:rPr>
          <w:rFonts w:asciiTheme="majorBidi" w:eastAsia="Times New Roman" w:hAnsiTheme="majorBidi" w:cstheme="majorBidi"/>
          <w:sz w:val="24"/>
          <w:szCs w:val="24"/>
          <w:lang w:bidi="en-US"/>
        </w:rPr>
      </w:pPr>
    </w:p>
    <w:p w14:paraId="0B5D9256" w14:textId="77777777" w:rsidR="000C51BD" w:rsidRDefault="000C51BD" w:rsidP="00AE1AF5">
      <w:pPr>
        <w:spacing w:line="480" w:lineRule="auto"/>
        <w:rPr>
          <w:rFonts w:asciiTheme="majorBidi" w:eastAsia="Times New Roman" w:hAnsiTheme="majorBidi" w:cstheme="majorBidi"/>
          <w:sz w:val="24"/>
          <w:szCs w:val="24"/>
          <w:lang w:bidi="en-US"/>
        </w:rPr>
      </w:pPr>
    </w:p>
    <w:p w14:paraId="1FC3957B" w14:textId="77777777" w:rsidR="000C51BD" w:rsidRDefault="000C51BD" w:rsidP="00AE1AF5">
      <w:pPr>
        <w:spacing w:line="480" w:lineRule="auto"/>
        <w:rPr>
          <w:rFonts w:asciiTheme="majorBidi" w:eastAsia="Times New Roman" w:hAnsiTheme="majorBidi" w:cstheme="majorBidi"/>
          <w:sz w:val="24"/>
          <w:szCs w:val="24"/>
          <w:lang w:bidi="en-US"/>
        </w:rPr>
      </w:pPr>
    </w:p>
    <w:p w14:paraId="04F2379A" w14:textId="575D8B23" w:rsidR="000D3202" w:rsidRPr="00C528AD" w:rsidRDefault="000D3202" w:rsidP="005F5102">
      <w:pPr>
        <w:spacing w:after="0" w:line="360" w:lineRule="auto"/>
        <w:jc w:val="center"/>
        <w:rPr>
          <w:rFonts w:asciiTheme="majorBidi" w:hAnsiTheme="majorBidi" w:cstheme="majorBidi"/>
          <w:sz w:val="24"/>
          <w:szCs w:val="24"/>
        </w:rPr>
      </w:pPr>
      <w:r w:rsidRPr="00C528AD">
        <w:rPr>
          <w:rFonts w:asciiTheme="majorBidi" w:hAnsiTheme="majorBidi" w:cstheme="majorBidi"/>
          <w:sz w:val="24"/>
          <w:szCs w:val="24"/>
        </w:rPr>
        <w:lastRenderedPageBreak/>
        <w:t xml:space="preserve">Table 21 </w:t>
      </w:r>
      <w:r w:rsidR="00460D8F">
        <w:rPr>
          <w:rFonts w:asciiTheme="majorBidi" w:hAnsiTheme="majorBidi" w:cstheme="majorBidi"/>
          <w:sz w:val="24"/>
          <w:szCs w:val="24"/>
        </w:rPr>
        <w:t>–</w:t>
      </w:r>
      <w:r w:rsidRPr="00C528AD">
        <w:rPr>
          <w:rFonts w:asciiTheme="majorBidi" w:hAnsiTheme="majorBidi" w:cstheme="majorBidi"/>
          <w:sz w:val="24"/>
          <w:szCs w:val="24"/>
        </w:rPr>
        <w:t xml:space="preserve"> </w:t>
      </w:r>
      <w:r w:rsidR="00460D8F" w:rsidRPr="00541B20">
        <w:rPr>
          <w:rFonts w:ascii="Times New Roman" w:hAnsi="Times New Roman" w:cs="Times New Roman"/>
          <w:sz w:val="24"/>
          <w:szCs w:val="24"/>
        </w:rPr>
        <w:t>KMO Measure of Sampling Adequacy and Bartlett’s Test of Sphericity</w:t>
      </w:r>
      <w:r w:rsidR="00460D8F">
        <w:rPr>
          <w:rFonts w:ascii="Times New Roman" w:hAnsi="Times New Roman" w:cs="Times New Roman"/>
          <w:sz w:val="24"/>
          <w:szCs w:val="24"/>
        </w:rPr>
        <w:t xml:space="preserve"> (Le-Green)</w:t>
      </w:r>
      <w:r w:rsidR="00460D8F" w:rsidRPr="00541B20">
        <w:rPr>
          <w:rFonts w:ascii="Times New Roman" w:hAnsi="Times New Roman" w:cs="Times New Roman"/>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8"/>
        <w:gridCol w:w="1506"/>
        <w:gridCol w:w="1242"/>
      </w:tblGrid>
      <w:tr w:rsidR="000D3202" w:rsidRPr="00C528AD" w14:paraId="4F091AC0" w14:textId="77777777" w:rsidTr="005F5102">
        <w:trPr>
          <w:trHeight w:val="375"/>
          <w:jc w:val="center"/>
        </w:trPr>
        <w:tc>
          <w:tcPr>
            <w:tcW w:w="4078" w:type="dxa"/>
            <w:tcBorders>
              <w:top w:val="single" w:sz="12" w:space="0" w:color="auto"/>
              <w:bottom w:val="double" w:sz="4" w:space="0" w:color="auto"/>
            </w:tcBorders>
          </w:tcPr>
          <w:p w14:paraId="5B4BC38B" w14:textId="7B4DF9D0" w:rsidR="000D3202" w:rsidRPr="00C528AD" w:rsidRDefault="000D3202" w:rsidP="000C51BD">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 xml:space="preserve">KMO </w:t>
            </w:r>
            <w:r w:rsidR="0042206F">
              <w:rPr>
                <w:rFonts w:asciiTheme="majorBidi" w:eastAsia="Times New Roman" w:hAnsiTheme="majorBidi" w:cstheme="majorBidi"/>
                <w:sz w:val="20"/>
                <w:szCs w:val="20"/>
                <w:lang w:bidi="en-US"/>
              </w:rPr>
              <w:t>t</w:t>
            </w:r>
            <w:r w:rsidRPr="00C528AD">
              <w:rPr>
                <w:rFonts w:asciiTheme="majorBidi" w:eastAsia="Times New Roman" w:hAnsiTheme="majorBidi" w:cstheme="majorBidi"/>
                <w:sz w:val="20"/>
                <w:szCs w:val="20"/>
                <w:lang w:bidi="en-US"/>
              </w:rPr>
              <w:t>est for sampling adequacy</w:t>
            </w:r>
          </w:p>
        </w:tc>
        <w:tc>
          <w:tcPr>
            <w:tcW w:w="1506" w:type="dxa"/>
            <w:tcBorders>
              <w:top w:val="single" w:sz="12" w:space="0" w:color="auto"/>
              <w:bottom w:val="double" w:sz="4" w:space="0" w:color="auto"/>
            </w:tcBorders>
          </w:tcPr>
          <w:p w14:paraId="049998F8" w14:textId="77777777" w:rsidR="000D3202" w:rsidRPr="00C528AD" w:rsidRDefault="000D3202" w:rsidP="000C51BD">
            <w:pPr>
              <w:spacing w:line="480" w:lineRule="auto"/>
              <w:jc w:val="both"/>
              <w:rPr>
                <w:rFonts w:asciiTheme="majorBidi" w:eastAsia="Times New Roman" w:hAnsiTheme="majorBidi" w:cstheme="majorBidi"/>
                <w:sz w:val="20"/>
                <w:szCs w:val="20"/>
                <w:lang w:bidi="en-US"/>
              </w:rPr>
            </w:pPr>
          </w:p>
        </w:tc>
        <w:tc>
          <w:tcPr>
            <w:tcW w:w="1242" w:type="dxa"/>
            <w:tcBorders>
              <w:top w:val="single" w:sz="12" w:space="0" w:color="auto"/>
              <w:bottom w:val="double" w:sz="4" w:space="0" w:color="auto"/>
            </w:tcBorders>
          </w:tcPr>
          <w:p w14:paraId="138E2409" w14:textId="700BB917" w:rsidR="000D3202" w:rsidRPr="00C528AD" w:rsidRDefault="0042206F" w:rsidP="000C51BD">
            <w:pPr>
              <w:spacing w:line="480" w:lineRule="auto"/>
              <w:jc w:val="both"/>
              <w:rPr>
                <w:rFonts w:asciiTheme="majorBidi" w:eastAsia="Times New Roman" w:hAnsiTheme="majorBidi" w:cstheme="majorBidi"/>
                <w:sz w:val="20"/>
                <w:szCs w:val="20"/>
                <w:lang w:bidi="en-US"/>
              </w:rPr>
            </w:pPr>
            <w:r>
              <w:rPr>
                <w:rFonts w:asciiTheme="majorBidi" w:eastAsia="Times New Roman" w:hAnsiTheme="majorBidi" w:cstheme="majorBidi"/>
                <w:sz w:val="20"/>
                <w:szCs w:val="20"/>
                <w:lang w:bidi="en-US"/>
              </w:rPr>
              <w:t>0</w:t>
            </w:r>
            <w:r w:rsidR="000D3202" w:rsidRPr="00C528AD">
              <w:rPr>
                <w:rFonts w:asciiTheme="majorBidi" w:eastAsia="Times New Roman" w:hAnsiTheme="majorBidi" w:cstheme="majorBidi"/>
                <w:sz w:val="20"/>
                <w:szCs w:val="20"/>
                <w:lang w:bidi="en-US"/>
              </w:rPr>
              <w:t>.802</w:t>
            </w:r>
          </w:p>
        </w:tc>
      </w:tr>
      <w:tr w:rsidR="000D3202" w:rsidRPr="00C528AD" w14:paraId="2011961D" w14:textId="77777777" w:rsidTr="005F5102">
        <w:trPr>
          <w:trHeight w:val="346"/>
          <w:jc w:val="center"/>
        </w:trPr>
        <w:tc>
          <w:tcPr>
            <w:tcW w:w="4078" w:type="dxa"/>
            <w:tcBorders>
              <w:top w:val="double" w:sz="4" w:space="0" w:color="auto"/>
            </w:tcBorders>
          </w:tcPr>
          <w:p w14:paraId="2B541B68" w14:textId="315D48AD" w:rsidR="000D3202" w:rsidRPr="00C528AD" w:rsidRDefault="000D3202" w:rsidP="000C51BD">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Bartlett</w:t>
            </w:r>
            <w:r w:rsidR="001C183C">
              <w:rPr>
                <w:rFonts w:asciiTheme="majorBidi" w:eastAsia="Times New Roman" w:hAnsiTheme="majorBidi" w:cstheme="majorBidi"/>
                <w:sz w:val="20"/>
                <w:szCs w:val="20"/>
                <w:lang w:bidi="en-US"/>
              </w:rPr>
              <w:t>’</w:t>
            </w:r>
            <w:r w:rsidRPr="00C528AD">
              <w:rPr>
                <w:rFonts w:asciiTheme="majorBidi" w:eastAsia="Times New Roman" w:hAnsiTheme="majorBidi" w:cstheme="majorBidi"/>
                <w:sz w:val="20"/>
                <w:szCs w:val="20"/>
                <w:lang w:bidi="en-US"/>
              </w:rPr>
              <w:t xml:space="preserve">s </w:t>
            </w:r>
            <w:r w:rsidR="0042206F">
              <w:rPr>
                <w:rFonts w:asciiTheme="majorBidi" w:eastAsia="Times New Roman" w:hAnsiTheme="majorBidi" w:cstheme="majorBidi"/>
                <w:sz w:val="20"/>
                <w:szCs w:val="20"/>
                <w:lang w:bidi="en-US"/>
              </w:rPr>
              <w:t>t</w:t>
            </w:r>
            <w:r w:rsidRPr="00C528AD">
              <w:rPr>
                <w:rFonts w:asciiTheme="majorBidi" w:eastAsia="Times New Roman" w:hAnsiTheme="majorBidi" w:cstheme="majorBidi"/>
                <w:sz w:val="20"/>
                <w:szCs w:val="20"/>
                <w:lang w:bidi="en-US"/>
              </w:rPr>
              <w:t xml:space="preserve">est of </w:t>
            </w:r>
            <w:r w:rsidR="0042206F">
              <w:rPr>
                <w:rFonts w:asciiTheme="majorBidi" w:eastAsia="Times New Roman" w:hAnsiTheme="majorBidi" w:cstheme="majorBidi"/>
                <w:sz w:val="20"/>
                <w:szCs w:val="20"/>
                <w:lang w:bidi="en-US"/>
              </w:rPr>
              <w:t>s</w:t>
            </w:r>
            <w:r w:rsidRPr="00C528AD">
              <w:rPr>
                <w:rFonts w:asciiTheme="majorBidi" w:eastAsia="Times New Roman" w:hAnsiTheme="majorBidi" w:cstheme="majorBidi"/>
                <w:sz w:val="20"/>
                <w:szCs w:val="20"/>
                <w:lang w:bidi="en-US"/>
              </w:rPr>
              <w:t>phericity</w:t>
            </w:r>
            <w:r w:rsidRPr="00C528AD">
              <w:rPr>
                <w:rFonts w:asciiTheme="majorBidi" w:eastAsia="Times New Roman" w:hAnsiTheme="majorBidi" w:cstheme="majorBidi"/>
                <w:sz w:val="20"/>
                <w:szCs w:val="20"/>
                <w:lang w:bidi="en-US"/>
              </w:rPr>
              <w:tab/>
            </w:r>
          </w:p>
        </w:tc>
        <w:tc>
          <w:tcPr>
            <w:tcW w:w="1506" w:type="dxa"/>
            <w:tcBorders>
              <w:top w:val="double" w:sz="4" w:space="0" w:color="auto"/>
            </w:tcBorders>
          </w:tcPr>
          <w:p w14:paraId="54AC2E96" w14:textId="5E079C0A" w:rsidR="000D3202" w:rsidRPr="00C528AD" w:rsidRDefault="000D3202" w:rsidP="000C51BD">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 xml:space="preserve">Approx. </w:t>
            </w:r>
            <w:r w:rsidR="0042206F">
              <w:rPr>
                <w:rFonts w:asciiTheme="majorBidi" w:eastAsia="Times New Roman" w:hAnsiTheme="majorBidi" w:cstheme="majorBidi"/>
                <w:sz w:val="20"/>
                <w:szCs w:val="20"/>
                <w:lang w:bidi="en-US"/>
              </w:rPr>
              <w:t>c</w:t>
            </w:r>
            <w:r w:rsidRPr="00C528AD">
              <w:rPr>
                <w:rFonts w:asciiTheme="majorBidi" w:eastAsia="Times New Roman" w:hAnsiTheme="majorBidi" w:cstheme="majorBidi"/>
                <w:sz w:val="20"/>
                <w:szCs w:val="20"/>
                <w:lang w:bidi="en-US"/>
              </w:rPr>
              <w:t>hi-</w:t>
            </w:r>
            <w:r w:rsidR="0042206F">
              <w:rPr>
                <w:rFonts w:asciiTheme="majorBidi" w:eastAsia="Times New Roman" w:hAnsiTheme="majorBidi" w:cstheme="majorBidi"/>
                <w:sz w:val="20"/>
                <w:szCs w:val="20"/>
                <w:lang w:bidi="en-US"/>
              </w:rPr>
              <w:t>s</w:t>
            </w:r>
            <w:r w:rsidRPr="00C528AD">
              <w:rPr>
                <w:rFonts w:asciiTheme="majorBidi" w:eastAsia="Times New Roman" w:hAnsiTheme="majorBidi" w:cstheme="majorBidi"/>
                <w:sz w:val="20"/>
                <w:szCs w:val="20"/>
                <w:lang w:bidi="en-US"/>
              </w:rPr>
              <w:t>quare</w:t>
            </w:r>
          </w:p>
        </w:tc>
        <w:tc>
          <w:tcPr>
            <w:tcW w:w="1242" w:type="dxa"/>
            <w:tcBorders>
              <w:top w:val="double" w:sz="4" w:space="0" w:color="auto"/>
            </w:tcBorders>
          </w:tcPr>
          <w:p w14:paraId="6C84071B" w14:textId="2ADB1C30" w:rsidR="000D3202" w:rsidRPr="00C528AD" w:rsidRDefault="000D3202" w:rsidP="000C51BD">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6050.815</w:t>
            </w:r>
          </w:p>
        </w:tc>
      </w:tr>
      <w:tr w:rsidR="000D3202" w:rsidRPr="00C528AD" w14:paraId="401504EC" w14:textId="77777777" w:rsidTr="005F5102">
        <w:trPr>
          <w:trHeight w:val="375"/>
          <w:jc w:val="center"/>
        </w:trPr>
        <w:tc>
          <w:tcPr>
            <w:tcW w:w="4078" w:type="dxa"/>
          </w:tcPr>
          <w:p w14:paraId="5DB8A163" w14:textId="77777777" w:rsidR="000D3202" w:rsidRPr="00C528AD" w:rsidRDefault="000D3202" w:rsidP="000C51BD">
            <w:pPr>
              <w:spacing w:line="480" w:lineRule="auto"/>
              <w:jc w:val="both"/>
              <w:rPr>
                <w:rFonts w:asciiTheme="majorBidi" w:eastAsia="Times New Roman" w:hAnsiTheme="majorBidi" w:cstheme="majorBidi"/>
                <w:sz w:val="20"/>
                <w:szCs w:val="20"/>
                <w:lang w:bidi="en-US"/>
              </w:rPr>
            </w:pPr>
          </w:p>
        </w:tc>
        <w:tc>
          <w:tcPr>
            <w:tcW w:w="1506" w:type="dxa"/>
          </w:tcPr>
          <w:p w14:paraId="0F143E6A" w14:textId="77777777" w:rsidR="000D3202" w:rsidRPr="00C528AD" w:rsidRDefault="000D3202" w:rsidP="000C51BD">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df</w:t>
            </w:r>
            <w:r w:rsidRPr="00C528AD">
              <w:rPr>
                <w:rFonts w:asciiTheme="majorBidi" w:eastAsia="Times New Roman" w:hAnsiTheme="majorBidi" w:cstheme="majorBidi"/>
                <w:sz w:val="20"/>
                <w:szCs w:val="20"/>
                <w:lang w:bidi="en-US"/>
              </w:rPr>
              <w:tab/>
            </w:r>
          </w:p>
        </w:tc>
        <w:tc>
          <w:tcPr>
            <w:tcW w:w="1242" w:type="dxa"/>
          </w:tcPr>
          <w:p w14:paraId="16AB2E1E" w14:textId="0FFF943B" w:rsidR="000D3202" w:rsidRPr="00C528AD" w:rsidRDefault="000D3202" w:rsidP="000C51BD">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861</w:t>
            </w:r>
          </w:p>
        </w:tc>
      </w:tr>
      <w:tr w:rsidR="000D3202" w:rsidRPr="00C528AD" w14:paraId="74453845" w14:textId="77777777" w:rsidTr="005F5102">
        <w:trPr>
          <w:trHeight w:val="361"/>
          <w:jc w:val="center"/>
        </w:trPr>
        <w:tc>
          <w:tcPr>
            <w:tcW w:w="4078" w:type="dxa"/>
            <w:tcBorders>
              <w:bottom w:val="single" w:sz="12" w:space="0" w:color="auto"/>
            </w:tcBorders>
          </w:tcPr>
          <w:p w14:paraId="016AAB47" w14:textId="77777777" w:rsidR="000D3202" w:rsidRPr="00C528AD" w:rsidRDefault="000D3202" w:rsidP="000C51BD">
            <w:pPr>
              <w:spacing w:line="480" w:lineRule="auto"/>
              <w:jc w:val="both"/>
              <w:rPr>
                <w:rFonts w:asciiTheme="majorBidi" w:eastAsia="Times New Roman" w:hAnsiTheme="majorBidi" w:cstheme="majorBidi"/>
                <w:sz w:val="20"/>
                <w:szCs w:val="20"/>
                <w:lang w:bidi="en-US"/>
              </w:rPr>
            </w:pPr>
          </w:p>
        </w:tc>
        <w:tc>
          <w:tcPr>
            <w:tcW w:w="1506" w:type="dxa"/>
            <w:tcBorders>
              <w:bottom w:val="single" w:sz="12" w:space="0" w:color="auto"/>
            </w:tcBorders>
          </w:tcPr>
          <w:p w14:paraId="74397897" w14:textId="77777777" w:rsidR="000D3202" w:rsidRPr="00C528AD" w:rsidRDefault="000D3202" w:rsidP="000C51BD">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Sig.</w:t>
            </w:r>
            <w:r w:rsidRPr="00C528AD">
              <w:rPr>
                <w:rFonts w:asciiTheme="majorBidi" w:eastAsia="Times New Roman" w:hAnsiTheme="majorBidi" w:cstheme="majorBidi"/>
                <w:sz w:val="20"/>
                <w:szCs w:val="20"/>
                <w:lang w:bidi="en-US"/>
              </w:rPr>
              <w:tab/>
            </w:r>
          </w:p>
        </w:tc>
        <w:tc>
          <w:tcPr>
            <w:tcW w:w="1242" w:type="dxa"/>
            <w:tcBorders>
              <w:bottom w:val="single" w:sz="12" w:space="0" w:color="auto"/>
            </w:tcBorders>
          </w:tcPr>
          <w:p w14:paraId="5BD422BB" w14:textId="77777777" w:rsidR="000D3202" w:rsidRPr="00C528AD" w:rsidRDefault="000D3202" w:rsidP="000C51BD">
            <w:pPr>
              <w:spacing w:line="480" w:lineRule="auto"/>
              <w:jc w:val="both"/>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0.000</w:t>
            </w:r>
          </w:p>
        </w:tc>
      </w:tr>
    </w:tbl>
    <w:p w14:paraId="6E4B86AA" w14:textId="6C5097AB" w:rsidR="00082450" w:rsidRPr="00C528AD" w:rsidRDefault="00D8326A" w:rsidP="00CF4459">
      <w:pPr>
        <w:pStyle w:val="Heading3"/>
        <w:spacing w:line="480" w:lineRule="auto"/>
        <w:ind w:left="720"/>
      </w:pPr>
      <w:bookmarkStart w:id="327" w:name="_Toc20133041"/>
      <w:r w:rsidRPr="00C528AD">
        <w:t>Descriptive Analysis</w:t>
      </w:r>
      <w:bookmarkEnd w:id="327"/>
    </w:p>
    <w:p w14:paraId="057407B1" w14:textId="765BF8C5" w:rsidR="005810FE" w:rsidRDefault="00871DFB" w:rsidP="00457432">
      <w:pPr>
        <w:spacing w:after="0" w:line="480" w:lineRule="auto"/>
        <w:ind w:firstLine="720"/>
        <w:rPr>
          <w:rFonts w:asciiTheme="majorBidi" w:eastAsia="MS Mincho" w:hAnsiTheme="majorBidi" w:cstheme="majorBidi"/>
          <w:sz w:val="24"/>
          <w:szCs w:val="24"/>
          <w:lang w:bidi="en-US"/>
        </w:rPr>
      </w:pPr>
      <w:r>
        <w:rPr>
          <w:rFonts w:ascii="Times New Roman" w:hAnsi="Times New Roman" w:cs="Times New Roman"/>
          <w:sz w:val="24"/>
          <w:szCs w:val="24"/>
        </w:rPr>
        <w:t>The present s</w:t>
      </w:r>
      <w:r w:rsidR="004E4544" w:rsidRPr="00C528AD">
        <w:rPr>
          <w:rFonts w:ascii="Times New Roman" w:hAnsi="Times New Roman" w:cs="Times New Roman"/>
          <w:sz w:val="24"/>
          <w:szCs w:val="24"/>
        </w:rPr>
        <w:t xml:space="preserve">tudy </w:t>
      </w:r>
      <w:r w:rsidR="00082450" w:rsidRPr="00C528AD">
        <w:rPr>
          <w:rFonts w:ascii="Times New Roman" w:hAnsi="Times New Roman" w:cs="Times New Roman"/>
          <w:sz w:val="24"/>
          <w:szCs w:val="24"/>
        </w:rPr>
        <w:t>include</w:t>
      </w:r>
      <w:r w:rsidR="004E4544" w:rsidRPr="00C528AD">
        <w:rPr>
          <w:rFonts w:ascii="Times New Roman" w:hAnsi="Times New Roman" w:cs="Times New Roman"/>
          <w:sz w:val="24"/>
          <w:szCs w:val="24"/>
        </w:rPr>
        <w:t>d</w:t>
      </w:r>
      <w:r w:rsidR="00082450" w:rsidRPr="00C528AD">
        <w:rPr>
          <w:rFonts w:ascii="Times New Roman" w:hAnsi="Times New Roman" w:cs="Times New Roman"/>
          <w:sz w:val="24"/>
          <w:szCs w:val="24"/>
        </w:rPr>
        <w:t xml:space="preserve"> </w:t>
      </w:r>
      <w:r w:rsidR="004E4544" w:rsidRPr="00C528AD">
        <w:rPr>
          <w:rFonts w:ascii="Times New Roman" w:hAnsi="Times New Roman" w:cs="Times New Roman"/>
          <w:sz w:val="24"/>
          <w:szCs w:val="24"/>
        </w:rPr>
        <w:t>12</w:t>
      </w:r>
      <w:r w:rsidR="00082450" w:rsidRPr="00C528AD">
        <w:rPr>
          <w:rFonts w:ascii="Times New Roman" w:hAnsi="Times New Roman" w:cs="Times New Roman"/>
          <w:sz w:val="24"/>
          <w:szCs w:val="24"/>
        </w:rPr>
        <w:t xml:space="preserve"> major items</w:t>
      </w:r>
      <w:r w:rsidR="004E4544" w:rsidRPr="00C528AD">
        <w:rPr>
          <w:rFonts w:ascii="Times New Roman" w:hAnsi="Times New Roman" w:cs="Times New Roman"/>
          <w:sz w:val="24"/>
          <w:szCs w:val="24"/>
        </w:rPr>
        <w:t xml:space="preserve">: </w:t>
      </w:r>
      <w:r w:rsidRPr="00C528AD">
        <w:rPr>
          <w:rFonts w:ascii="Times New Roman" w:hAnsi="Times New Roman" w:cs="Times New Roman"/>
          <w:sz w:val="24"/>
          <w:szCs w:val="24"/>
        </w:rPr>
        <w:t>waste reduction</w:t>
      </w:r>
      <w:r>
        <w:rPr>
          <w:rFonts w:ascii="Times New Roman" w:hAnsi="Times New Roman" w:cs="Times New Roman"/>
          <w:sz w:val="24"/>
          <w:szCs w:val="24"/>
        </w:rPr>
        <w:t xml:space="preserve">; </w:t>
      </w:r>
      <w:r w:rsidRPr="00C528AD">
        <w:rPr>
          <w:rFonts w:ascii="Times New Roman" w:hAnsi="Times New Roman" w:cs="Times New Roman"/>
          <w:sz w:val="24"/>
          <w:szCs w:val="24"/>
        </w:rPr>
        <w:t>process focus perspective</w:t>
      </w:r>
      <w:r>
        <w:rPr>
          <w:rFonts w:ascii="Times New Roman" w:hAnsi="Times New Roman" w:cs="Times New Roman"/>
          <w:sz w:val="24"/>
          <w:szCs w:val="24"/>
        </w:rPr>
        <w:t xml:space="preserve">; </w:t>
      </w:r>
      <w:r w:rsidRPr="00C528AD">
        <w:rPr>
          <w:rFonts w:ascii="Times New Roman" w:hAnsi="Times New Roman" w:cs="Times New Roman"/>
          <w:sz w:val="24"/>
          <w:szCs w:val="24"/>
        </w:rPr>
        <w:t>end</w:t>
      </w:r>
      <w:r>
        <w:rPr>
          <w:rFonts w:ascii="Times New Roman" w:hAnsi="Times New Roman" w:cs="Times New Roman"/>
          <w:sz w:val="24"/>
          <w:szCs w:val="24"/>
        </w:rPr>
        <w:t>-c</w:t>
      </w:r>
      <w:r w:rsidRPr="00C528AD">
        <w:rPr>
          <w:rFonts w:ascii="Times New Roman" w:hAnsi="Times New Roman" w:cs="Times New Roman"/>
          <w:sz w:val="24"/>
          <w:szCs w:val="24"/>
        </w:rPr>
        <w:t>ustomer focus</w:t>
      </w:r>
      <w:r>
        <w:rPr>
          <w:rFonts w:ascii="Times New Roman" w:hAnsi="Times New Roman" w:cs="Times New Roman"/>
          <w:sz w:val="24"/>
          <w:szCs w:val="24"/>
        </w:rPr>
        <w:t xml:space="preserve">; </w:t>
      </w:r>
      <w:r w:rsidRPr="00C528AD">
        <w:rPr>
          <w:rFonts w:ascii="Times New Roman" w:hAnsi="Times New Roman" w:cs="Times New Roman"/>
          <w:sz w:val="24"/>
          <w:szCs w:val="24"/>
        </w:rPr>
        <w:t>continu</w:t>
      </w:r>
      <w:r>
        <w:rPr>
          <w:rFonts w:ascii="Times New Roman" w:hAnsi="Times New Roman" w:cs="Times New Roman"/>
          <w:sz w:val="24"/>
          <w:szCs w:val="24"/>
        </w:rPr>
        <w:t>ou</w:t>
      </w:r>
      <w:r w:rsidRPr="00C528AD">
        <w:rPr>
          <w:rFonts w:ascii="Times New Roman" w:hAnsi="Times New Roman" w:cs="Times New Roman"/>
          <w:sz w:val="24"/>
          <w:szCs w:val="24"/>
        </w:rPr>
        <w:t>s improvement</w:t>
      </w:r>
      <w:r>
        <w:rPr>
          <w:rFonts w:ascii="Times New Roman" w:hAnsi="Times New Roman" w:cs="Times New Roman"/>
          <w:sz w:val="24"/>
          <w:szCs w:val="24"/>
        </w:rPr>
        <w:t xml:space="preserve">; </w:t>
      </w:r>
      <w:r w:rsidRPr="00C528AD">
        <w:rPr>
          <w:rFonts w:ascii="Times New Roman" w:hAnsi="Times New Roman" w:cs="Times New Roman"/>
          <w:sz w:val="24"/>
          <w:szCs w:val="24"/>
        </w:rPr>
        <w:t>cooperative relation</w:t>
      </w:r>
      <w:r w:rsidR="00D22686">
        <w:rPr>
          <w:rFonts w:ascii="Times New Roman" w:hAnsi="Times New Roman" w:cs="Times New Roman"/>
          <w:sz w:val="24"/>
          <w:szCs w:val="24"/>
        </w:rPr>
        <w:t>ships</w:t>
      </w:r>
      <w:r>
        <w:rPr>
          <w:rFonts w:ascii="Times New Roman" w:hAnsi="Times New Roman" w:cs="Times New Roman"/>
          <w:sz w:val="24"/>
          <w:szCs w:val="24"/>
        </w:rPr>
        <w:t xml:space="preserve">; </w:t>
      </w:r>
      <w:r w:rsidRPr="00C528AD">
        <w:rPr>
          <w:rFonts w:ascii="Times New Roman" w:hAnsi="Times New Roman" w:cs="Times New Roman"/>
          <w:sz w:val="24"/>
          <w:szCs w:val="24"/>
        </w:rPr>
        <w:t>supplier awareness</w:t>
      </w:r>
      <w:r>
        <w:rPr>
          <w:rFonts w:ascii="Times New Roman" w:hAnsi="Times New Roman" w:cs="Times New Roman"/>
          <w:sz w:val="24"/>
          <w:szCs w:val="24"/>
        </w:rPr>
        <w:t xml:space="preserve">; </w:t>
      </w:r>
      <w:r w:rsidRPr="00C528AD">
        <w:rPr>
          <w:rFonts w:ascii="Times New Roman" w:hAnsi="Times New Roman" w:cs="Times New Roman"/>
          <w:sz w:val="24"/>
          <w:szCs w:val="24"/>
        </w:rPr>
        <w:t>client awareness</w:t>
      </w:r>
      <w:r>
        <w:rPr>
          <w:rFonts w:ascii="Times New Roman" w:hAnsi="Times New Roman" w:cs="Times New Roman"/>
          <w:sz w:val="24"/>
          <w:szCs w:val="24"/>
        </w:rPr>
        <w:t xml:space="preserve">; </w:t>
      </w:r>
      <w:r w:rsidRPr="00C528AD">
        <w:rPr>
          <w:rFonts w:ascii="Times New Roman" w:hAnsi="Times New Roman" w:cs="Times New Roman"/>
          <w:sz w:val="24"/>
          <w:szCs w:val="24"/>
        </w:rPr>
        <w:t>energy and water saving</w:t>
      </w:r>
      <w:r>
        <w:rPr>
          <w:rFonts w:ascii="Times New Roman" w:hAnsi="Times New Roman" w:cs="Times New Roman"/>
          <w:sz w:val="24"/>
          <w:szCs w:val="24"/>
        </w:rPr>
        <w:t xml:space="preserve">; </w:t>
      </w:r>
      <w:r w:rsidRPr="00C528AD">
        <w:rPr>
          <w:rFonts w:ascii="Times New Roman" w:hAnsi="Times New Roman" w:cs="Times New Roman"/>
          <w:sz w:val="24"/>
          <w:szCs w:val="24"/>
        </w:rPr>
        <w:t>facilitating green practices</w:t>
      </w:r>
      <w:r>
        <w:rPr>
          <w:rFonts w:ascii="Times New Roman" w:hAnsi="Times New Roman" w:cs="Times New Roman"/>
          <w:sz w:val="24"/>
          <w:szCs w:val="24"/>
        </w:rPr>
        <w:t xml:space="preserve">; </w:t>
      </w:r>
      <w:r w:rsidRPr="00C528AD">
        <w:rPr>
          <w:rFonts w:ascii="Times New Roman" w:hAnsi="Times New Roman" w:cs="Times New Roman"/>
          <w:sz w:val="24"/>
          <w:szCs w:val="24"/>
        </w:rPr>
        <w:t>renewable resources</w:t>
      </w:r>
      <w:r>
        <w:rPr>
          <w:rFonts w:ascii="Times New Roman" w:hAnsi="Times New Roman" w:cs="Times New Roman"/>
          <w:sz w:val="24"/>
          <w:szCs w:val="24"/>
        </w:rPr>
        <w:t>; top-m</w:t>
      </w:r>
      <w:r w:rsidRPr="00C528AD">
        <w:rPr>
          <w:rFonts w:ascii="Times New Roman" w:hAnsi="Times New Roman" w:cs="Times New Roman"/>
          <w:sz w:val="24"/>
          <w:szCs w:val="24"/>
        </w:rPr>
        <w:t>anagement commitment</w:t>
      </w:r>
      <w:r>
        <w:rPr>
          <w:rFonts w:ascii="Times New Roman" w:hAnsi="Times New Roman" w:cs="Times New Roman"/>
          <w:sz w:val="24"/>
          <w:szCs w:val="24"/>
        </w:rPr>
        <w:t xml:space="preserve">; and </w:t>
      </w:r>
      <w:r w:rsidRPr="00C528AD">
        <w:rPr>
          <w:rFonts w:ascii="Times New Roman" w:hAnsi="Times New Roman" w:cs="Times New Roman"/>
          <w:sz w:val="24"/>
          <w:szCs w:val="24"/>
        </w:rPr>
        <w:t>sustainable business performance</w:t>
      </w:r>
      <w:r w:rsidR="00082450" w:rsidRPr="00C528AD">
        <w:rPr>
          <w:rFonts w:ascii="Times New Roman" w:hAnsi="Times New Roman" w:cs="Times New Roman"/>
          <w:sz w:val="24"/>
          <w:szCs w:val="24"/>
        </w:rPr>
        <w:t xml:space="preserve">. The results were </w:t>
      </w:r>
      <w:r w:rsidR="00C66A95" w:rsidRPr="00C528AD">
        <w:rPr>
          <w:rFonts w:ascii="Times New Roman" w:hAnsi="Times New Roman" w:cs="Times New Roman"/>
          <w:sz w:val="24"/>
          <w:szCs w:val="24"/>
        </w:rPr>
        <w:t xml:space="preserve">acquired </w:t>
      </w:r>
      <w:r w:rsidR="00082450" w:rsidRPr="00C528AD">
        <w:rPr>
          <w:rFonts w:ascii="Times New Roman" w:hAnsi="Times New Roman" w:cs="Times New Roman"/>
          <w:sz w:val="24"/>
          <w:szCs w:val="24"/>
        </w:rPr>
        <w:t xml:space="preserve">after </w:t>
      </w:r>
      <w:r w:rsidR="00C66A95" w:rsidRPr="00C528AD">
        <w:rPr>
          <w:rFonts w:ascii="Times New Roman" w:hAnsi="Times New Roman" w:cs="Times New Roman"/>
          <w:sz w:val="24"/>
          <w:szCs w:val="24"/>
        </w:rPr>
        <w:t>the demographic variables analyzes</w:t>
      </w:r>
      <w:r w:rsidR="00082450" w:rsidRPr="00C528AD">
        <w:rPr>
          <w:rFonts w:ascii="Times New Roman" w:hAnsi="Times New Roman" w:cs="Times New Roman"/>
          <w:sz w:val="24"/>
          <w:szCs w:val="24"/>
        </w:rPr>
        <w:t xml:space="preserve">. The sample </w:t>
      </w:r>
      <w:r w:rsidR="00C66A95" w:rsidRPr="00C528AD">
        <w:rPr>
          <w:rFonts w:ascii="Times New Roman" w:hAnsi="Times New Roman" w:cs="Times New Roman"/>
          <w:sz w:val="24"/>
          <w:szCs w:val="24"/>
        </w:rPr>
        <w:t xml:space="preserve">included different </w:t>
      </w:r>
      <w:r w:rsidR="00DD7A17" w:rsidRPr="00C528AD">
        <w:rPr>
          <w:rFonts w:ascii="Times New Roman" w:hAnsi="Times New Roman" w:cs="Times New Roman"/>
          <w:sz w:val="24"/>
          <w:szCs w:val="24"/>
        </w:rPr>
        <w:t>occupations</w:t>
      </w:r>
      <w:r w:rsidR="00C66A95" w:rsidRPr="00C528AD">
        <w:rPr>
          <w:rFonts w:ascii="Times New Roman" w:hAnsi="Times New Roman" w:cs="Times New Roman"/>
          <w:sz w:val="24"/>
          <w:szCs w:val="24"/>
        </w:rPr>
        <w:t xml:space="preserve"> in the construction industry</w:t>
      </w:r>
      <w:r w:rsidR="00820BCD" w:rsidRPr="00C528AD">
        <w:rPr>
          <w:rFonts w:ascii="Times New Roman" w:hAnsi="Times New Roman" w:cs="Times New Roman"/>
          <w:sz w:val="24"/>
          <w:szCs w:val="24"/>
        </w:rPr>
        <w:t>.</w:t>
      </w:r>
      <w:r w:rsidR="00082450" w:rsidRPr="00C528AD">
        <w:rPr>
          <w:rFonts w:ascii="Times New Roman" w:hAnsi="Times New Roman" w:cs="Times New Roman"/>
          <w:sz w:val="24"/>
          <w:szCs w:val="24"/>
        </w:rPr>
        <w:t xml:space="preserve"> </w:t>
      </w:r>
      <w:r w:rsidR="00820BCD" w:rsidRPr="00C528AD">
        <w:rPr>
          <w:rFonts w:asciiTheme="majorBidi" w:eastAsia="MS Mincho" w:hAnsiTheme="majorBidi" w:cstheme="majorBidi"/>
          <w:sz w:val="24"/>
          <w:szCs w:val="24"/>
          <w:lang w:bidi="en-US"/>
        </w:rPr>
        <w:t xml:space="preserve">The characteristics of the survey participants are provided in </w:t>
      </w:r>
      <w:r w:rsidR="00AE2849" w:rsidRPr="00C528AD">
        <w:rPr>
          <w:rFonts w:asciiTheme="majorBidi" w:eastAsia="MS Mincho" w:hAnsiTheme="majorBidi" w:cstheme="majorBidi"/>
          <w:sz w:val="24"/>
          <w:szCs w:val="24"/>
          <w:lang w:bidi="en-US"/>
        </w:rPr>
        <w:t>Table 22</w:t>
      </w:r>
      <w:r w:rsidR="008604B5" w:rsidRPr="00C528AD">
        <w:rPr>
          <w:rFonts w:asciiTheme="majorBidi" w:eastAsia="MS Mincho" w:hAnsiTheme="majorBidi" w:cstheme="majorBidi"/>
          <w:sz w:val="24"/>
          <w:szCs w:val="24"/>
          <w:lang w:bidi="en-US"/>
        </w:rPr>
        <w:t>.</w:t>
      </w:r>
    </w:p>
    <w:p w14:paraId="7A051285" w14:textId="77777777" w:rsidR="00A26CDA" w:rsidRPr="00C528AD" w:rsidRDefault="00A26CDA" w:rsidP="005F5102">
      <w:pPr>
        <w:spacing w:after="0" w:line="240" w:lineRule="auto"/>
        <w:ind w:firstLine="720"/>
        <w:jc w:val="center"/>
        <w:rPr>
          <w:rFonts w:asciiTheme="majorBidi" w:eastAsia="MS Mincho" w:hAnsiTheme="majorBidi" w:cstheme="majorBidi"/>
          <w:sz w:val="24"/>
          <w:szCs w:val="24"/>
          <w:lang w:bidi="en-US"/>
        </w:rPr>
      </w:pPr>
    </w:p>
    <w:p w14:paraId="28EDA4F7" w14:textId="41638C63" w:rsidR="00AE2849" w:rsidRPr="00C528AD" w:rsidRDefault="008604B5" w:rsidP="005F5102">
      <w:pPr>
        <w:spacing w:after="0" w:line="360" w:lineRule="auto"/>
        <w:jc w:val="center"/>
        <w:rPr>
          <w:rFonts w:asciiTheme="majorBidi" w:hAnsiTheme="majorBidi" w:cstheme="majorBidi"/>
          <w:sz w:val="24"/>
          <w:szCs w:val="24"/>
        </w:rPr>
      </w:pPr>
      <w:r w:rsidRPr="00C528AD">
        <w:rPr>
          <w:rFonts w:asciiTheme="majorBidi" w:hAnsiTheme="majorBidi" w:cstheme="majorBidi"/>
          <w:sz w:val="24"/>
          <w:szCs w:val="24"/>
        </w:rPr>
        <w:t>Table 2</w:t>
      </w:r>
      <w:r w:rsidR="000D3202" w:rsidRPr="00C528AD">
        <w:rPr>
          <w:rFonts w:asciiTheme="majorBidi" w:hAnsiTheme="majorBidi" w:cstheme="majorBidi"/>
          <w:sz w:val="24"/>
          <w:szCs w:val="24"/>
        </w:rPr>
        <w:t>2</w:t>
      </w:r>
      <w:r w:rsidRPr="00C528AD">
        <w:rPr>
          <w:rFonts w:asciiTheme="majorBidi" w:hAnsiTheme="majorBidi" w:cstheme="majorBidi"/>
          <w:sz w:val="24"/>
          <w:szCs w:val="24"/>
        </w:rPr>
        <w:t xml:space="preserve"> </w:t>
      </w:r>
      <w:r w:rsidR="00A26CDA">
        <w:rPr>
          <w:rFonts w:asciiTheme="majorBidi" w:hAnsiTheme="majorBidi" w:cstheme="majorBidi"/>
          <w:sz w:val="24"/>
          <w:szCs w:val="24"/>
        </w:rPr>
        <w:t>–</w:t>
      </w:r>
      <w:r w:rsidRPr="00C528AD">
        <w:rPr>
          <w:rFonts w:asciiTheme="majorBidi" w:hAnsiTheme="majorBidi" w:cstheme="majorBidi"/>
          <w:sz w:val="24"/>
          <w:szCs w:val="24"/>
        </w:rPr>
        <w:t xml:space="preserve"> </w:t>
      </w:r>
      <w:r w:rsidR="00820BCD" w:rsidRPr="00C528AD">
        <w:rPr>
          <w:rFonts w:asciiTheme="majorBidi" w:hAnsiTheme="majorBidi" w:cstheme="majorBidi"/>
          <w:sz w:val="24"/>
          <w:szCs w:val="24"/>
        </w:rPr>
        <w:t xml:space="preserve">Summary </w:t>
      </w:r>
      <w:r w:rsidRPr="00C528AD">
        <w:rPr>
          <w:rFonts w:asciiTheme="majorBidi" w:hAnsiTheme="majorBidi" w:cstheme="majorBidi"/>
          <w:sz w:val="24"/>
          <w:szCs w:val="24"/>
        </w:rPr>
        <w:t>of Respondent</w:t>
      </w:r>
      <w:r w:rsidR="001C183C">
        <w:rPr>
          <w:rFonts w:asciiTheme="majorBidi" w:hAnsiTheme="majorBidi" w:cstheme="majorBidi"/>
          <w:sz w:val="24"/>
          <w:szCs w:val="24"/>
        </w:rPr>
        <w:t>’</w:t>
      </w:r>
      <w:r w:rsidRPr="00C528AD">
        <w:rPr>
          <w:rFonts w:asciiTheme="majorBidi" w:hAnsiTheme="majorBidi" w:cstheme="majorBidi"/>
          <w:sz w:val="24"/>
          <w:szCs w:val="24"/>
        </w:rPr>
        <w:t>s Demographic Data</w:t>
      </w:r>
      <w:r w:rsidR="00A26CDA">
        <w:rPr>
          <w:rFonts w:asciiTheme="majorBidi" w:hAnsiTheme="majorBidi" w:cstheme="majorBidi"/>
          <w:sz w:val="24"/>
          <w:szCs w:val="24"/>
        </w:rPr>
        <w:t xml:space="preserve"> (Le-Green).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1350"/>
        <w:gridCol w:w="1530"/>
      </w:tblGrid>
      <w:tr w:rsidR="00820BCD" w:rsidRPr="00AD6EE7" w14:paraId="569004C2" w14:textId="77777777" w:rsidTr="005F5102">
        <w:trPr>
          <w:jc w:val="center"/>
        </w:trPr>
        <w:tc>
          <w:tcPr>
            <w:tcW w:w="3870" w:type="dxa"/>
            <w:tcBorders>
              <w:top w:val="single" w:sz="12" w:space="0" w:color="auto"/>
              <w:bottom w:val="double" w:sz="4" w:space="0" w:color="auto"/>
            </w:tcBorders>
          </w:tcPr>
          <w:p w14:paraId="7E50CCC8" w14:textId="77777777" w:rsidR="00820BCD" w:rsidRPr="008A57DE" w:rsidRDefault="00820BCD" w:rsidP="000C51BD">
            <w:pPr>
              <w:spacing w:line="480" w:lineRule="auto"/>
              <w:rPr>
                <w:rFonts w:asciiTheme="majorBidi" w:eastAsia="Times New Roman" w:hAnsiTheme="majorBidi" w:cstheme="majorBidi"/>
                <w:b/>
                <w:bCs/>
                <w:sz w:val="20"/>
                <w:szCs w:val="20"/>
              </w:rPr>
            </w:pPr>
            <w:r w:rsidRPr="008A57DE">
              <w:rPr>
                <w:rFonts w:asciiTheme="majorBidi" w:eastAsia="Times New Roman" w:hAnsiTheme="majorBidi" w:cstheme="majorBidi"/>
                <w:b/>
                <w:bCs/>
                <w:sz w:val="20"/>
                <w:szCs w:val="20"/>
              </w:rPr>
              <w:t>Variable</w:t>
            </w:r>
          </w:p>
        </w:tc>
        <w:tc>
          <w:tcPr>
            <w:tcW w:w="1350" w:type="dxa"/>
            <w:tcBorders>
              <w:top w:val="single" w:sz="12" w:space="0" w:color="auto"/>
              <w:bottom w:val="double" w:sz="4" w:space="0" w:color="auto"/>
            </w:tcBorders>
          </w:tcPr>
          <w:p w14:paraId="7CCD0EA3" w14:textId="77777777" w:rsidR="00820BCD" w:rsidRPr="008A57DE" w:rsidRDefault="00820BCD" w:rsidP="000C51BD">
            <w:pPr>
              <w:spacing w:line="480" w:lineRule="auto"/>
              <w:jc w:val="center"/>
              <w:rPr>
                <w:rFonts w:asciiTheme="majorBidi" w:eastAsia="Times New Roman" w:hAnsiTheme="majorBidi" w:cstheme="majorBidi"/>
                <w:b/>
                <w:bCs/>
                <w:sz w:val="20"/>
                <w:szCs w:val="20"/>
              </w:rPr>
            </w:pPr>
            <w:r w:rsidRPr="008A57DE">
              <w:rPr>
                <w:rFonts w:asciiTheme="majorBidi" w:eastAsia="Times New Roman" w:hAnsiTheme="majorBidi" w:cstheme="majorBidi"/>
                <w:b/>
                <w:bCs/>
                <w:sz w:val="20"/>
                <w:szCs w:val="20"/>
              </w:rPr>
              <w:t>Number</w:t>
            </w:r>
          </w:p>
        </w:tc>
        <w:tc>
          <w:tcPr>
            <w:tcW w:w="1530" w:type="dxa"/>
            <w:tcBorders>
              <w:top w:val="single" w:sz="12" w:space="0" w:color="auto"/>
              <w:bottom w:val="double" w:sz="4" w:space="0" w:color="auto"/>
            </w:tcBorders>
          </w:tcPr>
          <w:p w14:paraId="61B77853" w14:textId="77777777" w:rsidR="00820BCD" w:rsidRPr="008A57DE" w:rsidRDefault="00820BCD" w:rsidP="000C51BD">
            <w:pPr>
              <w:spacing w:line="480" w:lineRule="auto"/>
              <w:jc w:val="center"/>
              <w:rPr>
                <w:rFonts w:asciiTheme="majorBidi" w:eastAsia="Times New Roman" w:hAnsiTheme="majorBidi" w:cstheme="majorBidi"/>
                <w:b/>
                <w:bCs/>
                <w:sz w:val="20"/>
                <w:szCs w:val="20"/>
              </w:rPr>
            </w:pPr>
            <w:r w:rsidRPr="008A57DE">
              <w:rPr>
                <w:rFonts w:asciiTheme="majorBidi" w:eastAsia="Times New Roman" w:hAnsiTheme="majorBidi" w:cstheme="majorBidi"/>
                <w:b/>
                <w:bCs/>
                <w:sz w:val="20"/>
                <w:szCs w:val="20"/>
              </w:rPr>
              <w:t>Percentage</w:t>
            </w:r>
          </w:p>
        </w:tc>
      </w:tr>
      <w:tr w:rsidR="00820BCD" w:rsidRPr="00C528AD" w14:paraId="42023C3A" w14:textId="77777777" w:rsidTr="005F5102">
        <w:trPr>
          <w:jc w:val="center"/>
        </w:trPr>
        <w:tc>
          <w:tcPr>
            <w:tcW w:w="3870" w:type="dxa"/>
            <w:tcBorders>
              <w:top w:val="double" w:sz="4" w:space="0" w:color="auto"/>
            </w:tcBorders>
          </w:tcPr>
          <w:p w14:paraId="6E1362F0" w14:textId="77777777" w:rsidR="00820BCD" w:rsidRPr="00C528AD" w:rsidRDefault="00820BCD" w:rsidP="000C51BD">
            <w:pPr>
              <w:spacing w:line="480" w:lineRule="auto"/>
              <w:jc w:val="both"/>
              <w:rPr>
                <w:rFonts w:asciiTheme="majorBidi" w:eastAsia="Times New Roman" w:hAnsiTheme="majorBidi" w:cstheme="majorBidi"/>
                <w:i/>
                <w:iCs/>
                <w:sz w:val="20"/>
                <w:szCs w:val="20"/>
              </w:rPr>
            </w:pPr>
            <w:r w:rsidRPr="00C528AD">
              <w:rPr>
                <w:rFonts w:asciiTheme="majorBidi" w:eastAsia="Times New Roman" w:hAnsiTheme="majorBidi" w:cstheme="majorBidi"/>
                <w:i/>
                <w:iCs/>
                <w:sz w:val="20"/>
                <w:szCs w:val="20"/>
              </w:rPr>
              <w:t>Size of organization (by staff)</w:t>
            </w:r>
          </w:p>
        </w:tc>
        <w:tc>
          <w:tcPr>
            <w:tcW w:w="1350" w:type="dxa"/>
            <w:tcBorders>
              <w:top w:val="nil"/>
              <w:left w:val="nil"/>
              <w:bottom w:val="nil"/>
              <w:right w:val="nil"/>
            </w:tcBorders>
            <w:shd w:val="clear" w:color="auto" w:fill="auto"/>
            <w:vAlign w:val="center"/>
          </w:tcPr>
          <w:p w14:paraId="78C77091" w14:textId="2DA5D2FB" w:rsidR="00820BCD" w:rsidRPr="00C528AD" w:rsidRDefault="00820BCD" w:rsidP="000C51BD">
            <w:pPr>
              <w:spacing w:line="480" w:lineRule="auto"/>
              <w:jc w:val="center"/>
              <w:rPr>
                <w:rFonts w:asciiTheme="majorBidi" w:hAnsiTheme="majorBidi" w:cstheme="majorBidi"/>
                <w:color w:val="000000"/>
                <w:sz w:val="20"/>
                <w:szCs w:val="20"/>
              </w:rPr>
            </w:pPr>
          </w:p>
        </w:tc>
        <w:tc>
          <w:tcPr>
            <w:tcW w:w="1530" w:type="dxa"/>
            <w:tcBorders>
              <w:top w:val="nil"/>
              <w:left w:val="nil"/>
              <w:bottom w:val="nil"/>
              <w:right w:val="nil"/>
            </w:tcBorders>
            <w:shd w:val="clear" w:color="auto" w:fill="auto"/>
            <w:vAlign w:val="center"/>
          </w:tcPr>
          <w:p w14:paraId="163673B9" w14:textId="0FC2578F" w:rsidR="00820BCD" w:rsidRPr="00C528AD" w:rsidRDefault="00820BCD" w:rsidP="000C51BD">
            <w:pPr>
              <w:spacing w:line="480" w:lineRule="auto"/>
              <w:jc w:val="center"/>
              <w:rPr>
                <w:rFonts w:asciiTheme="majorBidi" w:hAnsiTheme="majorBidi" w:cstheme="majorBidi"/>
                <w:color w:val="000000"/>
                <w:sz w:val="20"/>
                <w:szCs w:val="20"/>
              </w:rPr>
            </w:pPr>
          </w:p>
        </w:tc>
      </w:tr>
      <w:tr w:rsidR="009E7512" w:rsidRPr="00C528AD" w14:paraId="0FEEB182" w14:textId="77777777" w:rsidTr="005F5102">
        <w:trPr>
          <w:jc w:val="center"/>
        </w:trPr>
        <w:tc>
          <w:tcPr>
            <w:tcW w:w="3870" w:type="dxa"/>
          </w:tcPr>
          <w:p w14:paraId="6ACD4380" w14:textId="53D8B7AE" w:rsidR="009E7512" w:rsidRPr="00C528AD" w:rsidRDefault="009E7512" w:rsidP="000C51BD">
            <w:pPr>
              <w:spacing w:line="480" w:lineRule="auto"/>
              <w:jc w:val="both"/>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Up to 50 employee</w:t>
            </w:r>
            <w:r w:rsidR="00AD6EE7">
              <w:rPr>
                <w:rFonts w:asciiTheme="majorBidi" w:eastAsia="Times New Roman" w:hAnsiTheme="majorBidi" w:cstheme="majorBidi"/>
                <w:sz w:val="20"/>
                <w:szCs w:val="20"/>
              </w:rPr>
              <w:t>s</w:t>
            </w:r>
          </w:p>
        </w:tc>
        <w:tc>
          <w:tcPr>
            <w:tcW w:w="1350" w:type="dxa"/>
            <w:tcBorders>
              <w:top w:val="nil"/>
              <w:left w:val="nil"/>
              <w:bottom w:val="nil"/>
              <w:right w:val="nil"/>
            </w:tcBorders>
            <w:shd w:val="clear" w:color="auto" w:fill="auto"/>
            <w:vAlign w:val="center"/>
          </w:tcPr>
          <w:p w14:paraId="5FA37BCF" w14:textId="04C73084"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79</w:t>
            </w:r>
          </w:p>
        </w:tc>
        <w:tc>
          <w:tcPr>
            <w:tcW w:w="1530" w:type="dxa"/>
            <w:tcBorders>
              <w:top w:val="nil"/>
              <w:left w:val="nil"/>
              <w:bottom w:val="nil"/>
              <w:right w:val="nil"/>
            </w:tcBorders>
            <w:shd w:val="clear" w:color="auto" w:fill="auto"/>
            <w:vAlign w:val="bottom"/>
          </w:tcPr>
          <w:p w14:paraId="1DD1AD36" w14:textId="230D7E52"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33</w:t>
            </w:r>
          </w:p>
        </w:tc>
      </w:tr>
      <w:tr w:rsidR="009E7512" w:rsidRPr="00C528AD" w14:paraId="17A48558" w14:textId="77777777" w:rsidTr="005F5102">
        <w:trPr>
          <w:jc w:val="center"/>
        </w:trPr>
        <w:tc>
          <w:tcPr>
            <w:tcW w:w="3870" w:type="dxa"/>
          </w:tcPr>
          <w:p w14:paraId="531C873E" w14:textId="57B3C6C9" w:rsidR="009E7512" w:rsidRPr="00C528AD" w:rsidRDefault="009E7512" w:rsidP="000C51BD">
            <w:pPr>
              <w:spacing w:line="480" w:lineRule="auto"/>
              <w:jc w:val="both"/>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51</w:t>
            </w:r>
            <w:r w:rsidR="00AD6EE7">
              <w:rPr>
                <w:rFonts w:asciiTheme="majorBidi" w:eastAsia="Times New Roman" w:hAnsiTheme="majorBidi" w:cstheme="majorBidi"/>
                <w:sz w:val="20"/>
                <w:szCs w:val="20"/>
              </w:rPr>
              <w:t>–</w:t>
            </w:r>
            <w:r w:rsidRPr="00C528AD">
              <w:rPr>
                <w:rFonts w:asciiTheme="majorBidi" w:eastAsia="Times New Roman" w:hAnsiTheme="majorBidi" w:cstheme="majorBidi"/>
                <w:sz w:val="20"/>
                <w:szCs w:val="20"/>
              </w:rPr>
              <w:t>249 employee</w:t>
            </w:r>
            <w:r w:rsidR="00AD6EE7">
              <w:rPr>
                <w:rFonts w:asciiTheme="majorBidi" w:eastAsia="Times New Roman" w:hAnsiTheme="majorBidi" w:cstheme="majorBidi"/>
                <w:sz w:val="20"/>
                <w:szCs w:val="20"/>
              </w:rPr>
              <w:t>s</w:t>
            </w:r>
          </w:p>
        </w:tc>
        <w:tc>
          <w:tcPr>
            <w:tcW w:w="1350" w:type="dxa"/>
            <w:tcBorders>
              <w:top w:val="nil"/>
              <w:left w:val="nil"/>
              <w:bottom w:val="nil"/>
              <w:right w:val="nil"/>
            </w:tcBorders>
            <w:shd w:val="clear" w:color="auto" w:fill="auto"/>
            <w:vAlign w:val="center"/>
          </w:tcPr>
          <w:p w14:paraId="087D2626" w14:textId="6590BD2F"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90</w:t>
            </w:r>
          </w:p>
        </w:tc>
        <w:tc>
          <w:tcPr>
            <w:tcW w:w="1530" w:type="dxa"/>
            <w:tcBorders>
              <w:top w:val="nil"/>
              <w:left w:val="nil"/>
              <w:bottom w:val="nil"/>
              <w:right w:val="nil"/>
            </w:tcBorders>
            <w:shd w:val="clear" w:color="auto" w:fill="auto"/>
            <w:vAlign w:val="bottom"/>
          </w:tcPr>
          <w:p w14:paraId="442D445D" w14:textId="26DDF34C"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37</w:t>
            </w:r>
          </w:p>
        </w:tc>
      </w:tr>
      <w:tr w:rsidR="009E7512" w:rsidRPr="00C528AD" w14:paraId="4AE0E554" w14:textId="77777777" w:rsidTr="005F5102">
        <w:trPr>
          <w:jc w:val="center"/>
        </w:trPr>
        <w:tc>
          <w:tcPr>
            <w:tcW w:w="3870" w:type="dxa"/>
          </w:tcPr>
          <w:p w14:paraId="1D9C477B" w14:textId="1F6C6C53" w:rsidR="009E7512" w:rsidRPr="00C528AD" w:rsidRDefault="009E7512" w:rsidP="000C51BD">
            <w:pPr>
              <w:spacing w:line="480" w:lineRule="auto"/>
              <w:jc w:val="both"/>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Above 250 employee</w:t>
            </w:r>
            <w:r w:rsidR="00AD6EE7">
              <w:rPr>
                <w:rFonts w:asciiTheme="majorBidi" w:eastAsia="Times New Roman" w:hAnsiTheme="majorBidi" w:cstheme="majorBidi"/>
                <w:sz w:val="20"/>
                <w:szCs w:val="20"/>
              </w:rPr>
              <w:t>s</w:t>
            </w:r>
          </w:p>
        </w:tc>
        <w:tc>
          <w:tcPr>
            <w:tcW w:w="1350" w:type="dxa"/>
            <w:tcBorders>
              <w:top w:val="nil"/>
              <w:left w:val="nil"/>
              <w:bottom w:val="nil"/>
              <w:right w:val="nil"/>
            </w:tcBorders>
            <w:shd w:val="clear" w:color="auto" w:fill="auto"/>
            <w:vAlign w:val="center"/>
          </w:tcPr>
          <w:p w14:paraId="0F6EEA3E" w14:textId="06ADAACC" w:rsidR="009E7512" w:rsidRPr="00C528AD" w:rsidRDefault="009E7512" w:rsidP="000C51BD">
            <w:pPr>
              <w:spacing w:line="480" w:lineRule="auto"/>
              <w:jc w:val="center"/>
              <w:rPr>
                <w:rFonts w:asciiTheme="majorBidi" w:eastAsia="Times New Roman" w:hAnsiTheme="majorBidi" w:cstheme="majorBidi"/>
                <w:sz w:val="20"/>
                <w:szCs w:val="20"/>
              </w:rPr>
            </w:pPr>
            <w:r w:rsidRPr="00C528AD">
              <w:rPr>
                <w:rFonts w:asciiTheme="majorBidi" w:hAnsiTheme="majorBidi" w:cstheme="majorBidi"/>
                <w:color w:val="000000"/>
                <w:sz w:val="20"/>
                <w:szCs w:val="20"/>
              </w:rPr>
              <w:t>74</w:t>
            </w:r>
          </w:p>
        </w:tc>
        <w:tc>
          <w:tcPr>
            <w:tcW w:w="1530" w:type="dxa"/>
            <w:tcBorders>
              <w:top w:val="nil"/>
              <w:left w:val="nil"/>
              <w:bottom w:val="nil"/>
              <w:right w:val="nil"/>
            </w:tcBorders>
            <w:shd w:val="clear" w:color="auto" w:fill="auto"/>
            <w:vAlign w:val="bottom"/>
          </w:tcPr>
          <w:p w14:paraId="2D1CF49D" w14:textId="2BCB8221" w:rsidR="009E7512" w:rsidRPr="00C528AD" w:rsidRDefault="009E7512" w:rsidP="000C51BD">
            <w:pPr>
              <w:spacing w:line="480" w:lineRule="auto"/>
              <w:jc w:val="center"/>
              <w:rPr>
                <w:rFonts w:asciiTheme="majorBidi" w:eastAsia="Times New Roman" w:hAnsiTheme="majorBidi" w:cstheme="majorBidi"/>
                <w:sz w:val="20"/>
                <w:szCs w:val="20"/>
              </w:rPr>
            </w:pPr>
            <w:r w:rsidRPr="00C528AD">
              <w:rPr>
                <w:rFonts w:asciiTheme="majorBidi" w:hAnsiTheme="majorBidi" w:cstheme="majorBidi"/>
                <w:color w:val="000000"/>
                <w:sz w:val="20"/>
                <w:szCs w:val="20"/>
              </w:rPr>
              <w:t>30</w:t>
            </w:r>
          </w:p>
        </w:tc>
      </w:tr>
      <w:tr w:rsidR="00820BCD" w:rsidRPr="00C528AD" w14:paraId="707D3B39" w14:textId="77777777" w:rsidTr="005F5102">
        <w:trPr>
          <w:jc w:val="center"/>
        </w:trPr>
        <w:tc>
          <w:tcPr>
            <w:tcW w:w="3870" w:type="dxa"/>
          </w:tcPr>
          <w:p w14:paraId="30CAAD7F" w14:textId="77777777" w:rsidR="00820BCD" w:rsidRPr="00C528AD" w:rsidRDefault="00820BCD" w:rsidP="000C51BD">
            <w:pPr>
              <w:spacing w:line="480" w:lineRule="auto"/>
              <w:jc w:val="both"/>
              <w:rPr>
                <w:rFonts w:asciiTheme="majorBidi" w:eastAsia="Times New Roman" w:hAnsiTheme="majorBidi" w:cstheme="majorBidi"/>
                <w:i/>
                <w:iCs/>
                <w:sz w:val="20"/>
                <w:szCs w:val="20"/>
              </w:rPr>
            </w:pPr>
            <w:r w:rsidRPr="00C528AD">
              <w:rPr>
                <w:rFonts w:asciiTheme="majorBidi" w:eastAsia="Times New Roman" w:hAnsiTheme="majorBidi" w:cstheme="majorBidi"/>
                <w:i/>
                <w:iCs/>
                <w:sz w:val="20"/>
                <w:szCs w:val="20"/>
              </w:rPr>
              <w:t>Professional discipline</w:t>
            </w:r>
          </w:p>
        </w:tc>
        <w:tc>
          <w:tcPr>
            <w:tcW w:w="1350" w:type="dxa"/>
          </w:tcPr>
          <w:p w14:paraId="6A6E9CC7" w14:textId="77777777" w:rsidR="00820BCD" w:rsidRPr="00C528AD" w:rsidRDefault="00820BCD" w:rsidP="000C51BD">
            <w:pPr>
              <w:spacing w:line="480" w:lineRule="auto"/>
              <w:jc w:val="both"/>
              <w:rPr>
                <w:rFonts w:asciiTheme="majorBidi" w:eastAsia="Times New Roman" w:hAnsiTheme="majorBidi" w:cstheme="majorBidi"/>
                <w:sz w:val="20"/>
                <w:szCs w:val="20"/>
              </w:rPr>
            </w:pPr>
          </w:p>
        </w:tc>
        <w:tc>
          <w:tcPr>
            <w:tcW w:w="1530" w:type="dxa"/>
          </w:tcPr>
          <w:p w14:paraId="30816E9D" w14:textId="77777777" w:rsidR="00820BCD" w:rsidRPr="00C528AD" w:rsidRDefault="00820BCD" w:rsidP="000C51BD">
            <w:pPr>
              <w:spacing w:line="480" w:lineRule="auto"/>
              <w:jc w:val="both"/>
              <w:rPr>
                <w:rFonts w:asciiTheme="majorBidi" w:eastAsia="Times New Roman" w:hAnsiTheme="majorBidi" w:cstheme="majorBidi"/>
                <w:sz w:val="20"/>
                <w:szCs w:val="20"/>
              </w:rPr>
            </w:pPr>
          </w:p>
        </w:tc>
      </w:tr>
      <w:tr w:rsidR="009E7512" w:rsidRPr="00C528AD" w14:paraId="110C564F" w14:textId="77777777" w:rsidTr="005F5102">
        <w:trPr>
          <w:jc w:val="center"/>
        </w:trPr>
        <w:tc>
          <w:tcPr>
            <w:tcW w:w="3870" w:type="dxa"/>
          </w:tcPr>
          <w:p w14:paraId="0F55F0C5" w14:textId="77777777" w:rsidR="009E7512" w:rsidRPr="00C528AD" w:rsidRDefault="009E7512" w:rsidP="000C51BD">
            <w:pPr>
              <w:spacing w:line="480" w:lineRule="auto"/>
              <w:jc w:val="both"/>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Architect</w:t>
            </w:r>
          </w:p>
        </w:tc>
        <w:tc>
          <w:tcPr>
            <w:tcW w:w="1350" w:type="dxa"/>
            <w:tcBorders>
              <w:top w:val="nil"/>
              <w:left w:val="nil"/>
              <w:bottom w:val="nil"/>
              <w:right w:val="nil"/>
            </w:tcBorders>
            <w:shd w:val="clear" w:color="auto" w:fill="auto"/>
          </w:tcPr>
          <w:p w14:paraId="6F02812B" w14:textId="13972522"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sz w:val="20"/>
                <w:szCs w:val="20"/>
              </w:rPr>
              <w:t>52</w:t>
            </w:r>
          </w:p>
        </w:tc>
        <w:tc>
          <w:tcPr>
            <w:tcW w:w="1530" w:type="dxa"/>
            <w:tcBorders>
              <w:top w:val="nil"/>
              <w:left w:val="nil"/>
              <w:bottom w:val="nil"/>
              <w:right w:val="nil"/>
            </w:tcBorders>
            <w:shd w:val="clear" w:color="auto" w:fill="auto"/>
          </w:tcPr>
          <w:p w14:paraId="4E223306" w14:textId="394BE576"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sz w:val="20"/>
                <w:szCs w:val="20"/>
              </w:rPr>
              <w:t>21</w:t>
            </w:r>
          </w:p>
        </w:tc>
      </w:tr>
      <w:tr w:rsidR="009E7512" w:rsidRPr="00C528AD" w14:paraId="1F38EC0F" w14:textId="77777777" w:rsidTr="005F5102">
        <w:trPr>
          <w:jc w:val="center"/>
        </w:trPr>
        <w:tc>
          <w:tcPr>
            <w:tcW w:w="3870" w:type="dxa"/>
          </w:tcPr>
          <w:p w14:paraId="2157C21C" w14:textId="77777777" w:rsidR="009E7512" w:rsidRPr="00C528AD" w:rsidRDefault="009E7512" w:rsidP="000C51BD">
            <w:pPr>
              <w:spacing w:line="480" w:lineRule="auto"/>
              <w:jc w:val="both"/>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Quantity surveyor</w:t>
            </w:r>
          </w:p>
        </w:tc>
        <w:tc>
          <w:tcPr>
            <w:tcW w:w="1350" w:type="dxa"/>
            <w:tcBorders>
              <w:top w:val="nil"/>
              <w:left w:val="nil"/>
              <w:bottom w:val="nil"/>
              <w:right w:val="nil"/>
            </w:tcBorders>
            <w:shd w:val="clear" w:color="auto" w:fill="auto"/>
          </w:tcPr>
          <w:p w14:paraId="3EBE627F" w14:textId="2B239BC3"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sz w:val="20"/>
                <w:szCs w:val="20"/>
              </w:rPr>
              <w:t>61</w:t>
            </w:r>
          </w:p>
        </w:tc>
        <w:tc>
          <w:tcPr>
            <w:tcW w:w="1530" w:type="dxa"/>
            <w:tcBorders>
              <w:top w:val="nil"/>
              <w:left w:val="nil"/>
              <w:bottom w:val="nil"/>
              <w:right w:val="nil"/>
            </w:tcBorders>
            <w:shd w:val="clear" w:color="auto" w:fill="auto"/>
          </w:tcPr>
          <w:p w14:paraId="28D57010" w14:textId="2FAE9F8F"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sz w:val="20"/>
                <w:szCs w:val="20"/>
              </w:rPr>
              <w:t>25</w:t>
            </w:r>
          </w:p>
        </w:tc>
      </w:tr>
      <w:tr w:rsidR="009E7512" w:rsidRPr="00C528AD" w14:paraId="3873C554" w14:textId="77777777" w:rsidTr="005F5102">
        <w:trPr>
          <w:jc w:val="center"/>
        </w:trPr>
        <w:tc>
          <w:tcPr>
            <w:tcW w:w="3870" w:type="dxa"/>
          </w:tcPr>
          <w:p w14:paraId="65C4B18C" w14:textId="68721FD2" w:rsidR="009E7512" w:rsidRPr="00C528AD" w:rsidRDefault="009E7512" w:rsidP="000C51BD">
            <w:pPr>
              <w:spacing w:line="480" w:lineRule="auto"/>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Construction manager/</w:t>
            </w:r>
            <w:r w:rsidR="00AD6EE7">
              <w:rPr>
                <w:rFonts w:asciiTheme="majorBidi" w:eastAsia="Times New Roman" w:hAnsiTheme="majorBidi" w:cstheme="majorBidi"/>
                <w:sz w:val="20"/>
                <w:szCs w:val="20"/>
              </w:rPr>
              <w:t xml:space="preserve"> </w:t>
            </w:r>
            <w:r w:rsidRPr="00C528AD">
              <w:rPr>
                <w:rFonts w:asciiTheme="majorBidi" w:eastAsia="Times New Roman" w:hAnsiTheme="majorBidi" w:cstheme="majorBidi"/>
                <w:sz w:val="20"/>
                <w:szCs w:val="20"/>
              </w:rPr>
              <w:t xml:space="preserve">Project manager </w:t>
            </w:r>
          </w:p>
        </w:tc>
        <w:tc>
          <w:tcPr>
            <w:tcW w:w="1350" w:type="dxa"/>
            <w:tcBorders>
              <w:top w:val="nil"/>
              <w:left w:val="nil"/>
              <w:bottom w:val="nil"/>
              <w:right w:val="nil"/>
            </w:tcBorders>
            <w:shd w:val="clear" w:color="auto" w:fill="auto"/>
          </w:tcPr>
          <w:p w14:paraId="45DC273E" w14:textId="038258C7"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sz w:val="20"/>
                <w:szCs w:val="20"/>
              </w:rPr>
              <w:t>81</w:t>
            </w:r>
          </w:p>
        </w:tc>
        <w:tc>
          <w:tcPr>
            <w:tcW w:w="1530" w:type="dxa"/>
            <w:tcBorders>
              <w:top w:val="nil"/>
              <w:left w:val="nil"/>
              <w:bottom w:val="nil"/>
              <w:right w:val="nil"/>
            </w:tcBorders>
            <w:shd w:val="clear" w:color="auto" w:fill="auto"/>
          </w:tcPr>
          <w:p w14:paraId="29DA5821" w14:textId="592BF38F"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sz w:val="20"/>
                <w:szCs w:val="20"/>
              </w:rPr>
              <w:t>33</w:t>
            </w:r>
          </w:p>
        </w:tc>
      </w:tr>
      <w:tr w:rsidR="009E7512" w:rsidRPr="00C528AD" w14:paraId="13B24E29" w14:textId="77777777" w:rsidTr="005F5102">
        <w:trPr>
          <w:jc w:val="center"/>
        </w:trPr>
        <w:tc>
          <w:tcPr>
            <w:tcW w:w="3870" w:type="dxa"/>
          </w:tcPr>
          <w:p w14:paraId="4C65EB1A" w14:textId="77777777" w:rsidR="009E7512" w:rsidRPr="00C528AD" w:rsidRDefault="009E7512" w:rsidP="000C51BD">
            <w:pPr>
              <w:spacing w:line="480" w:lineRule="auto"/>
              <w:jc w:val="both"/>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lastRenderedPageBreak/>
              <w:t>Engineering</w:t>
            </w:r>
          </w:p>
        </w:tc>
        <w:tc>
          <w:tcPr>
            <w:tcW w:w="1350" w:type="dxa"/>
            <w:tcBorders>
              <w:top w:val="nil"/>
              <w:left w:val="nil"/>
              <w:bottom w:val="nil"/>
              <w:right w:val="nil"/>
            </w:tcBorders>
            <w:shd w:val="clear" w:color="auto" w:fill="auto"/>
          </w:tcPr>
          <w:p w14:paraId="7CF91823" w14:textId="6DACA01B"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sz w:val="20"/>
                <w:szCs w:val="20"/>
              </w:rPr>
              <w:t>49</w:t>
            </w:r>
          </w:p>
        </w:tc>
        <w:tc>
          <w:tcPr>
            <w:tcW w:w="1530" w:type="dxa"/>
            <w:tcBorders>
              <w:top w:val="nil"/>
              <w:left w:val="nil"/>
              <w:bottom w:val="nil"/>
              <w:right w:val="nil"/>
            </w:tcBorders>
            <w:shd w:val="clear" w:color="auto" w:fill="auto"/>
          </w:tcPr>
          <w:p w14:paraId="7B1FF2CB" w14:textId="062BA126"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sz w:val="20"/>
                <w:szCs w:val="20"/>
              </w:rPr>
              <w:t>20</w:t>
            </w:r>
          </w:p>
        </w:tc>
      </w:tr>
      <w:tr w:rsidR="00820BCD" w:rsidRPr="00C528AD" w14:paraId="475610E9" w14:textId="77777777" w:rsidTr="005F5102">
        <w:trPr>
          <w:jc w:val="center"/>
        </w:trPr>
        <w:tc>
          <w:tcPr>
            <w:tcW w:w="3870" w:type="dxa"/>
          </w:tcPr>
          <w:p w14:paraId="3A6D2A7A" w14:textId="77777777" w:rsidR="00820BCD" w:rsidRPr="00C528AD" w:rsidRDefault="00820BCD" w:rsidP="000C51BD">
            <w:pPr>
              <w:spacing w:line="480" w:lineRule="auto"/>
              <w:jc w:val="both"/>
              <w:rPr>
                <w:rFonts w:asciiTheme="majorBidi" w:eastAsia="Times New Roman" w:hAnsiTheme="majorBidi" w:cstheme="majorBidi"/>
                <w:i/>
                <w:iCs/>
                <w:sz w:val="20"/>
                <w:szCs w:val="20"/>
              </w:rPr>
            </w:pPr>
            <w:r w:rsidRPr="00C528AD">
              <w:rPr>
                <w:rFonts w:asciiTheme="majorBidi" w:eastAsia="Times New Roman" w:hAnsiTheme="majorBidi" w:cstheme="majorBidi"/>
                <w:i/>
                <w:iCs/>
                <w:sz w:val="20"/>
                <w:szCs w:val="20"/>
              </w:rPr>
              <w:t>Work experience</w:t>
            </w:r>
          </w:p>
        </w:tc>
        <w:tc>
          <w:tcPr>
            <w:tcW w:w="1350" w:type="dxa"/>
          </w:tcPr>
          <w:p w14:paraId="09034AEA" w14:textId="77777777" w:rsidR="00820BCD" w:rsidRPr="00C528AD" w:rsidRDefault="00820BCD" w:rsidP="000C51BD">
            <w:pPr>
              <w:spacing w:line="480" w:lineRule="auto"/>
              <w:jc w:val="both"/>
              <w:rPr>
                <w:rFonts w:asciiTheme="majorBidi" w:eastAsia="Times New Roman" w:hAnsiTheme="majorBidi" w:cstheme="majorBidi"/>
                <w:sz w:val="20"/>
                <w:szCs w:val="20"/>
              </w:rPr>
            </w:pPr>
          </w:p>
        </w:tc>
        <w:tc>
          <w:tcPr>
            <w:tcW w:w="1530" w:type="dxa"/>
          </w:tcPr>
          <w:p w14:paraId="5E5D9626" w14:textId="77777777" w:rsidR="00820BCD" w:rsidRPr="00C528AD" w:rsidRDefault="00820BCD" w:rsidP="000C51BD">
            <w:pPr>
              <w:spacing w:line="480" w:lineRule="auto"/>
              <w:jc w:val="both"/>
              <w:rPr>
                <w:rFonts w:asciiTheme="majorBidi" w:eastAsia="Times New Roman" w:hAnsiTheme="majorBidi" w:cstheme="majorBidi"/>
                <w:sz w:val="20"/>
                <w:szCs w:val="20"/>
              </w:rPr>
            </w:pPr>
          </w:p>
        </w:tc>
      </w:tr>
      <w:tr w:rsidR="009E7512" w:rsidRPr="00C528AD" w14:paraId="7D852C32" w14:textId="77777777" w:rsidTr="005F5102">
        <w:trPr>
          <w:jc w:val="center"/>
        </w:trPr>
        <w:tc>
          <w:tcPr>
            <w:tcW w:w="3870" w:type="dxa"/>
          </w:tcPr>
          <w:p w14:paraId="4BD3A411" w14:textId="77777777" w:rsidR="009E7512" w:rsidRPr="00C528AD" w:rsidRDefault="009E7512" w:rsidP="000C51BD">
            <w:pPr>
              <w:spacing w:line="480" w:lineRule="auto"/>
              <w:jc w:val="both"/>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&lt; 5 years</w:t>
            </w:r>
          </w:p>
        </w:tc>
        <w:tc>
          <w:tcPr>
            <w:tcW w:w="1350" w:type="dxa"/>
            <w:tcBorders>
              <w:top w:val="nil"/>
              <w:left w:val="nil"/>
              <w:bottom w:val="nil"/>
              <w:right w:val="nil"/>
            </w:tcBorders>
            <w:shd w:val="clear" w:color="auto" w:fill="auto"/>
            <w:vAlign w:val="center"/>
          </w:tcPr>
          <w:p w14:paraId="114A0FD2" w14:textId="08FC0B30"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36</w:t>
            </w:r>
          </w:p>
        </w:tc>
        <w:tc>
          <w:tcPr>
            <w:tcW w:w="1530" w:type="dxa"/>
            <w:tcBorders>
              <w:top w:val="nil"/>
              <w:left w:val="nil"/>
              <w:bottom w:val="nil"/>
              <w:right w:val="nil"/>
            </w:tcBorders>
            <w:shd w:val="clear" w:color="auto" w:fill="auto"/>
            <w:vAlign w:val="bottom"/>
          </w:tcPr>
          <w:p w14:paraId="614DB77D" w14:textId="52D1ED5E"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15</w:t>
            </w:r>
          </w:p>
        </w:tc>
      </w:tr>
      <w:tr w:rsidR="009E7512" w:rsidRPr="00C528AD" w14:paraId="62236958" w14:textId="77777777" w:rsidTr="005F5102">
        <w:trPr>
          <w:jc w:val="center"/>
        </w:trPr>
        <w:tc>
          <w:tcPr>
            <w:tcW w:w="3870" w:type="dxa"/>
          </w:tcPr>
          <w:p w14:paraId="78FD68AE" w14:textId="5A8C22B0" w:rsidR="009E7512" w:rsidRPr="00C528AD" w:rsidRDefault="009E7512" w:rsidP="000C51BD">
            <w:pPr>
              <w:spacing w:line="480" w:lineRule="auto"/>
              <w:jc w:val="both"/>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6</w:t>
            </w:r>
            <w:r w:rsidR="00AD6EE7">
              <w:rPr>
                <w:rFonts w:asciiTheme="majorBidi" w:eastAsia="Times New Roman" w:hAnsiTheme="majorBidi" w:cstheme="majorBidi"/>
                <w:sz w:val="20"/>
                <w:szCs w:val="20"/>
              </w:rPr>
              <w:t>–</w:t>
            </w:r>
            <w:r w:rsidRPr="00C528AD">
              <w:rPr>
                <w:rFonts w:asciiTheme="majorBidi" w:eastAsia="Times New Roman" w:hAnsiTheme="majorBidi" w:cstheme="majorBidi"/>
                <w:sz w:val="20"/>
                <w:szCs w:val="20"/>
              </w:rPr>
              <w:t>10 years</w:t>
            </w:r>
          </w:p>
        </w:tc>
        <w:tc>
          <w:tcPr>
            <w:tcW w:w="1350" w:type="dxa"/>
            <w:tcBorders>
              <w:top w:val="nil"/>
              <w:left w:val="nil"/>
              <w:bottom w:val="nil"/>
              <w:right w:val="nil"/>
            </w:tcBorders>
            <w:shd w:val="clear" w:color="auto" w:fill="auto"/>
            <w:vAlign w:val="center"/>
          </w:tcPr>
          <w:p w14:paraId="2CA5D86B" w14:textId="3E36A34F"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35</w:t>
            </w:r>
          </w:p>
        </w:tc>
        <w:tc>
          <w:tcPr>
            <w:tcW w:w="1530" w:type="dxa"/>
            <w:tcBorders>
              <w:top w:val="nil"/>
              <w:left w:val="nil"/>
              <w:bottom w:val="nil"/>
              <w:right w:val="nil"/>
            </w:tcBorders>
            <w:shd w:val="clear" w:color="auto" w:fill="auto"/>
            <w:vAlign w:val="bottom"/>
          </w:tcPr>
          <w:p w14:paraId="716C486D" w14:textId="4D1B9739"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14</w:t>
            </w:r>
          </w:p>
        </w:tc>
      </w:tr>
      <w:tr w:rsidR="009E7512" w:rsidRPr="00C528AD" w14:paraId="541E72BB" w14:textId="77777777" w:rsidTr="005F5102">
        <w:trPr>
          <w:jc w:val="center"/>
        </w:trPr>
        <w:tc>
          <w:tcPr>
            <w:tcW w:w="3870" w:type="dxa"/>
          </w:tcPr>
          <w:p w14:paraId="038D369B" w14:textId="36854504" w:rsidR="009E7512" w:rsidRPr="00C528AD" w:rsidRDefault="009E7512" w:rsidP="000C51BD">
            <w:pPr>
              <w:spacing w:line="480" w:lineRule="auto"/>
              <w:jc w:val="both"/>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11</w:t>
            </w:r>
            <w:r w:rsidR="00AD6EE7">
              <w:rPr>
                <w:rFonts w:asciiTheme="majorBidi" w:eastAsia="Times New Roman" w:hAnsiTheme="majorBidi" w:cstheme="majorBidi"/>
                <w:sz w:val="20"/>
                <w:szCs w:val="20"/>
              </w:rPr>
              <w:t>–</w:t>
            </w:r>
            <w:r w:rsidRPr="00C528AD">
              <w:rPr>
                <w:rFonts w:asciiTheme="majorBidi" w:eastAsia="Times New Roman" w:hAnsiTheme="majorBidi" w:cstheme="majorBidi"/>
                <w:sz w:val="20"/>
                <w:szCs w:val="20"/>
              </w:rPr>
              <w:t>15 years</w:t>
            </w:r>
          </w:p>
        </w:tc>
        <w:tc>
          <w:tcPr>
            <w:tcW w:w="1350" w:type="dxa"/>
            <w:tcBorders>
              <w:top w:val="nil"/>
              <w:left w:val="nil"/>
              <w:bottom w:val="nil"/>
              <w:right w:val="nil"/>
            </w:tcBorders>
            <w:shd w:val="clear" w:color="auto" w:fill="auto"/>
            <w:vAlign w:val="center"/>
          </w:tcPr>
          <w:p w14:paraId="5B747F6B" w14:textId="6609B23F"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52</w:t>
            </w:r>
          </w:p>
        </w:tc>
        <w:tc>
          <w:tcPr>
            <w:tcW w:w="1530" w:type="dxa"/>
            <w:tcBorders>
              <w:top w:val="nil"/>
              <w:left w:val="nil"/>
              <w:bottom w:val="nil"/>
              <w:right w:val="nil"/>
            </w:tcBorders>
            <w:shd w:val="clear" w:color="auto" w:fill="auto"/>
            <w:vAlign w:val="bottom"/>
          </w:tcPr>
          <w:p w14:paraId="1F492508" w14:textId="31B58617"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21</w:t>
            </w:r>
          </w:p>
        </w:tc>
      </w:tr>
      <w:tr w:rsidR="009E7512" w:rsidRPr="00C528AD" w14:paraId="42D52564" w14:textId="77777777" w:rsidTr="005F5102">
        <w:trPr>
          <w:jc w:val="center"/>
        </w:trPr>
        <w:tc>
          <w:tcPr>
            <w:tcW w:w="3870" w:type="dxa"/>
          </w:tcPr>
          <w:p w14:paraId="2F244D12" w14:textId="1BE5FFD1" w:rsidR="009E7512" w:rsidRPr="00C528AD" w:rsidRDefault="009E7512" w:rsidP="000C51BD">
            <w:pPr>
              <w:spacing w:line="480" w:lineRule="auto"/>
              <w:jc w:val="both"/>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16</w:t>
            </w:r>
            <w:r w:rsidR="00AD6EE7">
              <w:rPr>
                <w:rFonts w:asciiTheme="majorBidi" w:eastAsia="Times New Roman" w:hAnsiTheme="majorBidi" w:cstheme="majorBidi"/>
                <w:sz w:val="20"/>
                <w:szCs w:val="20"/>
              </w:rPr>
              <w:t>–</w:t>
            </w:r>
            <w:r w:rsidRPr="00C528AD">
              <w:rPr>
                <w:rFonts w:asciiTheme="majorBidi" w:eastAsia="Times New Roman" w:hAnsiTheme="majorBidi" w:cstheme="majorBidi"/>
                <w:sz w:val="20"/>
                <w:szCs w:val="20"/>
              </w:rPr>
              <w:t>20 years</w:t>
            </w:r>
          </w:p>
        </w:tc>
        <w:tc>
          <w:tcPr>
            <w:tcW w:w="1350" w:type="dxa"/>
            <w:tcBorders>
              <w:top w:val="nil"/>
              <w:left w:val="nil"/>
              <w:right w:val="nil"/>
            </w:tcBorders>
            <w:shd w:val="clear" w:color="auto" w:fill="auto"/>
            <w:vAlign w:val="center"/>
          </w:tcPr>
          <w:p w14:paraId="1EAD7CEA" w14:textId="59970373"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78</w:t>
            </w:r>
          </w:p>
        </w:tc>
        <w:tc>
          <w:tcPr>
            <w:tcW w:w="1530" w:type="dxa"/>
            <w:tcBorders>
              <w:top w:val="nil"/>
              <w:left w:val="nil"/>
              <w:right w:val="nil"/>
            </w:tcBorders>
            <w:shd w:val="clear" w:color="auto" w:fill="auto"/>
            <w:vAlign w:val="bottom"/>
          </w:tcPr>
          <w:p w14:paraId="009DDA87" w14:textId="6193B822"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32</w:t>
            </w:r>
          </w:p>
        </w:tc>
      </w:tr>
      <w:tr w:rsidR="009E7512" w:rsidRPr="00C528AD" w14:paraId="52755689" w14:textId="77777777" w:rsidTr="005F5102">
        <w:trPr>
          <w:jc w:val="center"/>
        </w:trPr>
        <w:tc>
          <w:tcPr>
            <w:tcW w:w="3870" w:type="dxa"/>
            <w:tcBorders>
              <w:bottom w:val="single" w:sz="4" w:space="0" w:color="auto"/>
            </w:tcBorders>
          </w:tcPr>
          <w:p w14:paraId="06083796" w14:textId="77777777" w:rsidR="009E7512" w:rsidRPr="00C528AD" w:rsidRDefault="009E7512" w:rsidP="000C51BD">
            <w:pPr>
              <w:spacing w:line="480" w:lineRule="auto"/>
              <w:jc w:val="both"/>
              <w:rPr>
                <w:rFonts w:asciiTheme="majorBidi" w:eastAsia="Times New Roman" w:hAnsiTheme="majorBidi" w:cstheme="majorBidi"/>
                <w:sz w:val="20"/>
                <w:szCs w:val="20"/>
              </w:rPr>
            </w:pPr>
            <w:r w:rsidRPr="00C528AD">
              <w:rPr>
                <w:rFonts w:asciiTheme="majorBidi" w:eastAsia="Times New Roman" w:hAnsiTheme="majorBidi" w:cstheme="majorBidi"/>
                <w:sz w:val="20"/>
                <w:szCs w:val="20"/>
              </w:rPr>
              <w:t>21 years and above</w:t>
            </w:r>
          </w:p>
        </w:tc>
        <w:tc>
          <w:tcPr>
            <w:tcW w:w="1350" w:type="dxa"/>
            <w:tcBorders>
              <w:top w:val="nil"/>
              <w:left w:val="nil"/>
              <w:bottom w:val="single" w:sz="4" w:space="0" w:color="auto"/>
              <w:right w:val="nil"/>
            </w:tcBorders>
            <w:shd w:val="clear" w:color="auto" w:fill="auto"/>
            <w:vAlign w:val="center"/>
          </w:tcPr>
          <w:p w14:paraId="044934A9" w14:textId="0198F14D"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42</w:t>
            </w:r>
          </w:p>
        </w:tc>
        <w:tc>
          <w:tcPr>
            <w:tcW w:w="1530" w:type="dxa"/>
            <w:tcBorders>
              <w:top w:val="nil"/>
              <w:left w:val="nil"/>
              <w:bottom w:val="single" w:sz="4" w:space="0" w:color="auto"/>
              <w:right w:val="nil"/>
            </w:tcBorders>
            <w:shd w:val="clear" w:color="auto" w:fill="auto"/>
            <w:vAlign w:val="bottom"/>
          </w:tcPr>
          <w:p w14:paraId="0775EF98" w14:textId="7B0BEDEE" w:rsidR="009E7512" w:rsidRPr="00C528AD" w:rsidRDefault="009E7512" w:rsidP="000C51BD">
            <w:pPr>
              <w:spacing w:line="480" w:lineRule="auto"/>
              <w:jc w:val="center"/>
              <w:rPr>
                <w:rFonts w:asciiTheme="majorBidi" w:hAnsiTheme="majorBidi" w:cstheme="majorBidi"/>
                <w:color w:val="000000"/>
                <w:sz w:val="20"/>
                <w:szCs w:val="20"/>
              </w:rPr>
            </w:pPr>
            <w:r w:rsidRPr="00C528AD">
              <w:rPr>
                <w:rFonts w:asciiTheme="majorBidi" w:hAnsiTheme="majorBidi" w:cstheme="majorBidi"/>
                <w:color w:val="000000"/>
                <w:sz w:val="20"/>
                <w:szCs w:val="20"/>
              </w:rPr>
              <w:t>17</w:t>
            </w:r>
          </w:p>
        </w:tc>
      </w:tr>
    </w:tbl>
    <w:p w14:paraId="473DBB7F" w14:textId="77777777" w:rsidR="00820BCD" w:rsidRPr="00C528AD" w:rsidRDefault="00820BCD" w:rsidP="00DD7A17">
      <w:pPr>
        <w:autoSpaceDE w:val="0"/>
        <w:autoSpaceDN w:val="0"/>
        <w:adjustRightInd w:val="0"/>
        <w:spacing w:after="0" w:line="480" w:lineRule="auto"/>
        <w:rPr>
          <w:rFonts w:ascii="Times New Roman" w:hAnsi="Times New Roman" w:cs="Times New Roman"/>
          <w:sz w:val="24"/>
          <w:szCs w:val="24"/>
        </w:rPr>
      </w:pPr>
    </w:p>
    <w:p w14:paraId="00380E2F" w14:textId="13B3ADCA" w:rsidR="00082450" w:rsidRPr="00C528AD" w:rsidRDefault="009D7459" w:rsidP="000B4151">
      <w:pPr>
        <w:pStyle w:val="Heading3"/>
        <w:spacing w:line="480" w:lineRule="auto"/>
        <w:ind w:left="720"/>
      </w:pPr>
      <w:bookmarkStart w:id="328" w:name="_Toc20133042"/>
      <w:r w:rsidRPr="00C528AD">
        <w:t>Construct Correlation</w:t>
      </w:r>
      <w:r w:rsidR="000C054B">
        <w:t>s</w:t>
      </w:r>
      <w:bookmarkEnd w:id="328"/>
    </w:p>
    <w:p w14:paraId="15E35498" w14:textId="1596A68A" w:rsidR="000B4151" w:rsidRPr="00C528AD" w:rsidRDefault="00516012" w:rsidP="002B62D9">
      <w:pPr>
        <w:spacing w:line="480" w:lineRule="auto"/>
        <w:ind w:firstLine="720"/>
        <w:rPr>
          <w:rFonts w:ascii="Times New Roman" w:hAnsi="Times New Roman" w:cs="Times New Roman"/>
          <w:sz w:val="24"/>
          <w:szCs w:val="24"/>
        </w:rPr>
      </w:pPr>
      <w:r w:rsidRPr="00C528AD">
        <w:rPr>
          <w:rFonts w:ascii="Times New Roman" w:hAnsi="Times New Roman" w:cs="Times New Roman"/>
          <w:sz w:val="24"/>
          <w:szCs w:val="24"/>
        </w:rPr>
        <w:t xml:space="preserve">Table </w:t>
      </w:r>
      <w:r w:rsidR="00AE2849" w:rsidRPr="00C528AD">
        <w:rPr>
          <w:rFonts w:ascii="Times New Roman" w:hAnsi="Times New Roman" w:cs="Times New Roman"/>
          <w:sz w:val="24"/>
          <w:szCs w:val="24"/>
        </w:rPr>
        <w:t>23</w:t>
      </w:r>
      <w:r w:rsidR="003B2ECF" w:rsidRPr="00C528AD">
        <w:rPr>
          <w:rFonts w:ascii="Times New Roman" w:hAnsi="Times New Roman" w:cs="Times New Roman"/>
          <w:sz w:val="24"/>
          <w:szCs w:val="24"/>
        </w:rPr>
        <w:t xml:space="preserve"> </w:t>
      </w:r>
      <w:r w:rsidR="00155C4D" w:rsidRPr="00C528AD">
        <w:rPr>
          <w:rFonts w:ascii="Times New Roman" w:hAnsi="Times New Roman" w:cs="Times New Roman"/>
          <w:sz w:val="24"/>
          <w:szCs w:val="24"/>
        </w:rPr>
        <w:t>illustrates</w:t>
      </w:r>
      <w:r w:rsidR="000B4151" w:rsidRPr="00C528AD">
        <w:rPr>
          <w:rFonts w:ascii="Times New Roman" w:hAnsi="Times New Roman" w:cs="Times New Roman"/>
          <w:sz w:val="24"/>
          <w:szCs w:val="24"/>
        </w:rPr>
        <w:t xml:space="preserve"> the constructs</w:t>
      </w:r>
      <w:r w:rsidR="000C054B">
        <w:rPr>
          <w:rFonts w:ascii="Times New Roman" w:hAnsi="Times New Roman" w:cs="Times New Roman"/>
          <w:sz w:val="24"/>
          <w:szCs w:val="24"/>
        </w:rPr>
        <w:t>’</w:t>
      </w:r>
      <w:r w:rsidR="000B4151" w:rsidRPr="00C528AD">
        <w:rPr>
          <w:rFonts w:ascii="Times New Roman" w:hAnsi="Times New Roman" w:cs="Times New Roman"/>
          <w:sz w:val="24"/>
          <w:szCs w:val="24"/>
        </w:rPr>
        <w:t xml:space="preserve"> correlation coefficients; </w:t>
      </w:r>
      <w:r w:rsidR="00155C4D" w:rsidRPr="00C528AD">
        <w:rPr>
          <w:rFonts w:ascii="Times New Roman" w:hAnsi="Times New Roman" w:cs="Times New Roman"/>
          <w:sz w:val="24"/>
          <w:szCs w:val="24"/>
        </w:rPr>
        <w:t xml:space="preserve">it can be </w:t>
      </w:r>
      <w:r w:rsidR="000B4151" w:rsidRPr="00C528AD">
        <w:rPr>
          <w:rFonts w:ascii="Times New Roman" w:hAnsi="Times New Roman" w:cs="Times New Roman"/>
          <w:sz w:val="24"/>
          <w:szCs w:val="24"/>
        </w:rPr>
        <w:t>conclude</w:t>
      </w:r>
      <w:r w:rsidR="00155C4D" w:rsidRPr="00C528AD">
        <w:rPr>
          <w:rFonts w:ascii="Times New Roman" w:hAnsi="Times New Roman" w:cs="Times New Roman"/>
          <w:sz w:val="24"/>
          <w:szCs w:val="24"/>
        </w:rPr>
        <w:t>d</w:t>
      </w:r>
      <w:r w:rsidR="000B4151" w:rsidRPr="00C528AD">
        <w:rPr>
          <w:rFonts w:ascii="Times New Roman" w:hAnsi="Times New Roman" w:cs="Times New Roman"/>
          <w:sz w:val="24"/>
          <w:szCs w:val="24"/>
        </w:rPr>
        <w:t xml:space="preserve"> that the correlation coefficient</w:t>
      </w:r>
      <w:r w:rsidR="000C054B">
        <w:rPr>
          <w:rFonts w:ascii="Times New Roman" w:hAnsi="Times New Roman" w:cs="Times New Roman"/>
          <w:sz w:val="24"/>
          <w:szCs w:val="24"/>
        </w:rPr>
        <w:t>s</w:t>
      </w:r>
      <w:r w:rsidR="000B4151" w:rsidRPr="00C528AD">
        <w:rPr>
          <w:rFonts w:ascii="Times New Roman" w:hAnsi="Times New Roman" w:cs="Times New Roman"/>
          <w:sz w:val="24"/>
          <w:szCs w:val="24"/>
        </w:rPr>
        <w:t xml:space="preserve"> for all latent variables </w:t>
      </w:r>
      <w:r w:rsidR="000C054B">
        <w:rPr>
          <w:rFonts w:ascii="Times New Roman" w:hAnsi="Times New Roman" w:cs="Times New Roman"/>
          <w:sz w:val="24"/>
          <w:szCs w:val="24"/>
        </w:rPr>
        <w:t>were</w:t>
      </w:r>
      <w:r w:rsidR="000B4151" w:rsidRPr="00C528AD">
        <w:rPr>
          <w:rFonts w:ascii="Times New Roman" w:hAnsi="Times New Roman" w:cs="Times New Roman"/>
          <w:sz w:val="24"/>
          <w:szCs w:val="24"/>
        </w:rPr>
        <w:t xml:space="preserve"> under the threshold of 0.80 </w:t>
      </w:r>
      <w:sdt>
        <w:sdtPr>
          <w:rPr>
            <w:rFonts w:ascii="Times New Roman" w:hAnsi="Times New Roman" w:cs="Times New Roman"/>
            <w:sz w:val="24"/>
            <w:szCs w:val="24"/>
          </w:rPr>
          <w:id w:val="-1122142328"/>
          <w:citation/>
        </w:sdtPr>
        <w:sdtEndPr/>
        <w:sdtContent>
          <w:r w:rsidR="002B62D9" w:rsidRPr="00C528AD">
            <w:rPr>
              <w:rFonts w:ascii="Times New Roman" w:hAnsi="Times New Roman" w:cs="Times New Roman"/>
              <w:sz w:val="24"/>
              <w:szCs w:val="24"/>
            </w:rPr>
            <w:fldChar w:fldCharType="begin"/>
          </w:r>
          <w:r w:rsidR="002B62D9" w:rsidRPr="00C528AD">
            <w:rPr>
              <w:rFonts w:ascii="Times New Roman" w:hAnsi="Times New Roman" w:cs="Times New Roman"/>
              <w:sz w:val="24"/>
              <w:szCs w:val="24"/>
            </w:rPr>
            <w:instrText xml:space="preserve"> CITATION Placeholder7 \l 1033 </w:instrText>
          </w:r>
          <w:r w:rsidR="002B62D9" w:rsidRPr="00C528AD">
            <w:rPr>
              <w:rFonts w:ascii="Times New Roman" w:hAnsi="Times New Roman" w:cs="Times New Roman"/>
              <w:sz w:val="24"/>
              <w:szCs w:val="24"/>
            </w:rPr>
            <w:fldChar w:fldCharType="separate"/>
          </w:r>
          <w:r w:rsidR="00AD00B6" w:rsidRPr="00AD00B6">
            <w:rPr>
              <w:rFonts w:ascii="Times New Roman" w:hAnsi="Times New Roman" w:cs="Times New Roman"/>
              <w:noProof/>
              <w:sz w:val="24"/>
              <w:szCs w:val="24"/>
            </w:rPr>
            <w:t>(Hair, et al., 2006)</w:t>
          </w:r>
          <w:r w:rsidR="002B62D9" w:rsidRPr="00C528AD">
            <w:rPr>
              <w:rFonts w:ascii="Times New Roman" w:hAnsi="Times New Roman" w:cs="Times New Roman"/>
              <w:sz w:val="24"/>
              <w:szCs w:val="24"/>
            </w:rPr>
            <w:fldChar w:fldCharType="end"/>
          </w:r>
        </w:sdtContent>
      </w:sdt>
      <w:r w:rsidR="000C054B">
        <w:rPr>
          <w:rFonts w:ascii="Times New Roman" w:hAnsi="Times New Roman" w:cs="Times New Roman"/>
          <w:sz w:val="24"/>
          <w:szCs w:val="24"/>
        </w:rPr>
        <w:t>, w</w:t>
      </w:r>
      <w:r w:rsidR="004C7109" w:rsidRPr="00C528AD">
        <w:rPr>
          <w:rFonts w:ascii="Times New Roman" w:hAnsi="Times New Roman" w:cs="Times New Roman"/>
          <w:sz w:val="24"/>
          <w:szCs w:val="24"/>
        </w:rPr>
        <w:t>hich means there is no collinearity between variable</w:t>
      </w:r>
      <w:r w:rsidR="000C054B">
        <w:rPr>
          <w:rFonts w:ascii="Times New Roman" w:hAnsi="Times New Roman" w:cs="Times New Roman"/>
          <w:sz w:val="24"/>
          <w:szCs w:val="24"/>
        </w:rPr>
        <w:t>s</w:t>
      </w:r>
      <w:r w:rsidR="004C7109" w:rsidRPr="00C528AD">
        <w:rPr>
          <w:rFonts w:ascii="Times New Roman" w:hAnsi="Times New Roman" w:cs="Times New Roman"/>
          <w:sz w:val="24"/>
          <w:szCs w:val="24"/>
        </w:rPr>
        <w:t>.</w:t>
      </w:r>
    </w:p>
    <w:p w14:paraId="0A97A631" w14:textId="77777777" w:rsidR="00593FBA" w:rsidRPr="00C528AD" w:rsidRDefault="00593FBA" w:rsidP="00155C4D">
      <w:pPr>
        <w:spacing w:line="480" w:lineRule="auto"/>
        <w:rPr>
          <w:rFonts w:ascii="Times New Roman" w:hAnsi="Times New Roman" w:cs="Times New Roman"/>
          <w:sz w:val="24"/>
          <w:szCs w:val="24"/>
        </w:rPr>
        <w:sectPr w:rsidR="00593FBA" w:rsidRPr="00C528AD" w:rsidSect="009C506E">
          <w:headerReference w:type="default" r:id="rId25"/>
          <w:footerReference w:type="default" r:id="rId26"/>
          <w:pgSz w:w="11907" w:h="16839" w:code="9"/>
          <w:pgMar w:top="1800" w:right="2160" w:bottom="1800" w:left="2160" w:header="720" w:footer="720" w:gutter="0"/>
          <w:cols w:space="720"/>
          <w:docGrid w:linePitch="360"/>
        </w:sectPr>
      </w:pPr>
    </w:p>
    <w:p w14:paraId="07A995E7" w14:textId="40A7357B" w:rsidR="00593FBA" w:rsidRPr="00C528AD" w:rsidRDefault="00516012" w:rsidP="002E0849">
      <w:pPr>
        <w:autoSpaceDE w:val="0"/>
        <w:autoSpaceDN w:val="0"/>
        <w:adjustRightInd w:val="0"/>
        <w:spacing w:after="0" w:line="240" w:lineRule="auto"/>
        <w:rPr>
          <w:rFonts w:asciiTheme="majorBidi" w:hAnsiTheme="majorBidi" w:cstheme="majorBidi"/>
          <w:sz w:val="20"/>
          <w:szCs w:val="20"/>
        </w:rPr>
      </w:pPr>
      <w:r w:rsidRPr="00C528AD">
        <w:rPr>
          <w:rFonts w:asciiTheme="majorBidi" w:hAnsiTheme="majorBidi" w:cstheme="majorBidi"/>
          <w:sz w:val="24"/>
          <w:szCs w:val="24"/>
        </w:rPr>
        <w:lastRenderedPageBreak/>
        <w:t>Table 2</w:t>
      </w:r>
      <w:r w:rsidR="000D3202" w:rsidRPr="00C528AD">
        <w:rPr>
          <w:rFonts w:asciiTheme="majorBidi" w:hAnsiTheme="majorBidi" w:cstheme="majorBidi"/>
          <w:sz w:val="24"/>
          <w:szCs w:val="24"/>
        </w:rPr>
        <w:t>3</w:t>
      </w:r>
      <w:r w:rsidRPr="00C528AD">
        <w:rPr>
          <w:rFonts w:asciiTheme="majorBidi" w:hAnsiTheme="majorBidi" w:cstheme="majorBidi"/>
          <w:sz w:val="24"/>
          <w:szCs w:val="24"/>
        </w:rPr>
        <w:t xml:space="preserve"> </w:t>
      </w:r>
      <w:r w:rsidR="000C054B">
        <w:rPr>
          <w:rFonts w:asciiTheme="majorBidi" w:hAnsiTheme="majorBidi" w:cstheme="majorBidi"/>
          <w:sz w:val="24"/>
          <w:szCs w:val="24"/>
        </w:rPr>
        <w:t>–</w:t>
      </w:r>
      <w:r w:rsidRPr="00C528AD">
        <w:rPr>
          <w:rFonts w:asciiTheme="majorBidi" w:hAnsiTheme="majorBidi" w:cstheme="majorBidi"/>
          <w:sz w:val="24"/>
          <w:szCs w:val="24"/>
        </w:rPr>
        <w:t xml:space="preserve"> </w:t>
      </w:r>
      <w:r w:rsidR="00593FBA" w:rsidRPr="00C528AD">
        <w:rPr>
          <w:rFonts w:asciiTheme="majorBidi" w:hAnsiTheme="majorBidi" w:cstheme="majorBidi"/>
          <w:sz w:val="24"/>
          <w:szCs w:val="24"/>
        </w:rPr>
        <w:t>Pearson</w:t>
      </w:r>
      <w:r w:rsidR="000C054B">
        <w:rPr>
          <w:rFonts w:asciiTheme="majorBidi" w:hAnsiTheme="majorBidi" w:cstheme="majorBidi"/>
          <w:sz w:val="24"/>
          <w:szCs w:val="24"/>
        </w:rPr>
        <w:t>’s</w:t>
      </w:r>
      <w:r w:rsidR="00593FBA" w:rsidRPr="00C528AD">
        <w:rPr>
          <w:rFonts w:asciiTheme="majorBidi" w:hAnsiTheme="majorBidi" w:cstheme="majorBidi"/>
          <w:sz w:val="24"/>
          <w:szCs w:val="24"/>
        </w:rPr>
        <w:t xml:space="preserve"> Correlation Sig</w:t>
      </w:r>
      <w:r w:rsidRPr="00C528AD">
        <w:rPr>
          <w:rFonts w:asciiTheme="majorBidi" w:hAnsiTheme="majorBidi" w:cstheme="majorBidi"/>
          <w:sz w:val="24"/>
          <w:szCs w:val="24"/>
        </w:rPr>
        <w:t xml:space="preserve">. (2-Tailed) </w:t>
      </w:r>
      <w:r w:rsidR="000C054B">
        <w:rPr>
          <w:rFonts w:asciiTheme="majorBidi" w:hAnsiTheme="majorBidi" w:cstheme="majorBidi"/>
          <w:sz w:val="24"/>
          <w:szCs w:val="24"/>
        </w:rPr>
        <w:t>f</w:t>
      </w:r>
      <w:r w:rsidRPr="00C528AD">
        <w:rPr>
          <w:rFonts w:asciiTheme="majorBidi" w:hAnsiTheme="majorBidi" w:cstheme="majorBidi"/>
          <w:sz w:val="24"/>
          <w:szCs w:val="24"/>
        </w:rPr>
        <w:t>or Dependent and Independent Variables</w:t>
      </w:r>
      <w:r w:rsidR="000C054B">
        <w:rPr>
          <w:rFonts w:asciiTheme="majorBidi" w:hAnsiTheme="majorBidi" w:cstheme="majorBidi"/>
          <w:sz w:val="24"/>
          <w:szCs w:val="24"/>
        </w:rPr>
        <w:t>.</w:t>
      </w:r>
      <w:r w:rsidR="009E7512" w:rsidRPr="00C528AD">
        <w:rPr>
          <w:rFonts w:asciiTheme="majorBidi" w:hAnsiTheme="majorBidi" w:cstheme="majorBidi"/>
          <w:noProof/>
          <w:sz w:val="24"/>
          <w:szCs w:val="24"/>
        </w:rPr>
        <w:drawing>
          <wp:inline distT="0" distB="0" distL="0" distR="0" wp14:anchorId="2164278A" wp14:editId="68BE3ED3">
            <wp:extent cx="8265226" cy="438715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333615" cy="4423451"/>
                    </a:xfrm>
                    <a:prstGeom prst="rect">
                      <a:avLst/>
                    </a:prstGeom>
                    <a:noFill/>
                  </pic:spPr>
                </pic:pic>
              </a:graphicData>
            </a:graphic>
          </wp:inline>
        </w:drawing>
      </w:r>
      <w:r w:rsidR="00106533" w:rsidRPr="008A57DE">
        <w:rPr>
          <w:rFonts w:asciiTheme="majorBidi" w:hAnsiTheme="majorBidi" w:cstheme="majorBidi"/>
          <w:i/>
          <w:iCs/>
          <w:sz w:val="20"/>
          <w:szCs w:val="20"/>
        </w:rPr>
        <w:t>Notes</w:t>
      </w:r>
      <w:r w:rsidR="00106533">
        <w:rPr>
          <w:rFonts w:asciiTheme="majorBidi" w:hAnsiTheme="majorBidi" w:cstheme="majorBidi"/>
          <w:sz w:val="20"/>
          <w:szCs w:val="20"/>
        </w:rPr>
        <w:t xml:space="preserve">: </w:t>
      </w:r>
      <w:r w:rsidR="00254FE4" w:rsidRPr="00C528AD">
        <w:rPr>
          <w:rFonts w:asciiTheme="majorBidi" w:hAnsiTheme="majorBidi" w:cstheme="majorBidi"/>
          <w:sz w:val="20"/>
          <w:szCs w:val="20"/>
        </w:rPr>
        <w:t>** Correlation is significant at the 0.01 level (2-tailed).</w:t>
      </w:r>
      <w:r w:rsidR="00106533">
        <w:rPr>
          <w:rFonts w:asciiTheme="majorBidi" w:hAnsiTheme="majorBidi" w:cstheme="majorBidi"/>
          <w:sz w:val="20"/>
          <w:szCs w:val="20"/>
        </w:rPr>
        <w:t xml:space="preserve"> </w:t>
      </w:r>
      <w:r w:rsidR="00254FE4" w:rsidRPr="00C528AD">
        <w:rPr>
          <w:rFonts w:asciiTheme="majorBidi" w:hAnsiTheme="majorBidi" w:cstheme="majorBidi"/>
          <w:sz w:val="20"/>
          <w:szCs w:val="20"/>
        </w:rPr>
        <w:t xml:space="preserve">* Correlation is significant at the 0.05 level (2-tailed). </w:t>
      </w:r>
    </w:p>
    <w:p w14:paraId="6D7ADE7F" w14:textId="77777777" w:rsidR="00516012" w:rsidRPr="00C528AD" w:rsidRDefault="00516012" w:rsidP="004C7109">
      <w:pPr>
        <w:autoSpaceDE w:val="0"/>
        <w:autoSpaceDN w:val="0"/>
        <w:adjustRightInd w:val="0"/>
        <w:spacing w:after="0" w:line="240" w:lineRule="auto"/>
        <w:rPr>
          <w:rFonts w:asciiTheme="majorBidi" w:hAnsiTheme="majorBidi" w:cstheme="majorBidi"/>
          <w:sz w:val="20"/>
          <w:szCs w:val="20"/>
        </w:rPr>
        <w:sectPr w:rsidR="00516012" w:rsidRPr="00C528AD" w:rsidSect="002E0849">
          <w:pgSz w:w="16839" w:h="11907" w:orient="landscape" w:code="9"/>
          <w:pgMar w:top="2160" w:right="1800" w:bottom="2160" w:left="1800" w:header="720" w:footer="720" w:gutter="0"/>
          <w:cols w:space="720"/>
          <w:docGrid w:linePitch="360"/>
        </w:sectPr>
      </w:pPr>
    </w:p>
    <w:p w14:paraId="673ED851" w14:textId="505368B6" w:rsidR="00CA417D" w:rsidRPr="00C528AD" w:rsidRDefault="00CE1229" w:rsidP="00CE1229">
      <w:pPr>
        <w:pStyle w:val="Heading3"/>
        <w:spacing w:line="480" w:lineRule="auto"/>
        <w:ind w:left="720"/>
      </w:pPr>
      <w:bookmarkStart w:id="329" w:name="_Toc20133043"/>
      <w:r w:rsidRPr="00C528AD">
        <w:rPr>
          <w:rFonts w:eastAsia="Times New Roman"/>
          <w:lang w:bidi="en-US"/>
        </w:rPr>
        <w:lastRenderedPageBreak/>
        <w:t xml:space="preserve">Hypothesized </w:t>
      </w:r>
      <w:r w:rsidR="00106533">
        <w:rPr>
          <w:rFonts w:eastAsia="Times New Roman"/>
          <w:lang w:bidi="en-US"/>
        </w:rPr>
        <w:t>M</w:t>
      </w:r>
      <w:r w:rsidRPr="00C528AD">
        <w:rPr>
          <w:rFonts w:eastAsia="Times New Roman"/>
          <w:lang w:bidi="en-US"/>
        </w:rPr>
        <w:t xml:space="preserve">odel </w:t>
      </w:r>
      <w:r w:rsidR="00106533">
        <w:rPr>
          <w:rFonts w:eastAsia="Times New Roman"/>
          <w:lang w:bidi="en-US"/>
        </w:rPr>
        <w:t>T</w:t>
      </w:r>
      <w:r w:rsidR="00DF0C1C" w:rsidRPr="00C528AD">
        <w:rPr>
          <w:rFonts w:eastAsia="Times New Roman"/>
          <w:lang w:bidi="en-US"/>
        </w:rPr>
        <w:t xml:space="preserve">esting </w:t>
      </w:r>
      <w:r w:rsidR="00DF0C1C" w:rsidRPr="00C528AD">
        <w:t>(</w:t>
      </w:r>
      <w:r w:rsidR="00106533">
        <w:t>First Order</w:t>
      </w:r>
      <w:r w:rsidR="00DF0C1C" w:rsidRPr="00C528AD">
        <w:t xml:space="preserve"> </w:t>
      </w:r>
      <w:r w:rsidR="00106533">
        <w:t>M</w:t>
      </w:r>
      <w:r w:rsidR="00DF0C1C" w:rsidRPr="00C528AD">
        <w:t>odel)</w:t>
      </w:r>
      <w:bookmarkEnd w:id="329"/>
    </w:p>
    <w:p w14:paraId="24974C84" w14:textId="2BFA81FA" w:rsidR="005B7CF7" w:rsidRPr="00C528AD" w:rsidRDefault="005B7CF7" w:rsidP="00C640EB">
      <w:pPr>
        <w:spacing w:line="480" w:lineRule="auto"/>
        <w:ind w:firstLine="720"/>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t xml:space="preserve">The CFA testing is the first step of SEM. The CFA decides whether the factor </w:t>
      </w:r>
      <w:r w:rsidR="00E10E0B">
        <w:rPr>
          <w:rFonts w:asciiTheme="majorBidi" w:eastAsia="Times New Roman" w:hAnsiTheme="majorBidi" w:cstheme="majorBidi"/>
          <w:sz w:val="24"/>
          <w:szCs w:val="24"/>
          <w:lang w:bidi="en-US"/>
        </w:rPr>
        <w:t>values</w:t>
      </w:r>
      <w:r w:rsidR="00E10E0B" w:rsidRPr="00C528AD">
        <w:rPr>
          <w:rFonts w:asciiTheme="majorBidi" w:eastAsia="Times New Roman" w:hAnsiTheme="majorBidi" w:cstheme="majorBidi"/>
          <w:sz w:val="24"/>
          <w:szCs w:val="24"/>
          <w:lang w:bidi="en-US"/>
        </w:rPr>
        <w:t xml:space="preserve"> </w:t>
      </w:r>
      <w:r w:rsidRPr="00C528AD">
        <w:rPr>
          <w:rFonts w:asciiTheme="majorBidi" w:eastAsia="Times New Roman" w:hAnsiTheme="majorBidi" w:cstheme="majorBidi"/>
          <w:sz w:val="24"/>
          <w:szCs w:val="24"/>
          <w:lang w:bidi="en-US"/>
        </w:rPr>
        <w:t xml:space="preserve">and items loadings conform </w:t>
      </w:r>
      <w:r w:rsidR="00E10E0B">
        <w:rPr>
          <w:rFonts w:asciiTheme="majorBidi" w:eastAsia="Times New Roman" w:hAnsiTheme="majorBidi" w:cstheme="majorBidi"/>
          <w:sz w:val="24"/>
          <w:szCs w:val="24"/>
          <w:lang w:bidi="en-US"/>
        </w:rPr>
        <w:t>to the</w:t>
      </w:r>
      <w:r w:rsidRPr="00C528AD">
        <w:rPr>
          <w:rFonts w:asciiTheme="majorBidi" w:eastAsia="Times New Roman" w:hAnsiTheme="majorBidi" w:cstheme="majorBidi"/>
          <w:sz w:val="24"/>
          <w:szCs w:val="24"/>
          <w:lang w:bidi="en-US"/>
        </w:rPr>
        <w:t xml:space="preserve"> expected output based on the applied theory and the scale assessment. The SEM method w</w:t>
      </w:r>
      <w:r w:rsidR="00E10E0B">
        <w:rPr>
          <w:rFonts w:asciiTheme="majorBidi" w:eastAsia="Times New Roman" w:hAnsiTheme="majorBidi" w:cstheme="majorBidi"/>
          <w:sz w:val="24"/>
          <w:szCs w:val="24"/>
          <w:lang w:bidi="en-US"/>
        </w:rPr>
        <w:t>as</w:t>
      </w:r>
      <w:r w:rsidRPr="00C528AD">
        <w:rPr>
          <w:rFonts w:asciiTheme="majorBidi" w:eastAsia="Times New Roman" w:hAnsiTheme="majorBidi" w:cstheme="majorBidi"/>
          <w:sz w:val="24"/>
          <w:szCs w:val="24"/>
          <w:lang w:bidi="en-US"/>
        </w:rPr>
        <w:t xml:space="preserve"> used to execute the CFA</w:t>
      </w:r>
      <w:r w:rsidRPr="00C528AD">
        <w:t xml:space="preserve"> to </w:t>
      </w:r>
      <w:r w:rsidRPr="00C528AD">
        <w:rPr>
          <w:rFonts w:asciiTheme="majorBidi" w:eastAsia="Times New Roman" w:hAnsiTheme="majorBidi" w:cstheme="majorBidi"/>
          <w:sz w:val="24"/>
          <w:szCs w:val="24"/>
          <w:lang w:bidi="en-US"/>
        </w:rPr>
        <w:t>assess the fitness of the hypothesized model</w:t>
      </w:r>
      <w:r w:rsidR="00E10E0B">
        <w:rPr>
          <w:rFonts w:asciiTheme="majorBidi" w:eastAsia="Times New Roman" w:hAnsiTheme="majorBidi" w:cstheme="majorBidi"/>
          <w:sz w:val="24"/>
          <w:szCs w:val="24"/>
          <w:lang w:bidi="en-US"/>
        </w:rPr>
        <w:t xml:space="preserve"> (</w:t>
      </w:r>
      <w:r w:rsidRPr="00C528AD">
        <w:rPr>
          <w:rFonts w:asciiTheme="majorBidi" w:eastAsia="Times New Roman" w:hAnsiTheme="majorBidi" w:cstheme="majorBidi"/>
          <w:sz w:val="24"/>
          <w:szCs w:val="24"/>
          <w:lang w:bidi="en-US"/>
        </w:rPr>
        <w:t xml:space="preserve">Figure 11). AMOS </w:t>
      </w:r>
      <w:r w:rsidR="00E70BD8">
        <w:rPr>
          <w:rFonts w:asciiTheme="majorBidi" w:eastAsia="Times New Roman" w:hAnsiTheme="majorBidi" w:cstheme="majorBidi"/>
          <w:sz w:val="24"/>
          <w:szCs w:val="24"/>
          <w:lang w:bidi="en-US"/>
        </w:rPr>
        <w:t xml:space="preserve">v. 24 </w:t>
      </w:r>
      <w:r w:rsidRPr="00C528AD">
        <w:rPr>
          <w:rFonts w:asciiTheme="majorBidi" w:eastAsia="Times New Roman" w:hAnsiTheme="majorBidi" w:cstheme="majorBidi"/>
          <w:sz w:val="24"/>
          <w:szCs w:val="24"/>
          <w:lang w:bidi="en-US"/>
        </w:rPr>
        <w:t xml:space="preserve">software was used to calculate model fitness </w:t>
      </w:r>
      <w:r w:rsidR="00E70BD8">
        <w:rPr>
          <w:rFonts w:asciiTheme="majorBidi" w:eastAsia="Times New Roman" w:hAnsiTheme="majorBidi" w:cstheme="majorBidi"/>
          <w:sz w:val="24"/>
          <w:szCs w:val="24"/>
          <w:lang w:bidi="en-US"/>
        </w:rPr>
        <w:t xml:space="preserve">with </w:t>
      </w:r>
      <w:r w:rsidRPr="00C528AD">
        <w:rPr>
          <w:rFonts w:asciiTheme="majorBidi" w:eastAsia="Times New Roman" w:hAnsiTheme="majorBidi" w:cstheme="majorBidi"/>
          <w:sz w:val="24"/>
          <w:szCs w:val="24"/>
          <w:lang w:bidi="en-US"/>
        </w:rPr>
        <w:t>reference to the proposed factor solutions. CFA</w:t>
      </w:r>
      <w:r w:rsidR="00E70BD8">
        <w:rPr>
          <w:rFonts w:asciiTheme="majorBidi" w:eastAsia="Times New Roman" w:hAnsiTheme="majorBidi" w:cstheme="majorBidi"/>
          <w:sz w:val="24"/>
          <w:szCs w:val="24"/>
          <w:lang w:bidi="en-US"/>
        </w:rPr>
        <w:t xml:space="preserve"> wa</w:t>
      </w:r>
      <w:r w:rsidRPr="00C528AD">
        <w:rPr>
          <w:rFonts w:asciiTheme="majorBidi" w:eastAsia="Times New Roman" w:hAnsiTheme="majorBidi" w:cstheme="majorBidi"/>
          <w:sz w:val="24"/>
          <w:szCs w:val="24"/>
          <w:lang w:bidi="en-US"/>
        </w:rPr>
        <w:t xml:space="preserve">s first used to confirm the factor loadings of the </w:t>
      </w:r>
      <w:r w:rsidR="00E70BD8">
        <w:rPr>
          <w:rFonts w:asciiTheme="majorBidi" w:eastAsia="Times New Roman" w:hAnsiTheme="majorBidi" w:cstheme="majorBidi"/>
          <w:sz w:val="24"/>
          <w:szCs w:val="24"/>
          <w:lang w:bidi="en-US"/>
        </w:rPr>
        <w:t>12</w:t>
      </w:r>
      <w:r w:rsidR="00E70BD8" w:rsidRPr="00C528AD">
        <w:rPr>
          <w:rFonts w:asciiTheme="majorBidi" w:eastAsia="Times New Roman" w:hAnsiTheme="majorBidi" w:cstheme="majorBidi"/>
          <w:sz w:val="24"/>
          <w:szCs w:val="24"/>
          <w:lang w:bidi="en-US"/>
        </w:rPr>
        <w:t xml:space="preserve"> </w:t>
      </w:r>
      <w:r w:rsidRPr="00C528AD">
        <w:rPr>
          <w:rFonts w:asciiTheme="majorBidi" w:eastAsia="Times New Roman" w:hAnsiTheme="majorBidi" w:cstheme="majorBidi"/>
          <w:sz w:val="24"/>
          <w:szCs w:val="24"/>
          <w:lang w:bidi="en-US"/>
        </w:rPr>
        <w:t>constructs (</w:t>
      </w:r>
      <w:r w:rsidR="00E70BD8" w:rsidRPr="00C528AD">
        <w:rPr>
          <w:rFonts w:asciiTheme="majorBidi" w:eastAsia="Times New Roman" w:hAnsiTheme="majorBidi" w:cstheme="majorBidi"/>
          <w:sz w:val="24"/>
          <w:szCs w:val="24"/>
          <w:lang w:bidi="en-US"/>
        </w:rPr>
        <w:t>waste reduction, process focus perspective, end</w:t>
      </w:r>
      <w:r w:rsidR="00E70BD8">
        <w:rPr>
          <w:rFonts w:asciiTheme="majorBidi" w:eastAsia="Times New Roman" w:hAnsiTheme="majorBidi" w:cstheme="majorBidi"/>
          <w:sz w:val="24"/>
          <w:szCs w:val="24"/>
          <w:lang w:bidi="en-US"/>
        </w:rPr>
        <w:t>-</w:t>
      </w:r>
      <w:r w:rsidR="00E70BD8" w:rsidRPr="00C528AD">
        <w:rPr>
          <w:rFonts w:asciiTheme="majorBidi" w:eastAsia="Times New Roman" w:hAnsiTheme="majorBidi" w:cstheme="majorBidi"/>
          <w:sz w:val="24"/>
          <w:szCs w:val="24"/>
          <w:lang w:bidi="en-US"/>
        </w:rPr>
        <w:t>customer focus, continu</w:t>
      </w:r>
      <w:r w:rsidR="00E70BD8">
        <w:rPr>
          <w:rFonts w:asciiTheme="majorBidi" w:eastAsia="Times New Roman" w:hAnsiTheme="majorBidi" w:cstheme="majorBidi"/>
          <w:sz w:val="24"/>
          <w:szCs w:val="24"/>
          <w:lang w:bidi="en-US"/>
        </w:rPr>
        <w:t>ou</w:t>
      </w:r>
      <w:r w:rsidR="00E70BD8" w:rsidRPr="00C528AD">
        <w:rPr>
          <w:rFonts w:asciiTheme="majorBidi" w:eastAsia="Times New Roman" w:hAnsiTheme="majorBidi" w:cstheme="majorBidi"/>
          <w:sz w:val="24"/>
          <w:szCs w:val="24"/>
          <w:lang w:bidi="en-US"/>
        </w:rPr>
        <w:t>s improvement, cooperative relation</w:t>
      </w:r>
      <w:r w:rsidR="00E70BD8">
        <w:rPr>
          <w:rFonts w:asciiTheme="majorBidi" w:eastAsia="Times New Roman" w:hAnsiTheme="majorBidi" w:cstheme="majorBidi"/>
          <w:sz w:val="24"/>
          <w:szCs w:val="24"/>
          <w:lang w:bidi="en-US"/>
        </w:rPr>
        <w:t>ships</w:t>
      </w:r>
      <w:r w:rsidR="00E70BD8" w:rsidRPr="00C528AD">
        <w:rPr>
          <w:rFonts w:asciiTheme="majorBidi" w:eastAsia="Times New Roman" w:hAnsiTheme="majorBidi" w:cstheme="majorBidi"/>
          <w:sz w:val="24"/>
          <w:szCs w:val="24"/>
          <w:lang w:bidi="en-US"/>
        </w:rPr>
        <w:t>, supplier awareness, client awareness, energy and water</w:t>
      </w:r>
      <w:r w:rsidR="006B580B">
        <w:rPr>
          <w:rFonts w:asciiTheme="majorBidi" w:eastAsia="Times New Roman" w:hAnsiTheme="majorBidi" w:cstheme="majorBidi"/>
          <w:sz w:val="24"/>
          <w:szCs w:val="24"/>
          <w:lang w:bidi="en-US"/>
        </w:rPr>
        <w:t xml:space="preserve"> saving,</w:t>
      </w:r>
      <w:r w:rsidR="00E70BD8">
        <w:rPr>
          <w:rFonts w:asciiTheme="majorBidi" w:eastAsia="Times New Roman" w:hAnsiTheme="majorBidi" w:cstheme="majorBidi"/>
          <w:sz w:val="24"/>
          <w:szCs w:val="24"/>
          <w:lang w:bidi="en-US"/>
        </w:rPr>
        <w:t xml:space="preserve"> </w:t>
      </w:r>
      <w:r w:rsidR="00E70BD8" w:rsidRPr="00C528AD">
        <w:rPr>
          <w:rFonts w:asciiTheme="majorBidi" w:eastAsia="Times New Roman" w:hAnsiTheme="majorBidi" w:cstheme="majorBidi"/>
          <w:sz w:val="24"/>
          <w:szCs w:val="24"/>
          <w:lang w:bidi="en-US"/>
        </w:rPr>
        <w:t xml:space="preserve">facilitating green practices, renewable resources, </w:t>
      </w:r>
      <w:r w:rsidR="006B580B">
        <w:rPr>
          <w:rFonts w:asciiTheme="majorBidi" w:eastAsia="Times New Roman" w:hAnsiTheme="majorBidi" w:cstheme="majorBidi"/>
          <w:sz w:val="24"/>
          <w:szCs w:val="24"/>
          <w:lang w:bidi="en-US"/>
        </w:rPr>
        <w:t>top-</w:t>
      </w:r>
      <w:r w:rsidR="00E70BD8" w:rsidRPr="00C528AD">
        <w:rPr>
          <w:rFonts w:asciiTheme="majorBidi" w:eastAsia="Times New Roman" w:hAnsiTheme="majorBidi" w:cstheme="majorBidi"/>
          <w:sz w:val="24"/>
          <w:szCs w:val="24"/>
          <w:lang w:bidi="en-US"/>
        </w:rPr>
        <w:t>management commitment, and sustainable performance</w:t>
      </w:r>
      <w:r w:rsidRPr="00C528AD">
        <w:rPr>
          <w:rFonts w:asciiTheme="majorBidi" w:eastAsia="Times New Roman" w:hAnsiTheme="majorBidi" w:cstheme="majorBidi"/>
          <w:sz w:val="24"/>
          <w:szCs w:val="24"/>
          <w:lang w:bidi="en-US"/>
        </w:rPr>
        <w:t>).</w:t>
      </w:r>
    </w:p>
    <w:p w14:paraId="5B5F1913" w14:textId="77777777" w:rsidR="005B7CF7" w:rsidRPr="00C528AD" w:rsidRDefault="005B7CF7" w:rsidP="00C640EB">
      <w:pPr>
        <w:spacing w:line="480" w:lineRule="auto"/>
        <w:ind w:firstLine="720"/>
        <w:rPr>
          <w:rFonts w:asciiTheme="majorBidi" w:eastAsia="Times New Roman" w:hAnsiTheme="majorBidi" w:cstheme="majorBidi"/>
          <w:sz w:val="24"/>
          <w:szCs w:val="24"/>
          <w:lang w:bidi="en-US"/>
        </w:rPr>
      </w:pPr>
    </w:p>
    <w:p w14:paraId="6951DD63" w14:textId="71561F70" w:rsidR="00DC6F72" w:rsidRPr="005F5102" w:rsidRDefault="00721223" w:rsidP="005F5102">
      <w:pPr>
        <w:spacing w:line="480" w:lineRule="auto"/>
        <w:ind w:firstLine="720"/>
        <w:jc w:val="center"/>
      </w:pPr>
      <w:r w:rsidRPr="00C528AD">
        <w:rPr>
          <w:noProof/>
        </w:rPr>
        <w:lastRenderedPageBreak/>
        <w:drawing>
          <wp:inline distT="0" distB="0" distL="0" distR="0" wp14:anchorId="139C8C0D" wp14:editId="2DDA5351">
            <wp:extent cx="4945642" cy="8051470"/>
            <wp:effectExtent l="0" t="0" r="762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963573" cy="8080661"/>
                    </a:xfrm>
                    <a:prstGeom prst="rect">
                      <a:avLst/>
                    </a:prstGeom>
                  </pic:spPr>
                </pic:pic>
              </a:graphicData>
            </a:graphic>
          </wp:inline>
        </w:drawing>
      </w:r>
      <w:r w:rsidR="00C72BF2" w:rsidRPr="00C528AD">
        <w:rPr>
          <w:rFonts w:asciiTheme="majorBidi" w:eastAsia="Times New Roman" w:hAnsiTheme="majorBidi" w:cstheme="majorBidi"/>
          <w:sz w:val="24"/>
          <w:szCs w:val="24"/>
          <w:lang w:bidi="en-US"/>
        </w:rPr>
        <w:t>Figure 11</w:t>
      </w:r>
      <w:r w:rsidR="00E10E0B">
        <w:rPr>
          <w:rFonts w:asciiTheme="majorBidi" w:eastAsia="Times New Roman" w:hAnsiTheme="majorBidi" w:cstheme="majorBidi"/>
          <w:sz w:val="24"/>
          <w:szCs w:val="24"/>
          <w:lang w:bidi="en-US"/>
        </w:rPr>
        <w:t xml:space="preserve"> –</w:t>
      </w:r>
      <w:r w:rsidR="00C72BF2" w:rsidRPr="00C528AD">
        <w:rPr>
          <w:rFonts w:asciiTheme="majorBidi" w:eastAsia="Times New Roman" w:hAnsiTheme="majorBidi" w:cstheme="majorBidi"/>
          <w:sz w:val="24"/>
          <w:szCs w:val="24"/>
          <w:lang w:bidi="en-US"/>
        </w:rPr>
        <w:t xml:space="preserve"> Le-Green </w:t>
      </w:r>
      <w:r w:rsidR="00E937BE" w:rsidRPr="00C528AD">
        <w:rPr>
          <w:rFonts w:asciiTheme="majorBidi" w:eastAsia="Times New Roman" w:hAnsiTheme="majorBidi" w:cstheme="majorBidi"/>
          <w:sz w:val="24"/>
          <w:szCs w:val="24"/>
          <w:lang w:bidi="en-US"/>
        </w:rPr>
        <w:t>Hypothesized Model</w:t>
      </w:r>
      <w:r w:rsidR="00E10E0B">
        <w:rPr>
          <w:rFonts w:asciiTheme="majorBidi" w:eastAsia="Times New Roman" w:hAnsiTheme="majorBidi" w:cstheme="majorBidi"/>
          <w:sz w:val="24"/>
          <w:szCs w:val="24"/>
          <w:lang w:bidi="en-US"/>
        </w:rPr>
        <w:t>.</w:t>
      </w:r>
    </w:p>
    <w:p w14:paraId="1E1434D6" w14:textId="36C77D15" w:rsidR="00CA06F1" w:rsidRPr="005F5102" w:rsidRDefault="00CA417D" w:rsidP="005F5102">
      <w:pPr>
        <w:spacing w:after="0" w:line="480" w:lineRule="auto"/>
        <w:ind w:firstLine="720"/>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lastRenderedPageBreak/>
        <w:t xml:space="preserve">Hair et al. (2006) </w:t>
      </w:r>
      <w:r w:rsidR="003A414E" w:rsidRPr="00C528AD">
        <w:rPr>
          <w:rFonts w:asciiTheme="majorBidi" w:eastAsia="Times New Roman" w:hAnsiTheme="majorBidi" w:cstheme="majorBidi"/>
          <w:sz w:val="24"/>
          <w:szCs w:val="24"/>
          <w:lang w:bidi="en-US"/>
        </w:rPr>
        <w:t xml:space="preserve">stated that the factor loadings of </w:t>
      </w:r>
      <w:r w:rsidRPr="00C528AD">
        <w:rPr>
          <w:rFonts w:asciiTheme="majorBidi" w:eastAsia="Times New Roman" w:hAnsiTheme="majorBidi" w:cstheme="majorBidi"/>
          <w:sz w:val="24"/>
          <w:szCs w:val="24"/>
          <w:lang w:bidi="en-US"/>
        </w:rPr>
        <w:t xml:space="preserve">a value of </w:t>
      </w:r>
      <w:r w:rsidR="003A414E" w:rsidRPr="00C528AD">
        <w:rPr>
          <w:rFonts w:asciiTheme="majorBidi" w:eastAsia="Times New Roman" w:hAnsiTheme="majorBidi" w:cstheme="majorBidi"/>
          <w:sz w:val="24"/>
          <w:szCs w:val="24"/>
          <w:lang w:bidi="en-US"/>
        </w:rPr>
        <w:t>0</w:t>
      </w:r>
      <w:r w:rsidRPr="00C528AD">
        <w:rPr>
          <w:rFonts w:asciiTheme="majorBidi" w:eastAsia="Times New Roman" w:hAnsiTheme="majorBidi" w:cstheme="majorBidi"/>
          <w:sz w:val="24"/>
          <w:szCs w:val="24"/>
          <w:lang w:bidi="en-US"/>
        </w:rPr>
        <w:t xml:space="preserve">.50 or greater are considered </w:t>
      </w:r>
      <w:r w:rsidR="006A00E1">
        <w:rPr>
          <w:rFonts w:asciiTheme="majorBidi" w:eastAsia="Times New Roman" w:hAnsiTheme="majorBidi" w:cstheme="majorBidi"/>
          <w:sz w:val="24"/>
          <w:szCs w:val="24"/>
          <w:lang w:bidi="en-US"/>
        </w:rPr>
        <w:t>extremely</w:t>
      </w:r>
      <w:r w:rsidR="006A00E1" w:rsidRPr="00C528AD">
        <w:rPr>
          <w:rFonts w:asciiTheme="majorBidi" w:eastAsia="Times New Roman" w:hAnsiTheme="majorBidi" w:cstheme="majorBidi"/>
          <w:sz w:val="24"/>
          <w:szCs w:val="24"/>
          <w:lang w:bidi="en-US"/>
        </w:rPr>
        <w:t xml:space="preserve"> </w:t>
      </w:r>
      <w:r w:rsidR="003A414E" w:rsidRPr="00C528AD">
        <w:rPr>
          <w:rFonts w:asciiTheme="majorBidi" w:eastAsia="Times New Roman" w:hAnsiTheme="majorBidi" w:cstheme="majorBidi"/>
          <w:sz w:val="24"/>
          <w:szCs w:val="24"/>
          <w:lang w:bidi="en-US"/>
        </w:rPr>
        <w:t>significant</w:t>
      </w:r>
      <w:r w:rsidR="006A00E1">
        <w:rPr>
          <w:rFonts w:asciiTheme="majorBidi" w:eastAsia="Times New Roman" w:hAnsiTheme="majorBidi" w:cstheme="majorBidi"/>
          <w:sz w:val="24"/>
          <w:szCs w:val="24"/>
          <w:lang w:bidi="en-US"/>
        </w:rPr>
        <w:t>,</w:t>
      </w:r>
      <w:r w:rsidR="003A414E" w:rsidRPr="00C528AD">
        <w:rPr>
          <w:rFonts w:asciiTheme="majorBidi" w:eastAsia="Times New Roman" w:hAnsiTheme="majorBidi" w:cstheme="majorBidi"/>
          <w:sz w:val="24"/>
          <w:szCs w:val="24"/>
          <w:lang w:bidi="en-US"/>
        </w:rPr>
        <w:t xml:space="preserve"> a loading more than 0</w:t>
      </w:r>
      <w:r w:rsidRPr="00C528AD">
        <w:rPr>
          <w:rFonts w:asciiTheme="majorBidi" w:eastAsia="Times New Roman" w:hAnsiTheme="majorBidi" w:cstheme="majorBidi"/>
          <w:sz w:val="24"/>
          <w:szCs w:val="24"/>
          <w:lang w:bidi="en-US"/>
        </w:rPr>
        <w:t>.40 is considered most important</w:t>
      </w:r>
      <w:r w:rsidR="006A00E1">
        <w:rPr>
          <w:rFonts w:asciiTheme="majorBidi" w:eastAsia="Times New Roman" w:hAnsiTheme="majorBidi" w:cstheme="majorBidi"/>
          <w:sz w:val="24"/>
          <w:szCs w:val="24"/>
          <w:lang w:bidi="en-US"/>
        </w:rPr>
        <w:t>,</w:t>
      </w:r>
      <w:r w:rsidRPr="00C528AD">
        <w:rPr>
          <w:rFonts w:asciiTheme="majorBidi" w:eastAsia="Times New Roman" w:hAnsiTheme="majorBidi" w:cstheme="majorBidi"/>
          <w:sz w:val="24"/>
          <w:szCs w:val="24"/>
          <w:lang w:bidi="en-US"/>
        </w:rPr>
        <w:t xml:space="preserve"> </w:t>
      </w:r>
      <w:r w:rsidR="006A00E1">
        <w:rPr>
          <w:rFonts w:asciiTheme="majorBidi" w:eastAsia="Times New Roman" w:hAnsiTheme="majorBidi" w:cstheme="majorBidi"/>
          <w:sz w:val="24"/>
          <w:szCs w:val="24"/>
          <w:lang w:bidi="en-US"/>
        </w:rPr>
        <w:t xml:space="preserve">and </w:t>
      </w:r>
      <w:r w:rsidRPr="00C528AD">
        <w:rPr>
          <w:rFonts w:asciiTheme="majorBidi" w:eastAsia="Times New Roman" w:hAnsiTheme="majorBidi" w:cstheme="majorBidi"/>
          <w:sz w:val="24"/>
          <w:szCs w:val="24"/>
          <w:lang w:bidi="en-US"/>
        </w:rPr>
        <w:t>a loading of</w:t>
      </w:r>
      <w:r w:rsidR="003A414E" w:rsidRPr="00C528AD">
        <w:rPr>
          <w:rFonts w:asciiTheme="majorBidi" w:eastAsia="Times New Roman" w:hAnsiTheme="majorBidi" w:cstheme="majorBidi"/>
          <w:sz w:val="24"/>
          <w:szCs w:val="24"/>
          <w:lang w:bidi="en-US"/>
        </w:rPr>
        <w:t xml:space="preserve"> 0.</w:t>
      </w:r>
      <w:r w:rsidR="00A435CA" w:rsidRPr="00C528AD">
        <w:rPr>
          <w:rFonts w:asciiTheme="majorBidi" w:eastAsia="Times New Roman" w:hAnsiTheme="majorBidi" w:cstheme="majorBidi"/>
          <w:sz w:val="24"/>
          <w:szCs w:val="24"/>
          <w:lang w:bidi="en-US"/>
        </w:rPr>
        <w:t xml:space="preserve">30 is considered significant. The hypothesized model (Figure 11) was evaluated using a number of fit indices, including the ratio of </w:t>
      </w:r>
      <w:r w:rsidR="006A00E1">
        <w:rPr>
          <w:rFonts w:asciiTheme="majorBidi" w:eastAsia="Times New Roman" w:hAnsiTheme="majorBidi" w:cstheme="majorBidi"/>
          <w:sz w:val="24"/>
          <w:szCs w:val="24"/>
          <w:lang w:bidi="en-US"/>
        </w:rPr>
        <w:t>χ</w:t>
      </w:r>
      <w:r w:rsidR="00A435CA" w:rsidRPr="00C528AD">
        <w:rPr>
          <w:rFonts w:asciiTheme="majorBidi" w:eastAsia="Times New Roman" w:hAnsiTheme="majorBidi" w:cstheme="majorBidi"/>
          <w:sz w:val="24"/>
          <w:szCs w:val="24"/>
          <w:lang w:bidi="en-US"/>
        </w:rPr>
        <w:t>² to degrees of freedom</w:t>
      </w:r>
      <w:r w:rsidR="006A00E1">
        <w:rPr>
          <w:rFonts w:asciiTheme="majorBidi" w:eastAsia="Times New Roman" w:hAnsiTheme="majorBidi" w:cstheme="majorBidi"/>
          <w:sz w:val="24"/>
          <w:szCs w:val="24"/>
          <w:lang w:bidi="en-US"/>
        </w:rPr>
        <w:t xml:space="preserve">, </w:t>
      </w:r>
      <w:r w:rsidR="00A435CA" w:rsidRPr="00C528AD">
        <w:rPr>
          <w:rFonts w:asciiTheme="majorBidi" w:eastAsia="Times New Roman" w:hAnsiTheme="majorBidi" w:cstheme="majorBidi"/>
          <w:sz w:val="24"/>
          <w:szCs w:val="24"/>
          <w:lang w:bidi="en-US"/>
        </w:rPr>
        <w:t xml:space="preserve">RMSEA </w:t>
      </w:r>
      <w:sdt>
        <w:sdtPr>
          <w:rPr>
            <w:rFonts w:asciiTheme="majorBidi" w:eastAsia="Times New Roman" w:hAnsiTheme="majorBidi" w:cstheme="majorBidi"/>
            <w:sz w:val="24"/>
            <w:szCs w:val="24"/>
            <w:lang w:bidi="en-US"/>
          </w:rPr>
          <w:id w:val="1872491533"/>
          <w:citation/>
        </w:sdtPr>
        <w:sdtEndPr/>
        <w:sdtContent>
          <w:r w:rsidR="002B62D9" w:rsidRPr="00C528AD">
            <w:rPr>
              <w:rFonts w:asciiTheme="majorBidi" w:eastAsia="Times New Roman" w:hAnsiTheme="majorBidi" w:cstheme="majorBidi"/>
              <w:sz w:val="24"/>
              <w:szCs w:val="24"/>
              <w:lang w:bidi="en-US"/>
            </w:rPr>
            <w:fldChar w:fldCharType="begin"/>
          </w:r>
          <w:r w:rsidR="002B62D9" w:rsidRPr="00C528AD">
            <w:rPr>
              <w:rFonts w:asciiTheme="majorBidi" w:eastAsia="Times New Roman" w:hAnsiTheme="majorBidi" w:cstheme="majorBidi"/>
              <w:sz w:val="24"/>
              <w:szCs w:val="24"/>
              <w:lang w:bidi="en-US"/>
            </w:rPr>
            <w:instrText xml:space="preserve"> CITATION Hai06 \l 1033 </w:instrText>
          </w:r>
          <w:r w:rsidR="002B62D9" w:rsidRPr="00C528AD">
            <w:rPr>
              <w:rFonts w:asciiTheme="majorBidi" w:eastAsia="Times New Roman" w:hAnsiTheme="majorBidi" w:cstheme="majorBidi"/>
              <w:sz w:val="24"/>
              <w:szCs w:val="24"/>
              <w:lang w:bidi="en-US"/>
            </w:rPr>
            <w:fldChar w:fldCharType="separate"/>
          </w:r>
          <w:r w:rsidR="00AD00B6" w:rsidRPr="00AD00B6">
            <w:rPr>
              <w:rFonts w:asciiTheme="majorBidi" w:eastAsia="Times New Roman" w:hAnsiTheme="majorBidi" w:cstheme="majorBidi"/>
              <w:noProof/>
              <w:sz w:val="24"/>
              <w:szCs w:val="24"/>
              <w:lang w:bidi="en-US"/>
            </w:rPr>
            <w:t>(Hair, et al., 2010)</w:t>
          </w:r>
          <w:r w:rsidR="002B62D9" w:rsidRPr="00C528AD">
            <w:rPr>
              <w:rFonts w:asciiTheme="majorBidi" w:eastAsia="Times New Roman" w:hAnsiTheme="majorBidi" w:cstheme="majorBidi"/>
              <w:sz w:val="24"/>
              <w:szCs w:val="24"/>
              <w:lang w:bidi="en-US"/>
            </w:rPr>
            <w:fldChar w:fldCharType="end"/>
          </w:r>
        </w:sdtContent>
      </w:sdt>
      <w:r w:rsidR="00A435CA" w:rsidRPr="00C528AD">
        <w:rPr>
          <w:rFonts w:asciiTheme="majorBidi" w:eastAsia="Times New Roman" w:hAnsiTheme="majorBidi" w:cstheme="majorBidi"/>
          <w:sz w:val="24"/>
          <w:szCs w:val="24"/>
          <w:lang w:bidi="en-US"/>
        </w:rPr>
        <w:t>; TLI (Tucker &amp; Lewis, 1973)</w:t>
      </w:r>
      <w:r w:rsidR="006A00E1">
        <w:rPr>
          <w:rFonts w:asciiTheme="majorBidi" w:eastAsia="Times New Roman" w:hAnsiTheme="majorBidi" w:cstheme="majorBidi"/>
          <w:sz w:val="24"/>
          <w:szCs w:val="24"/>
          <w:lang w:bidi="en-US"/>
        </w:rPr>
        <w:t>,</w:t>
      </w:r>
      <w:r w:rsidR="00A435CA" w:rsidRPr="00C528AD">
        <w:rPr>
          <w:rFonts w:asciiTheme="majorBidi" w:eastAsia="Times New Roman" w:hAnsiTheme="majorBidi" w:cstheme="majorBidi"/>
          <w:sz w:val="24"/>
          <w:szCs w:val="24"/>
          <w:lang w:bidi="en-US"/>
        </w:rPr>
        <w:t xml:space="preserve"> and CFI (</w:t>
      </w:r>
      <w:proofErr w:type="spellStart"/>
      <w:r w:rsidR="00A435CA" w:rsidRPr="00C528AD">
        <w:rPr>
          <w:rFonts w:asciiTheme="majorBidi" w:eastAsia="Times New Roman" w:hAnsiTheme="majorBidi" w:cstheme="majorBidi"/>
          <w:sz w:val="24"/>
          <w:szCs w:val="24"/>
          <w:lang w:bidi="en-US"/>
        </w:rPr>
        <w:t>Bentler</w:t>
      </w:r>
      <w:proofErr w:type="spellEnd"/>
      <w:r w:rsidR="00A435CA" w:rsidRPr="00C528AD">
        <w:rPr>
          <w:rFonts w:asciiTheme="majorBidi" w:eastAsia="Times New Roman" w:hAnsiTheme="majorBidi" w:cstheme="majorBidi"/>
          <w:sz w:val="24"/>
          <w:szCs w:val="24"/>
          <w:lang w:bidi="en-US"/>
        </w:rPr>
        <w:t>, 1990). RMSEA is the most informative criteria in as</w:t>
      </w:r>
      <w:r w:rsidR="004944E6" w:rsidRPr="00C528AD">
        <w:rPr>
          <w:rFonts w:asciiTheme="majorBidi" w:eastAsia="Times New Roman" w:hAnsiTheme="majorBidi" w:cstheme="majorBidi"/>
          <w:sz w:val="24"/>
          <w:szCs w:val="24"/>
          <w:lang w:bidi="en-US"/>
        </w:rPr>
        <w:t>sessing model fit (Byrne, 2001)</w:t>
      </w:r>
      <w:r w:rsidR="00A435CA" w:rsidRPr="00C528AD">
        <w:rPr>
          <w:rFonts w:asciiTheme="majorBidi" w:eastAsia="Times New Roman" w:hAnsiTheme="majorBidi" w:cstheme="majorBidi"/>
          <w:sz w:val="24"/>
          <w:szCs w:val="24"/>
          <w:lang w:bidi="en-US"/>
        </w:rPr>
        <w:t xml:space="preserve">. A RMSEA value of less than 0.08 is acceptable (Hair et al., 1998). The other ratios (TLI and CFI) </w:t>
      </w:r>
      <w:r w:rsidR="006A00E1">
        <w:rPr>
          <w:rFonts w:asciiTheme="majorBidi" w:eastAsia="Times New Roman" w:hAnsiTheme="majorBidi" w:cstheme="majorBidi"/>
          <w:sz w:val="24"/>
          <w:szCs w:val="24"/>
          <w:lang w:bidi="en-US"/>
        </w:rPr>
        <w:t>we</w:t>
      </w:r>
      <w:r w:rsidR="00A435CA" w:rsidRPr="00C528AD">
        <w:rPr>
          <w:rFonts w:asciiTheme="majorBidi" w:eastAsia="Times New Roman" w:hAnsiTheme="majorBidi" w:cstheme="majorBidi"/>
          <w:sz w:val="24"/>
          <w:szCs w:val="24"/>
          <w:lang w:bidi="en-US"/>
        </w:rPr>
        <w:t>re evalu</w:t>
      </w:r>
      <w:r w:rsidR="004944E6" w:rsidRPr="00C528AD">
        <w:rPr>
          <w:rFonts w:asciiTheme="majorBidi" w:eastAsia="Times New Roman" w:hAnsiTheme="majorBidi" w:cstheme="majorBidi"/>
          <w:sz w:val="24"/>
          <w:szCs w:val="24"/>
          <w:lang w:bidi="en-US"/>
        </w:rPr>
        <w:t>ated for their closeness to 1.0</w:t>
      </w:r>
      <w:r w:rsidR="001A6400">
        <w:rPr>
          <w:rFonts w:asciiTheme="majorBidi" w:eastAsia="Times New Roman" w:hAnsiTheme="majorBidi" w:cstheme="majorBidi"/>
          <w:sz w:val="24"/>
          <w:szCs w:val="24"/>
          <w:lang w:bidi="en-US"/>
        </w:rPr>
        <w:t xml:space="preserve">. Results revealed </w:t>
      </w:r>
      <w:r w:rsidR="00494929" w:rsidRPr="00C528AD">
        <w:rPr>
          <w:rFonts w:asciiTheme="majorBidi" w:eastAsia="Times New Roman" w:hAnsiTheme="majorBidi" w:cstheme="majorBidi"/>
          <w:sz w:val="24"/>
          <w:szCs w:val="24"/>
          <w:lang w:bidi="en-US"/>
        </w:rPr>
        <w:t xml:space="preserve">that the hypothesized constructs of the study did not completely fit the collected data. This can be seen from the values of </w:t>
      </w:r>
      <w:r w:rsidR="001A6400">
        <w:rPr>
          <w:rFonts w:asciiTheme="majorBidi" w:eastAsia="Times New Roman" w:hAnsiTheme="majorBidi" w:cstheme="majorBidi"/>
          <w:sz w:val="24"/>
          <w:szCs w:val="24"/>
          <w:lang w:bidi="en-US"/>
        </w:rPr>
        <w:t xml:space="preserve">the </w:t>
      </w:r>
      <w:r w:rsidR="00494929" w:rsidRPr="00C528AD">
        <w:rPr>
          <w:rFonts w:asciiTheme="majorBidi" w:eastAsia="Times New Roman" w:hAnsiTheme="majorBidi" w:cstheme="majorBidi"/>
          <w:sz w:val="24"/>
          <w:szCs w:val="24"/>
          <w:lang w:bidi="en-US"/>
        </w:rPr>
        <w:t>model fit indices</w:t>
      </w:r>
      <w:r w:rsidR="00DC6F72" w:rsidRPr="00C528AD">
        <w:rPr>
          <w:rFonts w:asciiTheme="majorBidi" w:eastAsia="Times New Roman" w:hAnsiTheme="majorBidi" w:cstheme="majorBidi"/>
          <w:sz w:val="24"/>
          <w:szCs w:val="24"/>
          <w:lang w:bidi="en-US"/>
        </w:rPr>
        <w:t>, as shown in Table 2</w:t>
      </w:r>
      <w:r w:rsidR="00AE2849" w:rsidRPr="00C528AD">
        <w:rPr>
          <w:rFonts w:asciiTheme="majorBidi" w:eastAsia="Times New Roman" w:hAnsiTheme="majorBidi" w:cstheme="majorBidi"/>
          <w:sz w:val="24"/>
          <w:szCs w:val="24"/>
          <w:lang w:bidi="en-US"/>
        </w:rPr>
        <w:t>4</w:t>
      </w:r>
      <w:r w:rsidR="00DC6F72" w:rsidRPr="00C528AD">
        <w:rPr>
          <w:rFonts w:asciiTheme="majorBidi" w:eastAsia="Times New Roman" w:hAnsiTheme="majorBidi" w:cstheme="majorBidi"/>
          <w:sz w:val="24"/>
          <w:szCs w:val="24"/>
          <w:lang w:bidi="en-US"/>
        </w:rPr>
        <w:t>.</w:t>
      </w:r>
      <w:r w:rsidR="00494929" w:rsidRPr="00C528AD">
        <w:rPr>
          <w:rFonts w:asciiTheme="majorBidi" w:eastAsia="Times New Roman" w:hAnsiTheme="majorBidi" w:cstheme="majorBidi"/>
          <w:sz w:val="24"/>
          <w:szCs w:val="24"/>
          <w:lang w:bidi="en-US"/>
        </w:rPr>
        <w:t xml:space="preserve"> </w:t>
      </w:r>
      <w:r w:rsidR="00D86D69" w:rsidRPr="00C528AD">
        <w:rPr>
          <w:rFonts w:asciiTheme="majorBidi" w:eastAsia="Times New Roman" w:hAnsiTheme="majorBidi" w:cstheme="majorBidi"/>
          <w:sz w:val="24"/>
          <w:szCs w:val="24"/>
          <w:lang w:bidi="en-US"/>
        </w:rPr>
        <w:t>Basically</w:t>
      </w:r>
      <w:r w:rsidR="00494929" w:rsidRPr="00C528AD">
        <w:rPr>
          <w:rFonts w:asciiTheme="majorBidi" w:eastAsia="Times New Roman" w:hAnsiTheme="majorBidi" w:cstheme="majorBidi"/>
          <w:sz w:val="24"/>
          <w:szCs w:val="24"/>
          <w:lang w:bidi="en-US"/>
        </w:rPr>
        <w:t>, th</w:t>
      </w:r>
      <w:r w:rsidR="001A6400">
        <w:rPr>
          <w:rFonts w:asciiTheme="majorBidi" w:eastAsia="Times New Roman" w:hAnsiTheme="majorBidi" w:cstheme="majorBidi"/>
          <w:sz w:val="24"/>
          <w:szCs w:val="24"/>
          <w:lang w:bidi="en-US"/>
        </w:rPr>
        <w:t>e</w:t>
      </w:r>
      <w:r w:rsidR="00494929" w:rsidRPr="00C528AD">
        <w:rPr>
          <w:rFonts w:asciiTheme="majorBidi" w:eastAsia="Times New Roman" w:hAnsiTheme="majorBidi" w:cstheme="majorBidi"/>
          <w:sz w:val="24"/>
          <w:szCs w:val="24"/>
          <w:lang w:bidi="en-US"/>
        </w:rPr>
        <w:t xml:space="preserve"> </w:t>
      </w:r>
      <w:r w:rsidR="00D86D69" w:rsidRPr="00C528AD">
        <w:rPr>
          <w:rFonts w:asciiTheme="majorBidi" w:eastAsia="Times New Roman" w:hAnsiTheme="majorBidi" w:cstheme="majorBidi"/>
          <w:sz w:val="24"/>
          <w:szCs w:val="24"/>
          <w:lang w:bidi="en-US"/>
        </w:rPr>
        <w:t>conclu</w:t>
      </w:r>
      <w:r w:rsidR="001A6400">
        <w:rPr>
          <w:rFonts w:asciiTheme="majorBidi" w:eastAsia="Times New Roman" w:hAnsiTheme="majorBidi" w:cstheme="majorBidi"/>
          <w:sz w:val="24"/>
          <w:szCs w:val="24"/>
          <w:lang w:bidi="en-US"/>
        </w:rPr>
        <w:t>sion that must be drawn is</w:t>
      </w:r>
      <w:r w:rsidR="001A6400" w:rsidRPr="00C528AD">
        <w:rPr>
          <w:rFonts w:asciiTheme="majorBidi" w:eastAsia="Times New Roman" w:hAnsiTheme="majorBidi" w:cstheme="majorBidi"/>
          <w:sz w:val="24"/>
          <w:szCs w:val="24"/>
          <w:lang w:bidi="en-US"/>
        </w:rPr>
        <w:t xml:space="preserve"> </w:t>
      </w:r>
      <w:r w:rsidR="00494929" w:rsidRPr="00C528AD">
        <w:rPr>
          <w:rFonts w:asciiTheme="majorBidi" w:eastAsia="Times New Roman" w:hAnsiTheme="majorBidi" w:cstheme="majorBidi"/>
          <w:sz w:val="24"/>
          <w:szCs w:val="24"/>
          <w:lang w:bidi="en-US"/>
        </w:rPr>
        <w:t xml:space="preserve">that the </w:t>
      </w:r>
      <w:r w:rsidR="00D86D69" w:rsidRPr="00C528AD">
        <w:rPr>
          <w:rFonts w:asciiTheme="majorBidi" w:eastAsia="Times New Roman" w:hAnsiTheme="majorBidi" w:cstheme="majorBidi"/>
          <w:sz w:val="24"/>
          <w:szCs w:val="24"/>
          <w:lang w:bidi="en-US"/>
        </w:rPr>
        <w:t xml:space="preserve">hypothesized model </w:t>
      </w:r>
      <w:r w:rsidR="00494929" w:rsidRPr="00C528AD">
        <w:rPr>
          <w:rFonts w:asciiTheme="majorBidi" w:eastAsia="Times New Roman" w:hAnsiTheme="majorBidi" w:cstheme="majorBidi"/>
          <w:sz w:val="24"/>
          <w:szCs w:val="24"/>
          <w:lang w:bidi="en-US"/>
        </w:rPr>
        <w:t xml:space="preserve">indicators did not represent </w:t>
      </w:r>
      <w:r w:rsidR="00D86D69" w:rsidRPr="00C528AD">
        <w:rPr>
          <w:rFonts w:asciiTheme="majorBidi" w:eastAsia="Times New Roman" w:hAnsiTheme="majorBidi" w:cstheme="majorBidi"/>
          <w:sz w:val="24"/>
          <w:szCs w:val="24"/>
          <w:lang w:bidi="en-US"/>
        </w:rPr>
        <w:t xml:space="preserve">the variables of </w:t>
      </w:r>
      <w:r w:rsidR="00494929" w:rsidRPr="00C528AD">
        <w:rPr>
          <w:rFonts w:asciiTheme="majorBidi" w:eastAsia="Times New Roman" w:hAnsiTheme="majorBidi" w:cstheme="majorBidi"/>
          <w:sz w:val="24"/>
          <w:szCs w:val="24"/>
          <w:lang w:bidi="en-US"/>
        </w:rPr>
        <w:t xml:space="preserve">the construct </w:t>
      </w:r>
      <w:r w:rsidR="00D86D69" w:rsidRPr="00C528AD">
        <w:rPr>
          <w:rFonts w:asciiTheme="majorBidi" w:eastAsia="Times New Roman" w:hAnsiTheme="majorBidi" w:cstheme="majorBidi"/>
          <w:sz w:val="24"/>
          <w:szCs w:val="24"/>
          <w:lang w:bidi="en-US"/>
        </w:rPr>
        <w:t>properly</w:t>
      </w:r>
      <w:r w:rsidR="001A6400">
        <w:rPr>
          <w:rFonts w:asciiTheme="majorBidi" w:eastAsia="Times New Roman" w:hAnsiTheme="majorBidi" w:cstheme="majorBidi"/>
          <w:sz w:val="24"/>
          <w:szCs w:val="24"/>
          <w:lang w:bidi="en-US"/>
        </w:rPr>
        <w:t>;</w:t>
      </w:r>
      <w:r w:rsidR="00D86D69" w:rsidRPr="00C528AD">
        <w:rPr>
          <w:rFonts w:asciiTheme="majorBidi" w:eastAsia="Times New Roman" w:hAnsiTheme="majorBidi" w:cstheme="majorBidi"/>
          <w:sz w:val="24"/>
          <w:szCs w:val="24"/>
          <w:lang w:bidi="en-US"/>
        </w:rPr>
        <w:t xml:space="preserve"> therefore,</w:t>
      </w:r>
      <w:r w:rsidR="00494929" w:rsidRPr="00C528AD">
        <w:rPr>
          <w:rFonts w:asciiTheme="majorBidi" w:eastAsia="Times New Roman" w:hAnsiTheme="majorBidi" w:cstheme="majorBidi"/>
          <w:sz w:val="24"/>
          <w:szCs w:val="24"/>
          <w:lang w:bidi="en-US"/>
        </w:rPr>
        <w:t xml:space="preserve"> the collected data </w:t>
      </w:r>
      <w:r w:rsidR="00D86D69" w:rsidRPr="00C528AD">
        <w:rPr>
          <w:rFonts w:asciiTheme="majorBidi" w:eastAsia="Times New Roman" w:hAnsiTheme="majorBidi" w:cstheme="majorBidi"/>
          <w:sz w:val="24"/>
          <w:szCs w:val="24"/>
          <w:lang w:bidi="en-US"/>
        </w:rPr>
        <w:t>did not</w:t>
      </w:r>
      <w:r w:rsidR="00494929" w:rsidRPr="00C528AD">
        <w:rPr>
          <w:rFonts w:asciiTheme="majorBidi" w:eastAsia="Times New Roman" w:hAnsiTheme="majorBidi" w:cstheme="majorBidi"/>
          <w:sz w:val="24"/>
          <w:szCs w:val="24"/>
          <w:lang w:bidi="en-US"/>
        </w:rPr>
        <w:t xml:space="preserve"> fit the study</w:t>
      </w:r>
      <w:r w:rsidR="00CA06F1">
        <w:rPr>
          <w:rFonts w:asciiTheme="majorBidi" w:eastAsia="Times New Roman" w:hAnsiTheme="majorBidi" w:cstheme="majorBidi"/>
          <w:sz w:val="24"/>
          <w:szCs w:val="24"/>
          <w:lang w:bidi="en-US"/>
        </w:rPr>
        <w:t>’s</w:t>
      </w:r>
      <w:r w:rsidR="00494929" w:rsidRPr="00C528AD">
        <w:rPr>
          <w:rFonts w:asciiTheme="majorBidi" w:eastAsia="Times New Roman" w:hAnsiTheme="majorBidi" w:cstheme="majorBidi"/>
          <w:sz w:val="24"/>
          <w:szCs w:val="24"/>
          <w:lang w:bidi="en-US"/>
        </w:rPr>
        <w:t xml:space="preserve"> hypotheses.</w:t>
      </w:r>
    </w:p>
    <w:p w14:paraId="419B1528" w14:textId="40C9988C" w:rsidR="00CE1229" w:rsidRPr="00C528AD" w:rsidRDefault="00CE1229" w:rsidP="005F5102">
      <w:pPr>
        <w:spacing w:after="0" w:line="360" w:lineRule="auto"/>
        <w:jc w:val="center"/>
        <w:rPr>
          <w:rFonts w:asciiTheme="majorBidi" w:hAnsiTheme="majorBidi" w:cstheme="majorBidi"/>
          <w:sz w:val="24"/>
          <w:szCs w:val="24"/>
        </w:rPr>
      </w:pPr>
      <w:r w:rsidRPr="00C528AD">
        <w:rPr>
          <w:rFonts w:asciiTheme="majorBidi" w:hAnsiTheme="majorBidi" w:cstheme="majorBidi"/>
          <w:sz w:val="24"/>
          <w:szCs w:val="24"/>
        </w:rPr>
        <w:t>Table 2</w:t>
      </w:r>
      <w:r w:rsidR="000D3202" w:rsidRPr="00C528AD">
        <w:rPr>
          <w:rFonts w:asciiTheme="majorBidi" w:hAnsiTheme="majorBidi" w:cstheme="majorBidi"/>
          <w:sz w:val="24"/>
          <w:szCs w:val="24"/>
        </w:rPr>
        <w:t>4</w:t>
      </w:r>
      <w:r w:rsidRPr="00C528AD">
        <w:rPr>
          <w:rFonts w:asciiTheme="majorBidi" w:hAnsiTheme="majorBidi" w:cstheme="majorBidi"/>
          <w:sz w:val="24"/>
          <w:szCs w:val="24"/>
        </w:rPr>
        <w:t xml:space="preserve"> </w:t>
      </w:r>
      <w:r w:rsidR="00CA06F1">
        <w:rPr>
          <w:rFonts w:asciiTheme="majorBidi" w:hAnsiTheme="majorBidi" w:cstheme="majorBidi"/>
          <w:sz w:val="24"/>
          <w:szCs w:val="24"/>
        </w:rPr>
        <w:t>–</w:t>
      </w:r>
      <w:r w:rsidRPr="00C528AD">
        <w:rPr>
          <w:rFonts w:asciiTheme="majorBidi" w:hAnsiTheme="majorBidi" w:cstheme="majorBidi"/>
          <w:sz w:val="24"/>
          <w:szCs w:val="24"/>
        </w:rPr>
        <w:t xml:space="preserve"> Le-Green </w:t>
      </w:r>
      <w:r w:rsidR="00CA06F1">
        <w:rPr>
          <w:rFonts w:asciiTheme="majorBidi" w:hAnsiTheme="majorBidi" w:cstheme="majorBidi"/>
          <w:sz w:val="24"/>
          <w:szCs w:val="24"/>
        </w:rPr>
        <w:t>H</w:t>
      </w:r>
      <w:r w:rsidRPr="00C528AD">
        <w:rPr>
          <w:rFonts w:asciiTheme="majorBidi" w:hAnsiTheme="majorBidi" w:cstheme="majorBidi"/>
          <w:sz w:val="24"/>
          <w:szCs w:val="24"/>
        </w:rPr>
        <w:t>ypothesized Model Good</w:t>
      </w:r>
      <w:r w:rsidR="00CA06F1">
        <w:rPr>
          <w:rFonts w:asciiTheme="majorBidi" w:hAnsiTheme="majorBidi" w:cstheme="majorBidi"/>
          <w:sz w:val="24"/>
          <w:szCs w:val="24"/>
        </w:rPr>
        <w:t>ness-of-</w:t>
      </w:r>
      <w:r w:rsidRPr="00C528AD">
        <w:rPr>
          <w:rFonts w:asciiTheme="majorBidi" w:hAnsiTheme="majorBidi" w:cstheme="majorBidi"/>
          <w:sz w:val="24"/>
          <w:szCs w:val="24"/>
        </w:rPr>
        <w:t>Fit Indices</w:t>
      </w:r>
      <w:r w:rsidR="00CA06F1">
        <w:rPr>
          <w:rFonts w:asciiTheme="majorBidi" w:hAnsiTheme="majorBidi" w:cstheme="majorBidi"/>
          <w:sz w:val="24"/>
          <w:szCs w:val="24"/>
        </w:rPr>
        <w:t>.</w:t>
      </w:r>
    </w:p>
    <w:tbl>
      <w:tblPr>
        <w:tblStyle w:val="TableGrid"/>
        <w:tblW w:w="46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9"/>
        <w:gridCol w:w="2171"/>
      </w:tblGrid>
      <w:tr w:rsidR="00A150F9" w:rsidRPr="00C528AD" w14:paraId="677A099B" w14:textId="028A76A2" w:rsidTr="005F5102">
        <w:trPr>
          <w:trHeight w:val="369"/>
          <w:jc w:val="center"/>
        </w:trPr>
        <w:tc>
          <w:tcPr>
            <w:tcW w:w="0" w:type="auto"/>
            <w:tcBorders>
              <w:top w:val="single" w:sz="12" w:space="0" w:color="auto"/>
              <w:bottom w:val="double" w:sz="4" w:space="0" w:color="auto"/>
            </w:tcBorders>
          </w:tcPr>
          <w:p w14:paraId="75876FC7" w14:textId="4F081AFD" w:rsidR="00A150F9" w:rsidRPr="008A57DE" w:rsidRDefault="00A150F9" w:rsidP="00FA4C59">
            <w:pPr>
              <w:spacing w:line="480" w:lineRule="auto"/>
              <w:rPr>
                <w:rFonts w:asciiTheme="majorBidi" w:eastAsia="Times New Roman" w:hAnsiTheme="majorBidi" w:cstheme="majorBidi"/>
                <w:b/>
                <w:bCs/>
                <w:sz w:val="20"/>
                <w:szCs w:val="20"/>
                <w:lang w:bidi="en-US"/>
              </w:rPr>
            </w:pPr>
            <w:r w:rsidRPr="008A57DE">
              <w:rPr>
                <w:rFonts w:asciiTheme="majorBidi" w:eastAsia="Times New Roman" w:hAnsiTheme="majorBidi" w:cstheme="majorBidi"/>
                <w:b/>
                <w:bCs/>
                <w:sz w:val="20"/>
                <w:szCs w:val="20"/>
                <w:lang w:bidi="en-US"/>
              </w:rPr>
              <w:t xml:space="preserve">Model </w:t>
            </w:r>
            <w:r w:rsidR="00CA06F1">
              <w:rPr>
                <w:rFonts w:asciiTheme="majorBidi" w:eastAsia="Times New Roman" w:hAnsiTheme="majorBidi" w:cstheme="majorBidi"/>
                <w:b/>
                <w:bCs/>
                <w:sz w:val="20"/>
                <w:szCs w:val="20"/>
                <w:lang w:bidi="en-US"/>
              </w:rPr>
              <w:t>G</w:t>
            </w:r>
            <w:r w:rsidRPr="008A57DE">
              <w:rPr>
                <w:rFonts w:asciiTheme="majorBidi" w:eastAsia="Times New Roman" w:hAnsiTheme="majorBidi" w:cstheme="majorBidi"/>
                <w:b/>
                <w:bCs/>
                <w:sz w:val="20"/>
                <w:szCs w:val="20"/>
                <w:lang w:bidi="en-US"/>
              </w:rPr>
              <w:t>ood</w:t>
            </w:r>
            <w:r w:rsidR="00CA06F1">
              <w:rPr>
                <w:rFonts w:asciiTheme="majorBidi" w:eastAsia="Times New Roman" w:hAnsiTheme="majorBidi" w:cstheme="majorBidi"/>
                <w:b/>
                <w:bCs/>
                <w:sz w:val="20"/>
                <w:szCs w:val="20"/>
                <w:lang w:bidi="en-US"/>
              </w:rPr>
              <w:t>ness-of-F</w:t>
            </w:r>
            <w:r w:rsidRPr="008A57DE">
              <w:rPr>
                <w:rFonts w:asciiTheme="majorBidi" w:eastAsia="Times New Roman" w:hAnsiTheme="majorBidi" w:cstheme="majorBidi"/>
                <w:b/>
                <w:bCs/>
                <w:sz w:val="20"/>
                <w:szCs w:val="20"/>
                <w:lang w:bidi="en-US"/>
              </w:rPr>
              <w:t xml:space="preserve">it </w:t>
            </w:r>
            <w:r w:rsidR="00CA06F1">
              <w:rPr>
                <w:rFonts w:asciiTheme="majorBidi" w:eastAsia="Times New Roman" w:hAnsiTheme="majorBidi" w:cstheme="majorBidi"/>
                <w:b/>
                <w:bCs/>
                <w:sz w:val="20"/>
                <w:szCs w:val="20"/>
                <w:lang w:bidi="en-US"/>
              </w:rPr>
              <w:t>I</w:t>
            </w:r>
            <w:r w:rsidRPr="008A57DE">
              <w:rPr>
                <w:rFonts w:asciiTheme="majorBidi" w:eastAsia="Times New Roman" w:hAnsiTheme="majorBidi" w:cstheme="majorBidi"/>
                <w:b/>
                <w:bCs/>
                <w:sz w:val="20"/>
                <w:szCs w:val="20"/>
                <w:lang w:bidi="en-US"/>
              </w:rPr>
              <w:t>ndices</w:t>
            </w:r>
          </w:p>
        </w:tc>
        <w:tc>
          <w:tcPr>
            <w:tcW w:w="2171" w:type="dxa"/>
            <w:tcBorders>
              <w:top w:val="single" w:sz="12" w:space="0" w:color="auto"/>
              <w:bottom w:val="double" w:sz="4" w:space="0" w:color="auto"/>
            </w:tcBorders>
          </w:tcPr>
          <w:p w14:paraId="67D813BC" w14:textId="77777777" w:rsidR="00A150F9" w:rsidRPr="008A57DE" w:rsidRDefault="00A150F9" w:rsidP="00FA4C59">
            <w:pPr>
              <w:spacing w:line="480" w:lineRule="auto"/>
              <w:jc w:val="center"/>
              <w:rPr>
                <w:rFonts w:asciiTheme="majorBidi" w:eastAsia="Times New Roman" w:hAnsiTheme="majorBidi" w:cstheme="majorBidi"/>
                <w:b/>
                <w:bCs/>
                <w:sz w:val="20"/>
                <w:szCs w:val="20"/>
                <w:lang w:bidi="en-US"/>
              </w:rPr>
            </w:pPr>
            <w:r w:rsidRPr="008A57DE">
              <w:rPr>
                <w:rFonts w:asciiTheme="majorBidi" w:eastAsia="Times New Roman" w:hAnsiTheme="majorBidi" w:cstheme="majorBidi"/>
                <w:b/>
                <w:bCs/>
                <w:sz w:val="20"/>
                <w:szCs w:val="20"/>
                <w:lang w:bidi="en-US"/>
              </w:rPr>
              <w:t>Value</w:t>
            </w:r>
          </w:p>
        </w:tc>
      </w:tr>
      <w:tr w:rsidR="00A150F9" w:rsidRPr="00C528AD" w14:paraId="19F24256" w14:textId="38560AB9" w:rsidTr="005F5102">
        <w:trPr>
          <w:trHeight w:val="204"/>
          <w:jc w:val="center"/>
        </w:trPr>
        <w:tc>
          <w:tcPr>
            <w:tcW w:w="0" w:type="auto"/>
            <w:tcBorders>
              <w:top w:val="double" w:sz="4" w:space="0" w:color="auto"/>
            </w:tcBorders>
          </w:tcPr>
          <w:p w14:paraId="4FCF783E" w14:textId="05004BC8" w:rsidR="00A150F9" w:rsidRPr="00C528AD" w:rsidRDefault="00A150F9" w:rsidP="00FA4C5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CMIN/DF (</w:t>
            </w:r>
            <w:r w:rsidR="00815820">
              <w:rPr>
                <w:rFonts w:asciiTheme="majorBidi" w:eastAsia="Times New Roman" w:hAnsiTheme="majorBidi" w:cstheme="majorBidi"/>
                <w:sz w:val="20"/>
                <w:szCs w:val="20"/>
                <w:lang w:bidi="en-US"/>
              </w:rPr>
              <w:t>χ</w:t>
            </w:r>
            <w:r w:rsidRPr="00C528AD">
              <w:rPr>
                <w:rFonts w:asciiTheme="majorBidi" w:eastAsia="Times New Roman" w:hAnsiTheme="majorBidi" w:cstheme="majorBidi"/>
                <w:sz w:val="20"/>
                <w:szCs w:val="20"/>
                <w:lang w:bidi="en-US"/>
              </w:rPr>
              <w:t>²/df)</w:t>
            </w:r>
          </w:p>
        </w:tc>
        <w:tc>
          <w:tcPr>
            <w:tcW w:w="2171" w:type="dxa"/>
            <w:tcBorders>
              <w:top w:val="double" w:sz="4" w:space="0" w:color="auto"/>
            </w:tcBorders>
          </w:tcPr>
          <w:p w14:paraId="6544C2CE" w14:textId="028D85F2" w:rsidR="00A150F9" w:rsidRPr="00C528AD" w:rsidRDefault="00A150F9" w:rsidP="00FA4C59">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1.700</w:t>
            </w:r>
          </w:p>
        </w:tc>
      </w:tr>
      <w:tr w:rsidR="00A150F9" w:rsidRPr="00C528AD" w14:paraId="2163DB82" w14:textId="34268F33" w:rsidTr="005F5102">
        <w:trPr>
          <w:trHeight w:val="87"/>
          <w:jc w:val="center"/>
        </w:trPr>
        <w:tc>
          <w:tcPr>
            <w:tcW w:w="0" w:type="auto"/>
          </w:tcPr>
          <w:p w14:paraId="7DE7AD7D" w14:textId="1CA13BDF" w:rsidR="00A150F9" w:rsidRPr="00C528AD" w:rsidRDefault="00A150F9" w:rsidP="00FA4C5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A</w:t>
            </w:r>
            <w:r w:rsidR="00D734F0">
              <w:rPr>
                <w:rFonts w:asciiTheme="majorBidi" w:eastAsia="Times New Roman" w:hAnsiTheme="majorBidi" w:cstheme="majorBidi"/>
                <w:sz w:val="20"/>
                <w:szCs w:val="20"/>
                <w:lang w:bidi="en-US"/>
              </w:rPr>
              <w:t xml:space="preserve">djusted </w:t>
            </w:r>
            <w:r w:rsidRPr="00C528AD">
              <w:rPr>
                <w:rFonts w:asciiTheme="majorBidi" w:eastAsia="Times New Roman" w:hAnsiTheme="majorBidi" w:cstheme="majorBidi"/>
                <w:sz w:val="20"/>
                <w:szCs w:val="20"/>
                <w:lang w:bidi="en-US"/>
              </w:rPr>
              <w:t>GFI</w:t>
            </w:r>
          </w:p>
        </w:tc>
        <w:tc>
          <w:tcPr>
            <w:tcW w:w="2171" w:type="dxa"/>
          </w:tcPr>
          <w:p w14:paraId="3BF782DB" w14:textId="10A5F3BD" w:rsidR="00A150F9" w:rsidRPr="00C528AD" w:rsidRDefault="00A150F9" w:rsidP="00FA4C59">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0.769</w:t>
            </w:r>
          </w:p>
        </w:tc>
      </w:tr>
      <w:tr w:rsidR="00A150F9" w:rsidRPr="00C528AD" w14:paraId="30110BD4" w14:textId="13BE7B7E" w:rsidTr="005F5102">
        <w:trPr>
          <w:trHeight w:val="87"/>
          <w:jc w:val="center"/>
        </w:trPr>
        <w:tc>
          <w:tcPr>
            <w:tcW w:w="0" w:type="auto"/>
          </w:tcPr>
          <w:p w14:paraId="0EE8DCCD" w14:textId="77777777" w:rsidR="00A150F9" w:rsidRPr="00C528AD" w:rsidRDefault="00A150F9" w:rsidP="00FA4C5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GFI</w:t>
            </w:r>
          </w:p>
        </w:tc>
        <w:tc>
          <w:tcPr>
            <w:tcW w:w="2171" w:type="dxa"/>
          </w:tcPr>
          <w:p w14:paraId="166B5E65" w14:textId="7814BCBA" w:rsidR="00A150F9" w:rsidRPr="00C528AD" w:rsidRDefault="00A150F9" w:rsidP="00FA4C59">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0.808</w:t>
            </w:r>
          </w:p>
        </w:tc>
      </w:tr>
      <w:tr w:rsidR="00A150F9" w:rsidRPr="00C528AD" w14:paraId="18423AD2" w14:textId="0CA935D0" w:rsidTr="005F5102">
        <w:trPr>
          <w:trHeight w:val="207"/>
          <w:jc w:val="center"/>
        </w:trPr>
        <w:tc>
          <w:tcPr>
            <w:tcW w:w="0" w:type="auto"/>
          </w:tcPr>
          <w:p w14:paraId="18FF9444" w14:textId="77777777" w:rsidR="00A150F9" w:rsidRPr="00C528AD" w:rsidRDefault="00A150F9" w:rsidP="00FA4C5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CFI</w:t>
            </w:r>
          </w:p>
        </w:tc>
        <w:tc>
          <w:tcPr>
            <w:tcW w:w="2171" w:type="dxa"/>
          </w:tcPr>
          <w:p w14:paraId="1FE7BCC9" w14:textId="19D19C72" w:rsidR="00A150F9" w:rsidRPr="00C528AD" w:rsidRDefault="00A150F9" w:rsidP="00FA4C59">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0.776</w:t>
            </w:r>
          </w:p>
        </w:tc>
      </w:tr>
      <w:tr w:rsidR="00A150F9" w:rsidRPr="00C528AD" w14:paraId="6CA678B9" w14:textId="6589CC00" w:rsidTr="005F5102">
        <w:trPr>
          <w:trHeight w:val="126"/>
          <w:jc w:val="center"/>
        </w:trPr>
        <w:tc>
          <w:tcPr>
            <w:tcW w:w="0" w:type="auto"/>
          </w:tcPr>
          <w:p w14:paraId="3FD74EEC" w14:textId="77777777" w:rsidR="00A150F9" w:rsidRPr="00C528AD" w:rsidRDefault="00A150F9" w:rsidP="00FA4C5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TLI</w:t>
            </w:r>
          </w:p>
        </w:tc>
        <w:tc>
          <w:tcPr>
            <w:tcW w:w="2171" w:type="dxa"/>
          </w:tcPr>
          <w:p w14:paraId="41FB9C42" w14:textId="55B847C3" w:rsidR="00A150F9" w:rsidRPr="00C528AD" w:rsidRDefault="00A150F9" w:rsidP="00FA4C59">
            <w:pPr>
              <w:tabs>
                <w:tab w:val="left" w:pos="1215"/>
                <w:tab w:val="center" w:pos="1467"/>
              </w:tabs>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0.743</w:t>
            </w:r>
          </w:p>
        </w:tc>
      </w:tr>
      <w:tr w:rsidR="00A150F9" w:rsidRPr="00C528AD" w14:paraId="0BB0CCE8" w14:textId="0336841D" w:rsidTr="005F5102">
        <w:trPr>
          <w:trHeight w:val="387"/>
          <w:jc w:val="center"/>
        </w:trPr>
        <w:tc>
          <w:tcPr>
            <w:tcW w:w="0" w:type="auto"/>
            <w:tcBorders>
              <w:bottom w:val="single" w:sz="12" w:space="0" w:color="auto"/>
            </w:tcBorders>
          </w:tcPr>
          <w:p w14:paraId="49724EDD" w14:textId="77777777" w:rsidR="00A150F9" w:rsidRPr="00C528AD" w:rsidRDefault="00A150F9" w:rsidP="00FA4C5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RMSEA</w:t>
            </w:r>
          </w:p>
        </w:tc>
        <w:tc>
          <w:tcPr>
            <w:tcW w:w="2171" w:type="dxa"/>
            <w:tcBorders>
              <w:bottom w:val="single" w:sz="12" w:space="0" w:color="auto"/>
            </w:tcBorders>
          </w:tcPr>
          <w:p w14:paraId="41483F4A" w14:textId="48C99CA1" w:rsidR="00A150F9" w:rsidRPr="00C528AD" w:rsidRDefault="00A150F9" w:rsidP="00FA4C59">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0.054</w:t>
            </w:r>
          </w:p>
        </w:tc>
      </w:tr>
    </w:tbl>
    <w:p w14:paraId="7D029181" w14:textId="77777777" w:rsidR="00EC6E72" w:rsidRPr="00C528AD" w:rsidRDefault="00EC6E72" w:rsidP="00AF2F3A">
      <w:pPr>
        <w:autoSpaceDE w:val="0"/>
        <w:autoSpaceDN w:val="0"/>
        <w:adjustRightInd w:val="0"/>
        <w:spacing w:after="0" w:line="480" w:lineRule="auto"/>
        <w:rPr>
          <w:rFonts w:asciiTheme="majorBidi" w:hAnsiTheme="majorBidi" w:cstheme="majorBidi"/>
          <w:sz w:val="24"/>
          <w:szCs w:val="24"/>
        </w:rPr>
      </w:pPr>
    </w:p>
    <w:p w14:paraId="5D1A462B" w14:textId="7767F266" w:rsidR="00177F51" w:rsidRPr="00C528AD" w:rsidRDefault="00177F51" w:rsidP="00177F51">
      <w:pPr>
        <w:pStyle w:val="Heading3"/>
        <w:ind w:left="450"/>
      </w:pPr>
      <w:bookmarkStart w:id="330" w:name="_Toc20133044"/>
      <w:r w:rsidRPr="00C528AD">
        <w:lastRenderedPageBreak/>
        <w:t xml:space="preserve">Measurement </w:t>
      </w:r>
      <w:r w:rsidR="00A94496">
        <w:t>M</w:t>
      </w:r>
      <w:r w:rsidRPr="00C528AD">
        <w:t>odel</w:t>
      </w:r>
      <w:bookmarkEnd w:id="330"/>
      <w:r w:rsidRPr="00C528AD">
        <w:t xml:space="preserve"> </w:t>
      </w:r>
    </w:p>
    <w:p w14:paraId="56A3A604" w14:textId="0B6B8459" w:rsidR="00024691" w:rsidRPr="00C528AD" w:rsidRDefault="00862E0B" w:rsidP="00C81D90">
      <w:pPr>
        <w:spacing w:before="120" w:line="480" w:lineRule="auto"/>
        <w:ind w:firstLine="720"/>
        <w:rPr>
          <w:rFonts w:asciiTheme="majorBidi" w:eastAsia="Times New Roman" w:hAnsiTheme="majorBidi" w:cstheme="majorBidi"/>
          <w:sz w:val="24"/>
          <w:szCs w:val="24"/>
          <w:lang w:bidi="en-US"/>
        </w:rPr>
      </w:pPr>
      <w:proofErr w:type="spellStart"/>
      <w:r w:rsidRPr="00C528AD">
        <w:rPr>
          <w:rFonts w:asciiTheme="majorBidi" w:eastAsia="Times New Roman" w:hAnsiTheme="majorBidi" w:cstheme="majorBidi"/>
          <w:sz w:val="24"/>
          <w:szCs w:val="24"/>
          <w:lang w:bidi="en-US"/>
        </w:rPr>
        <w:t>Jöreskog</w:t>
      </w:r>
      <w:proofErr w:type="spellEnd"/>
      <w:r w:rsidRPr="00C528AD">
        <w:rPr>
          <w:rFonts w:asciiTheme="majorBidi" w:eastAsia="Times New Roman" w:hAnsiTheme="majorBidi" w:cstheme="majorBidi"/>
          <w:sz w:val="24"/>
          <w:szCs w:val="24"/>
          <w:lang w:bidi="en-US"/>
        </w:rPr>
        <w:t xml:space="preserve"> </w:t>
      </w:r>
      <w:r w:rsidR="00C81D90">
        <w:rPr>
          <w:rFonts w:asciiTheme="majorBidi" w:eastAsia="Times New Roman" w:hAnsiTheme="majorBidi" w:cstheme="majorBidi"/>
          <w:sz w:val="24"/>
          <w:szCs w:val="24"/>
          <w:lang w:bidi="en-US"/>
        </w:rPr>
        <w:t>&amp;</w:t>
      </w:r>
      <w:r w:rsidRPr="00C528AD">
        <w:rPr>
          <w:rFonts w:asciiTheme="majorBidi" w:eastAsia="Times New Roman" w:hAnsiTheme="majorBidi" w:cstheme="majorBidi"/>
          <w:sz w:val="24"/>
          <w:szCs w:val="24"/>
          <w:lang w:bidi="en-US"/>
        </w:rPr>
        <w:t xml:space="preserve"> </w:t>
      </w:r>
      <w:proofErr w:type="spellStart"/>
      <w:r w:rsidRPr="00C528AD">
        <w:rPr>
          <w:rFonts w:asciiTheme="majorBidi" w:eastAsia="Times New Roman" w:hAnsiTheme="majorBidi" w:cstheme="majorBidi"/>
          <w:sz w:val="24"/>
          <w:szCs w:val="24"/>
          <w:lang w:bidi="en-US"/>
        </w:rPr>
        <w:t>S</w:t>
      </w:r>
      <w:r w:rsidR="00D734F0" w:rsidRPr="00C528AD">
        <w:rPr>
          <w:rFonts w:asciiTheme="majorBidi" w:eastAsia="Times New Roman" w:hAnsiTheme="majorBidi" w:cstheme="majorBidi"/>
          <w:sz w:val="24"/>
          <w:szCs w:val="24"/>
          <w:lang w:bidi="en-US"/>
        </w:rPr>
        <w:t>ö</w:t>
      </w:r>
      <w:r w:rsidRPr="00C528AD">
        <w:rPr>
          <w:rFonts w:asciiTheme="majorBidi" w:eastAsia="Times New Roman" w:hAnsiTheme="majorBidi" w:cstheme="majorBidi"/>
          <w:sz w:val="24"/>
          <w:szCs w:val="24"/>
          <w:lang w:bidi="en-US"/>
        </w:rPr>
        <w:t>rbom</w:t>
      </w:r>
      <w:proofErr w:type="spellEnd"/>
      <w:r w:rsidRPr="00C528AD">
        <w:rPr>
          <w:rFonts w:asciiTheme="majorBidi" w:eastAsia="Times New Roman" w:hAnsiTheme="majorBidi" w:cstheme="majorBidi"/>
          <w:sz w:val="24"/>
          <w:szCs w:val="24"/>
          <w:lang w:bidi="en-US"/>
        </w:rPr>
        <w:t xml:space="preserve"> (1993)</w:t>
      </w:r>
      <w:r w:rsidR="00024691" w:rsidRPr="00C528AD">
        <w:rPr>
          <w:rFonts w:asciiTheme="majorBidi" w:eastAsia="Times New Roman" w:hAnsiTheme="majorBidi" w:cstheme="majorBidi"/>
          <w:sz w:val="24"/>
          <w:szCs w:val="24"/>
          <w:lang w:bidi="en-US"/>
        </w:rPr>
        <w:t xml:space="preserve"> </w:t>
      </w:r>
      <w:r w:rsidR="00D41FA5" w:rsidRPr="00C528AD">
        <w:rPr>
          <w:rFonts w:asciiTheme="majorBidi" w:eastAsia="Times New Roman" w:hAnsiTheme="majorBidi" w:cstheme="majorBidi"/>
          <w:sz w:val="24"/>
          <w:szCs w:val="24"/>
          <w:lang w:bidi="en-US"/>
        </w:rPr>
        <w:t xml:space="preserve">stated </w:t>
      </w:r>
      <w:r w:rsidR="00024691" w:rsidRPr="00C528AD">
        <w:rPr>
          <w:rFonts w:asciiTheme="majorBidi" w:eastAsia="Times New Roman" w:hAnsiTheme="majorBidi" w:cstheme="majorBidi"/>
          <w:sz w:val="24"/>
          <w:szCs w:val="24"/>
          <w:lang w:bidi="en-US"/>
        </w:rPr>
        <w:t xml:space="preserve">that the </w:t>
      </w:r>
      <w:r w:rsidR="00D41FA5" w:rsidRPr="00C528AD">
        <w:rPr>
          <w:rFonts w:asciiTheme="majorBidi" w:eastAsia="Times New Roman" w:hAnsiTheme="majorBidi" w:cstheme="majorBidi"/>
          <w:sz w:val="24"/>
          <w:szCs w:val="24"/>
          <w:lang w:bidi="en-US"/>
        </w:rPr>
        <w:t>modification of the proposed model to generate the measurement model</w:t>
      </w:r>
      <w:r w:rsidR="00024691" w:rsidRPr="00C528AD">
        <w:rPr>
          <w:rFonts w:asciiTheme="majorBidi" w:eastAsia="Times New Roman" w:hAnsiTheme="majorBidi" w:cstheme="majorBidi"/>
          <w:sz w:val="24"/>
          <w:szCs w:val="24"/>
          <w:lang w:bidi="en-US"/>
        </w:rPr>
        <w:t xml:space="preserve"> </w:t>
      </w:r>
      <w:r w:rsidR="00D41FA5" w:rsidRPr="00C528AD">
        <w:rPr>
          <w:rFonts w:asciiTheme="majorBidi" w:eastAsia="Times New Roman" w:hAnsiTheme="majorBidi" w:cstheme="majorBidi"/>
          <w:sz w:val="24"/>
          <w:szCs w:val="24"/>
          <w:lang w:bidi="en-US"/>
        </w:rPr>
        <w:t>might</w:t>
      </w:r>
      <w:r w:rsidR="00024691" w:rsidRPr="00C528AD">
        <w:rPr>
          <w:rFonts w:asciiTheme="majorBidi" w:eastAsia="Times New Roman" w:hAnsiTheme="majorBidi" w:cstheme="majorBidi"/>
          <w:sz w:val="24"/>
          <w:szCs w:val="24"/>
          <w:lang w:bidi="en-US"/>
        </w:rPr>
        <w:t xml:space="preserve"> be theory or data driven</w:t>
      </w:r>
      <w:r w:rsidR="009F1C7A" w:rsidRPr="00C528AD">
        <w:rPr>
          <w:rFonts w:asciiTheme="majorBidi" w:eastAsia="Times New Roman" w:hAnsiTheme="majorBidi" w:cstheme="majorBidi"/>
          <w:sz w:val="24"/>
          <w:szCs w:val="24"/>
          <w:lang w:bidi="en-US"/>
        </w:rPr>
        <w:t>.</w:t>
      </w:r>
      <w:r w:rsidR="00024691" w:rsidRPr="00C528AD">
        <w:rPr>
          <w:rFonts w:asciiTheme="majorBidi" w:eastAsia="Times New Roman" w:hAnsiTheme="majorBidi" w:cstheme="majorBidi"/>
          <w:sz w:val="24"/>
          <w:szCs w:val="24"/>
          <w:lang w:bidi="en-US"/>
        </w:rPr>
        <w:t xml:space="preserve"> </w:t>
      </w:r>
      <w:r w:rsidR="009F1C7A" w:rsidRPr="00C528AD">
        <w:rPr>
          <w:rFonts w:asciiTheme="majorBidi" w:eastAsia="Times New Roman" w:hAnsiTheme="majorBidi" w:cstheme="majorBidi"/>
          <w:sz w:val="24"/>
          <w:szCs w:val="24"/>
          <w:lang w:bidi="en-US"/>
        </w:rPr>
        <w:t>The</w:t>
      </w:r>
      <w:r w:rsidR="00024691" w:rsidRPr="00C528AD">
        <w:rPr>
          <w:rFonts w:asciiTheme="majorBidi" w:eastAsia="Times New Roman" w:hAnsiTheme="majorBidi" w:cstheme="majorBidi"/>
          <w:sz w:val="24"/>
          <w:szCs w:val="24"/>
          <w:lang w:bidi="en-US"/>
        </w:rPr>
        <w:t xml:space="preserve"> </w:t>
      </w:r>
      <w:r w:rsidR="00D41FA5" w:rsidRPr="00C528AD">
        <w:rPr>
          <w:rFonts w:asciiTheme="majorBidi" w:eastAsia="Times New Roman" w:hAnsiTheme="majorBidi" w:cstheme="majorBidi"/>
          <w:sz w:val="24"/>
          <w:szCs w:val="24"/>
          <w:lang w:bidi="en-US"/>
        </w:rPr>
        <w:t xml:space="preserve">main </w:t>
      </w:r>
      <w:r w:rsidR="00024691" w:rsidRPr="00C528AD">
        <w:rPr>
          <w:rFonts w:asciiTheme="majorBidi" w:eastAsia="Times New Roman" w:hAnsiTheme="majorBidi" w:cstheme="majorBidi"/>
          <w:sz w:val="24"/>
          <w:szCs w:val="24"/>
          <w:lang w:bidi="en-US"/>
        </w:rPr>
        <w:t xml:space="preserve">objective is to </w:t>
      </w:r>
      <w:r w:rsidR="009F1C7A" w:rsidRPr="00C528AD">
        <w:rPr>
          <w:rFonts w:asciiTheme="majorBidi" w:eastAsia="Times New Roman" w:hAnsiTheme="majorBidi" w:cstheme="majorBidi"/>
          <w:sz w:val="24"/>
          <w:szCs w:val="24"/>
          <w:lang w:bidi="en-US"/>
        </w:rPr>
        <w:t>achieve</w:t>
      </w:r>
      <w:r w:rsidR="00024691" w:rsidRPr="00C528AD">
        <w:rPr>
          <w:rFonts w:asciiTheme="majorBidi" w:eastAsia="Times New Roman" w:hAnsiTheme="majorBidi" w:cstheme="majorBidi"/>
          <w:sz w:val="24"/>
          <w:szCs w:val="24"/>
          <w:lang w:bidi="en-US"/>
        </w:rPr>
        <w:t xml:space="preserve"> a model </w:t>
      </w:r>
      <w:r w:rsidR="00C02DB0">
        <w:rPr>
          <w:rFonts w:asciiTheme="majorBidi" w:eastAsia="Times New Roman" w:hAnsiTheme="majorBidi" w:cstheme="majorBidi"/>
          <w:sz w:val="24"/>
          <w:szCs w:val="24"/>
          <w:lang w:bidi="en-US"/>
        </w:rPr>
        <w:t>that</w:t>
      </w:r>
      <w:r w:rsidR="00C02DB0" w:rsidRPr="00C528AD">
        <w:rPr>
          <w:rFonts w:asciiTheme="majorBidi" w:eastAsia="Times New Roman" w:hAnsiTheme="majorBidi" w:cstheme="majorBidi"/>
          <w:sz w:val="24"/>
          <w:szCs w:val="24"/>
          <w:lang w:bidi="en-US"/>
        </w:rPr>
        <w:t xml:space="preserve"> </w:t>
      </w:r>
      <w:r w:rsidR="009F1C7A" w:rsidRPr="00C528AD">
        <w:rPr>
          <w:rFonts w:asciiTheme="majorBidi" w:eastAsia="Times New Roman" w:hAnsiTheme="majorBidi" w:cstheme="majorBidi"/>
          <w:sz w:val="24"/>
          <w:szCs w:val="24"/>
          <w:lang w:bidi="en-US"/>
        </w:rPr>
        <w:t>is</w:t>
      </w:r>
      <w:r w:rsidR="00024691" w:rsidRPr="00C528AD">
        <w:rPr>
          <w:rFonts w:asciiTheme="majorBidi" w:eastAsia="Times New Roman" w:hAnsiTheme="majorBidi" w:cstheme="majorBidi"/>
          <w:sz w:val="24"/>
          <w:szCs w:val="24"/>
          <w:lang w:bidi="en-US"/>
        </w:rPr>
        <w:t xml:space="preserve"> practically meaningful and </w:t>
      </w:r>
      <w:r w:rsidR="009F1C7A" w:rsidRPr="00C528AD">
        <w:rPr>
          <w:rFonts w:asciiTheme="majorBidi" w:eastAsia="Times New Roman" w:hAnsiTheme="majorBidi" w:cstheme="majorBidi"/>
          <w:sz w:val="24"/>
          <w:szCs w:val="24"/>
          <w:lang w:bidi="en-US"/>
        </w:rPr>
        <w:t xml:space="preserve">well-fitted </w:t>
      </w:r>
      <w:r w:rsidR="00024691" w:rsidRPr="00C528AD">
        <w:rPr>
          <w:rFonts w:asciiTheme="majorBidi" w:eastAsia="Times New Roman" w:hAnsiTheme="majorBidi" w:cstheme="majorBidi"/>
          <w:sz w:val="24"/>
          <w:szCs w:val="24"/>
          <w:lang w:bidi="en-US"/>
        </w:rPr>
        <w:t xml:space="preserve">statistically. </w:t>
      </w:r>
      <w:r w:rsidR="00D5473D" w:rsidRPr="00C528AD">
        <w:rPr>
          <w:rFonts w:asciiTheme="majorBidi" w:eastAsia="Times New Roman" w:hAnsiTheme="majorBidi" w:cstheme="majorBidi"/>
          <w:sz w:val="24"/>
          <w:szCs w:val="24"/>
          <w:lang w:bidi="en-US"/>
        </w:rPr>
        <w:t>T</w:t>
      </w:r>
      <w:r w:rsidR="006F5D32" w:rsidRPr="00C528AD">
        <w:rPr>
          <w:rFonts w:asciiTheme="majorBidi" w:eastAsia="Times New Roman" w:hAnsiTheme="majorBidi" w:cstheme="majorBidi"/>
          <w:sz w:val="24"/>
          <w:szCs w:val="24"/>
          <w:lang w:bidi="en-US"/>
        </w:rPr>
        <w:t>he modification indices deletions were used to achieve the measurement model goodness of fit from the hypothesized</w:t>
      </w:r>
      <w:r w:rsidR="00024691" w:rsidRPr="00C528AD">
        <w:rPr>
          <w:rFonts w:asciiTheme="majorBidi" w:eastAsia="Times New Roman" w:hAnsiTheme="majorBidi" w:cstheme="majorBidi"/>
          <w:sz w:val="24"/>
          <w:szCs w:val="24"/>
          <w:lang w:bidi="en-US"/>
        </w:rPr>
        <w:t xml:space="preserve"> mo</w:t>
      </w:r>
      <w:r w:rsidR="006F5D32" w:rsidRPr="00C528AD">
        <w:rPr>
          <w:rFonts w:asciiTheme="majorBidi" w:eastAsia="Times New Roman" w:hAnsiTheme="majorBidi" w:cstheme="majorBidi"/>
          <w:sz w:val="24"/>
          <w:szCs w:val="24"/>
          <w:lang w:bidi="en-US"/>
        </w:rPr>
        <w:t>del.</w:t>
      </w:r>
    </w:p>
    <w:p w14:paraId="31F8730B" w14:textId="30C55D35" w:rsidR="00EF6E34" w:rsidRDefault="00B56330" w:rsidP="0014727E">
      <w:pPr>
        <w:spacing w:line="480" w:lineRule="auto"/>
        <w:ind w:firstLine="720"/>
        <w:rPr>
          <w:rFonts w:asciiTheme="majorBidi" w:eastAsia="Times New Roman" w:hAnsiTheme="majorBidi" w:cstheme="majorBidi"/>
          <w:sz w:val="24"/>
          <w:szCs w:val="24"/>
          <w:lang w:bidi="en-US"/>
        </w:rPr>
      </w:pPr>
      <w:r>
        <w:rPr>
          <w:rFonts w:asciiTheme="majorBidi" w:eastAsia="Times New Roman" w:hAnsiTheme="majorBidi" w:cstheme="majorBidi"/>
          <w:sz w:val="24"/>
          <w:szCs w:val="24"/>
          <w:lang w:bidi="en-US"/>
        </w:rPr>
        <w:t>F</w:t>
      </w:r>
      <w:r w:rsidRPr="00B56330">
        <w:rPr>
          <w:rFonts w:asciiTheme="majorBidi" w:eastAsia="Times New Roman" w:hAnsiTheme="majorBidi" w:cstheme="majorBidi"/>
          <w:sz w:val="24"/>
          <w:szCs w:val="24"/>
          <w:lang w:bidi="en-US"/>
        </w:rPr>
        <w:t xml:space="preserve">actor loadings </w:t>
      </w:r>
      <w:r>
        <w:rPr>
          <w:rFonts w:asciiTheme="majorBidi" w:eastAsia="Times New Roman" w:hAnsiTheme="majorBidi" w:cstheme="majorBidi"/>
          <w:sz w:val="24"/>
          <w:szCs w:val="24"/>
          <w:lang w:bidi="en-US"/>
        </w:rPr>
        <w:t>has</w:t>
      </w:r>
      <w:r w:rsidR="00EF6E34" w:rsidRPr="00EF6E34">
        <w:rPr>
          <w:rFonts w:asciiTheme="majorBidi" w:eastAsia="Times New Roman" w:hAnsiTheme="majorBidi" w:cstheme="majorBidi"/>
          <w:sz w:val="24"/>
          <w:szCs w:val="24"/>
          <w:lang w:bidi="en-US"/>
        </w:rPr>
        <w:t xml:space="preserve"> </w:t>
      </w:r>
      <w:r>
        <w:rPr>
          <w:rFonts w:asciiTheme="majorBidi" w:eastAsia="Times New Roman" w:hAnsiTheme="majorBidi" w:cstheme="majorBidi"/>
          <w:sz w:val="24"/>
          <w:szCs w:val="24"/>
          <w:lang w:bidi="en-US"/>
        </w:rPr>
        <w:t>no</w:t>
      </w:r>
      <w:r w:rsidR="00EF6E34" w:rsidRPr="00EF6E34">
        <w:rPr>
          <w:rFonts w:asciiTheme="majorBidi" w:eastAsia="Times New Roman" w:hAnsiTheme="majorBidi" w:cstheme="majorBidi"/>
          <w:sz w:val="24"/>
          <w:szCs w:val="24"/>
          <w:lang w:bidi="en-US"/>
        </w:rPr>
        <w:t xml:space="preserve"> confirmed guideline of cut-off values, an absolute level of 0.3 can be considered as an acceptable</w:t>
      </w:r>
      <w:r w:rsidR="00220517">
        <w:rPr>
          <w:rFonts w:asciiTheme="majorBidi" w:eastAsia="Times New Roman" w:hAnsiTheme="majorBidi" w:cstheme="majorBidi"/>
          <w:sz w:val="24"/>
          <w:szCs w:val="24"/>
          <w:lang w:bidi="en-US"/>
        </w:rPr>
        <w:t xml:space="preserve"> minimum cut-off (Brown, 2015</w:t>
      </w:r>
      <w:r w:rsidR="00E97579">
        <w:rPr>
          <w:rFonts w:asciiTheme="majorBidi" w:eastAsia="Times New Roman" w:hAnsiTheme="majorBidi" w:cstheme="majorBidi"/>
          <w:sz w:val="24"/>
          <w:szCs w:val="24"/>
          <w:lang w:bidi="en-US"/>
        </w:rPr>
        <w:t xml:space="preserve">; </w:t>
      </w:r>
      <w:r w:rsidR="00E97579" w:rsidRPr="00EF6E34">
        <w:rPr>
          <w:rFonts w:asciiTheme="majorBidi" w:eastAsia="Times New Roman" w:hAnsiTheme="majorBidi" w:cstheme="majorBidi"/>
          <w:sz w:val="24"/>
          <w:szCs w:val="24"/>
          <w:lang w:bidi="en-US"/>
        </w:rPr>
        <w:t>Wang</w:t>
      </w:r>
      <w:r w:rsidR="00EF6E34" w:rsidRPr="00EF6E34">
        <w:rPr>
          <w:rFonts w:asciiTheme="majorBidi" w:eastAsia="Times New Roman" w:hAnsiTheme="majorBidi" w:cstheme="majorBidi"/>
          <w:sz w:val="24"/>
          <w:szCs w:val="24"/>
          <w:lang w:bidi="en-US"/>
        </w:rPr>
        <w:t xml:space="preserve"> &amp; Wang; 2012). Factor loadings </w:t>
      </w:r>
      <w:r w:rsidR="00E97579">
        <w:rPr>
          <w:rFonts w:asciiTheme="majorBidi" w:eastAsia="Times New Roman" w:hAnsiTheme="majorBidi" w:cstheme="majorBidi"/>
          <w:sz w:val="24"/>
          <w:szCs w:val="24"/>
          <w:lang w:bidi="en-US"/>
        </w:rPr>
        <w:t>more than</w:t>
      </w:r>
      <w:r w:rsidR="00EF6E34" w:rsidRPr="00EF6E34">
        <w:rPr>
          <w:rFonts w:asciiTheme="majorBidi" w:eastAsia="Times New Roman" w:hAnsiTheme="majorBidi" w:cstheme="majorBidi"/>
          <w:sz w:val="24"/>
          <w:szCs w:val="24"/>
          <w:lang w:bidi="en-US"/>
        </w:rPr>
        <w:t xml:space="preserve"> 0.7 considered as high (Hair, et al., 2010) and </w:t>
      </w:r>
      <w:r w:rsidR="00E97579" w:rsidRPr="00E97579">
        <w:rPr>
          <w:rFonts w:asciiTheme="majorBidi" w:eastAsia="Times New Roman" w:hAnsiTheme="majorBidi" w:cstheme="majorBidi"/>
          <w:sz w:val="24"/>
          <w:szCs w:val="24"/>
          <w:lang w:bidi="en-US"/>
        </w:rPr>
        <w:t>loadings</w:t>
      </w:r>
      <w:r w:rsidR="00EF6E34" w:rsidRPr="00EF6E34">
        <w:rPr>
          <w:rFonts w:asciiTheme="majorBidi" w:eastAsia="Times New Roman" w:hAnsiTheme="majorBidi" w:cstheme="majorBidi"/>
          <w:sz w:val="24"/>
          <w:szCs w:val="24"/>
          <w:lang w:bidi="en-US"/>
        </w:rPr>
        <w:t xml:space="preserve"> less than 0.3 </w:t>
      </w:r>
      <w:r w:rsidR="00E97579">
        <w:rPr>
          <w:rFonts w:asciiTheme="majorBidi" w:eastAsia="Times New Roman" w:hAnsiTheme="majorBidi" w:cstheme="majorBidi"/>
          <w:sz w:val="24"/>
          <w:szCs w:val="24"/>
          <w:lang w:bidi="en-US"/>
        </w:rPr>
        <w:t>are</w:t>
      </w:r>
      <w:r w:rsidR="00EF6E34" w:rsidRPr="00EF6E34">
        <w:rPr>
          <w:rFonts w:asciiTheme="majorBidi" w:eastAsia="Times New Roman" w:hAnsiTheme="majorBidi" w:cstheme="majorBidi"/>
          <w:sz w:val="24"/>
          <w:szCs w:val="24"/>
          <w:lang w:bidi="en-US"/>
        </w:rPr>
        <w:t xml:space="preserve"> poor (Ullman, 2014). </w:t>
      </w:r>
      <w:r w:rsidR="00E97579">
        <w:rPr>
          <w:rFonts w:asciiTheme="majorBidi" w:eastAsia="Times New Roman" w:hAnsiTheme="majorBidi" w:cstheme="majorBidi"/>
          <w:sz w:val="24"/>
          <w:szCs w:val="24"/>
          <w:lang w:bidi="en-US"/>
        </w:rPr>
        <w:t>V</w:t>
      </w:r>
      <w:r w:rsidR="00EF6E34" w:rsidRPr="00EF6E34">
        <w:rPr>
          <w:rFonts w:asciiTheme="majorBidi" w:eastAsia="Times New Roman" w:hAnsiTheme="majorBidi" w:cstheme="majorBidi"/>
          <w:sz w:val="24"/>
          <w:szCs w:val="24"/>
          <w:lang w:bidi="en-US"/>
        </w:rPr>
        <w:t xml:space="preserve">ariables affecting poor fit in the measurement model due to low factor loadings should be removed </w:t>
      </w:r>
      <w:sdt>
        <w:sdtPr>
          <w:rPr>
            <w:rFonts w:asciiTheme="majorBidi" w:eastAsia="Times New Roman" w:hAnsiTheme="majorBidi" w:cstheme="majorBidi"/>
            <w:sz w:val="24"/>
            <w:szCs w:val="24"/>
            <w:lang w:bidi="en-US"/>
          </w:rPr>
          <w:id w:val="-1446314549"/>
          <w:citation/>
        </w:sdtPr>
        <w:sdtEndPr/>
        <w:sdtContent>
          <w:r w:rsidR="00E97579">
            <w:rPr>
              <w:rFonts w:asciiTheme="majorBidi" w:eastAsia="Times New Roman" w:hAnsiTheme="majorBidi" w:cstheme="majorBidi"/>
              <w:sz w:val="24"/>
              <w:szCs w:val="24"/>
              <w:lang w:bidi="en-US"/>
            </w:rPr>
            <w:fldChar w:fldCharType="begin"/>
          </w:r>
          <w:r w:rsidR="00E97579">
            <w:rPr>
              <w:rFonts w:asciiTheme="majorBidi" w:eastAsia="Times New Roman" w:hAnsiTheme="majorBidi" w:cstheme="majorBidi"/>
              <w:sz w:val="24"/>
              <w:szCs w:val="24"/>
              <w:lang w:bidi="en-US"/>
            </w:rPr>
            <w:instrText xml:space="preserve"> CITATION Awa13 \l 1033 </w:instrText>
          </w:r>
          <w:r w:rsidR="00E97579">
            <w:rPr>
              <w:rFonts w:asciiTheme="majorBidi" w:eastAsia="Times New Roman" w:hAnsiTheme="majorBidi" w:cstheme="majorBidi"/>
              <w:sz w:val="24"/>
              <w:szCs w:val="24"/>
              <w:lang w:bidi="en-US"/>
            </w:rPr>
            <w:fldChar w:fldCharType="separate"/>
          </w:r>
          <w:r w:rsidR="00AD00B6" w:rsidRPr="00AD00B6">
            <w:rPr>
              <w:rFonts w:asciiTheme="majorBidi" w:eastAsia="Times New Roman" w:hAnsiTheme="majorBidi" w:cstheme="majorBidi"/>
              <w:noProof/>
              <w:sz w:val="24"/>
              <w:szCs w:val="24"/>
              <w:lang w:bidi="en-US"/>
            </w:rPr>
            <w:t>(Awang, 2013)</w:t>
          </w:r>
          <w:r w:rsidR="00E97579">
            <w:rPr>
              <w:rFonts w:asciiTheme="majorBidi" w:eastAsia="Times New Roman" w:hAnsiTheme="majorBidi" w:cstheme="majorBidi"/>
              <w:sz w:val="24"/>
              <w:szCs w:val="24"/>
              <w:lang w:bidi="en-US"/>
            </w:rPr>
            <w:fldChar w:fldCharType="end"/>
          </w:r>
        </w:sdtContent>
      </w:sdt>
      <w:r w:rsidR="00EF6E34" w:rsidRPr="00EF6E34">
        <w:rPr>
          <w:rFonts w:asciiTheme="majorBidi" w:eastAsia="Times New Roman" w:hAnsiTheme="majorBidi" w:cstheme="majorBidi"/>
          <w:sz w:val="24"/>
          <w:szCs w:val="24"/>
          <w:lang w:bidi="en-US"/>
        </w:rPr>
        <w:t xml:space="preserve">. </w:t>
      </w:r>
    </w:p>
    <w:p w14:paraId="7B188205" w14:textId="17882FF9" w:rsidR="00CA019E" w:rsidRPr="00C528AD" w:rsidRDefault="00180F5B" w:rsidP="008A57DE">
      <w:pPr>
        <w:spacing w:line="480" w:lineRule="auto"/>
        <w:ind w:firstLine="720"/>
        <w:rPr>
          <w:rFonts w:asciiTheme="majorBidi" w:eastAsia="Times New Roman" w:hAnsiTheme="majorBidi" w:cstheme="majorBidi"/>
          <w:sz w:val="24"/>
          <w:szCs w:val="24"/>
          <w:lang w:bidi="en-US"/>
        </w:rPr>
      </w:pPr>
      <w:r w:rsidRPr="00C528AD">
        <w:rPr>
          <w:rFonts w:asciiTheme="majorBidi" w:eastAsia="Times New Roman" w:hAnsiTheme="majorBidi" w:cstheme="majorBidi"/>
          <w:sz w:val="24"/>
          <w:szCs w:val="24"/>
          <w:lang w:bidi="en-US"/>
        </w:rPr>
        <w:t xml:space="preserve">To enhance to model </w:t>
      </w:r>
      <w:r w:rsidR="002625A8" w:rsidRPr="00C528AD">
        <w:rPr>
          <w:rFonts w:asciiTheme="majorBidi" w:eastAsia="Times New Roman" w:hAnsiTheme="majorBidi" w:cstheme="majorBidi"/>
          <w:sz w:val="24"/>
          <w:szCs w:val="24"/>
          <w:lang w:bidi="en-US"/>
        </w:rPr>
        <w:t>fitness, the</w:t>
      </w:r>
      <w:r w:rsidR="00B56F08" w:rsidRPr="00C528AD">
        <w:rPr>
          <w:rFonts w:asciiTheme="majorBidi" w:eastAsia="Times New Roman" w:hAnsiTheme="majorBidi" w:cstheme="majorBidi"/>
          <w:sz w:val="24"/>
          <w:szCs w:val="24"/>
          <w:lang w:bidi="en-US"/>
        </w:rPr>
        <w:t xml:space="preserve"> </w:t>
      </w:r>
      <w:r w:rsidR="00CA417D" w:rsidRPr="00C528AD">
        <w:rPr>
          <w:rFonts w:asciiTheme="majorBidi" w:eastAsia="Times New Roman" w:hAnsiTheme="majorBidi" w:cstheme="majorBidi"/>
          <w:sz w:val="24"/>
          <w:szCs w:val="24"/>
          <w:lang w:bidi="en-US"/>
        </w:rPr>
        <w:t>CFA</w:t>
      </w:r>
      <w:r w:rsidR="00E056CE" w:rsidRPr="00C528AD">
        <w:rPr>
          <w:rFonts w:asciiTheme="majorBidi" w:eastAsia="Times New Roman" w:hAnsiTheme="majorBidi" w:cstheme="majorBidi"/>
          <w:sz w:val="24"/>
          <w:szCs w:val="24"/>
          <w:lang w:bidi="en-US"/>
        </w:rPr>
        <w:t xml:space="preserve"> test </w:t>
      </w:r>
      <w:r w:rsidR="00CA417D" w:rsidRPr="00C528AD">
        <w:rPr>
          <w:rFonts w:asciiTheme="majorBidi" w:eastAsia="Times New Roman" w:hAnsiTheme="majorBidi" w:cstheme="majorBidi"/>
          <w:sz w:val="24"/>
          <w:szCs w:val="24"/>
          <w:lang w:bidi="en-US"/>
        </w:rPr>
        <w:t xml:space="preserve">for </w:t>
      </w:r>
      <w:r w:rsidR="00E056CE" w:rsidRPr="00C528AD">
        <w:rPr>
          <w:rFonts w:asciiTheme="majorBidi" w:eastAsia="Times New Roman" w:hAnsiTheme="majorBidi" w:cstheme="majorBidi"/>
          <w:sz w:val="24"/>
          <w:szCs w:val="24"/>
          <w:lang w:bidi="en-US"/>
        </w:rPr>
        <w:t xml:space="preserve">lean techniques </w:t>
      </w:r>
      <w:r w:rsidR="00820576">
        <w:rPr>
          <w:rFonts w:asciiTheme="majorBidi" w:eastAsia="Times New Roman" w:hAnsiTheme="majorBidi" w:cstheme="majorBidi"/>
          <w:sz w:val="24"/>
          <w:szCs w:val="24"/>
          <w:lang w:bidi="en-US"/>
        </w:rPr>
        <w:t xml:space="preserve">suggested </w:t>
      </w:r>
      <w:r w:rsidR="00E056CE" w:rsidRPr="00C528AD">
        <w:rPr>
          <w:rFonts w:asciiTheme="majorBidi" w:eastAsia="Times New Roman" w:hAnsiTheme="majorBidi" w:cstheme="majorBidi"/>
          <w:sz w:val="24"/>
          <w:szCs w:val="24"/>
          <w:lang w:bidi="en-US"/>
        </w:rPr>
        <w:t>delet</w:t>
      </w:r>
      <w:r w:rsidR="00820576">
        <w:rPr>
          <w:rFonts w:asciiTheme="majorBidi" w:eastAsia="Times New Roman" w:hAnsiTheme="majorBidi" w:cstheme="majorBidi"/>
          <w:sz w:val="24"/>
          <w:szCs w:val="24"/>
          <w:lang w:bidi="en-US"/>
        </w:rPr>
        <w:t>ing</w:t>
      </w:r>
      <w:r w:rsidR="00E056CE" w:rsidRPr="00C528AD">
        <w:rPr>
          <w:rFonts w:asciiTheme="majorBidi" w:eastAsia="Times New Roman" w:hAnsiTheme="majorBidi" w:cstheme="majorBidi"/>
          <w:sz w:val="24"/>
          <w:szCs w:val="24"/>
          <w:lang w:bidi="en-US"/>
        </w:rPr>
        <w:t xml:space="preserve"> the </w:t>
      </w:r>
      <w:r w:rsidR="009D32DC" w:rsidRPr="009D32DC">
        <w:rPr>
          <w:rFonts w:asciiTheme="majorBidi" w:eastAsia="Times New Roman" w:hAnsiTheme="majorBidi" w:cstheme="majorBidi"/>
          <w:sz w:val="24"/>
          <w:szCs w:val="24"/>
          <w:lang w:bidi="en-US"/>
        </w:rPr>
        <w:t xml:space="preserve">end-customer focus </w:t>
      </w:r>
      <w:r w:rsidR="00E056CE" w:rsidRPr="00C528AD">
        <w:rPr>
          <w:rFonts w:asciiTheme="majorBidi" w:eastAsia="Times New Roman" w:hAnsiTheme="majorBidi" w:cstheme="majorBidi"/>
          <w:sz w:val="24"/>
          <w:szCs w:val="24"/>
          <w:lang w:bidi="en-US"/>
        </w:rPr>
        <w:t xml:space="preserve">technique </w:t>
      </w:r>
      <w:r w:rsidR="00944EA8">
        <w:rPr>
          <w:rFonts w:asciiTheme="majorBidi" w:eastAsia="Times New Roman" w:hAnsiTheme="majorBidi" w:cstheme="majorBidi"/>
          <w:sz w:val="24"/>
          <w:szCs w:val="24"/>
          <w:lang w:bidi="en-US"/>
        </w:rPr>
        <w:t>from</w:t>
      </w:r>
      <w:r w:rsidR="00E056CE" w:rsidRPr="00C528AD">
        <w:rPr>
          <w:rFonts w:asciiTheme="majorBidi" w:eastAsia="Times New Roman" w:hAnsiTheme="majorBidi" w:cstheme="majorBidi"/>
          <w:sz w:val="24"/>
          <w:szCs w:val="24"/>
          <w:lang w:bidi="en-US"/>
        </w:rPr>
        <w:t xml:space="preserve"> the five </w:t>
      </w:r>
      <w:r w:rsidR="00944EA8">
        <w:rPr>
          <w:rFonts w:asciiTheme="majorBidi" w:eastAsia="Times New Roman" w:hAnsiTheme="majorBidi" w:cstheme="majorBidi"/>
          <w:sz w:val="24"/>
          <w:szCs w:val="24"/>
          <w:lang w:bidi="en-US"/>
        </w:rPr>
        <w:t xml:space="preserve">lean </w:t>
      </w:r>
      <w:r w:rsidR="002625A8" w:rsidRPr="00C528AD">
        <w:rPr>
          <w:rFonts w:asciiTheme="majorBidi" w:eastAsia="Times New Roman" w:hAnsiTheme="majorBidi" w:cstheme="majorBidi"/>
          <w:sz w:val="24"/>
          <w:szCs w:val="24"/>
          <w:lang w:bidi="en-US"/>
        </w:rPr>
        <w:t>techniques</w:t>
      </w:r>
      <w:r w:rsidR="00944EA8">
        <w:rPr>
          <w:rFonts w:asciiTheme="majorBidi" w:eastAsia="Times New Roman" w:hAnsiTheme="majorBidi" w:cstheme="majorBidi"/>
          <w:sz w:val="24"/>
          <w:szCs w:val="24"/>
          <w:lang w:bidi="en-US"/>
        </w:rPr>
        <w:t>;</w:t>
      </w:r>
      <w:r w:rsidR="00E056CE" w:rsidRPr="00C528AD">
        <w:rPr>
          <w:rFonts w:asciiTheme="majorBidi" w:eastAsia="Times New Roman" w:hAnsiTheme="majorBidi" w:cstheme="majorBidi"/>
          <w:sz w:val="24"/>
          <w:szCs w:val="24"/>
          <w:lang w:bidi="en-US"/>
        </w:rPr>
        <w:t xml:space="preserve"> furthermore</w:t>
      </w:r>
      <w:r w:rsidR="00944EA8">
        <w:rPr>
          <w:rFonts w:asciiTheme="majorBidi" w:eastAsia="Times New Roman" w:hAnsiTheme="majorBidi" w:cstheme="majorBidi"/>
          <w:sz w:val="24"/>
          <w:szCs w:val="24"/>
          <w:lang w:bidi="en-US"/>
        </w:rPr>
        <w:t>,</w:t>
      </w:r>
      <w:r w:rsidR="00E056CE" w:rsidRPr="00C528AD">
        <w:rPr>
          <w:rFonts w:asciiTheme="majorBidi" w:eastAsia="Times New Roman" w:hAnsiTheme="majorBidi" w:cstheme="majorBidi"/>
          <w:sz w:val="24"/>
          <w:szCs w:val="24"/>
          <w:lang w:bidi="en-US"/>
        </w:rPr>
        <w:t xml:space="preserve"> </w:t>
      </w:r>
      <w:r w:rsidR="002625A8" w:rsidRPr="00C528AD">
        <w:rPr>
          <w:rFonts w:asciiTheme="majorBidi" w:eastAsia="Times New Roman" w:hAnsiTheme="majorBidi" w:cstheme="majorBidi"/>
          <w:sz w:val="24"/>
          <w:szCs w:val="24"/>
          <w:lang w:bidi="en-US"/>
        </w:rPr>
        <w:t>one item</w:t>
      </w:r>
      <w:r w:rsidR="00E056CE" w:rsidRPr="00C528AD">
        <w:rPr>
          <w:rFonts w:asciiTheme="majorBidi" w:eastAsia="Times New Roman" w:hAnsiTheme="majorBidi" w:cstheme="majorBidi"/>
          <w:sz w:val="24"/>
          <w:szCs w:val="24"/>
          <w:lang w:bidi="en-US"/>
        </w:rPr>
        <w:t xml:space="preserve"> </w:t>
      </w:r>
      <w:r w:rsidR="00CA417D" w:rsidRPr="00C528AD">
        <w:rPr>
          <w:rFonts w:asciiTheme="majorBidi" w:eastAsia="Times New Roman" w:hAnsiTheme="majorBidi" w:cstheme="majorBidi"/>
          <w:sz w:val="24"/>
          <w:szCs w:val="24"/>
          <w:lang w:bidi="en-US"/>
        </w:rPr>
        <w:t xml:space="preserve">was deleted </w:t>
      </w:r>
      <w:r w:rsidR="00E056CE" w:rsidRPr="00C528AD">
        <w:rPr>
          <w:rFonts w:asciiTheme="majorBidi" w:eastAsia="Times New Roman" w:hAnsiTheme="majorBidi" w:cstheme="majorBidi"/>
          <w:sz w:val="24"/>
          <w:szCs w:val="24"/>
          <w:lang w:bidi="en-US"/>
        </w:rPr>
        <w:t xml:space="preserve">from the </w:t>
      </w:r>
      <w:r w:rsidR="00C42BE8">
        <w:rPr>
          <w:rFonts w:asciiTheme="majorBidi" w:eastAsia="Times New Roman" w:hAnsiTheme="majorBidi" w:cstheme="majorBidi"/>
          <w:sz w:val="24"/>
          <w:szCs w:val="24"/>
          <w:lang w:bidi="en-US"/>
        </w:rPr>
        <w:t xml:space="preserve">continuous improvement </w:t>
      </w:r>
      <w:r w:rsidRPr="00C528AD">
        <w:rPr>
          <w:rFonts w:asciiTheme="majorBidi" w:eastAsia="Times New Roman" w:hAnsiTheme="majorBidi" w:cstheme="majorBidi"/>
          <w:sz w:val="24"/>
          <w:szCs w:val="24"/>
          <w:lang w:bidi="en-US"/>
        </w:rPr>
        <w:t xml:space="preserve">(CI2) due its </w:t>
      </w:r>
      <w:r w:rsidR="001B14EA">
        <w:rPr>
          <w:rFonts w:asciiTheme="majorBidi" w:eastAsia="Times New Roman" w:hAnsiTheme="majorBidi" w:cstheme="majorBidi"/>
          <w:sz w:val="24"/>
          <w:szCs w:val="24"/>
          <w:lang w:bidi="en-US"/>
        </w:rPr>
        <w:t xml:space="preserve">high </w:t>
      </w:r>
      <w:r w:rsidRPr="00C528AD">
        <w:rPr>
          <w:rFonts w:asciiTheme="majorBidi" w:eastAsia="Times New Roman" w:hAnsiTheme="majorBidi" w:cstheme="majorBidi"/>
          <w:sz w:val="24"/>
          <w:szCs w:val="24"/>
          <w:lang w:bidi="en-US"/>
        </w:rPr>
        <w:t>negative loading (</w:t>
      </w:r>
      <w:r w:rsidR="00944EA8">
        <w:rPr>
          <w:rFonts w:asciiTheme="majorBidi" w:eastAsia="Times New Roman" w:hAnsiTheme="majorBidi" w:cstheme="majorBidi"/>
          <w:sz w:val="24"/>
          <w:szCs w:val="24"/>
          <w:lang w:bidi="en-US"/>
        </w:rPr>
        <w:t>–</w:t>
      </w:r>
      <w:r w:rsidRPr="00C528AD">
        <w:rPr>
          <w:rFonts w:asciiTheme="majorBidi" w:eastAsia="Times New Roman" w:hAnsiTheme="majorBidi" w:cstheme="majorBidi"/>
          <w:sz w:val="24"/>
          <w:szCs w:val="24"/>
          <w:lang w:bidi="en-US"/>
        </w:rPr>
        <w:t xml:space="preserve">0.53), while two items </w:t>
      </w:r>
      <w:r w:rsidR="002625A8" w:rsidRPr="00C528AD">
        <w:rPr>
          <w:rFonts w:asciiTheme="majorBidi" w:eastAsia="Times New Roman" w:hAnsiTheme="majorBidi" w:cstheme="majorBidi"/>
          <w:sz w:val="24"/>
          <w:szCs w:val="24"/>
          <w:lang w:bidi="en-US"/>
        </w:rPr>
        <w:t>(CI1, CI3</w:t>
      </w:r>
      <w:r w:rsidRPr="00C528AD">
        <w:rPr>
          <w:rFonts w:asciiTheme="majorBidi" w:eastAsia="Times New Roman" w:hAnsiTheme="majorBidi" w:cstheme="majorBidi"/>
          <w:sz w:val="24"/>
          <w:szCs w:val="24"/>
          <w:lang w:bidi="en-US"/>
        </w:rPr>
        <w:t xml:space="preserve">) remained with a factor loading of more than 0.50, signifying that these items </w:t>
      </w:r>
      <w:r w:rsidR="00944EA8">
        <w:rPr>
          <w:rFonts w:asciiTheme="majorBidi" w:eastAsia="Times New Roman" w:hAnsiTheme="majorBidi" w:cstheme="majorBidi"/>
          <w:sz w:val="24"/>
          <w:szCs w:val="24"/>
          <w:lang w:bidi="en-US"/>
        </w:rPr>
        <w:t>we</w:t>
      </w:r>
      <w:r w:rsidRPr="00C528AD">
        <w:rPr>
          <w:rFonts w:asciiTheme="majorBidi" w:eastAsia="Times New Roman" w:hAnsiTheme="majorBidi" w:cstheme="majorBidi"/>
          <w:sz w:val="24"/>
          <w:szCs w:val="24"/>
          <w:lang w:bidi="en-US"/>
        </w:rPr>
        <w:t>re significantly correlate with the</w:t>
      </w:r>
      <w:r w:rsidR="005337B1" w:rsidRPr="00C528AD">
        <w:t xml:space="preserve"> </w:t>
      </w:r>
      <w:r w:rsidR="00C42BE8">
        <w:rPr>
          <w:rFonts w:asciiTheme="majorBidi" w:eastAsia="Times New Roman" w:hAnsiTheme="majorBidi" w:cstheme="majorBidi"/>
          <w:sz w:val="24"/>
          <w:szCs w:val="24"/>
          <w:lang w:bidi="en-US"/>
        </w:rPr>
        <w:t xml:space="preserve">continuous improvement </w:t>
      </w:r>
      <w:r w:rsidRPr="00C528AD">
        <w:rPr>
          <w:rFonts w:asciiTheme="majorBidi" w:eastAsia="Times New Roman" w:hAnsiTheme="majorBidi" w:cstheme="majorBidi"/>
          <w:sz w:val="24"/>
          <w:szCs w:val="24"/>
          <w:lang w:bidi="en-US"/>
        </w:rPr>
        <w:t xml:space="preserve">factor (CI). </w:t>
      </w:r>
      <w:r w:rsidR="00D971CE" w:rsidRPr="00C528AD">
        <w:rPr>
          <w:rFonts w:asciiTheme="majorBidi" w:eastAsia="Times New Roman" w:hAnsiTheme="majorBidi" w:cstheme="majorBidi"/>
          <w:sz w:val="24"/>
          <w:szCs w:val="24"/>
          <w:lang w:bidi="en-US"/>
        </w:rPr>
        <w:t>The cooperative relation</w:t>
      </w:r>
      <w:r w:rsidR="00D22686">
        <w:rPr>
          <w:rFonts w:asciiTheme="majorBidi" w:eastAsia="Times New Roman" w:hAnsiTheme="majorBidi" w:cstheme="majorBidi"/>
          <w:sz w:val="24"/>
          <w:szCs w:val="24"/>
          <w:lang w:bidi="en-US"/>
        </w:rPr>
        <w:t>ships</w:t>
      </w:r>
      <w:r w:rsidR="00D971CE" w:rsidRPr="00C528AD">
        <w:rPr>
          <w:rFonts w:asciiTheme="majorBidi" w:eastAsia="Times New Roman" w:hAnsiTheme="majorBidi" w:cstheme="majorBidi"/>
          <w:sz w:val="24"/>
          <w:szCs w:val="24"/>
          <w:lang w:bidi="en-US"/>
        </w:rPr>
        <w:t xml:space="preserve"> </w:t>
      </w:r>
      <w:r w:rsidRPr="00C528AD">
        <w:rPr>
          <w:rFonts w:asciiTheme="majorBidi" w:eastAsia="Times New Roman" w:hAnsiTheme="majorBidi" w:cstheme="majorBidi"/>
          <w:sz w:val="24"/>
          <w:szCs w:val="24"/>
          <w:lang w:bidi="en-US"/>
        </w:rPr>
        <w:t>technique item (CR1</w:t>
      </w:r>
      <w:r w:rsidR="00D971CE" w:rsidRPr="00C528AD">
        <w:rPr>
          <w:rFonts w:asciiTheme="majorBidi" w:eastAsia="Times New Roman" w:hAnsiTheme="majorBidi" w:cstheme="majorBidi"/>
          <w:sz w:val="24"/>
          <w:szCs w:val="24"/>
          <w:lang w:bidi="en-US"/>
        </w:rPr>
        <w:t xml:space="preserve">) was deleted due to the low loading factor of </w:t>
      </w:r>
      <w:r w:rsidR="00AD5654">
        <w:rPr>
          <w:rFonts w:asciiTheme="majorBidi" w:eastAsia="Times New Roman" w:hAnsiTheme="majorBidi" w:cstheme="majorBidi"/>
          <w:sz w:val="24"/>
          <w:szCs w:val="24"/>
          <w:lang w:bidi="en-US"/>
        </w:rPr>
        <w:t>–0</w:t>
      </w:r>
      <w:r w:rsidRPr="00C528AD">
        <w:rPr>
          <w:rFonts w:asciiTheme="majorBidi" w:eastAsia="Times New Roman" w:hAnsiTheme="majorBidi" w:cstheme="majorBidi"/>
          <w:sz w:val="24"/>
          <w:szCs w:val="24"/>
          <w:lang w:bidi="en-US"/>
        </w:rPr>
        <w:t>.48</w:t>
      </w:r>
      <w:r w:rsidR="00AD5654">
        <w:rPr>
          <w:rFonts w:asciiTheme="majorBidi" w:eastAsia="Times New Roman" w:hAnsiTheme="majorBidi" w:cstheme="majorBidi"/>
          <w:sz w:val="24"/>
          <w:szCs w:val="24"/>
          <w:lang w:bidi="en-US"/>
        </w:rPr>
        <w:t xml:space="preserve">, while </w:t>
      </w:r>
      <w:r w:rsidR="00D971CE" w:rsidRPr="00C528AD">
        <w:rPr>
          <w:rFonts w:asciiTheme="majorBidi" w:eastAsia="Times New Roman" w:hAnsiTheme="majorBidi" w:cstheme="majorBidi"/>
          <w:sz w:val="24"/>
          <w:szCs w:val="24"/>
          <w:lang w:bidi="en-US"/>
        </w:rPr>
        <w:t>two items (CR1, CR3)</w:t>
      </w:r>
      <w:r w:rsidR="00D971CE" w:rsidRPr="00C528AD">
        <w:t xml:space="preserve"> </w:t>
      </w:r>
      <w:r w:rsidR="00D971CE" w:rsidRPr="00C528AD">
        <w:rPr>
          <w:rFonts w:asciiTheme="majorBidi" w:eastAsia="Times New Roman" w:hAnsiTheme="majorBidi" w:cstheme="majorBidi"/>
          <w:sz w:val="24"/>
          <w:szCs w:val="24"/>
          <w:lang w:bidi="en-US"/>
        </w:rPr>
        <w:t>remained with factor loading</w:t>
      </w:r>
      <w:r w:rsidR="00AD5654">
        <w:rPr>
          <w:rFonts w:asciiTheme="majorBidi" w:eastAsia="Times New Roman" w:hAnsiTheme="majorBidi" w:cstheme="majorBidi"/>
          <w:sz w:val="24"/>
          <w:szCs w:val="24"/>
          <w:lang w:bidi="en-US"/>
        </w:rPr>
        <w:t>s of</w:t>
      </w:r>
      <w:r w:rsidR="00D971CE" w:rsidRPr="00C528AD">
        <w:rPr>
          <w:rFonts w:asciiTheme="majorBidi" w:eastAsia="Times New Roman" w:hAnsiTheme="majorBidi" w:cstheme="majorBidi"/>
          <w:sz w:val="24"/>
          <w:szCs w:val="24"/>
          <w:lang w:bidi="en-US"/>
        </w:rPr>
        <w:t xml:space="preserve"> 0.</w:t>
      </w:r>
      <w:r w:rsidR="005337B1" w:rsidRPr="00C528AD">
        <w:rPr>
          <w:rFonts w:asciiTheme="majorBidi" w:eastAsia="Times New Roman" w:hAnsiTheme="majorBidi" w:cstheme="majorBidi"/>
          <w:sz w:val="24"/>
          <w:szCs w:val="24"/>
          <w:lang w:bidi="en-US"/>
        </w:rPr>
        <w:t>57</w:t>
      </w:r>
      <w:r w:rsidR="00AD5654">
        <w:rPr>
          <w:rFonts w:asciiTheme="majorBidi" w:eastAsia="Times New Roman" w:hAnsiTheme="majorBidi" w:cstheme="majorBidi"/>
          <w:sz w:val="24"/>
          <w:szCs w:val="24"/>
          <w:lang w:bidi="en-US"/>
        </w:rPr>
        <w:t xml:space="preserve"> and</w:t>
      </w:r>
      <w:r w:rsidR="00D971CE" w:rsidRPr="00C528AD">
        <w:rPr>
          <w:rFonts w:asciiTheme="majorBidi" w:eastAsia="Times New Roman" w:hAnsiTheme="majorBidi" w:cstheme="majorBidi"/>
          <w:sz w:val="24"/>
          <w:szCs w:val="24"/>
          <w:lang w:bidi="en-US"/>
        </w:rPr>
        <w:t xml:space="preserve"> 0.</w:t>
      </w:r>
      <w:r w:rsidR="005337B1" w:rsidRPr="00C528AD">
        <w:rPr>
          <w:rFonts w:asciiTheme="majorBidi" w:eastAsia="Times New Roman" w:hAnsiTheme="majorBidi" w:cstheme="majorBidi"/>
          <w:sz w:val="24"/>
          <w:szCs w:val="24"/>
          <w:lang w:bidi="en-US"/>
        </w:rPr>
        <w:t>72</w:t>
      </w:r>
      <w:r w:rsidR="00AD5654">
        <w:rPr>
          <w:rFonts w:asciiTheme="majorBidi" w:eastAsia="Times New Roman" w:hAnsiTheme="majorBidi" w:cstheme="majorBidi"/>
          <w:sz w:val="24"/>
          <w:szCs w:val="24"/>
          <w:lang w:bidi="en-US"/>
        </w:rPr>
        <w:t>,</w:t>
      </w:r>
      <w:r w:rsidR="005337B1" w:rsidRPr="00C528AD">
        <w:rPr>
          <w:rFonts w:asciiTheme="majorBidi" w:eastAsia="Times New Roman" w:hAnsiTheme="majorBidi" w:cstheme="majorBidi"/>
          <w:sz w:val="24"/>
          <w:szCs w:val="24"/>
          <w:lang w:bidi="en-US"/>
        </w:rPr>
        <w:t xml:space="preserve"> respectively.</w:t>
      </w:r>
    </w:p>
    <w:p w14:paraId="4D767017" w14:textId="1000F424" w:rsidR="00C374E3" w:rsidRDefault="00CA019E" w:rsidP="005F5102">
      <w:pPr>
        <w:spacing w:after="0" w:line="480" w:lineRule="auto"/>
        <w:ind w:firstLine="720"/>
        <w:rPr>
          <w:rFonts w:asciiTheme="majorBidi" w:hAnsiTheme="majorBidi" w:cstheme="majorBidi"/>
          <w:sz w:val="24"/>
          <w:szCs w:val="24"/>
        </w:rPr>
      </w:pPr>
      <w:r w:rsidRPr="00C528AD">
        <w:rPr>
          <w:rFonts w:asciiTheme="majorBidi" w:eastAsia="Times New Roman" w:hAnsiTheme="majorBidi" w:cstheme="majorBidi"/>
          <w:sz w:val="24"/>
          <w:szCs w:val="24"/>
          <w:lang w:bidi="en-US"/>
        </w:rPr>
        <w:t>The green techniques CFA test confirmed that</w:t>
      </w:r>
      <w:r w:rsidR="009236F2">
        <w:rPr>
          <w:rFonts w:asciiTheme="majorBidi" w:eastAsia="Times New Roman" w:hAnsiTheme="majorBidi" w:cstheme="majorBidi"/>
          <w:sz w:val="24"/>
          <w:szCs w:val="24"/>
          <w:lang w:bidi="en-US"/>
        </w:rPr>
        <w:t>, of the four constructs,</w:t>
      </w:r>
      <w:r w:rsidRPr="00C528AD">
        <w:rPr>
          <w:rFonts w:asciiTheme="majorBidi" w:eastAsia="Times New Roman" w:hAnsiTheme="majorBidi" w:cstheme="majorBidi"/>
          <w:sz w:val="24"/>
          <w:szCs w:val="24"/>
          <w:lang w:bidi="en-US"/>
        </w:rPr>
        <w:t xml:space="preserve"> </w:t>
      </w:r>
      <w:r w:rsidR="00D971CE" w:rsidRPr="00C528AD">
        <w:rPr>
          <w:rFonts w:asciiTheme="majorBidi" w:eastAsia="Times New Roman" w:hAnsiTheme="majorBidi" w:cstheme="majorBidi"/>
          <w:sz w:val="24"/>
          <w:szCs w:val="24"/>
          <w:lang w:bidi="en-US"/>
        </w:rPr>
        <w:t xml:space="preserve">the customer awareness construct </w:t>
      </w:r>
      <w:r w:rsidR="00C374E3">
        <w:rPr>
          <w:rFonts w:asciiTheme="majorBidi" w:eastAsia="Times New Roman" w:hAnsiTheme="majorBidi" w:cstheme="majorBidi"/>
          <w:sz w:val="24"/>
          <w:szCs w:val="24"/>
          <w:lang w:bidi="en-US"/>
        </w:rPr>
        <w:t>(</w:t>
      </w:r>
      <w:r w:rsidR="00D971CE" w:rsidRPr="00C528AD">
        <w:rPr>
          <w:rFonts w:asciiTheme="majorBidi" w:eastAsia="Times New Roman" w:hAnsiTheme="majorBidi" w:cstheme="majorBidi"/>
          <w:sz w:val="24"/>
          <w:szCs w:val="24"/>
          <w:lang w:bidi="en-US"/>
        </w:rPr>
        <w:t xml:space="preserve">CA2) should be deleted. </w:t>
      </w:r>
      <w:r w:rsidR="00E6730D">
        <w:rPr>
          <w:rFonts w:asciiTheme="majorBidi" w:eastAsia="Times New Roman" w:hAnsiTheme="majorBidi" w:cstheme="majorBidi"/>
          <w:sz w:val="24"/>
          <w:szCs w:val="24"/>
          <w:lang w:bidi="en-US"/>
        </w:rPr>
        <w:t>The f</w:t>
      </w:r>
      <w:r w:rsidR="002625A8" w:rsidRPr="00C528AD">
        <w:rPr>
          <w:rFonts w:asciiTheme="majorBidi" w:eastAsia="Times New Roman" w:hAnsiTheme="majorBidi" w:cstheme="majorBidi"/>
          <w:sz w:val="24"/>
          <w:szCs w:val="24"/>
          <w:lang w:bidi="en-US"/>
        </w:rPr>
        <w:t xml:space="preserve">acilitating </w:t>
      </w:r>
      <w:r w:rsidR="002625A8" w:rsidRPr="00C528AD">
        <w:rPr>
          <w:rFonts w:asciiTheme="majorBidi" w:eastAsia="Times New Roman" w:hAnsiTheme="majorBidi" w:cstheme="majorBidi"/>
          <w:sz w:val="24"/>
          <w:szCs w:val="24"/>
          <w:lang w:bidi="en-US"/>
        </w:rPr>
        <w:lastRenderedPageBreak/>
        <w:t xml:space="preserve">green practices </w:t>
      </w:r>
      <w:r w:rsidR="00D971CE" w:rsidRPr="00C528AD">
        <w:rPr>
          <w:rFonts w:asciiTheme="majorBidi" w:eastAsia="Times New Roman" w:hAnsiTheme="majorBidi" w:cstheme="majorBidi"/>
          <w:sz w:val="24"/>
          <w:szCs w:val="24"/>
          <w:lang w:bidi="en-US"/>
        </w:rPr>
        <w:t>construct</w:t>
      </w:r>
      <w:r w:rsidR="000125F9" w:rsidRPr="00C528AD">
        <w:rPr>
          <w:rFonts w:asciiTheme="majorBidi" w:eastAsia="Times New Roman" w:hAnsiTheme="majorBidi" w:cstheme="majorBidi"/>
          <w:sz w:val="24"/>
          <w:szCs w:val="24"/>
          <w:lang w:bidi="en-US"/>
        </w:rPr>
        <w:t xml:space="preserve"> (FP1</w:t>
      </w:r>
      <w:r w:rsidR="005337B1" w:rsidRPr="00C528AD">
        <w:rPr>
          <w:rFonts w:asciiTheme="majorBidi" w:eastAsia="Times New Roman" w:hAnsiTheme="majorBidi" w:cstheme="majorBidi"/>
          <w:sz w:val="24"/>
          <w:szCs w:val="24"/>
          <w:lang w:bidi="en-US"/>
        </w:rPr>
        <w:t>)</w:t>
      </w:r>
      <w:r w:rsidR="005337B1" w:rsidRPr="00C528AD">
        <w:t xml:space="preserve"> </w:t>
      </w:r>
      <w:r w:rsidR="000125F9" w:rsidRPr="00C528AD">
        <w:rPr>
          <w:rFonts w:asciiTheme="majorBidi" w:eastAsia="Times New Roman" w:hAnsiTheme="majorBidi" w:cstheme="majorBidi"/>
          <w:sz w:val="24"/>
          <w:szCs w:val="24"/>
          <w:lang w:bidi="en-US"/>
        </w:rPr>
        <w:t xml:space="preserve">was deleted </w:t>
      </w:r>
      <w:r w:rsidR="00D971CE" w:rsidRPr="00C528AD">
        <w:rPr>
          <w:rFonts w:asciiTheme="majorBidi" w:eastAsia="Times New Roman" w:hAnsiTheme="majorBidi" w:cstheme="majorBidi"/>
          <w:sz w:val="24"/>
          <w:szCs w:val="24"/>
          <w:lang w:bidi="en-US"/>
        </w:rPr>
        <w:t xml:space="preserve">to enhance the model </w:t>
      </w:r>
      <w:r w:rsidR="000125F9" w:rsidRPr="00C528AD">
        <w:rPr>
          <w:rFonts w:asciiTheme="majorBidi" w:eastAsia="Times New Roman" w:hAnsiTheme="majorBidi" w:cstheme="majorBidi"/>
          <w:sz w:val="24"/>
          <w:szCs w:val="24"/>
          <w:lang w:bidi="en-US"/>
        </w:rPr>
        <w:t>fitness</w:t>
      </w:r>
      <w:r w:rsidR="00E6730D">
        <w:rPr>
          <w:rFonts w:asciiTheme="majorBidi" w:eastAsia="Times New Roman" w:hAnsiTheme="majorBidi" w:cstheme="majorBidi"/>
          <w:sz w:val="24"/>
          <w:szCs w:val="24"/>
          <w:lang w:bidi="en-US"/>
        </w:rPr>
        <w:t>, with</w:t>
      </w:r>
      <w:r w:rsidR="005337B1" w:rsidRPr="00C528AD">
        <w:rPr>
          <w:rFonts w:asciiTheme="majorBidi" w:eastAsia="Times New Roman" w:hAnsiTheme="majorBidi" w:cstheme="majorBidi"/>
          <w:sz w:val="24"/>
          <w:szCs w:val="24"/>
          <w:lang w:bidi="en-US"/>
        </w:rPr>
        <w:t xml:space="preserve"> two items (FP2, FP3) remain</w:t>
      </w:r>
      <w:r w:rsidR="00E6730D">
        <w:rPr>
          <w:rFonts w:asciiTheme="majorBidi" w:eastAsia="Times New Roman" w:hAnsiTheme="majorBidi" w:cstheme="majorBidi"/>
          <w:sz w:val="24"/>
          <w:szCs w:val="24"/>
          <w:lang w:bidi="en-US"/>
        </w:rPr>
        <w:t>ing</w:t>
      </w:r>
      <w:r w:rsidR="00670C6D" w:rsidRPr="00C528AD">
        <w:rPr>
          <w:rFonts w:asciiTheme="majorBidi" w:eastAsia="Times New Roman" w:hAnsiTheme="majorBidi" w:cstheme="majorBidi"/>
          <w:sz w:val="24"/>
          <w:szCs w:val="24"/>
          <w:lang w:bidi="en-US"/>
        </w:rPr>
        <w:t>.</w:t>
      </w:r>
      <w:r w:rsidR="005337B1" w:rsidRPr="00C528AD">
        <w:t xml:space="preserve"> </w:t>
      </w:r>
      <w:r w:rsidR="00E6730D">
        <w:rPr>
          <w:rFonts w:asciiTheme="majorBidi" w:eastAsia="Times New Roman" w:hAnsiTheme="majorBidi" w:cstheme="majorBidi"/>
          <w:sz w:val="24"/>
          <w:szCs w:val="24"/>
          <w:lang w:bidi="en-US"/>
        </w:rPr>
        <w:t>The en</w:t>
      </w:r>
      <w:r w:rsidR="005337B1" w:rsidRPr="00C528AD">
        <w:rPr>
          <w:rFonts w:asciiTheme="majorBidi" w:eastAsia="Times New Roman" w:hAnsiTheme="majorBidi" w:cstheme="majorBidi"/>
          <w:sz w:val="24"/>
          <w:szCs w:val="24"/>
          <w:lang w:bidi="en-US"/>
        </w:rPr>
        <w:t xml:space="preserve">ergy and water saving item (EWS3) was deleted, </w:t>
      </w:r>
      <w:r w:rsidR="009D1D11">
        <w:rPr>
          <w:rFonts w:asciiTheme="majorBidi" w:eastAsia="Times New Roman" w:hAnsiTheme="majorBidi" w:cstheme="majorBidi"/>
          <w:sz w:val="24"/>
          <w:szCs w:val="24"/>
          <w:lang w:bidi="en-US"/>
        </w:rPr>
        <w:t xml:space="preserve">leaving two </w:t>
      </w:r>
      <w:r w:rsidR="005337B1" w:rsidRPr="00C528AD">
        <w:rPr>
          <w:rFonts w:asciiTheme="majorBidi" w:eastAsia="Times New Roman" w:hAnsiTheme="majorBidi" w:cstheme="majorBidi"/>
          <w:sz w:val="24"/>
          <w:szCs w:val="24"/>
          <w:lang w:bidi="en-US"/>
        </w:rPr>
        <w:t>energy and water saving factor</w:t>
      </w:r>
      <w:r w:rsidR="009D1D11">
        <w:rPr>
          <w:rFonts w:asciiTheme="majorBidi" w:eastAsia="Times New Roman" w:hAnsiTheme="majorBidi" w:cstheme="majorBidi"/>
          <w:sz w:val="24"/>
          <w:szCs w:val="24"/>
          <w:lang w:bidi="en-US"/>
        </w:rPr>
        <w:t>s</w:t>
      </w:r>
      <w:r w:rsidR="005337B1" w:rsidRPr="00C528AD">
        <w:rPr>
          <w:rFonts w:asciiTheme="majorBidi" w:eastAsia="Times New Roman" w:hAnsiTheme="majorBidi" w:cstheme="majorBidi"/>
          <w:sz w:val="24"/>
          <w:szCs w:val="24"/>
          <w:lang w:bidi="en-US"/>
        </w:rPr>
        <w:t xml:space="preserve"> (EWS1, EWS2). Sustainable</w:t>
      </w:r>
      <w:r w:rsidR="00670C6D" w:rsidRPr="00C528AD">
        <w:rPr>
          <w:rFonts w:asciiTheme="majorBidi" w:eastAsia="Times New Roman" w:hAnsiTheme="majorBidi" w:cstheme="majorBidi"/>
          <w:sz w:val="24"/>
          <w:szCs w:val="24"/>
          <w:lang w:bidi="en-US"/>
        </w:rPr>
        <w:t xml:space="preserve"> p</w:t>
      </w:r>
      <w:r w:rsidR="00CA417D" w:rsidRPr="00C528AD">
        <w:rPr>
          <w:rFonts w:asciiTheme="majorBidi" w:eastAsia="Times New Roman" w:hAnsiTheme="majorBidi" w:cstheme="majorBidi"/>
          <w:sz w:val="24"/>
          <w:szCs w:val="24"/>
          <w:lang w:bidi="en-US"/>
        </w:rPr>
        <w:t xml:space="preserve">erformance was measured </w:t>
      </w:r>
      <w:r w:rsidR="009D1D11">
        <w:rPr>
          <w:rFonts w:asciiTheme="majorBidi" w:eastAsia="Times New Roman" w:hAnsiTheme="majorBidi" w:cstheme="majorBidi"/>
          <w:sz w:val="24"/>
          <w:szCs w:val="24"/>
          <w:lang w:bidi="en-US"/>
        </w:rPr>
        <w:t>using</w:t>
      </w:r>
      <w:r w:rsidR="009D1D11" w:rsidRPr="00C528AD">
        <w:rPr>
          <w:rFonts w:asciiTheme="majorBidi" w:eastAsia="Times New Roman" w:hAnsiTheme="majorBidi" w:cstheme="majorBidi"/>
          <w:sz w:val="24"/>
          <w:szCs w:val="24"/>
          <w:lang w:bidi="en-US"/>
        </w:rPr>
        <w:t xml:space="preserve"> </w:t>
      </w:r>
      <w:r w:rsidR="00670C6D" w:rsidRPr="00C528AD">
        <w:rPr>
          <w:rFonts w:asciiTheme="majorBidi" w:eastAsia="Times New Roman" w:hAnsiTheme="majorBidi" w:cstheme="majorBidi"/>
          <w:sz w:val="24"/>
          <w:szCs w:val="24"/>
          <w:lang w:bidi="en-US"/>
        </w:rPr>
        <w:t>nine items</w:t>
      </w:r>
      <w:r w:rsidR="009D1D11">
        <w:rPr>
          <w:rFonts w:asciiTheme="majorBidi" w:eastAsia="Times New Roman" w:hAnsiTheme="majorBidi" w:cstheme="majorBidi"/>
          <w:sz w:val="24"/>
          <w:szCs w:val="24"/>
          <w:lang w:bidi="en-US"/>
        </w:rPr>
        <w:t>;</w:t>
      </w:r>
      <w:r w:rsidR="00670C6D" w:rsidRPr="00C528AD">
        <w:rPr>
          <w:rFonts w:asciiTheme="majorBidi" w:eastAsia="Times New Roman" w:hAnsiTheme="majorBidi" w:cstheme="majorBidi"/>
          <w:sz w:val="24"/>
          <w:szCs w:val="24"/>
          <w:lang w:bidi="en-US"/>
        </w:rPr>
        <w:t xml:space="preserve"> however</w:t>
      </w:r>
      <w:r w:rsidR="009D1D11">
        <w:rPr>
          <w:rFonts w:asciiTheme="majorBidi" w:eastAsia="Times New Roman" w:hAnsiTheme="majorBidi" w:cstheme="majorBidi"/>
          <w:sz w:val="24"/>
          <w:szCs w:val="24"/>
          <w:lang w:bidi="en-US"/>
        </w:rPr>
        <w:t>,</w:t>
      </w:r>
      <w:r w:rsidR="00CA417D" w:rsidRPr="00C528AD">
        <w:rPr>
          <w:rFonts w:asciiTheme="majorBidi" w:eastAsia="Times New Roman" w:hAnsiTheme="majorBidi" w:cstheme="majorBidi"/>
          <w:sz w:val="24"/>
          <w:szCs w:val="24"/>
          <w:lang w:bidi="en-US"/>
        </w:rPr>
        <w:t xml:space="preserve"> after running the </w:t>
      </w:r>
      <w:r w:rsidR="00670C6D" w:rsidRPr="00C528AD">
        <w:rPr>
          <w:rFonts w:asciiTheme="majorBidi" w:eastAsia="Times New Roman" w:hAnsiTheme="majorBidi" w:cstheme="majorBidi"/>
          <w:sz w:val="24"/>
          <w:szCs w:val="24"/>
          <w:lang w:bidi="en-US"/>
        </w:rPr>
        <w:t>CFA,</w:t>
      </w:r>
      <w:r w:rsidR="00CA417D" w:rsidRPr="00C528AD">
        <w:rPr>
          <w:rFonts w:asciiTheme="majorBidi" w:eastAsia="Times New Roman" w:hAnsiTheme="majorBidi" w:cstheme="majorBidi"/>
          <w:sz w:val="24"/>
          <w:szCs w:val="24"/>
          <w:lang w:bidi="en-US"/>
        </w:rPr>
        <w:t xml:space="preserve"> </w:t>
      </w:r>
      <w:r w:rsidR="00A10945" w:rsidRPr="00C528AD">
        <w:rPr>
          <w:rFonts w:asciiTheme="majorBidi" w:eastAsia="Times New Roman" w:hAnsiTheme="majorBidi" w:cstheme="majorBidi"/>
          <w:sz w:val="24"/>
          <w:szCs w:val="24"/>
          <w:lang w:bidi="en-US"/>
        </w:rPr>
        <w:t>two items (SP</w:t>
      </w:r>
      <w:r w:rsidR="005337B1" w:rsidRPr="00C528AD">
        <w:rPr>
          <w:rFonts w:asciiTheme="majorBidi" w:eastAsia="Times New Roman" w:hAnsiTheme="majorBidi" w:cstheme="majorBidi"/>
          <w:sz w:val="24"/>
          <w:szCs w:val="24"/>
          <w:lang w:bidi="en-US"/>
        </w:rPr>
        <w:t>1</w:t>
      </w:r>
      <w:r w:rsidR="00A10945" w:rsidRPr="00C528AD">
        <w:rPr>
          <w:rFonts w:asciiTheme="majorBidi" w:eastAsia="Times New Roman" w:hAnsiTheme="majorBidi" w:cstheme="majorBidi"/>
          <w:sz w:val="24"/>
          <w:szCs w:val="24"/>
          <w:lang w:bidi="en-US"/>
        </w:rPr>
        <w:t>, SP</w:t>
      </w:r>
      <w:r w:rsidR="005337B1" w:rsidRPr="00C528AD">
        <w:rPr>
          <w:rFonts w:asciiTheme="majorBidi" w:eastAsia="Times New Roman" w:hAnsiTheme="majorBidi" w:cstheme="majorBidi"/>
          <w:sz w:val="24"/>
          <w:szCs w:val="24"/>
          <w:lang w:bidi="en-US"/>
        </w:rPr>
        <w:t>2</w:t>
      </w:r>
      <w:r w:rsidR="00CA417D" w:rsidRPr="00C528AD">
        <w:rPr>
          <w:rFonts w:asciiTheme="majorBidi" w:eastAsia="Times New Roman" w:hAnsiTheme="majorBidi" w:cstheme="majorBidi"/>
          <w:sz w:val="24"/>
          <w:szCs w:val="24"/>
          <w:lang w:bidi="en-US"/>
        </w:rPr>
        <w:t>) w</w:t>
      </w:r>
      <w:r w:rsidR="009D1D11">
        <w:rPr>
          <w:rFonts w:asciiTheme="majorBidi" w:eastAsia="Times New Roman" w:hAnsiTheme="majorBidi" w:cstheme="majorBidi"/>
          <w:sz w:val="24"/>
          <w:szCs w:val="24"/>
          <w:lang w:bidi="en-US"/>
        </w:rPr>
        <w:t>ere</w:t>
      </w:r>
      <w:r w:rsidR="00CA417D" w:rsidRPr="00C528AD">
        <w:rPr>
          <w:rFonts w:asciiTheme="majorBidi" w:eastAsia="Times New Roman" w:hAnsiTheme="majorBidi" w:cstheme="majorBidi"/>
          <w:sz w:val="24"/>
          <w:szCs w:val="24"/>
          <w:lang w:bidi="en-US"/>
        </w:rPr>
        <w:t xml:space="preserve"> deleted</w:t>
      </w:r>
      <w:r w:rsidR="009D1D11">
        <w:rPr>
          <w:rFonts w:asciiTheme="majorBidi" w:eastAsia="Times New Roman" w:hAnsiTheme="majorBidi" w:cstheme="majorBidi"/>
          <w:sz w:val="24"/>
          <w:szCs w:val="24"/>
          <w:lang w:bidi="en-US"/>
        </w:rPr>
        <w:t>, with</w:t>
      </w:r>
      <w:r w:rsidR="00CA417D" w:rsidRPr="00C528AD">
        <w:rPr>
          <w:rFonts w:asciiTheme="majorBidi" w:eastAsia="Times New Roman" w:hAnsiTheme="majorBidi" w:cstheme="majorBidi"/>
          <w:sz w:val="24"/>
          <w:szCs w:val="24"/>
          <w:lang w:bidi="en-US"/>
        </w:rPr>
        <w:t xml:space="preserve"> </w:t>
      </w:r>
      <w:r w:rsidR="00A10945" w:rsidRPr="00C528AD">
        <w:rPr>
          <w:rFonts w:asciiTheme="majorBidi" w:eastAsia="Times New Roman" w:hAnsiTheme="majorBidi" w:cstheme="majorBidi"/>
          <w:sz w:val="24"/>
          <w:szCs w:val="24"/>
          <w:lang w:bidi="en-US"/>
        </w:rPr>
        <w:t xml:space="preserve">seven items (SP3, SP4, SP5, SP6, SP7, </w:t>
      </w:r>
      <w:r w:rsidR="005337B1" w:rsidRPr="00C528AD">
        <w:rPr>
          <w:rFonts w:asciiTheme="majorBidi" w:eastAsia="Times New Roman" w:hAnsiTheme="majorBidi" w:cstheme="majorBidi"/>
          <w:sz w:val="24"/>
          <w:szCs w:val="24"/>
          <w:lang w:bidi="en-US"/>
        </w:rPr>
        <w:t>SP8, and</w:t>
      </w:r>
      <w:r w:rsidR="00A10945" w:rsidRPr="00C528AD">
        <w:rPr>
          <w:rFonts w:asciiTheme="majorBidi" w:eastAsia="Times New Roman" w:hAnsiTheme="majorBidi" w:cstheme="majorBidi"/>
          <w:sz w:val="24"/>
          <w:szCs w:val="24"/>
          <w:lang w:bidi="en-US"/>
        </w:rPr>
        <w:t xml:space="preserve"> SP9) remain</w:t>
      </w:r>
      <w:r w:rsidR="009D1D11">
        <w:rPr>
          <w:rFonts w:asciiTheme="majorBidi" w:eastAsia="Times New Roman" w:hAnsiTheme="majorBidi" w:cstheme="majorBidi"/>
          <w:sz w:val="24"/>
          <w:szCs w:val="24"/>
          <w:lang w:bidi="en-US"/>
        </w:rPr>
        <w:t>ing</w:t>
      </w:r>
      <w:r w:rsidR="00A10945" w:rsidRPr="00C528AD">
        <w:rPr>
          <w:rFonts w:asciiTheme="majorBidi" w:eastAsia="Times New Roman" w:hAnsiTheme="majorBidi" w:cstheme="majorBidi"/>
          <w:sz w:val="24"/>
          <w:szCs w:val="24"/>
          <w:lang w:bidi="en-US"/>
        </w:rPr>
        <w:t xml:space="preserve"> with factor loadings rang</w:t>
      </w:r>
      <w:r w:rsidR="009D1D11">
        <w:rPr>
          <w:rFonts w:asciiTheme="majorBidi" w:eastAsia="Times New Roman" w:hAnsiTheme="majorBidi" w:cstheme="majorBidi"/>
          <w:sz w:val="24"/>
          <w:szCs w:val="24"/>
          <w:lang w:bidi="en-US"/>
        </w:rPr>
        <w:t xml:space="preserve">ing from </w:t>
      </w:r>
      <w:r w:rsidR="00A10945" w:rsidRPr="00C528AD">
        <w:rPr>
          <w:rFonts w:asciiTheme="majorBidi" w:eastAsia="Times New Roman" w:hAnsiTheme="majorBidi" w:cstheme="majorBidi"/>
          <w:sz w:val="24"/>
          <w:szCs w:val="24"/>
          <w:lang w:bidi="en-US"/>
        </w:rPr>
        <w:t>0.</w:t>
      </w:r>
      <w:r w:rsidR="005337B1" w:rsidRPr="00C528AD">
        <w:rPr>
          <w:rFonts w:asciiTheme="majorBidi" w:eastAsia="Times New Roman" w:hAnsiTheme="majorBidi" w:cstheme="majorBidi"/>
          <w:sz w:val="24"/>
          <w:szCs w:val="24"/>
          <w:lang w:bidi="en-US"/>
        </w:rPr>
        <w:t>4</w:t>
      </w:r>
      <w:r w:rsidR="00A10945" w:rsidRPr="00C528AD">
        <w:rPr>
          <w:rFonts w:asciiTheme="majorBidi" w:eastAsia="Times New Roman" w:hAnsiTheme="majorBidi" w:cstheme="majorBidi"/>
          <w:sz w:val="24"/>
          <w:szCs w:val="24"/>
          <w:lang w:bidi="en-US"/>
        </w:rPr>
        <w:t>1</w:t>
      </w:r>
      <w:r w:rsidR="009D1D11">
        <w:rPr>
          <w:rFonts w:asciiTheme="majorBidi" w:eastAsia="Times New Roman" w:hAnsiTheme="majorBidi" w:cstheme="majorBidi"/>
          <w:sz w:val="24"/>
          <w:szCs w:val="24"/>
          <w:lang w:bidi="en-US"/>
        </w:rPr>
        <w:t xml:space="preserve"> to</w:t>
      </w:r>
      <w:r w:rsidR="00A10945" w:rsidRPr="00C528AD">
        <w:rPr>
          <w:rFonts w:asciiTheme="majorBidi" w:eastAsia="Times New Roman" w:hAnsiTheme="majorBidi" w:cstheme="majorBidi"/>
          <w:sz w:val="24"/>
          <w:szCs w:val="24"/>
          <w:lang w:bidi="en-US"/>
        </w:rPr>
        <w:t xml:space="preserve"> 0.</w:t>
      </w:r>
      <w:r w:rsidR="005337B1" w:rsidRPr="00C528AD">
        <w:rPr>
          <w:rFonts w:asciiTheme="majorBidi" w:eastAsia="Times New Roman" w:hAnsiTheme="majorBidi" w:cstheme="majorBidi"/>
          <w:sz w:val="24"/>
          <w:szCs w:val="24"/>
          <w:lang w:bidi="en-US"/>
        </w:rPr>
        <w:t>82</w:t>
      </w:r>
      <w:r w:rsidR="00CA417D" w:rsidRPr="00C528AD">
        <w:rPr>
          <w:rFonts w:asciiTheme="majorBidi" w:eastAsia="Times New Roman" w:hAnsiTheme="majorBidi" w:cstheme="majorBidi"/>
          <w:sz w:val="24"/>
          <w:szCs w:val="24"/>
          <w:lang w:bidi="en-US"/>
        </w:rPr>
        <w:t xml:space="preserve">, which </w:t>
      </w:r>
      <w:r w:rsidR="009D1D11">
        <w:rPr>
          <w:rFonts w:asciiTheme="majorBidi" w:eastAsia="Times New Roman" w:hAnsiTheme="majorBidi" w:cstheme="majorBidi"/>
          <w:sz w:val="24"/>
          <w:szCs w:val="24"/>
          <w:lang w:bidi="en-US"/>
        </w:rPr>
        <w:t>clear</w:t>
      </w:r>
      <w:r w:rsidR="00C374E3">
        <w:rPr>
          <w:rFonts w:asciiTheme="majorBidi" w:eastAsia="Times New Roman" w:hAnsiTheme="majorBidi" w:cstheme="majorBidi"/>
          <w:sz w:val="24"/>
          <w:szCs w:val="24"/>
          <w:lang w:bidi="en-US"/>
        </w:rPr>
        <w:t>l</w:t>
      </w:r>
      <w:r w:rsidR="009D1D11">
        <w:rPr>
          <w:rFonts w:asciiTheme="majorBidi" w:eastAsia="Times New Roman" w:hAnsiTheme="majorBidi" w:cstheme="majorBidi"/>
          <w:sz w:val="24"/>
          <w:szCs w:val="24"/>
          <w:lang w:bidi="en-US"/>
        </w:rPr>
        <w:t>y</w:t>
      </w:r>
      <w:r w:rsidR="009D1D11" w:rsidRPr="00C528AD">
        <w:rPr>
          <w:rFonts w:asciiTheme="majorBidi" w:eastAsia="Times New Roman" w:hAnsiTheme="majorBidi" w:cstheme="majorBidi"/>
          <w:sz w:val="24"/>
          <w:szCs w:val="24"/>
          <w:lang w:bidi="en-US"/>
        </w:rPr>
        <w:t xml:space="preserve"> </w:t>
      </w:r>
      <w:r w:rsidR="00A10945" w:rsidRPr="00C528AD">
        <w:rPr>
          <w:rFonts w:asciiTheme="majorBidi" w:eastAsia="Times New Roman" w:hAnsiTheme="majorBidi" w:cstheme="majorBidi"/>
          <w:sz w:val="24"/>
          <w:szCs w:val="24"/>
          <w:lang w:bidi="en-US"/>
        </w:rPr>
        <w:t xml:space="preserve">shows </w:t>
      </w:r>
      <w:r w:rsidR="00CA417D" w:rsidRPr="00C528AD">
        <w:rPr>
          <w:rFonts w:asciiTheme="majorBidi" w:eastAsia="Times New Roman" w:hAnsiTheme="majorBidi" w:cstheme="majorBidi"/>
          <w:sz w:val="24"/>
          <w:szCs w:val="24"/>
          <w:lang w:bidi="en-US"/>
        </w:rPr>
        <w:t>that these items measure</w:t>
      </w:r>
      <w:r w:rsidR="009D1D11">
        <w:rPr>
          <w:rFonts w:asciiTheme="majorBidi" w:eastAsia="Times New Roman" w:hAnsiTheme="majorBidi" w:cstheme="majorBidi"/>
          <w:sz w:val="24"/>
          <w:szCs w:val="24"/>
          <w:lang w:bidi="en-US"/>
        </w:rPr>
        <w:t>d</w:t>
      </w:r>
      <w:r w:rsidR="00CA417D" w:rsidRPr="00C528AD">
        <w:rPr>
          <w:rFonts w:asciiTheme="majorBidi" w:eastAsia="Times New Roman" w:hAnsiTheme="majorBidi" w:cstheme="majorBidi"/>
          <w:sz w:val="24"/>
          <w:szCs w:val="24"/>
          <w:lang w:bidi="en-US"/>
        </w:rPr>
        <w:t xml:space="preserve"> </w:t>
      </w:r>
      <w:r w:rsidR="00A10945" w:rsidRPr="00C528AD">
        <w:rPr>
          <w:rFonts w:asciiTheme="majorBidi" w:eastAsia="Times New Roman" w:hAnsiTheme="majorBidi" w:cstheme="majorBidi"/>
          <w:sz w:val="24"/>
          <w:szCs w:val="24"/>
          <w:lang w:bidi="en-US"/>
        </w:rPr>
        <w:t xml:space="preserve">sustainable performance </w:t>
      </w:r>
      <w:r w:rsidR="009D1D11">
        <w:rPr>
          <w:rFonts w:asciiTheme="majorBidi" w:eastAsia="Times New Roman" w:hAnsiTheme="majorBidi" w:cstheme="majorBidi"/>
          <w:sz w:val="24"/>
          <w:szCs w:val="24"/>
          <w:lang w:bidi="en-US"/>
        </w:rPr>
        <w:t>accurately</w:t>
      </w:r>
      <w:r w:rsidR="00A10945" w:rsidRPr="00C528AD">
        <w:rPr>
          <w:rFonts w:asciiTheme="majorBidi" w:eastAsia="Times New Roman" w:hAnsiTheme="majorBidi" w:cstheme="majorBidi"/>
          <w:sz w:val="24"/>
          <w:szCs w:val="24"/>
          <w:lang w:bidi="en-US"/>
        </w:rPr>
        <w:t>. The</w:t>
      </w:r>
      <w:r w:rsidR="00CA417D" w:rsidRPr="00C528AD">
        <w:rPr>
          <w:rFonts w:asciiTheme="majorBidi" w:eastAsia="Times New Roman" w:hAnsiTheme="majorBidi" w:cstheme="majorBidi"/>
          <w:sz w:val="24"/>
          <w:szCs w:val="24"/>
          <w:lang w:bidi="en-US"/>
        </w:rPr>
        <w:t xml:space="preserve"> </w:t>
      </w:r>
      <w:r w:rsidR="009D1D11">
        <w:rPr>
          <w:rFonts w:asciiTheme="majorBidi" w:eastAsia="Times New Roman" w:hAnsiTheme="majorBidi" w:cstheme="majorBidi"/>
          <w:sz w:val="24"/>
          <w:szCs w:val="24"/>
          <w:lang w:bidi="en-US"/>
        </w:rPr>
        <w:t xml:space="preserve">items for the </w:t>
      </w:r>
      <w:r w:rsidR="00CA417D" w:rsidRPr="00C528AD">
        <w:rPr>
          <w:rFonts w:asciiTheme="majorBidi" w:eastAsia="Times New Roman" w:hAnsiTheme="majorBidi" w:cstheme="majorBidi"/>
          <w:sz w:val="24"/>
          <w:szCs w:val="24"/>
          <w:lang w:bidi="en-US"/>
        </w:rPr>
        <w:t>mediator</w:t>
      </w:r>
      <w:r w:rsidR="00396CA1" w:rsidRPr="00C528AD">
        <w:rPr>
          <w:rFonts w:asciiTheme="majorBidi" w:eastAsia="Times New Roman" w:hAnsiTheme="majorBidi" w:cstheme="majorBidi"/>
          <w:sz w:val="24"/>
          <w:szCs w:val="24"/>
          <w:lang w:bidi="en-US"/>
        </w:rPr>
        <w:t>,</w:t>
      </w:r>
      <w:r w:rsidR="00A10945" w:rsidRPr="00C528AD">
        <w:rPr>
          <w:rFonts w:asciiTheme="majorBidi" w:eastAsia="Times New Roman" w:hAnsiTheme="majorBidi" w:cstheme="majorBidi"/>
          <w:sz w:val="24"/>
          <w:szCs w:val="24"/>
          <w:lang w:bidi="en-US"/>
        </w:rPr>
        <w:t xml:space="preserve"> </w:t>
      </w:r>
      <w:r w:rsidR="009D1D11">
        <w:rPr>
          <w:rFonts w:asciiTheme="majorBidi" w:eastAsia="Times New Roman" w:hAnsiTheme="majorBidi" w:cstheme="majorBidi"/>
          <w:sz w:val="24"/>
          <w:szCs w:val="24"/>
          <w:lang w:bidi="en-US"/>
        </w:rPr>
        <w:t>top-</w:t>
      </w:r>
      <w:r w:rsidR="00A10945" w:rsidRPr="00C528AD">
        <w:rPr>
          <w:rFonts w:asciiTheme="majorBidi" w:eastAsia="Times New Roman" w:hAnsiTheme="majorBidi" w:cstheme="majorBidi"/>
          <w:sz w:val="24"/>
          <w:szCs w:val="24"/>
          <w:lang w:bidi="en-US"/>
        </w:rPr>
        <w:t>management commitment</w:t>
      </w:r>
      <w:r w:rsidR="009D1D11">
        <w:rPr>
          <w:rFonts w:asciiTheme="majorBidi" w:eastAsia="Times New Roman" w:hAnsiTheme="majorBidi" w:cstheme="majorBidi"/>
          <w:sz w:val="24"/>
          <w:szCs w:val="24"/>
          <w:lang w:bidi="en-US"/>
        </w:rPr>
        <w:t>,</w:t>
      </w:r>
      <w:r w:rsidR="00A10945" w:rsidRPr="00C528AD">
        <w:rPr>
          <w:rFonts w:asciiTheme="majorBidi" w:eastAsia="Times New Roman" w:hAnsiTheme="majorBidi" w:cstheme="majorBidi"/>
          <w:sz w:val="24"/>
          <w:szCs w:val="24"/>
          <w:lang w:bidi="en-US"/>
        </w:rPr>
        <w:t xml:space="preserve"> remained </w:t>
      </w:r>
      <w:r w:rsidR="00396CA1" w:rsidRPr="00C528AD">
        <w:rPr>
          <w:rFonts w:asciiTheme="majorBidi" w:eastAsia="Times New Roman" w:hAnsiTheme="majorBidi" w:cstheme="majorBidi"/>
          <w:sz w:val="24"/>
          <w:szCs w:val="24"/>
          <w:lang w:bidi="en-US"/>
        </w:rPr>
        <w:t xml:space="preserve">without </w:t>
      </w:r>
      <w:r w:rsidR="00A10945" w:rsidRPr="00C528AD">
        <w:rPr>
          <w:rFonts w:asciiTheme="majorBidi" w:eastAsia="Times New Roman" w:hAnsiTheme="majorBidi" w:cstheme="majorBidi"/>
          <w:sz w:val="24"/>
          <w:szCs w:val="24"/>
          <w:lang w:bidi="en-US"/>
        </w:rPr>
        <w:t>any deletion.</w:t>
      </w:r>
      <w:r w:rsidR="00A10945" w:rsidRPr="00C528AD">
        <w:rPr>
          <w:rFonts w:asciiTheme="majorBidi" w:hAnsiTheme="majorBidi" w:cstheme="majorBidi"/>
          <w:sz w:val="24"/>
          <w:szCs w:val="24"/>
        </w:rPr>
        <w:t xml:space="preserve"> The</w:t>
      </w:r>
      <w:r w:rsidR="009426AC" w:rsidRPr="00C528AD">
        <w:rPr>
          <w:rFonts w:asciiTheme="majorBidi" w:hAnsiTheme="majorBidi" w:cstheme="majorBidi"/>
          <w:sz w:val="24"/>
          <w:szCs w:val="24"/>
        </w:rPr>
        <w:t xml:space="preserve"> </w:t>
      </w:r>
      <w:r w:rsidR="00C951BD">
        <w:rPr>
          <w:rFonts w:asciiTheme="majorBidi" w:hAnsiTheme="majorBidi" w:cstheme="majorBidi"/>
          <w:sz w:val="24"/>
          <w:szCs w:val="24"/>
        </w:rPr>
        <w:t>(</w:t>
      </w:r>
      <w:r w:rsidR="00C374E3">
        <w:rPr>
          <w:rFonts w:asciiTheme="majorBidi" w:hAnsiTheme="majorBidi" w:cstheme="majorBidi"/>
          <w:sz w:val="24"/>
          <w:szCs w:val="24"/>
        </w:rPr>
        <w:t>modified</w:t>
      </w:r>
      <w:r w:rsidR="00C951BD">
        <w:rPr>
          <w:rFonts w:asciiTheme="majorBidi" w:hAnsiTheme="majorBidi" w:cstheme="majorBidi"/>
          <w:sz w:val="24"/>
          <w:szCs w:val="24"/>
        </w:rPr>
        <w:t>)</w:t>
      </w:r>
      <w:r w:rsidR="00C374E3">
        <w:rPr>
          <w:rFonts w:asciiTheme="majorBidi" w:hAnsiTheme="majorBidi" w:cstheme="majorBidi"/>
          <w:sz w:val="24"/>
          <w:szCs w:val="24"/>
        </w:rPr>
        <w:t xml:space="preserve"> </w:t>
      </w:r>
      <w:r w:rsidR="009426AC" w:rsidRPr="00C528AD">
        <w:rPr>
          <w:rFonts w:asciiTheme="majorBidi" w:hAnsiTheme="majorBidi" w:cstheme="majorBidi"/>
          <w:sz w:val="24"/>
          <w:szCs w:val="24"/>
        </w:rPr>
        <w:t xml:space="preserve">measurement model </w:t>
      </w:r>
      <w:r w:rsidR="00B63B2A" w:rsidRPr="00C528AD">
        <w:rPr>
          <w:rFonts w:asciiTheme="majorBidi" w:hAnsiTheme="majorBidi" w:cstheme="majorBidi"/>
          <w:sz w:val="24"/>
          <w:szCs w:val="24"/>
        </w:rPr>
        <w:t xml:space="preserve">improved the </w:t>
      </w:r>
      <w:r w:rsidR="009426AC" w:rsidRPr="00C528AD">
        <w:rPr>
          <w:rFonts w:asciiTheme="majorBidi" w:hAnsiTheme="majorBidi" w:cstheme="majorBidi"/>
          <w:sz w:val="24"/>
          <w:szCs w:val="24"/>
        </w:rPr>
        <w:t>good fit indices</w:t>
      </w:r>
      <w:r w:rsidR="00C374E3">
        <w:rPr>
          <w:rFonts w:asciiTheme="majorBidi" w:hAnsiTheme="majorBidi" w:cstheme="majorBidi"/>
          <w:sz w:val="24"/>
          <w:szCs w:val="24"/>
        </w:rPr>
        <w:t>,</w:t>
      </w:r>
      <w:r w:rsidR="00B63B2A" w:rsidRPr="00C528AD">
        <w:rPr>
          <w:rFonts w:asciiTheme="majorBidi" w:hAnsiTheme="majorBidi" w:cstheme="majorBidi"/>
          <w:sz w:val="24"/>
          <w:szCs w:val="24"/>
        </w:rPr>
        <w:t xml:space="preserve"> mainly </w:t>
      </w:r>
      <w:r w:rsidR="00C374E3">
        <w:rPr>
          <w:rFonts w:asciiTheme="majorBidi" w:hAnsiTheme="majorBidi" w:cstheme="majorBidi"/>
          <w:sz w:val="24"/>
          <w:szCs w:val="24"/>
        </w:rPr>
        <w:t>in terms of</w:t>
      </w:r>
      <w:r w:rsidR="00B63B2A" w:rsidRPr="00C528AD">
        <w:rPr>
          <w:rFonts w:asciiTheme="majorBidi" w:hAnsiTheme="majorBidi" w:cstheme="majorBidi"/>
          <w:sz w:val="24"/>
          <w:szCs w:val="24"/>
        </w:rPr>
        <w:t xml:space="preserve"> CMIN/DF (</w:t>
      </w:r>
      <w:r w:rsidR="00C374E3">
        <w:rPr>
          <w:rFonts w:asciiTheme="majorBidi" w:hAnsiTheme="majorBidi" w:cstheme="majorBidi"/>
          <w:sz w:val="24"/>
          <w:szCs w:val="24"/>
        </w:rPr>
        <w:t>χ</w:t>
      </w:r>
      <w:r w:rsidR="00B63B2A" w:rsidRPr="00C528AD">
        <w:rPr>
          <w:rFonts w:asciiTheme="majorBidi" w:hAnsiTheme="majorBidi" w:cstheme="majorBidi"/>
          <w:sz w:val="24"/>
          <w:szCs w:val="24"/>
        </w:rPr>
        <w:t>²/df) from 1.700 to 1.333, CFI from 0.776 to 0.912</w:t>
      </w:r>
      <w:r w:rsidR="00C374E3">
        <w:rPr>
          <w:rFonts w:asciiTheme="majorBidi" w:hAnsiTheme="majorBidi" w:cstheme="majorBidi"/>
          <w:sz w:val="24"/>
          <w:szCs w:val="24"/>
        </w:rPr>
        <w:t>,</w:t>
      </w:r>
      <w:r w:rsidR="00B63B2A" w:rsidRPr="00C528AD">
        <w:rPr>
          <w:rFonts w:asciiTheme="majorBidi" w:hAnsiTheme="majorBidi" w:cstheme="majorBidi"/>
          <w:sz w:val="24"/>
          <w:szCs w:val="24"/>
        </w:rPr>
        <w:t xml:space="preserve"> and RMSEA from</w:t>
      </w:r>
      <w:r w:rsidR="00A150F9" w:rsidRPr="00C528AD">
        <w:rPr>
          <w:rFonts w:asciiTheme="majorBidi" w:hAnsiTheme="majorBidi" w:cstheme="majorBidi"/>
          <w:sz w:val="24"/>
          <w:szCs w:val="24"/>
        </w:rPr>
        <w:t xml:space="preserve"> </w:t>
      </w:r>
      <w:r w:rsidR="00A80EF6" w:rsidRPr="00C528AD">
        <w:rPr>
          <w:rFonts w:asciiTheme="majorBidi" w:hAnsiTheme="majorBidi" w:cstheme="majorBidi"/>
          <w:sz w:val="24"/>
          <w:szCs w:val="24"/>
        </w:rPr>
        <w:t>0.054 to</w:t>
      </w:r>
      <w:r w:rsidR="00A150F9" w:rsidRPr="00C528AD">
        <w:rPr>
          <w:rFonts w:asciiTheme="majorBidi" w:hAnsiTheme="majorBidi" w:cstheme="majorBidi"/>
          <w:sz w:val="24"/>
          <w:szCs w:val="24"/>
        </w:rPr>
        <w:t xml:space="preserve"> 0.037</w:t>
      </w:r>
      <w:r w:rsidR="00B63B2A" w:rsidRPr="00C528AD">
        <w:rPr>
          <w:rFonts w:asciiTheme="majorBidi" w:hAnsiTheme="majorBidi" w:cstheme="majorBidi"/>
          <w:sz w:val="24"/>
          <w:szCs w:val="24"/>
        </w:rPr>
        <w:t>,</w:t>
      </w:r>
      <w:r w:rsidR="009426AC" w:rsidRPr="00C528AD">
        <w:rPr>
          <w:rFonts w:asciiTheme="majorBidi" w:hAnsiTheme="majorBidi" w:cstheme="majorBidi"/>
          <w:sz w:val="24"/>
          <w:szCs w:val="24"/>
        </w:rPr>
        <w:t xml:space="preserve"> as shown in </w:t>
      </w:r>
      <w:r w:rsidR="00A10945" w:rsidRPr="00C528AD">
        <w:rPr>
          <w:rFonts w:asciiTheme="majorBidi" w:hAnsiTheme="majorBidi" w:cstheme="majorBidi"/>
          <w:sz w:val="24"/>
          <w:szCs w:val="24"/>
        </w:rPr>
        <w:t>Table 25</w:t>
      </w:r>
      <w:r w:rsidR="006035BF">
        <w:rPr>
          <w:rFonts w:asciiTheme="majorBidi" w:hAnsiTheme="majorBidi" w:cstheme="majorBidi"/>
          <w:sz w:val="24"/>
          <w:szCs w:val="24"/>
        </w:rPr>
        <w:t xml:space="preserve"> and Figure 12</w:t>
      </w:r>
      <w:r w:rsidR="009426AC" w:rsidRPr="00C528AD">
        <w:rPr>
          <w:rFonts w:asciiTheme="majorBidi" w:hAnsiTheme="majorBidi" w:cstheme="majorBidi"/>
          <w:sz w:val="24"/>
          <w:szCs w:val="24"/>
        </w:rPr>
        <w:t>.</w:t>
      </w:r>
    </w:p>
    <w:p w14:paraId="7C3A7F50" w14:textId="618C1345" w:rsidR="00EA689D" w:rsidRPr="00C528AD" w:rsidRDefault="004B223C" w:rsidP="005F5102">
      <w:pPr>
        <w:spacing w:after="0" w:line="360" w:lineRule="auto"/>
        <w:jc w:val="center"/>
        <w:rPr>
          <w:rFonts w:asciiTheme="majorBidi" w:hAnsiTheme="majorBidi" w:cstheme="majorBidi"/>
          <w:sz w:val="24"/>
          <w:szCs w:val="24"/>
        </w:rPr>
      </w:pPr>
      <w:r w:rsidRPr="00C528AD">
        <w:rPr>
          <w:rFonts w:asciiTheme="majorBidi" w:hAnsiTheme="majorBidi" w:cstheme="majorBidi"/>
          <w:sz w:val="24"/>
          <w:szCs w:val="24"/>
        </w:rPr>
        <w:t>Table 2</w:t>
      </w:r>
      <w:r w:rsidR="000D3202" w:rsidRPr="00C528AD">
        <w:rPr>
          <w:rFonts w:asciiTheme="majorBidi" w:hAnsiTheme="majorBidi" w:cstheme="majorBidi"/>
          <w:sz w:val="24"/>
          <w:szCs w:val="24"/>
        </w:rPr>
        <w:t>5</w:t>
      </w:r>
      <w:r w:rsidRPr="00C528AD">
        <w:rPr>
          <w:rFonts w:asciiTheme="majorBidi" w:hAnsiTheme="majorBidi" w:cstheme="majorBidi"/>
          <w:sz w:val="24"/>
          <w:szCs w:val="24"/>
        </w:rPr>
        <w:t xml:space="preserve"> </w:t>
      </w:r>
      <w:r w:rsidR="00C374E3">
        <w:rPr>
          <w:rFonts w:asciiTheme="majorBidi" w:hAnsiTheme="majorBidi" w:cstheme="majorBidi"/>
          <w:sz w:val="24"/>
          <w:szCs w:val="24"/>
        </w:rPr>
        <w:t>–</w:t>
      </w:r>
      <w:r w:rsidRPr="00C528AD">
        <w:rPr>
          <w:rFonts w:asciiTheme="majorBidi" w:hAnsiTheme="majorBidi" w:cstheme="majorBidi"/>
          <w:sz w:val="24"/>
          <w:szCs w:val="24"/>
        </w:rPr>
        <w:t xml:space="preserve"> </w:t>
      </w:r>
      <w:r w:rsidR="0063113F" w:rsidRPr="00C528AD">
        <w:rPr>
          <w:rFonts w:asciiTheme="majorBidi" w:hAnsiTheme="majorBidi" w:cstheme="majorBidi"/>
          <w:sz w:val="24"/>
          <w:szCs w:val="24"/>
        </w:rPr>
        <w:t>Le</w:t>
      </w:r>
      <w:r w:rsidRPr="00C528AD">
        <w:rPr>
          <w:rFonts w:asciiTheme="majorBidi" w:hAnsiTheme="majorBidi" w:cstheme="majorBidi"/>
          <w:sz w:val="24"/>
          <w:szCs w:val="24"/>
        </w:rPr>
        <w:t>-</w:t>
      </w:r>
      <w:r w:rsidR="0063113F" w:rsidRPr="00C528AD">
        <w:rPr>
          <w:rFonts w:asciiTheme="majorBidi" w:hAnsiTheme="majorBidi" w:cstheme="majorBidi"/>
          <w:sz w:val="24"/>
          <w:szCs w:val="24"/>
        </w:rPr>
        <w:t xml:space="preserve">Green </w:t>
      </w:r>
      <w:r w:rsidR="00EA689D" w:rsidRPr="00C528AD">
        <w:rPr>
          <w:rFonts w:asciiTheme="majorBidi" w:hAnsiTheme="majorBidi" w:cstheme="majorBidi"/>
          <w:sz w:val="24"/>
          <w:szCs w:val="24"/>
        </w:rPr>
        <w:t xml:space="preserve">Measurement </w:t>
      </w:r>
      <w:r w:rsidRPr="00C528AD">
        <w:rPr>
          <w:rFonts w:asciiTheme="majorBidi" w:hAnsiTheme="majorBidi" w:cstheme="majorBidi"/>
          <w:sz w:val="24"/>
          <w:szCs w:val="24"/>
        </w:rPr>
        <w:t>Model Good</w:t>
      </w:r>
      <w:r w:rsidR="000D3AE8">
        <w:rPr>
          <w:rFonts w:asciiTheme="majorBidi" w:hAnsiTheme="majorBidi" w:cstheme="majorBidi"/>
          <w:sz w:val="24"/>
          <w:szCs w:val="24"/>
        </w:rPr>
        <w:t>ness</w:t>
      </w:r>
      <w:r w:rsidR="00E905AC">
        <w:rPr>
          <w:rFonts w:asciiTheme="majorBidi" w:hAnsiTheme="majorBidi" w:cstheme="majorBidi"/>
          <w:sz w:val="24"/>
          <w:szCs w:val="24"/>
        </w:rPr>
        <w:t>-</w:t>
      </w:r>
      <w:r w:rsidR="000D3AE8">
        <w:rPr>
          <w:rFonts w:asciiTheme="majorBidi" w:hAnsiTheme="majorBidi" w:cstheme="majorBidi"/>
          <w:sz w:val="24"/>
          <w:szCs w:val="24"/>
        </w:rPr>
        <w:t>of</w:t>
      </w:r>
      <w:r w:rsidR="00E905AC">
        <w:rPr>
          <w:rFonts w:asciiTheme="majorBidi" w:hAnsiTheme="majorBidi" w:cstheme="majorBidi"/>
          <w:sz w:val="24"/>
          <w:szCs w:val="24"/>
        </w:rPr>
        <w:t>-</w:t>
      </w:r>
      <w:r w:rsidRPr="00C528AD">
        <w:rPr>
          <w:rFonts w:asciiTheme="majorBidi" w:hAnsiTheme="majorBidi" w:cstheme="majorBidi"/>
          <w:sz w:val="24"/>
          <w:szCs w:val="24"/>
        </w:rPr>
        <w:t>Fit Indices</w:t>
      </w:r>
      <w:r w:rsidR="00E905AC">
        <w:rPr>
          <w:rFonts w:asciiTheme="majorBidi" w:hAnsiTheme="majorBidi" w:cstheme="majorBidi"/>
          <w:sz w:val="24"/>
          <w:szCs w:val="24"/>
        </w:rPr>
        <w:t>.</w:t>
      </w:r>
    </w:p>
    <w:tbl>
      <w:tblPr>
        <w:tblStyle w:val="TableGrid"/>
        <w:tblW w:w="46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9"/>
        <w:gridCol w:w="2171"/>
      </w:tblGrid>
      <w:tr w:rsidR="00A150F9" w:rsidRPr="00C528AD" w14:paraId="7C9D2548" w14:textId="77777777" w:rsidTr="005F5102">
        <w:trPr>
          <w:trHeight w:val="369"/>
          <w:jc w:val="center"/>
        </w:trPr>
        <w:tc>
          <w:tcPr>
            <w:tcW w:w="0" w:type="auto"/>
            <w:tcBorders>
              <w:top w:val="single" w:sz="12" w:space="0" w:color="auto"/>
              <w:bottom w:val="double" w:sz="4" w:space="0" w:color="auto"/>
            </w:tcBorders>
          </w:tcPr>
          <w:p w14:paraId="5E42041E" w14:textId="7549AEE2" w:rsidR="00A150F9" w:rsidRPr="008A57DE" w:rsidRDefault="00A150F9" w:rsidP="00FA4C59">
            <w:pPr>
              <w:spacing w:line="480" w:lineRule="auto"/>
              <w:rPr>
                <w:rFonts w:asciiTheme="majorBidi" w:eastAsia="Times New Roman" w:hAnsiTheme="majorBidi" w:cstheme="majorBidi"/>
                <w:b/>
                <w:bCs/>
                <w:sz w:val="20"/>
                <w:szCs w:val="20"/>
                <w:lang w:bidi="en-US"/>
              </w:rPr>
            </w:pPr>
            <w:r w:rsidRPr="008A57DE">
              <w:rPr>
                <w:rFonts w:asciiTheme="majorBidi" w:eastAsia="Times New Roman" w:hAnsiTheme="majorBidi" w:cstheme="majorBidi"/>
                <w:b/>
                <w:bCs/>
                <w:sz w:val="20"/>
                <w:szCs w:val="20"/>
                <w:lang w:bidi="en-US"/>
              </w:rPr>
              <w:t xml:space="preserve">Model </w:t>
            </w:r>
            <w:r w:rsidR="007519BD">
              <w:rPr>
                <w:rFonts w:asciiTheme="majorBidi" w:eastAsia="Times New Roman" w:hAnsiTheme="majorBidi" w:cstheme="majorBidi"/>
                <w:b/>
                <w:bCs/>
                <w:sz w:val="20"/>
                <w:szCs w:val="20"/>
                <w:lang w:bidi="en-US"/>
              </w:rPr>
              <w:t>G</w:t>
            </w:r>
            <w:r w:rsidRPr="008A57DE">
              <w:rPr>
                <w:rFonts w:asciiTheme="majorBidi" w:eastAsia="Times New Roman" w:hAnsiTheme="majorBidi" w:cstheme="majorBidi"/>
                <w:b/>
                <w:bCs/>
                <w:sz w:val="20"/>
                <w:szCs w:val="20"/>
                <w:lang w:bidi="en-US"/>
              </w:rPr>
              <w:t>ood</w:t>
            </w:r>
            <w:r w:rsidR="007519BD">
              <w:rPr>
                <w:rFonts w:asciiTheme="majorBidi" w:eastAsia="Times New Roman" w:hAnsiTheme="majorBidi" w:cstheme="majorBidi"/>
                <w:b/>
                <w:bCs/>
                <w:sz w:val="20"/>
                <w:szCs w:val="20"/>
                <w:lang w:bidi="en-US"/>
              </w:rPr>
              <w:t>ness-of-F</w:t>
            </w:r>
            <w:r w:rsidRPr="008A57DE">
              <w:rPr>
                <w:rFonts w:asciiTheme="majorBidi" w:eastAsia="Times New Roman" w:hAnsiTheme="majorBidi" w:cstheme="majorBidi"/>
                <w:b/>
                <w:bCs/>
                <w:sz w:val="20"/>
                <w:szCs w:val="20"/>
                <w:lang w:bidi="en-US"/>
              </w:rPr>
              <w:t xml:space="preserve">it </w:t>
            </w:r>
            <w:r w:rsidR="007519BD">
              <w:rPr>
                <w:rFonts w:asciiTheme="majorBidi" w:eastAsia="Times New Roman" w:hAnsiTheme="majorBidi" w:cstheme="majorBidi"/>
                <w:b/>
                <w:bCs/>
                <w:sz w:val="20"/>
                <w:szCs w:val="20"/>
                <w:lang w:bidi="en-US"/>
              </w:rPr>
              <w:t>I</w:t>
            </w:r>
            <w:r w:rsidRPr="008A57DE">
              <w:rPr>
                <w:rFonts w:asciiTheme="majorBidi" w:eastAsia="Times New Roman" w:hAnsiTheme="majorBidi" w:cstheme="majorBidi"/>
                <w:b/>
                <w:bCs/>
                <w:sz w:val="20"/>
                <w:szCs w:val="20"/>
                <w:lang w:bidi="en-US"/>
              </w:rPr>
              <w:t>ndices</w:t>
            </w:r>
          </w:p>
        </w:tc>
        <w:tc>
          <w:tcPr>
            <w:tcW w:w="2171" w:type="dxa"/>
            <w:tcBorders>
              <w:top w:val="single" w:sz="12" w:space="0" w:color="auto"/>
              <w:bottom w:val="double" w:sz="4" w:space="0" w:color="auto"/>
            </w:tcBorders>
          </w:tcPr>
          <w:p w14:paraId="25A4EE4F" w14:textId="77777777" w:rsidR="00A150F9" w:rsidRPr="008A57DE" w:rsidRDefault="00A150F9" w:rsidP="00FA4C59">
            <w:pPr>
              <w:spacing w:line="480" w:lineRule="auto"/>
              <w:jc w:val="center"/>
              <w:rPr>
                <w:rFonts w:asciiTheme="majorBidi" w:eastAsia="Times New Roman" w:hAnsiTheme="majorBidi" w:cstheme="majorBidi"/>
                <w:b/>
                <w:bCs/>
                <w:sz w:val="20"/>
                <w:szCs w:val="20"/>
                <w:lang w:bidi="en-US"/>
              </w:rPr>
            </w:pPr>
            <w:r w:rsidRPr="008A57DE">
              <w:rPr>
                <w:rFonts w:asciiTheme="majorBidi" w:eastAsia="Times New Roman" w:hAnsiTheme="majorBidi" w:cstheme="majorBidi"/>
                <w:b/>
                <w:bCs/>
                <w:sz w:val="20"/>
                <w:szCs w:val="20"/>
                <w:lang w:bidi="en-US"/>
              </w:rPr>
              <w:t>Value</w:t>
            </w:r>
          </w:p>
        </w:tc>
      </w:tr>
      <w:tr w:rsidR="00A150F9" w:rsidRPr="00C528AD" w14:paraId="1DC5DC0D" w14:textId="77777777" w:rsidTr="005F5102">
        <w:trPr>
          <w:trHeight w:val="204"/>
          <w:jc w:val="center"/>
        </w:trPr>
        <w:tc>
          <w:tcPr>
            <w:tcW w:w="0" w:type="auto"/>
            <w:tcBorders>
              <w:top w:val="double" w:sz="4" w:space="0" w:color="auto"/>
            </w:tcBorders>
          </w:tcPr>
          <w:p w14:paraId="33AC3E22" w14:textId="26C71BB9" w:rsidR="00A150F9" w:rsidRPr="00C528AD" w:rsidRDefault="00A150F9" w:rsidP="00FA4C5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CMIN/DF (</w:t>
            </w:r>
            <w:r w:rsidR="007519BD">
              <w:rPr>
                <w:rFonts w:asciiTheme="majorBidi" w:eastAsia="Times New Roman" w:hAnsiTheme="majorBidi" w:cstheme="majorBidi"/>
                <w:sz w:val="20"/>
                <w:szCs w:val="20"/>
                <w:lang w:bidi="en-US"/>
              </w:rPr>
              <w:t>χ</w:t>
            </w:r>
            <w:r w:rsidRPr="00C528AD">
              <w:rPr>
                <w:rFonts w:asciiTheme="majorBidi" w:eastAsia="Times New Roman" w:hAnsiTheme="majorBidi" w:cstheme="majorBidi"/>
                <w:sz w:val="20"/>
                <w:szCs w:val="20"/>
                <w:lang w:bidi="en-US"/>
              </w:rPr>
              <w:t>²/df)</w:t>
            </w:r>
          </w:p>
        </w:tc>
        <w:tc>
          <w:tcPr>
            <w:tcW w:w="2171" w:type="dxa"/>
            <w:tcBorders>
              <w:top w:val="double" w:sz="4" w:space="0" w:color="auto"/>
            </w:tcBorders>
          </w:tcPr>
          <w:p w14:paraId="71D8654E" w14:textId="37F215F7" w:rsidR="00A150F9" w:rsidRPr="00C528AD" w:rsidRDefault="00A150F9" w:rsidP="00FA4C59">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1.333</w:t>
            </w:r>
          </w:p>
        </w:tc>
      </w:tr>
      <w:tr w:rsidR="00A150F9" w:rsidRPr="00C528AD" w14:paraId="0DE81CD9" w14:textId="77777777" w:rsidTr="005F5102">
        <w:trPr>
          <w:trHeight w:val="87"/>
          <w:jc w:val="center"/>
        </w:trPr>
        <w:tc>
          <w:tcPr>
            <w:tcW w:w="0" w:type="auto"/>
          </w:tcPr>
          <w:p w14:paraId="4A97A933" w14:textId="5C885CAD" w:rsidR="00A150F9" w:rsidRPr="00C528AD" w:rsidRDefault="00A150F9" w:rsidP="00FA4C5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A</w:t>
            </w:r>
            <w:r w:rsidR="007519BD">
              <w:rPr>
                <w:rFonts w:asciiTheme="majorBidi" w:eastAsia="Times New Roman" w:hAnsiTheme="majorBidi" w:cstheme="majorBidi"/>
                <w:sz w:val="20"/>
                <w:szCs w:val="20"/>
                <w:lang w:bidi="en-US"/>
              </w:rPr>
              <w:t xml:space="preserve">djusted </w:t>
            </w:r>
            <w:r w:rsidRPr="00C528AD">
              <w:rPr>
                <w:rFonts w:asciiTheme="majorBidi" w:eastAsia="Times New Roman" w:hAnsiTheme="majorBidi" w:cstheme="majorBidi"/>
                <w:sz w:val="20"/>
                <w:szCs w:val="20"/>
                <w:lang w:bidi="en-US"/>
              </w:rPr>
              <w:t>GFI</w:t>
            </w:r>
          </w:p>
        </w:tc>
        <w:tc>
          <w:tcPr>
            <w:tcW w:w="2171" w:type="dxa"/>
          </w:tcPr>
          <w:p w14:paraId="3742F87F" w14:textId="003AC5CB" w:rsidR="00A150F9" w:rsidRPr="00C528AD" w:rsidRDefault="00A150F9" w:rsidP="00FA4C59">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0.846</w:t>
            </w:r>
          </w:p>
        </w:tc>
      </w:tr>
      <w:tr w:rsidR="00A150F9" w:rsidRPr="00C528AD" w14:paraId="06C947FC" w14:textId="77777777" w:rsidTr="005F5102">
        <w:trPr>
          <w:trHeight w:val="87"/>
          <w:jc w:val="center"/>
        </w:trPr>
        <w:tc>
          <w:tcPr>
            <w:tcW w:w="0" w:type="auto"/>
          </w:tcPr>
          <w:p w14:paraId="1CA7759E" w14:textId="77777777" w:rsidR="00A150F9" w:rsidRPr="00C528AD" w:rsidRDefault="00A150F9" w:rsidP="00FA4C5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GFI</w:t>
            </w:r>
          </w:p>
        </w:tc>
        <w:tc>
          <w:tcPr>
            <w:tcW w:w="2171" w:type="dxa"/>
          </w:tcPr>
          <w:p w14:paraId="5F57FE7F" w14:textId="69C2A4D5" w:rsidR="00A150F9" w:rsidRPr="00C528AD" w:rsidRDefault="00A150F9" w:rsidP="00FA4C59">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0.881</w:t>
            </w:r>
          </w:p>
        </w:tc>
      </w:tr>
      <w:tr w:rsidR="00A150F9" w:rsidRPr="00C528AD" w14:paraId="6547B1FE" w14:textId="77777777" w:rsidTr="005F5102">
        <w:trPr>
          <w:trHeight w:val="207"/>
          <w:jc w:val="center"/>
        </w:trPr>
        <w:tc>
          <w:tcPr>
            <w:tcW w:w="0" w:type="auto"/>
          </w:tcPr>
          <w:p w14:paraId="72DB526E" w14:textId="77777777" w:rsidR="00A150F9" w:rsidRPr="00C528AD" w:rsidRDefault="00A150F9" w:rsidP="00FA4C5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CFI</w:t>
            </w:r>
          </w:p>
        </w:tc>
        <w:tc>
          <w:tcPr>
            <w:tcW w:w="2171" w:type="dxa"/>
          </w:tcPr>
          <w:p w14:paraId="62F63587" w14:textId="7A6DF401" w:rsidR="00A150F9" w:rsidRPr="00C528AD" w:rsidRDefault="00A150F9" w:rsidP="00FA4C59">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0.912</w:t>
            </w:r>
          </w:p>
        </w:tc>
      </w:tr>
      <w:tr w:rsidR="00A150F9" w:rsidRPr="00C528AD" w14:paraId="671BA2F6" w14:textId="77777777" w:rsidTr="005F5102">
        <w:trPr>
          <w:trHeight w:val="126"/>
          <w:jc w:val="center"/>
        </w:trPr>
        <w:tc>
          <w:tcPr>
            <w:tcW w:w="0" w:type="auto"/>
          </w:tcPr>
          <w:p w14:paraId="0A84474D" w14:textId="77777777" w:rsidR="00A150F9" w:rsidRPr="00C528AD" w:rsidRDefault="00A150F9" w:rsidP="00FA4C5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TLI</w:t>
            </w:r>
          </w:p>
        </w:tc>
        <w:tc>
          <w:tcPr>
            <w:tcW w:w="2171" w:type="dxa"/>
          </w:tcPr>
          <w:p w14:paraId="0FB00947" w14:textId="77777777" w:rsidR="00A150F9" w:rsidRPr="00C528AD" w:rsidRDefault="00A150F9" w:rsidP="00FA4C59">
            <w:pPr>
              <w:tabs>
                <w:tab w:val="left" w:pos="1215"/>
                <w:tab w:val="center" w:pos="1467"/>
              </w:tabs>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0.743</w:t>
            </w:r>
          </w:p>
        </w:tc>
      </w:tr>
      <w:tr w:rsidR="00A150F9" w:rsidRPr="00C528AD" w14:paraId="0C848D2E" w14:textId="77777777" w:rsidTr="005F5102">
        <w:trPr>
          <w:trHeight w:val="387"/>
          <w:jc w:val="center"/>
        </w:trPr>
        <w:tc>
          <w:tcPr>
            <w:tcW w:w="0" w:type="auto"/>
            <w:tcBorders>
              <w:bottom w:val="single" w:sz="12" w:space="0" w:color="auto"/>
            </w:tcBorders>
          </w:tcPr>
          <w:p w14:paraId="2A47B014" w14:textId="77777777" w:rsidR="00A150F9" w:rsidRPr="00C528AD" w:rsidRDefault="00A150F9" w:rsidP="00FA4C59">
            <w:pPr>
              <w:spacing w:line="480" w:lineRule="auto"/>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RMSEA</w:t>
            </w:r>
          </w:p>
        </w:tc>
        <w:tc>
          <w:tcPr>
            <w:tcW w:w="2171" w:type="dxa"/>
            <w:tcBorders>
              <w:bottom w:val="single" w:sz="12" w:space="0" w:color="auto"/>
            </w:tcBorders>
          </w:tcPr>
          <w:p w14:paraId="1B3ABAA5" w14:textId="43543AFF" w:rsidR="00A150F9" w:rsidRPr="00C528AD" w:rsidRDefault="00A150F9" w:rsidP="00FA4C59">
            <w:pPr>
              <w:spacing w:line="480" w:lineRule="auto"/>
              <w:jc w:val="center"/>
              <w:rPr>
                <w:rFonts w:asciiTheme="majorBidi" w:eastAsia="Times New Roman" w:hAnsiTheme="majorBidi" w:cstheme="majorBidi"/>
                <w:sz w:val="20"/>
                <w:szCs w:val="20"/>
                <w:lang w:bidi="en-US"/>
              </w:rPr>
            </w:pPr>
            <w:r w:rsidRPr="00C528AD">
              <w:rPr>
                <w:rFonts w:asciiTheme="majorBidi" w:eastAsia="Times New Roman" w:hAnsiTheme="majorBidi" w:cstheme="majorBidi"/>
                <w:sz w:val="20"/>
                <w:szCs w:val="20"/>
                <w:lang w:bidi="en-US"/>
              </w:rPr>
              <w:t>0.037</w:t>
            </w:r>
          </w:p>
        </w:tc>
      </w:tr>
    </w:tbl>
    <w:p w14:paraId="78FAB5FF" w14:textId="6AD0F8AA" w:rsidR="00CA417D" w:rsidRPr="00C528AD" w:rsidRDefault="008D340B" w:rsidP="008D340B">
      <w:pPr>
        <w:autoSpaceDE w:val="0"/>
        <w:autoSpaceDN w:val="0"/>
        <w:adjustRightInd w:val="0"/>
        <w:spacing w:after="0" w:line="480" w:lineRule="auto"/>
        <w:jc w:val="center"/>
        <w:rPr>
          <w:rFonts w:asciiTheme="majorBidi" w:hAnsiTheme="majorBidi" w:cstheme="majorBidi"/>
          <w:sz w:val="20"/>
          <w:szCs w:val="20"/>
        </w:rPr>
      </w:pPr>
      <w:r w:rsidRPr="00C528AD">
        <w:rPr>
          <w:noProof/>
        </w:rPr>
        <w:lastRenderedPageBreak/>
        <w:drawing>
          <wp:inline distT="0" distB="0" distL="0" distR="0" wp14:anchorId="6DE0787B" wp14:editId="1BC88145">
            <wp:extent cx="4678878" cy="8060018"/>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78878" cy="8060018"/>
                    </a:xfrm>
                    <a:prstGeom prst="rect">
                      <a:avLst/>
                    </a:prstGeom>
                  </pic:spPr>
                </pic:pic>
              </a:graphicData>
            </a:graphic>
          </wp:inline>
        </w:drawing>
      </w:r>
    </w:p>
    <w:p w14:paraId="5D641646" w14:textId="3F7F595B" w:rsidR="00623681" w:rsidRPr="00C528AD" w:rsidRDefault="00AF2F3A" w:rsidP="005F5102">
      <w:pPr>
        <w:autoSpaceDE w:val="0"/>
        <w:autoSpaceDN w:val="0"/>
        <w:adjustRightInd w:val="0"/>
        <w:spacing w:after="0" w:line="480" w:lineRule="auto"/>
        <w:jc w:val="center"/>
        <w:rPr>
          <w:rFonts w:asciiTheme="majorBidi" w:hAnsiTheme="majorBidi" w:cstheme="majorBidi"/>
          <w:sz w:val="24"/>
          <w:szCs w:val="24"/>
        </w:rPr>
      </w:pPr>
      <w:r w:rsidRPr="00C528AD">
        <w:rPr>
          <w:rFonts w:asciiTheme="majorBidi" w:hAnsiTheme="majorBidi" w:cstheme="majorBidi"/>
          <w:sz w:val="24"/>
          <w:szCs w:val="24"/>
        </w:rPr>
        <w:t>Figure 12</w:t>
      </w:r>
      <w:r w:rsidR="006035BF">
        <w:rPr>
          <w:rFonts w:asciiTheme="majorBidi" w:hAnsiTheme="majorBidi" w:cstheme="majorBidi"/>
          <w:sz w:val="24"/>
          <w:szCs w:val="24"/>
        </w:rPr>
        <w:t xml:space="preserve"> –</w:t>
      </w:r>
      <w:r w:rsidR="00EA353B" w:rsidRPr="00C528AD">
        <w:rPr>
          <w:rFonts w:asciiTheme="majorBidi" w:hAnsiTheme="majorBidi" w:cstheme="majorBidi"/>
          <w:sz w:val="24"/>
          <w:szCs w:val="24"/>
        </w:rPr>
        <w:t xml:space="preserve"> Le-Green Measurement Model</w:t>
      </w:r>
      <w:r w:rsidR="006035BF">
        <w:rPr>
          <w:rFonts w:asciiTheme="majorBidi" w:hAnsiTheme="majorBidi" w:cstheme="majorBidi"/>
          <w:sz w:val="24"/>
          <w:szCs w:val="24"/>
        </w:rPr>
        <w:t>.</w:t>
      </w:r>
    </w:p>
    <w:p w14:paraId="38578556" w14:textId="6E742554" w:rsidR="00170FFE" w:rsidRPr="00C528AD" w:rsidRDefault="00170FFE" w:rsidP="00A150F9">
      <w:pPr>
        <w:pStyle w:val="Heading3"/>
        <w:spacing w:line="480" w:lineRule="auto"/>
        <w:ind w:left="720"/>
      </w:pPr>
      <w:bookmarkStart w:id="331" w:name="_Toc20133045"/>
      <w:r w:rsidRPr="00C528AD">
        <w:lastRenderedPageBreak/>
        <w:t>Structural Model</w:t>
      </w:r>
      <w:bookmarkEnd w:id="331"/>
      <w:r w:rsidR="00DF0C1C" w:rsidRPr="00C528AD">
        <w:t xml:space="preserve"> </w:t>
      </w:r>
    </w:p>
    <w:p w14:paraId="6EF1F567" w14:textId="670D4B41" w:rsidR="00495F6D" w:rsidRPr="00C528AD" w:rsidRDefault="00170FFE" w:rsidP="001F204F">
      <w:pPr>
        <w:autoSpaceDE w:val="0"/>
        <w:autoSpaceDN w:val="0"/>
        <w:adjustRightInd w:val="0"/>
        <w:spacing w:after="0" w:line="480" w:lineRule="auto"/>
        <w:ind w:firstLine="720"/>
        <w:rPr>
          <w:rFonts w:asciiTheme="majorBidi" w:hAnsiTheme="majorBidi" w:cstheme="majorBidi"/>
          <w:sz w:val="24"/>
          <w:szCs w:val="24"/>
        </w:rPr>
      </w:pPr>
      <w:r w:rsidRPr="00C528AD">
        <w:rPr>
          <w:rFonts w:asciiTheme="majorBidi" w:hAnsiTheme="majorBidi" w:cstheme="majorBidi"/>
          <w:sz w:val="24"/>
          <w:szCs w:val="24"/>
        </w:rPr>
        <w:t xml:space="preserve">The </w:t>
      </w:r>
      <w:r w:rsidR="00F97C37" w:rsidRPr="00C528AD">
        <w:rPr>
          <w:rFonts w:asciiTheme="majorBidi" w:hAnsiTheme="majorBidi" w:cstheme="majorBidi"/>
          <w:sz w:val="24"/>
          <w:szCs w:val="24"/>
        </w:rPr>
        <w:t xml:space="preserve">structural model </w:t>
      </w:r>
      <w:r w:rsidR="00901A38" w:rsidRPr="00C528AD">
        <w:rPr>
          <w:rFonts w:asciiTheme="majorBidi" w:hAnsiTheme="majorBidi" w:cstheme="majorBidi"/>
          <w:sz w:val="24"/>
          <w:szCs w:val="24"/>
        </w:rPr>
        <w:t xml:space="preserve">was constructed to evaluate impact of the </w:t>
      </w:r>
      <w:r w:rsidR="001345E5" w:rsidRPr="00C528AD">
        <w:rPr>
          <w:rFonts w:asciiTheme="majorBidi" w:hAnsiTheme="majorBidi" w:cstheme="majorBidi"/>
          <w:sz w:val="24"/>
          <w:szCs w:val="24"/>
        </w:rPr>
        <w:t>Le-Green techniques</w:t>
      </w:r>
      <w:r w:rsidR="00901A38" w:rsidRPr="00C528AD">
        <w:rPr>
          <w:rFonts w:asciiTheme="majorBidi" w:hAnsiTheme="majorBidi" w:cstheme="majorBidi"/>
          <w:sz w:val="24"/>
          <w:szCs w:val="24"/>
        </w:rPr>
        <w:t xml:space="preserve"> on sustainable business </w:t>
      </w:r>
      <w:r w:rsidR="001345E5" w:rsidRPr="00C528AD">
        <w:rPr>
          <w:rFonts w:asciiTheme="majorBidi" w:hAnsiTheme="majorBidi" w:cstheme="majorBidi"/>
          <w:sz w:val="24"/>
          <w:szCs w:val="24"/>
        </w:rPr>
        <w:t xml:space="preserve">performance </w:t>
      </w:r>
      <w:r w:rsidR="00110657">
        <w:rPr>
          <w:rFonts w:asciiTheme="majorBidi" w:hAnsiTheme="majorBidi" w:cstheme="majorBidi"/>
          <w:sz w:val="24"/>
          <w:szCs w:val="24"/>
        </w:rPr>
        <w:t xml:space="preserve">as well as to </w:t>
      </w:r>
      <w:r w:rsidR="001345E5" w:rsidRPr="00C528AD">
        <w:rPr>
          <w:rFonts w:asciiTheme="majorBidi" w:hAnsiTheme="majorBidi" w:cstheme="majorBidi"/>
          <w:sz w:val="24"/>
          <w:szCs w:val="24"/>
        </w:rPr>
        <w:t xml:space="preserve">test the mediating </w:t>
      </w:r>
      <w:r w:rsidR="0079003A" w:rsidRPr="00C528AD">
        <w:rPr>
          <w:rFonts w:asciiTheme="majorBidi" w:hAnsiTheme="majorBidi" w:cstheme="majorBidi"/>
          <w:sz w:val="24"/>
          <w:szCs w:val="24"/>
        </w:rPr>
        <w:t>role</w:t>
      </w:r>
      <w:r w:rsidR="001345E5" w:rsidRPr="00C528AD">
        <w:rPr>
          <w:rFonts w:asciiTheme="majorBidi" w:hAnsiTheme="majorBidi" w:cstheme="majorBidi"/>
          <w:sz w:val="24"/>
          <w:szCs w:val="24"/>
        </w:rPr>
        <w:t xml:space="preserve"> of </w:t>
      </w:r>
      <w:r w:rsidR="00110657">
        <w:rPr>
          <w:rFonts w:asciiTheme="majorBidi" w:hAnsiTheme="majorBidi" w:cstheme="majorBidi"/>
          <w:sz w:val="24"/>
          <w:szCs w:val="24"/>
        </w:rPr>
        <w:t>top-</w:t>
      </w:r>
      <w:r w:rsidR="0079003A" w:rsidRPr="00C528AD">
        <w:rPr>
          <w:rFonts w:asciiTheme="majorBidi" w:hAnsiTheme="majorBidi" w:cstheme="majorBidi"/>
          <w:sz w:val="24"/>
          <w:szCs w:val="24"/>
        </w:rPr>
        <w:t>management</w:t>
      </w:r>
      <w:r w:rsidR="00110657">
        <w:rPr>
          <w:rFonts w:asciiTheme="majorBidi" w:hAnsiTheme="majorBidi" w:cstheme="majorBidi"/>
          <w:sz w:val="24"/>
          <w:szCs w:val="24"/>
        </w:rPr>
        <w:t xml:space="preserve"> commitment</w:t>
      </w:r>
      <w:r w:rsidR="0079003A" w:rsidRPr="00C528AD">
        <w:rPr>
          <w:rFonts w:asciiTheme="majorBidi" w:hAnsiTheme="majorBidi" w:cstheme="majorBidi"/>
          <w:sz w:val="24"/>
          <w:szCs w:val="24"/>
        </w:rPr>
        <w:t xml:space="preserve">. </w:t>
      </w:r>
      <w:r w:rsidR="00110657">
        <w:rPr>
          <w:rFonts w:asciiTheme="majorBidi" w:hAnsiTheme="majorBidi" w:cstheme="majorBidi"/>
          <w:sz w:val="24"/>
          <w:szCs w:val="24"/>
        </w:rPr>
        <w:t>The MLE</w:t>
      </w:r>
      <w:r w:rsidRPr="00C528AD">
        <w:rPr>
          <w:rFonts w:asciiTheme="majorBidi" w:hAnsiTheme="majorBidi" w:cstheme="majorBidi"/>
          <w:sz w:val="24"/>
          <w:szCs w:val="24"/>
        </w:rPr>
        <w:t xml:space="preserve"> </w:t>
      </w:r>
      <w:r w:rsidR="00095F37" w:rsidRPr="00C528AD">
        <w:rPr>
          <w:rFonts w:asciiTheme="majorBidi" w:hAnsiTheme="majorBidi" w:cstheme="majorBidi"/>
          <w:sz w:val="24"/>
          <w:szCs w:val="24"/>
        </w:rPr>
        <w:t xml:space="preserve">assessment method </w:t>
      </w:r>
      <w:r w:rsidR="00110657">
        <w:rPr>
          <w:rFonts w:asciiTheme="majorBidi" w:hAnsiTheme="majorBidi" w:cstheme="majorBidi"/>
          <w:sz w:val="24"/>
          <w:szCs w:val="24"/>
        </w:rPr>
        <w:t xml:space="preserve">was </w:t>
      </w:r>
      <w:r w:rsidR="00095F37" w:rsidRPr="00C528AD">
        <w:rPr>
          <w:rFonts w:asciiTheme="majorBidi" w:hAnsiTheme="majorBidi" w:cstheme="majorBidi"/>
          <w:sz w:val="24"/>
          <w:szCs w:val="24"/>
        </w:rPr>
        <w:t>applied to</w:t>
      </w:r>
      <w:r w:rsidRPr="00C528AD">
        <w:rPr>
          <w:rFonts w:asciiTheme="majorBidi" w:hAnsiTheme="majorBidi" w:cstheme="majorBidi"/>
          <w:sz w:val="24"/>
          <w:szCs w:val="24"/>
        </w:rPr>
        <w:t xml:space="preserve"> assess </w:t>
      </w:r>
      <w:r w:rsidR="00095F37" w:rsidRPr="00C528AD">
        <w:rPr>
          <w:rFonts w:asciiTheme="majorBidi" w:hAnsiTheme="majorBidi" w:cstheme="majorBidi"/>
          <w:sz w:val="24"/>
          <w:szCs w:val="24"/>
        </w:rPr>
        <w:t xml:space="preserve">all </w:t>
      </w:r>
      <w:r w:rsidRPr="00C528AD">
        <w:rPr>
          <w:rFonts w:asciiTheme="majorBidi" w:hAnsiTheme="majorBidi" w:cstheme="majorBidi"/>
          <w:sz w:val="24"/>
          <w:szCs w:val="24"/>
        </w:rPr>
        <w:t>parameters</w:t>
      </w:r>
      <w:r w:rsidR="00110657">
        <w:rPr>
          <w:rFonts w:asciiTheme="majorBidi" w:hAnsiTheme="majorBidi" w:cstheme="majorBidi"/>
          <w:sz w:val="24"/>
          <w:szCs w:val="24"/>
        </w:rPr>
        <w:t>’</w:t>
      </w:r>
      <w:r w:rsidRPr="00C528AD">
        <w:rPr>
          <w:rFonts w:asciiTheme="majorBidi" w:hAnsiTheme="majorBidi" w:cstheme="majorBidi"/>
          <w:sz w:val="24"/>
          <w:szCs w:val="24"/>
        </w:rPr>
        <w:t xml:space="preserve"> relations in the model </w:t>
      </w:r>
      <w:r w:rsidR="00095F37" w:rsidRPr="00C528AD">
        <w:rPr>
          <w:rFonts w:asciiTheme="majorBidi" w:hAnsiTheme="majorBidi" w:cstheme="majorBidi"/>
          <w:sz w:val="24"/>
          <w:szCs w:val="24"/>
        </w:rPr>
        <w:t>simultaneously</w:t>
      </w:r>
      <w:r w:rsidRPr="00C528AD">
        <w:rPr>
          <w:rFonts w:asciiTheme="majorBidi" w:hAnsiTheme="majorBidi" w:cstheme="majorBidi"/>
          <w:sz w:val="24"/>
          <w:szCs w:val="24"/>
        </w:rPr>
        <w:t xml:space="preserve"> as well as the implication</w:t>
      </w:r>
      <w:r w:rsidR="00110657">
        <w:rPr>
          <w:rFonts w:asciiTheme="majorBidi" w:hAnsiTheme="majorBidi" w:cstheme="majorBidi"/>
          <w:sz w:val="24"/>
          <w:szCs w:val="24"/>
        </w:rPr>
        <w:t>s</w:t>
      </w:r>
      <w:r w:rsidR="00095F37" w:rsidRPr="00C528AD">
        <w:rPr>
          <w:rFonts w:asciiTheme="majorBidi" w:hAnsiTheme="majorBidi" w:cstheme="majorBidi"/>
          <w:sz w:val="24"/>
          <w:szCs w:val="24"/>
        </w:rPr>
        <w:t xml:space="preserve"> of hypotheses</w:t>
      </w:r>
      <w:r w:rsidRPr="00C528AD">
        <w:rPr>
          <w:rFonts w:asciiTheme="majorBidi" w:hAnsiTheme="majorBidi" w:cstheme="majorBidi"/>
          <w:sz w:val="24"/>
          <w:szCs w:val="24"/>
        </w:rPr>
        <w:t xml:space="preserve"> </w:t>
      </w:r>
      <w:r w:rsidR="001F204F" w:rsidRPr="00C528AD">
        <w:rPr>
          <w:rFonts w:asciiTheme="majorBidi" w:hAnsiTheme="majorBidi" w:cstheme="majorBidi"/>
          <w:sz w:val="24"/>
          <w:szCs w:val="24"/>
        </w:rPr>
        <w:t xml:space="preserve">testing </w:t>
      </w:r>
      <w:sdt>
        <w:sdtPr>
          <w:rPr>
            <w:rFonts w:asciiTheme="majorBidi" w:hAnsiTheme="majorBidi" w:cstheme="majorBidi"/>
            <w:sz w:val="24"/>
            <w:szCs w:val="24"/>
          </w:rPr>
          <w:id w:val="1546873807"/>
          <w:citation/>
        </w:sdtPr>
        <w:sdtEndPr/>
        <w:sdtContent>
          <w:r w:rsidR="001F204F" w:rsidRPr="00C528AD">
            <w:rPr>
              <w:rFonts w:asciiTheme="majorBidi" w:hAnsiTheme="majorBidi" w:cstheme="majorBidi"/>
              <w:sz w:val="24"/>
              <w:szCs w:val="24"/>
            </w:rPr>
            <w:fldChar w:fldCharType="begin"/>
          </w:r>
          <w:r w:rsidR="001F204F" w:rsidRPr="00C528AD">
            <w:rPr>
              <w:rFonts w:asciiTheme="majorBidi" w:hAnsiTheme="majorBidi" w:cstheme="majorBidi"/>
              <w:sz w:val="24"/>
              <w:szCs w:val="24"/>
            </w:rPr>
            <w:instrText xml:space="preserve"> CITATION Kli10 \l 1033 </w:instrText>
          </w:r>
          <w:r w:rsidR="001F204F"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(Kline, 2010)</w:t>
          </w:r>
          <w:r w:rsidR="001F204F"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w:t>
      </w:r>
      <w:r w:rsidR="00BF54A6" w:rsidRPr="00C528AD">
        <w:rPr>
          <w:rFonts w:asciiTheme="majorBidi" w:hAnsiTheme="majorBidi" w:cstheme="majorBidi"/>
          <w:sz w:val="24"/>
          <w:szCs w:val="24"/>
        </w:rPr>
        <w:t xml:space="preserve"> The </w:t>
      </w:r>
      <w:r w:rsidR="00F97C37" w:rsidRPr="00C528AD">
        <w:rPr>
          <w:rFonts w:asciiTheme="majorBidi" w:hAnsiTheme="majorBidi" w:cstheme="majorBidi"/>
          <w:sz w:val="24"/>
          <w:szCs w:val="24"/>
        </w:rPr>
        <w:t xml:space="preserve">structural model </w:t>
      </w:r>
      <w:r w:rsidR="0079003A" w:rsidRPr="00C528AD">
        <w:rPr>
          <w:rFonts w:asciiTheme="majorBidi" w:hAnsiTheme="majorBidi" w:cstheme="majorBidi"/>
          <w:sz w:val="24"/>
          <w:szCs w:val="24"/>
        </w:rPr>
        <w:t>(</w:t>
      </w:r>
      <w:r w:rsidR="00110657">
        <w:rPr>
          <w:rFonts w:asciiTheme="majorBidi" w:hAnsiTheme="majorBidi" w:cstheme="majorBidi"/>
          <w:sz w:val="24"/>
          <w:szCs w:val="24"/>
        </w:rPr>
        <w:t>F</w:t>
      </w:r>
      <w:r w:rsidR="0079003A" w:rsidRPr="00C528AD">
        <w:rPr>
          <w:rFonts w:asciiTheme="majorBidi" w:hAnsiTheme="majorBidi" w:cstheme="majorBidi"/>
          <w:sz w:val="24"/>
          <w:szCs w:val="24"/>
        </w:rPr>
        <w:t>igure 1</w:t>
      </w:r>
      <w:r w:rsidR="00A10945" w:rsidRPr="00C528AD">
        <w:rPr>
          <w:rFonts w:asciiTheme="majorBidi" w:hAnsiTheme="majorBidi" w:cstheme="majorBidi"/>
          <w:sz w:val="24"/>
          <w:szCs w:val="24"/>
        </w:rPr>
        <w:t>3</w:t>
      </w:r>
      <w:r w:rsidR="00BC45B3" w:rsidRPr="00C528AD">
        <w:rPr>
          <w:rFonts w:asciiTheme="majorBidi" w:hAnsiTheme="majorBidi" w:cstheme="majorBidi"/>
          <w:sz w:val="24"/>
          <w:szCs w:val="24"/>
        </w:rPr>
        <w:t xml:space="preserve">) shows that there are </w:t>
      </w:r>
      <w:r w:rsidR="00082450" w:rsidRPr="00C528AD">
        <w:rPr>
          <w:rFonts w:asciiTheme="majorBidi" w:hAnsiTheme="majorBidi" w:cstheme="majorBidi"/>
          <w:sz w:val="24"/>
          <w:szCs w:val="24"/>
        </w:rPr>
        <w:t xml:space="preserve">direct </w:t>
      </w:r>
      <w:r w:rsidR="00011E3A">
        <w:rPr>
          <w:rFonts w:asciiTheme="majorBidi" w:hAnsiTheme="majorBidi" w:cstheme="majorBidi"/>
          <w:sz w:val="24"/>
          <w:szCs w:val="24"/>
        </w:rPr>
        <w:t>correlations between</w:t>
      </w:r>
      <w:r w:rsidR="00011E3A" w:rsidRPr="00C528AD">
        <w:rPr>
          <w:rFonts w:asciiTheme="majorBidi" w:hAnsiTheme="majorBidi" w:cstheme="majorBidi"/>
          <w:sz w:val="24"/>
          <w:szCs w:val="24"/>
        </w:rPr>
        <w:t xml:space="preserve"> </w:t>
      </w:r>
      <w:r w:rsidR="00BC45B3" w:rsidRPr="00C528AD">
        <w:rPr>
          <w:rFonts w:asciiTheme="majorBidi" w:hAnsiTheme="majorBidi" w:cstheme="majorBidi"/>
          <w:sz w:val="24"/>
          <w:szCs w:val="24"/>
        </w:rPr>
        <w:t>Le-Green techniques and sustainable business performance and</w:t>
      </w:r>
      <w:r w:rsidR="00011E3A">
        <w:rPr>
          <w:rFonts w:asciiTheme="majorBidi" w:hAnsiTheme="majorBidi" w:cstheme="majorBidi"/>
          <w:sz w:val="24"/>
          <w:szCs w:val="24"/>
        </w:rPr>
        <w:t xml:space="preserve"> also between</w:t>
      </w:r>
      <w:r w:rsidR="00BC45B3" w:rsidRPr="00C528AD">
        <w:rPr>
          <w:rFonts w:asciiTheme="majorBidi" w:hAnsiTheme="majorBidi" w:cstheme="majorBidi"/>
          <w:sz w:val="24"/>
          <w:szCs w:val="24"/>
        </w:rPr>
        <w:t xml:space="preserve"> </w:t>
      </w:r>
      <w:r w:rsidR="00011E3A">
        <w:rPr>
          <w:rFonts w:asciiTheme="majorBidi" w:hAnsiTheme="majorBidi" w:cstheme="majorBidi"/>
          <w:sz w:val="24"/>
          <w:szCs w:val="24"/>
        </w:rPr>
        <w:t>top-m</w:t>
      </w:r>
      <w:r w:rsidR="00BC45B3" w:rsidRPr="00C528AD">
        <w:rPr>
          <w:rFonts w:asciiTheme="majorBidi" w:hAnsiTheme="majorBidi" w:cstheme="majorBidi"/>
          <w:sz w:val="24"/>
          <w:szCs w:val="24"/>
        </w:rPr>
        <w:t xml:space="preserve">anagement commitment and sustainable business performance. </w:t>
      </w:r>
      <w:r w:rsidR="00DA4FB4" w:rsidRPr="00C528AD">
        <w:rPr>
          <w:rFonts w:asciiTheme="majorBidi" w:hAnsiTheme="majorBidi" w:cstheme="majorBidi"/>
          <w:sz w:val="24"/>
          <w:szCs w:val="24"/>
        </w:rPr>
        <w:t xml:space="preserve">In addition, there </w:t>
      </w:r>
      <w:r w:rsidR="00EA78C2">
        <w:rPr>
          <w:rFonts w:asciiTheme="majorBidi" w:hAnsiTheme="majorBidi" w:cstheme="majorBidi"/>
          <w:sz w:val="24"/>
          <w:szCs w:val="24"/>
        </w:rPr>
        <w:t>is a</w:t>
      </w:r>
      <w:r w:rsidR="00DA4FB4" w:rsidRPr="00C528AD">
        <w:rPr>
          <w:rFonts w:asciiTheme="majorBidi" w:hAnsiTheme="majorBidi" w:cstheme="majorBidi"/>
          <w:sz w:val="24"/>
          <w:szCs w:val="24"/>
        </w:rPr>
        <w:t xml:space="preserve"> </w:t>
      </w:r>
      <w:r w:rsidR="00082450" w:rsidRPr="00C528AD">
        <w:rPr>
          <w:rFonts w:asciiTheme="majorBidi" w:hAnsiTheme="majorBidi" w:cstheme="majorBidi"/>
          <w:sz w:val="24"/>
          <w:szCs w:val="24"/>
        </w:rPr>
        <w:t xml:space="preserve">mediating effect of </w:t>
      </w:r>
      <w:r w:rsidR="00EA78C2">
        <w:rPr>
          <w:rFonts w:asciiTheme="majorBidi" w:hAnsiTheme="majorBidi" w:cstheme="majorBidi"/>
          <w:sz w:val="24"/>
          <w:szCs w:val="24"/>
        </w:rPr>
        <w:t>top-m</w:t>
      </w:r>
      <w:r w:rsidR="00471051" w:rsidRPr="00C528AD">
        <w:rPr>
          <w:rFonts w:asciiTheme="majorBidi" w:hAnsiTheme="majorBidi" w:cstheme="majorBidi"/>
          <w:sz w:val="24"/>
          <w:szCs w:val="24"/>
        </w:rPr>
        <w:t xml:space="preserve">anagement commitment </w:t>
      </w:r>
      <w:r w:rsidR="00EA78C2">
        <w:rPr>
          <w:rFonts w:asciiTheme="majorBidi" w:hAnsiTheme="majorBidi" w:cstheme="majorBidi"/>
          <w:sz w:val="24"/>
          <w:szCs w:val="24"/>
        </w:rPr>
        <w:t>on</w:t>
      </w:r>
      <w:r w:rsidR="00082450" w:rsidRPr="00C528AD">
        <w:rPr>
          <w:rFonts w:asciiTheme="majorBidi" w:hAnsiTheme="majorBidi" w:cstheme="majorBidi"/>
          <w:sz w:val="24"/>
          <w:szCs w:val="24"/>
        </w:rPr>
        <w:t xml:space="preserve"> the relationship between </w:t>
      </w:r>
      <w:r w:rsidR="00471051" w:rsidRPr="00C528AD">
        <w:rPr>
          <w:rFonts w:asciiTheme="majorBidi" w:hAnsiTheme="majorBidi" w:cstheme="majorBidi"/>
          <w:sz w:val="24"/>
          <w:szCs w:val="24"/>
        </w:rPr>
        <w:t>Le-Green techniques and sustainable business performance</w:t>
      </w:r>
      <w:r w:rsidR="00082450" w:rsidRPr="00C528AD">
        <w:rPr>
          <w:rFonts w:asciiTheme="majorBidi" w:hAnsiTheme="majorBidi" w:cstheme="majorBidi"/>
          <w:sz w:val="24"/>
          <w:szCs w:val="24"/>
        </w:rPr>
        <w:t xml:space="preserve">. </w:t>
      </w:r>
    </w:p>
    <w:p w14:paraId="76B8BD17" w14:textId="7D6666E5" w:rsidR="00396CA1" w:rsidRPr="00C528AD" w:rsidRDefault="00C64004" w:rsidP="00776E3F">
      <w:pPr>
        <w:autoSpaceDE w:val="0"/>
        <w:autoSpaceDN w:val="0"/>
        <w:adjustRightInd w:val="0"/>
        <w:spacing w:after="0" w:line="480" w:lineRule="auto"/>
        <w:jc w:val="center"/>
        <w:rPr>
          <w:rFonts w:asciiTheme="majorBidi" w:hAnsiTheme="majorBidi" w:cstheme="majorBidi"/>
          <w:sz w:val="24"/>
          <w:szCs w:val="24"/>
        </w:rPr>
      </w:pPr>
      <w:r w:rsidRPr="00C528AD">
        <w:rPr>
          <w:noProof/>
        </w:rPr>
        <w:lastRenderedPageBreak/>
        <w:drawing>
          <wp:inline distT="0" distB="0" distL="0" distR="0" wp14:anchorId="5C866C21" wp14:editId="4E178507">
            <wp:extent cx="5103628" cy="6604297"/>
            <wp:effectExtent l="0" t="0" r="190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103628" cy="6604297"/>
                    </a:xfrm>
                    <a:prstGeom prst="rect">
                      <a:avLst/>
                    </a:prstGeom>
                  </pic:spPr>
                </pic:pic>
              </a:graphicData>
            </a:graphic>
          </wp:inline>
        </w:drawing>
      </w:r>
    </w:p>
    <w:p w14:paraId="4AA129A9" w14:textId="040CF494" w:rsidR="00EA353B" w:rsidRDefault="00EC6E72" w:rsidP="005F5102">
      <w:pPr>
        <w:autoSpaceDE w:val="0"/>
        <w:autoSpaceDN w:val="0"/>
        <w:adjustRightInd w:val="0"/>
        <w:spacing w:after="0" w:line="480" w:lineRule="auto"/>
        <w:jc w:val="center"/>
        <w:rPr>
          <w:rFonts w:asciiTheme="majorBidi" w:hAnsiTheme="majorBidi" w:cstheme="majorBidi"/>
          <w:sz w:val="24"/>
          <w:szCs w:val="24"/>
        </w:rPr>
      </w:pPr>
      <w:r w:rsidRPr="00C528AD">
        <w:rPr>
          <w:rFonts w:asciiTheme="majorBidi" w:hAnsiTheme="majorBidi" w:cstheme="majorBidi"/>
          <w:sz w:val="24"/>
          <w:szCs w:val="24"/>
        </w:rPr>
        <w:t>Figure 13</w:t>
      </w:r>
      <w:r w:rsidR="0079003A" w:rsidRPr="00C528AD">
        <w:rPr>
          <w:rFonts w:asciiTheme="majorBidi" w:hAnsiTheme="majorBidi" w:cstheme="majorBidi"/>
          <w:sz w:val="24"/>
          <w:szCs w:val="24"/>
        </w:rPr>
        <w:t xml:space="preserve"> </w:t>
      </w:r>
      <w:r w:rsidR="00EA78C2">
        <w:rPr>
          <w:rFonts w:asciiTheme="majorBidi" w:hAnsiTheme="majorBidi" w:cstheme="majorBidi"/>
          <w:sz w:val="24"/>
          <w:szCs w:val="24"/>
        </w:rPr>
        <w:t>–</w:t>
      </w:r>
      <w:r w:rsidR="0079003A" w:rsidRPr="00C528AD">
        <w:rPr>
          <w:rFonts w:asciiTheme="majorBidi" w:hAnsiTheme="majorBidi" w:cstheme="majorBidi"/>
          <w:sz w:val="24"/>
          <w:szCs w:val="24"/>
        </w:rPr>
        <w:t xml:space="preserve"> </w:t>
      </w:r>
      <w:r w:rsidR="0024560E" w:rsidRPr="00C528AD">
        <w:rPr>
          <w:rFonts w:asciiTheme="majorBidi" w:hAnsiTheme="majorBidi" w:cstheme="majorBidi"/>
          <w:sz w:val="24"/>
          <w:szCs w:val="24"/>
        </w:rPr>
        <w:t>Le</w:t>
      </w:r>
      <w:r w:rsidR="0079003A" w:rsidRPr="00C528AD">
        <w:rPr>
          <w:rFonts w:asciiTheme="majorBidi" w:hAnsiTheme="majorBidi" w:cstheme="majorBidi"/>
          <w:sz w:val="24"/>
          <w:szCs w:val="24"/>
        </w:rPr>
        <w:t>-</w:t>
      </w:r>
      <w:r w:rsidR="0024560E" w:rsidRPr="00C528AD">
        <w:rPr>
          <w:rFonts w:asciiTheme="majorBidi" w:hAnsiTheme="majorBidi" w:cstheme="majorBidi"/>
          <w:sz w:val="24"/>
          <w:szCs w:val="24"/>
        </w:rPr>
        <w:t xml:space="preserve">Green </w:t>
      </w:r>
      <w:r w:rsidR="0079003A" w:rsidRPr="00C528AD">
        <w:rPr>
          <w:rFonts w:asciiTheme="majorBidi" w:hAnsiTheme="majorBidi" w:cstheme="majorBidi"/>
          <w:sz w:val="24"/>
          <w:szCs w:val="24"/>
        </w:rPr>
        <w:t>Structural Model</w:t>
      </w:r>
      <w:r w:rsidR="00EA78C2">
        <w:rPr>
          <w:rFonts w:asciiTheme="majorBidi" w:hAnsiTheme="majorBidi" w:cstheme="majorBidi"/>
          <w:sz w:val="24"/>
          <w:szCs w:val="24"/>
        </w:rPr>
        <w:t>.</w:t>
      </w:r>
    </w:p>
    <w:p w14:paraId="7DFEC15F" w14:textId="77777777" w:rsidR="00EA78C2" w:rsidRPr="00C528AD" w:rsidRDefault="00EA78C2" w:rsidP="00DF1FA4">
      <w:pPr>
        <w:autoSpaceDE w:val="0"/>
        <w:autoSpaceDN w:val="0"/>
        <w:adjustRightInd w:val="0"/>
        <w:spacing w:after="0" w:line="480" w:lineRule="auto"/>
        <w:jc w:val="center"/>
        <w:rPr>
          <w:rFonts w:asciiTheme="majorBidi" w:hAnsiTheme="majorBidi" w:cstheme="majorBidi"/>
          <w:sz w:val="24"/>
          <w:szCs w:val="24"/>
        </w:rPr>
      </w:pPr>
    </w:p>
    <w:p w14:paraId="02009D9C" w14:textId="6D5AD9FF" w:rsidR="00082450" w:rsidRPr="00C528AD" w:rsidRDefault="00082450" w:rsidP="009805DF">
      <w:pPr>
        <w:pStyle w:val="Heading3"/>
        <w:spacing w:line="480" w:lineRule="auto"/>
        <w:ind w:left="720"/>
      </w:pPr>
      <w:bookmarkStart w:id="332" w:name="_Toc20133046"/>
      <w:r w:rsidRPr="00C528AD">
        <w:t>Hypothes</w:t>
      </w:r>
      <w:r w:rsidR="00063780">
        <w:t>e</w:t>
      </w:r>
      <w:r w:rsidRPr="00C528AD">
        <w:t xml:space="preserve">s </w:t>
      </w:r>
      <w:r w:rsidR="00063780">
        <w:t>T</w:t>
      </w:r>
      <w:r w:rsidRPr="00C528AD">
        <w:t>esting</w:t>
      </w:r>
      <w:bookmarkEnd w:id="332"/>
    </w:p>
    <w:p w14:paraId="1CBE1C84" w14:textId="2986108B" w:rsidR="0035340F" w:rsidRDefault="00082450" w:rsidP="00776E3F">
      <w:pPr>
        <w:autoSpaceDE w:val="0"/>
        <w:autoSpaceDN w:val="0"/>
        <w:adjustRightInd w:val="0"/>
        <w:spacing w:after="0" w:line="480" w:lineRule="auto"/>
        <w:ind w:firstLine="720"/>
        <w:rPr>
          <w:rFonts w:asciiTheme="majorBidi" w:hAnsiTheme="majorBidi" w:cstheme="majorBidi"/>
          <w:sz w:val="24"/>
          <w:szCs w:val="24"/>
        </w:rPr>
      </w:pPr>
      <w:r w:rsidRPr="00C528AD">
        <w:rPr>
          <w:rFonts w:asciiTheme="majorBidi" w:hAnsiTheme="majorBidi" w:cstheme="majorBidi"/>
          <w:sz w:val="24"/>
          <w:szCs w:val="24"/>
        </w:rPr>
        <w:t xml:space="preserve">A direct effect represents the effect of </w:t>
      </w:r>
      <w:r w:rsidR="00AB043A" w:rsidRPr="00C528AD">
        <w:rPr>
          <w:rFonts w:asciiTheme="majorBidi" w:hAnsiTheme="majorBidi" w:cstheme="majorBidi"/>
          <w:sz w:val="24"/>
          <w:szCs w:val="24"/>
        </w:rPr>
        <w:t>the</w:t>
      </w:r>
      <w:r w:rsidRPr="00C528AD">
        <w:rPr>
          <w:rFonts w:asciiTheme="majorBidi" w:hAnsiTheme="majorBidi" w:cstheme="majorBidi"/>
          <w:sz w:val="24"/>
          <w:szCs w:val="24"/>
        </w:rPr>
        <w:t xml:space="preserve"> independent variable on </w:t>
      </w:r>
      <w:r w:rsidR="00AB043A" w:rsidRPr="00C528AD">
        <w:rPr>
          <w:rFonts w:asciiTheme="majorBidi" w:hAnsiTheme="majorBidi" w:cstheme="majorBidi"/>
          <w:sz w:val="24"/>
          <w:szCs w:val="24"/>
        </w:rPr>
        <w:t xml:space="preserve">the </w:t>
      </w:r>
      <w:r w:rsidRPr="00C528AD">
        <w:rPr>
          <w:rFonts w:asciiTheme="majorBidi" w:hAnsiTheme="majorBidi" w:cstheme="majorBidi"/>
          <w:sz w:val="24"/>
          <w:szCs w:val="24"/>
        </w:rPr>
        <w:t xml:space="preserve">dependent </w:t>
      </w:r>
      <w:r w:rsidR="00AB043A" w:rsidRPr="00C528AD">
        <w:rPr>
          <w:rFonts w:asciiTheme="majorBidi" w:hAnsiTheme="majorBidi" w:cstheme="majorBidi"/>
          <w:sz w:val="24"/>
          <w:szCs w:val="24"/>
        </w:rPr>
        <w:t xml:space="preserve">variable. </w:t>
      </w:r>
      <w:r w:rsidRPr="00C528AD">
        <w:rPr>
          <w:rFonts w:asciiTheme="majorBidi" w:hAnsiTheme="majorBidi" w:cstheme="majorBidi"/>
          <w:sz w:val="24"/>
          <w:szCs w:val="24"/>
        </w:rPr>
        <w:t>Table</w:t>
      </w:r>
      <w:r w:rsidR="0079003A" w:rsidRPr="00C528AD">
        <w:rPr>
          <w:rFonts w:asciiTheme="majorBidi" w:hAnsiTheme="majorBidi" w:cstheme="majorBidi"/>
          <w:sz w:val="24"/>
          <w:szCs w:val="24"/>
        </w:rPr>
        <w:t xml:space="preserve"> 2</w:t>
      </w:r>
      <w:r w:rsidR="00776E3F" w:rsidRPr="00C528AD">
        <w:rPr>
          <w:rFonts w:asciiTheme="majorBidi" w:hAnsiTheme="majorBidi" w:cstheme="majorBidi"/>
          <w:sz w:val="24"/>
          <w:szCs w:val="24"/>
        </w:rPr>
        <w:t>6</w:t>
      </w:r>
      <w:r w:rsidRPr="00C528AD">
        <w:rPr>
          <w:rFonts w:asciiTheme="majorBidi" w:hAnsiTheme="majorBidi" w:cstheme="majorBidi"/>
          <w:sz w:val="24"/>
          <w:szCs w:val="24"/>
        </w:rPr>
        <w:t xml:space="preserve"> shows that the hypotheses </w:t>
      </w:r>
      <w:r w:rsidR="00AB043A" w:rsidRPr="00C528AD">
        <w:rPr>
          <w:rFonts w:asciiTheme="majorBidi" w:hAnsiTheme="majorBidi" w:cstheme="majorBidi"/>
          <w:sz w:val="24"/>
          <w:szCs w:val="24"/>
        </w:rPr>
        <w:t>test</w:t>
      </w:r>
      <w:r w:rsidR="00063780">
        <w:rPr>
          <w:rFonts w:asciiTheme="majorBidi" w:hAnsiTheme="majorBidi" w:cstheme="majorBidi"/>
          <w:sz w:val="24"/>
          <w:szCs w:val="24"/>
        </w:rPr>
        <w:t>s</w:t>
      </w:r>
      <w:r w:rsidR="00AB043A" w:rsidRPr="00C528AD">
        <w:rPr>
          <w:rFonts w:asciiTheme="majorBidi" w:hAnsiTheme="majorBidi" w:cstheme="majorBidi"/>
          <w:sz w:val="24"/>
          <w:szCs w:val="24"/>
        </w:rPr>
        <w:t xml:space="preserve"> provided </w:t>
      </w:r>
      <w:r w:rsidR="00AB043A" w:rsidRPr="00C528AD">
        <w:rPr>
          <w:rFonts w:asciiTheme="majorBidi" w:hAnsiTheme="majorBidi" w:cstheme="majorBidi"/>
          <w:sz w:val="24"/>
          <w:szCs w:val="24"/>
        </w:rPr>
        <w:lastRenderedPageBreak/>
        <w:t>estimated coefficient values for the hypothesized relations. The goodness-of-fit results for the structural model were acceptable and close to the values obtained for the measurement model fit indices.</w:t>
      </w:r>
    </w:p>
    <w:p w14:paraId="786DD861" w14:textId="77777777" w:rsidR="00063780" w:rsidRPr="00C528AD" w:rsidRDefault="00063780" w:rsidP="008A57DE">
      <w:pPr>
        <w:autoSpaceDE w:val="0"/>
        <w:autoSpaceDN w:val="0"/>
        <w:adjustRightInd w:val="0"/>
        <w:spacing w:after="0" w:line="240" w:lineRule="auto"/>
        <w:ind w:firstLine="720"/>
        <w:rPr>
          <w:rFonts w:asciiTheme="majorBidi" w:hAnsiTheme="majorBidi" w:cstheme="majorBidi"/>
          <w:sz w:val="24"/>
          <w:szCs w:val="24"/>
        </w:rPr>
      </w:pPr>
    </w:p>
    <w:p w14:paraId="19866666" w14:textId="17355A73" w:rsidR="00211028" w:rsidRPr="00C528AD" w:rsidRDefault="0079003A" w:rsidP="00645C85">
      <w:pPr>
        <w:autoSpaceDE w:val="0"/>
        <w:autoSpaceDN w:val="0"/>
        <w:adjustRightInd w:val="0"/>
        <w:spacing w:after="0" w:line="240" w:lineRule="auto"/>
        <w:jc w:val="center"/>
        <w:rPr>
          <w:rFonts w:asciiTheme="majorBidi" w:hAnsiTheme="majorBidi" w:cstheme="majorBidi"/>
          <w:sz w:val="24"/>
          <w:szCs w:val="24"/>
        </w:rPr>
      </w:pPr>
      <w:r w:rsidRPr="00C528AD">
        <w:rPr>
          <w:rFonts w:asciiTheme="majorBidi" w:hAnsiTheme="majorBidi" w:cstheme="majorBidi"/>
          <w:sz w:val="24"/>
          <w:szCs w:val="24"/>
        </w:rPr>
        <w:t>Ta</w:t>
      </w:r>
      <w:r w:rsidR="000D3202" w:rsidRPr="00C528AD">
        <w:rPr>
          <w:rFonts w:asciiTheme="majorBidi" w:hAnsiTheme="majorBidi" w:cstheme="majorBidi"/>
          <w:sz w:val="24"/>
          <w:szCs w:val="24"/>
        </w:rPr>
        <w:t>ble 2</w:t>
      </w:r>
      <w:r w:rsidR="00776E3F" w:rsidRPr="00C528AD">
        <w:rPr>
          <w:rFonts w:asciiTheme="majorBidi" w:hAnsiTheme="majorBidi" w:cstheme="majorBidi"/>
          <w:sz w:val="24"/>
          <w:szCs w:val="24"/>
        </w:rPr>
        <w:t>6</w:t>
      </w:r>
      <w:r w:rsidRPr="00C528AD">
        <w:rPr>
          <w:rFonts w:asciiTheme="majorBidi" w:hAnsiTheme="majorBidi" w:cstheme="majorBidi"/>
          <w:sz w:val="24"/>
          <w:szCs w:val="24"/>
        </w:rPr>
        <w:t xml:space="preserve"> </w:t>
      </w:r>
      <w:r w:rsidR="002D54C9">
        <w:rPr>
          <w:rFonts w:asciiTheme="majorBidi" w:hAnsiTheme="majorBidi" w:cstheme="majorBidi"/>
          <w:sz w:val="24"/>
          <w:szCs w:val="24"/>
        </w:rPr>
        <w:t>–</w:t>
      </w:r>
      <w:r w:rsidRPr="00C528AD">
        <w:rPr>
          <w:rFonts w:asciiTheme="majorBidi" w:hAnsiTheme="majorBidi" w:cstheme="majorBidi"/>
          <w:sz w:val="24"/>
          <w:szCs w:val="24"/>
        </w:rPr>
        <w:t xml:space="preserve"> </w:t>
      </w:r>
      <w:r w:rsidR="00082450" w:rsidRPr="00C528AD">
        <w:rPr>
          <w:rFonts w:asciiTheme="majorBidi" w:hAnsiTheme="majorBidi" w:cstheme="majorBidi"/>
          <w:sz w:val="24"/>
          <w:szCs w:val="24"/>
        </w:rPr>
        <w:t>Direct Hypotheses Testing Result</w:t>
      </w:r>
      <w:r w:rsidR="002D54C9">
        <w:rPr>
          <w:rFonts w:asciiTheme="majorBidi" w:hAnsiTheme="majorBidi" w:cstheme="majorBidi"/>
          <w:sz w:val="24"/>
          <w:szCs w:val="24"/>
        </w:rPr>
        <w:t>s</w:t>
      </w:r>
      <w:r w:rsidR="00082450"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of </w:t>
      </w:r>
      <w:r w:rsidR="002D54C9">
        <w:rPr>
          <w:rFonts w:asciiTheme="majorBidi" w:hAnsiTheme="majorBidi" w:cstheme="majorBidi"/>
          <w:sz w:val="24"/>
          <w:szCs w:val="24"/>
        </w:rPr>
        <w:t xml:space="preserve">the </w:t>
      </w:r>
      <w:r w:rsidRPr="00C528AD">
        <w:rPr>
          <w:rFonts w:asciiTheme="majorBidi" w:hAnsiTheme="majorBidi" w:cstheme="majorBidi"/>
          <w:sz w:val="24"/>
          <w:szCs w:val="24"/>
        </w:rPr>
        <w:t xml:space="preserve">Structural </w:t>
      </w:r>
      <w:r w:rsidR="00082450" w:rsidRPr="00C528AD">
        <w:rPr>
          <w:rFonts w:asciiTheme="majorBidi" w:hAnsiTheme="majorBidi" w:cstheme="majorBidi"/>
          <w:sz w:val="24"/>
          <w:szCs w:val="24"/>
        </w:rPr>
        <w:t>Model</w:t>
      </w:r>
      <w:r w:rsidR="002D54C9">
        <w:rPr>
          <w:rFonts w:asciiTheme="majorBidi" w:hAnsiTheme="majorBidi" w:cstheme="majorBidi"/>
          <w:sz w:val="24"/>
          <w:szCs w:val="24"/>
        </w:rPr>
        <w:t>.</w:t>
      </w:r>
    </w:p>
    <w:p w14:paraId="3A7C4754" w14:textId="77777777" w:rsidR="006B6848" w:rsidRPr="008A57DE" w:rsidRDefault="006B6848" w:rsidP="006B6848">
      <w:pPr>
        <w:autoSpaceDE w:val="0"/>
        <w:autoSpaceDN w:val="0"/>
        <w:adjustRightInd w:val="0"/>
        <w:spacing w:after="0" w:line="240" w:lineRule="auto"/>
        <w:rPr>
          <w:rFonts w:asciiTheme="majorBidi" w:hAnsiTheme="majorBidi" w:cstheme="majorBidi"/>
          <w:b/>
          <w:bCs/>
          <w:sz w:val="24"/>
          <w:szCs w:val="24"/>
        </w:rPr>
      </w:pPr>
    </w:p>
    <w:tbl>
      <w:tblPr>
        <w:tblW w:w="0" w:type="auto"/>
        <w:jc w:val="center"/>
        <w:tblBorders>
          <w:top w:val="nil"/>
          <w:left w:val="nil"/>
          <w:bottom w:val="nil"/>
          <w:right w:val="nil"/>
        </w:tblBorders>
        <w:tblLayout w:type="fixed"/>
        <w:tblLook w:val="0000" w:firstRow="0" w:lastRow="0" w:firstColumn="0" w:lastColumn="0" w:noHBand="0" w:noVBand="0"/>
      </w:tblPr>
      <w:tblGrid>
        <w:gridCol w:w="1109"/>
        <w:gridCol w:w="1109"/>
        <w:gridCol w:w="1109"/>
        <w:gridCol w:w="1231"/>
        <w:gridCol w:w="1652"/>
      </w:tblGrid>
      <w:tr w:rsidR="00660038" w:rsidRPr="00CF1DDF" w14:paraId="2CE78EA3" w14:textId="77777777" w:rsidTr="00645C85">
        <w:trPr>
          <w:trHeight w:val="233"/>
          <w:jc w:val="center"/>
        </w:trPr>
        <w:tc>
          <w:tcPr>
            <w:tcW w:w="1109" w:type="dxa"/>
            <w:tcBorders>
              <w:top w:val="single" w:sz="4" w:space="0" w:color="auto"/>
              <w:bottom w:val="double" w:sz="4" w:space="0" w:color="auto"/>
            </w:tcBorders>
          </w:tcPr>
          <w:p w14:paraId="6701F804" w14:textId="4F63974B" w:rsidR="00660038" w:rsidRPr="008A57DE" w:rsidRDefault="00660038" w:rsidP="00226F38">
            <w:pPr>
              <w:spacing w:after="0" w:line="480" w:lineRule="auto"/>
              <w:rPr>
                <w:rFonts w:asciiTheme="majorBidi" w:eastAsia="Times New Roman" w:hAnsiTheme="majorBidi" w:cstheme="majorBidi"/>
                <w:b/>
                <w:bCs/>
                <w:sz w:val="20"/>
                <w:szCs w:val="20"/>
                <w:lang w:bidi="en-US"/>
              </w:rPr>
            </w:pPr>
            <w:r w:rsidRPr="008A57DE">
              <w:rPr>
                <w:rFonts w:asciiTheme="majorBidi" w:eastAsia="Times New Roman" w:hAnsiTheme="majorBidi" w:cstheme="majorBidi"/>
                <w:b/>
                <w:bCs/>
                <w:sz w:val="20"/>
                <w:szCs w:val="20"/>
                <w:lang w:bidi="en-US"/>
              </w:rPr>
              <w:t>H. Group</w:t>
            </w:r>
          </w:p>
        </w:tc>
        <w:tc>
          <w:tcPr>
            <w:tcW w:w="1109" w:type="dxa"/>
            <w:tcBorders>
              <w:top w:val="single" w:sz="4" w:space="0" w:color="auto"/>
              <w:bottom w:val="double" w:sz="4" w:space="0" w:color="auto"/>
            </w:tcBorders>
          </w:tcPr>
          <w:p w14:paraId="7B287A3E" w14:textId="0F1A00AA" w:rsidR="00660038" w:rsidRPr="008A57DE" w:rsidRDefault="00660038" w:rsidP="00226F38">
            <w:pPr>
              <w:spacing w:after="0" w:line="480" w:lineRule="auto"/>
              <w:jc w:val="center"/>
              <w:rPr>
                <w:rFonts w:asciiTheme="majorBidi" w:eastAsia="Times New Roman" w:hAnsiTheme="majorBidi" w:cstheme="majorBidi"/>
                <w:b/>
                <w:bCs/>
                <w:sz w:val="20"/>
                <w:szCs w:val="20"/>
                <w:lang w:bidi="en-US"/>
              </w:rPr>
            </w:pPr>
            <w:r w:rsidRPr="008A57DE">
              <w:rPr>
                <w:rFonts w:asciiTheme="majorBidi" w:eastAsia="Times New Roman" w:hAnsiTheme="majorBidi" w:cstheme="majorBidi"/>
                <w:b/>
                <w:bCs/>
                <w:sz w:val="20"/>
                <w:szCs w:val="20"/>
                <w:lang w:bidi="en-US"/>
              </w:rPr>
              <w:t>From</w:t>
            </w:r>
          </w:p>
        </w:tc>
        <w:tc>
          <w:tcPr>
            <w:tcW w:w="1109" w:type="dxa"/>
            <w:tcBorders>
              <w:top w:val="single" w:sz="4" w:space="0" w:color="auto"/>
              <w:bottom w:val="double" w:sz="4" w:space="0" w:color="auto"/>
            </w:tcBorders>
          </w:tcPr>
          <w:p w14:paraId="1A96E95A" w14:textId="7398359F" w:rsidR="00660038" w:rsidRPr="008A57DE" w:rsidRDefault="00660038" w:rsidP="00226F38">
            <w:pPr>
              <w:spacing w:after="0" w:line="480" w:lineRule="auto"/>
              <w:jc w:val="center"/>
              <w:rPr>
                <w:rFonts w:asciiTheme="majorBidi" w:eastAsia="Times New Roman" w:hAnsiTheme="majorBidi" w:cstheme="majorBidi"/>
                <w:b/>
                <w:bCs/>
                <w:sz w:val="20"/>
                <w:szCs w:val="20"/>
                <w:lang w:bidi="en-US"/>
              </w:rPr>
            </w:pPr>
            <w:r w:rsidRPr="008A57DE">
              <w:rPr>
                <w:rFonts w:asciiTheme="majorBidi" w:eastAsia="Times New Roman" w:hAnsiTheme="majorBidi" w:cstheme="majorBidi"/>
                <w:b/>
                <w:bCs/>
                <w:sz w:val="20"/>
                <w:szCs w:val="20"/>
                <w:lang w:bidi="en-US"/>
              </w:rPr>
              <w:t>To</w:t>
            </w:r>
          </w:p>
        </w:tc>
        <w:tc>
          <w:tcPr>
            <w:tcW w:w="1231" w:type="dxa"/>
            <w:tcBorders>
              <w:top w:val="single" w:sz="4" w:space="0" w:color="auto"/>
              <w:bottom w:val="double" w:sz="4" w:space="0" w:color="auto"/>
            </w:tcBorders>
          </w:tcPr>
          <w:p w14:paraId="2A82E32F" w14:textId="659BA033" w:rsidR="00660038" w:rsidRPr="008A57DE" w:rsidRDefault="00660038" w:rsidP="00226F38">
            <w:pPr>
              <w:spacing w:after="0" w:line="480" w:lineRule="auto"/>
              <w:jc w:val="center"/>
              <w:rPr>
                <w:rFonts w:asciiTheme="majorBidi" w:eastAsia="Times New Roman" w:hAnsiTheme="majorBidi" w:cstheme="majorBidi"/>
                <w:b/>
                <w:bCs/>
                <w:sz w:val="20"/>
                <w:szCs w:val="20"/>
                <w:lang w:bidi="en-US"/>
              </w:rPr>
            </w:pPr>
            <w:r w:rsidRPr="008A57DE">
              <w:rPr>
                <w:rFonts w:asciiTheme="majorBidi" w:eastAsia="Times New Roman" w:hAnsiTheme="majorBidi" w:cstheme="majorBidi"/>
                <w:b/>
                <w:bCs/>
                <w:sz w:val="20"/>
                <w:szCs w:val="20"/>
                <w:lang w:bidi="en-US"/>
              </w:rPr>
              <w:t>Coefficient</w:t>
            </w:r>
          </w:p>
        </w:tc>
        <w:tc>
          <w:tcPr>
            <w:tcW w:w="1652" w:type="dxa"/>
            <w:tcBorders>
              <w:top w:val="single" w:sz="4" w:space="0" w:color="auto"/>
              <w:bottom w:val="double" w:sz="4" w:space="0" w:color="auto"/>
            </w:tcBorders>
          </w:tcPr>
          <w:p w14:paraId="57D1F66D" w14:textId="0D904B91" w:rsidR="00660038" w:rsidRPr="008A57DE" w:rsidRDefault="00660038" w:rsidP="00226F38">
            <w:pPr>
              <w:spacing w:after="0" w:line="480" w:lineRule="auto"/>
              <w:jc w:val="center"/>
              <w:rPr>
                <w:rFonts w:asciiTheme="majorBidi" w:eastAsia="Times New Roman" w:hAnsiTheme="majorBidi" w:cstheme="majorBidi"/>
                <w:b/>
                <w:bCs/>
                <w:sz w:val="20"/>
                <w:szCs w:val="20"/>
                <w:lang w:bidi="en-US"/>
              </w:rPr>
            </w:pPr>
            <w:r w:rsidRPr="008A57DE">
              <w:rPr>
                <w:rFonts w:asciiTheme="majorBidi" w:eastAsia="Times New Roman" w:hAnsiTheme="majorBidi" w:cstheme="majorBidi"/>
                <w:b/>
                <w:bCs/>
                <w:sz w:val="20"/>
                <w:szCs w:val="20"/>
                <w:lang w:bidi="en-US"/>
              </w:rPr>
              <w:t>Hypothesis</w:t>
            </w:r>
          </w:p>
        </w:tc>
      </w:tr>
      <w:tr w:rsidR="00660038" w:rsidRPr="00C528AD" w14:paraId="6CB5ABF8" w14:textId="77777777" w:rsidTr="00645C85">
        <w:trPr>
          <w:trHeight w:val="124"/>
          <w:jc w:val="center"/>
        </w:trPr>
        <w:tc>
          <w:tcPr>
            <w:tcW w:w="1109" w:type="dxa"/>
            <w:vMerge w:val="restart"/>
            <w:tcBorders>
              <w:top w:val="double" w:sz="4" w:space="0" w:color="auto"/>
              <w:right w:val="single" w:sz="4" w:space="0" w:color="auto"/>
            </w:tcBorders>
          </w:tcPr>
          <w:p w14:paraId="17743B86" w14:textId="0552792F"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w:t>
            </w:r>
          </w:p>
          <w:p w14:paraId="42044ACE" w14:textId="77777777"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H1a</w:t>
            </w:r>
          </w:p>
          <w:p w14:paraId="4F005C42" w14:textId="4AC3077E" w:rsidR="00660038" w:rsidRPr="00C528AD" w:rsidRDefault="00660038" w:rsidP="00226F38">
            <w:pPr>
              <w:spacing w:after="0" w:line="480" w:lineRule="auto"/>
              <w:jc w:val="center"/>
              <w:rPr>
                <w:rFonts w:asciiTheme="majorBidi" w:hAnsiTheme="majorBidi" w:cstheme="majorBidi"/>
                <w:sz w:val="20"/>
                <w:szCs w:val="20"/>
              </w:rPr>
            </w:pPr>
          </w:p>
        </w:tc>
        <w:tc>
          <w:tcPr>
            <w:tcW w:w="1109" w:type="dxa"/>
            <w:tcBorders>
              <w:top w:val="double" w:sz="4" w:space="0" w:color="auto"/>
              <w:left w:val="single" w:sz="4" w:space="0" w:color="auto"/>
            </w:tcBorders>
          </w:tcPr>
          <w:p w14:paraId="5D3F7012" w14:textId="429C1723"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WR</w:t>
            </w:r>
          </w:p>
        </w:tc>
        <w:tc>
          <w:tcPr>
            <w:tcW w:w="1109" w:type="dxa"/>
            <w:tcBorders>
              <w:top w:val="double" w:sz="4" w:space="0" w:color="auto"/>
            </w:tcBorders>
          </w:tcPr>
          <w:p w14:paraId="4A57D14A" w14:textId="20E453E0"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SP</w:t>
            </w:r>
          </w:p>
        </w:tc>
        <w:tc>
          <w:tcPr>
            <w:tcW w:w="1231" w:type="dxa"/>
            <w:tcBorders>
              <w:top w:val="double" w:sz="4" w:space="0" w:color="auto"/>
            </w:tcBorders>
          </w:tcPr>
          <w:p w14:paraId="2604E810" w14:textId="74DB98DC" w:rsidR="00660038" w:rsidRPr="00C528AD" w:rsidRDefault="00CF1DDF" w:rsidP="00226F38">
            <w:pPr>
              <w:spacing w:after="0" w:line="480" w:lineRule="auto"/>
              <w:jc w:val="center"/>
              <w:rPr>
                <w:rFonts w:asciiTheme="majorBidi" w:hAnsiTheme="majorBidi" w:cstheme="majorBidi"/>
                <w:sz w:val="20"/>
                <w:szCs w:val="20"/>
              </w:rPr>
            </w:pPr>
            <w:r>
              <w:rPr>
                <w:rFonts w:asciiTheme="majorBidi" w:hAnsiTheme="majorBidi" w:cstheme="majorBidi"/>
                <w:sz w:val="20"/>
                <w:szCs w:val="20"/>
              </w:rPr>
              <w:t>–</w:t>
            </w:r>
            <w:r w:rsidR="00660038" w:rsidRPr="00C528AD">
              <w:rPr>
                <w:rFonts w:asciiTheme="majorBidi" w:hAnsiTheme="majorBidi" w:cstheme="majorBidi"/>
                <w:sz w:val="20"/>
                <w:szCs w:val="20"/>
              </w:rPr>
              <w:t>1.394</w:t>
            </w:r>
          </w:p>
        </w:tc>
        <w:tc>
          <w:tcPr>
            <w:tcW w:w="1652" w:type="dxa"/>
            <w:tcBorders>
              <w:top w:val="double" w:sz="4" w:space="0" w:color="auto"/>
            </w:tcBorders>
          </w:tcPr>
          <w:p w14:paraId="4CBF94A0" w14:textId="37A7D2E7"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Not</w:t>
            </w:r>
            <w:r w:rsidR="00CF1DDF">
              <w:rPr>
                <w:rFonts w:asciiTheme="majorBidi" w:hAnsiTheme="majorBidi" w:cstheme="majorBidi"/>
                <w:sz w:val="20"/>
                <w:szCs w:val="20"/>
              </w:rPr>
              <w:t xml:space="preserve"> s</w:t>
            </w:r>
            <w:r w:rsidRPr="00C528AD">
              <w:rPr>
                <w:rFonts w:asciiTheme="majorBidi" w:hAnsiTheme="majorBidi" w:cstheme="majorBidi"/>
                <w:sz w:val="20"/>
                <w:szCs w:val="20"/>
              </w:rPr>
              <w:t>upport</w:t>
            </w:r>
            <w:r w:rsidR="00CF1DDF">
              <w:rPr>
                <w:rFonts w:asciiTheme="majorBidi" w:hAnsiTheme="majorBidi" w:cstheme="majorBidi"/>
                <w:sz w:val="20"/>
                <w:szCs w:val="20"/>
              </w:rPr>
              <w:t>ed</w:t>
            </w:r>
            <w:r w:rsidRPr="00C528AD">
              <w:rPr>
                <w:rFonts w:asciiTheme="majorBidi" w:hAnsiTheme="majorBidi" w:cstheme="majorBidi"/>
                <w:sz w:val="20"/>
                <w:szCs w:val="20"/>
              </w:rPr>
              <w:t>*</w:t>
            </w:r>
          </w:p>
        </w:tc>
      </w:tr>
      <w:tr w:rsidR="00660038" w:rsidRPr="00C528AD" w14:paraId="4CC7CC28" w14:textId="77777777" w:rsidTr="00645C85">
        <w:trPr>
          <w:trHeight w:val="124"/>
          <w:jc w:val="center"/>
        </w:trPr>
        <w:tc>
          <w:tcPr>
            <w:tcW w:w="1109" w:type="dxa"/>
            <w:vMerge/>
            <w:tcBorders>
              <w:right w:val="single" w:sz="4" w:space="0" w:color="auto"/>
            </w:tcBorders>
          </w:tcPr>
          <w:p w14:paraId="402FD9ED" w14:textId="65B09300" w:rsidR="00660038" w:rsidRPr="00C528AD" w:rsidRDefault="00660038" w:rsidP="00226F38">
            <w:pPr>
              <w:spacing w:after="0" w:line="480" w:lineRule="auto"/>
              <w:jc w:val="center"/>
              <w:rPr>
                <w:rFonts w:asciiTheme="majorBidi" w:hAnsiTheme="majorBidi" w:cstheme="majorBidi"/>
                <w:sz w:val="20"/>
                <w:szCs w:val="20"/>
              </w:rPr>
            </w:pPr>
          </w:p>
        </w:tc>
        <w:tc>
          <w:tcPr>
            <w:tcW w:w="1109" w:type="dxa"/>
            <w:tcBorders>
              <w:left w:val="single" w:sz="4" w:space="0" w:color="auto"/>
            </w:tcBorders>
          </w:tcPr>
          <w:p w14:paraId="5CAEB3E6" w14:textId="793080AA"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PF</w:t>
            </w:r>
          </w:p>
        </w:tc>
        <w:tc>
          <w:tcPr>
            <w:tcW w:w="1109" w:type="dxa"/>
          </w:tcPr>
          <w:p w14:paraId="10932DE0" w14:textId="3606BE7A"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SP</w:t>
            </w:r>
          </w:p>
        </w:tc>
        <w:tc>
          <w:tcPr>
            <w:tcW w:w="1231" w:type="dxa"/>
          </w:tcPr>
          <w:p w14:paraId="7953A9B0" w14:textId="05543E18"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1.155</w:t>
            </w:r>
          </w:p>
        </w:tc>
        <w:tc>
          <w:tcPr>
            <w:tcW w:w="1652" w:type="dxa"/>
          </w:tcPr>
          <w:p w14:paraId="02DBFEBA" w14:textId="73AFB3D1"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Support</w:t>
            </w:r>
            <w:r w:rsidR="00CF1DDF">
              <w:rPr>
                <w:rFonts w:asciiTheme="majorBidi" w:hAnsiTheme="majorBidi" w:cstheme="majorBidi"/>
                <w:sz w:val="20"/>
                <w:szCs w:val="20"/>
              </w:rPr>
              <w:t>ed</w:t>
            </w:r>
            <w:r w:rsidRPr="00C528AD">
              <w:rPr>
                <w:rFonts w:asciiTheme="majorBidi" w:hAnsiTheme="majorBidi" w:cstheme="majorBidi"/>
                <w:sz w:val="20"/>
                <w:szCs w:val="20"/>
              </w:rPr>
              <w:t xml:space="preserve"> *</w:t>
            </w:r>
          </w:p>
        </w:tc>
      </w:tr>
      <w:tr w:rsidR="00660038" w:rsidRPr="00C528AD" w14:paraId="09356D29" w14:textId="77777777" w:rsidTr="00645C85">
        <w:trPr>
          <w:trHeight w:val="360"/>
          <w:jc w:val="center"/>
        </w:trPr>
        <w:tc>
          <w:tcPr>
            <w:tcW w:w="1109" w:type="dxa"/>
            <w:vMerge/>
            <w:tcBorders>
              <w:right w:val="single" w:sz="4" w:space="0" w:color="auto"/>
            </w:tcBorders>
          </w:tcPr>
          <w:p w14:paraId="4B8A5983" w14:textId="59CD7F2A" w:rsidR="00660038" w:rsidRPr="00C528AD" w:rsidRDefault="00660038" w:rsidP="00226F38">
            <w:pPr>
              <w:spacing w:after="0" w:line="480" w:lineRule="auto"/>
              <w:jc w:val="center"/>
              <w:rPr>
                <w:rFonts w:asciiTheme="majorBidi" w:hAnsiTheme="majorBidi" w:cstheme="majorBidi"/>
                <w:sz w:val="20"/>
                <w:szCs w:val="20"/>
              </w:rPr>
            </w:pPr>
          </w:p>
        </w:tc>
        <w:tc>
          <w:tcPr>
            <w:tcW w:w="1109" w:type="dxa"/>
            <w:tcBorders>
              <w:left w:val="single" w:sz="4" w:space="0" w:color="auto"/>
            </w:tcBorders>
          </w:tcPr>
          <w:p w14:paraId="4EC63F4D" w14:textId="54C4E9A0"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CI</w:t>
            </w:r>
          </w:p>
        </w:tc>
        <w:tc>
          <w:tcPr>
            <w:tcW w:w="1109" w:type="dxa"/>
          </w:tcPr>
          <w:p w14:paraId="27F00948" w14:textId="3B2AC823"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SP</w:t>
            </w:r>
          </w:p>
        </w:tc>
        <w:tc>
          <w:tcPr>
            <w:tcW w:w="1231" w:type="dxa"/>
          </w:tcPr>
          <w:p w14:paraId="3EA0C51B" w14:textId="350716D9" w:rsidR="00660038" w:rsidRPr="00C528AD" w:rsidRDefault="00CF1DDF" w:rsidP="00226F38">
            <w:pPr>
              <w:spacing w:after="0" w:line="480" w:lineRule="auto"/>
              <w:jc w:val="center"/>
              <w:rPr>
                <w:rFonts w:asciiTheme="majorBidi" w:hAnsiTheme="majorBidi" w:cstheme="majorBidi"/>
                <w:sz w:val="20"/>
                <w:szCs w:val="20"/>
              </w:rPr>
            </w:pPr>
            <w:r>
              <w:rPr>
                <w:rFonts w:asciiTheme="majorBidi" w:hAnsiTheme="majorBidi" w:cstheme="majorBidi"/>
                <w:sz w:val="20"/>
                <w:szCs w:val="20"/>
              </w:rPr>
              <w:t>0</w:t>
            </w:r>
            <w:r w:rsidR="00660038" w:rsidRPr="00C528AD">
              <w:rPr>
                <w:rFonts w:asciiTheme="majorBidi" w:hAnsiTheme="majorBidi" w:cstheme="majorBidi"/>
                <w:sz w:val="20"/>
                <w:szCs w:val="20"/>
              </w:rPr>
              <w:t>.415</w:t>
            </w:r>
          </w:p>
        </w:tc>
        <w:tc>
          <w:tcPr>
            <w:tcW w:w="1652" w:type="dxa"/>
          </w:tcPr>
          <w:p w14:paraId="7B806F29" w14:textId="3C52B638"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Support</w:t>
            </w:r>
            <w:r w:rsidR="00CF1DDF">
              <w:rPr>
                <w:rFonts w:asciiTheme="majorBidi" w:hAnsiTheme="majorBidi" w:cstheme="majorBidi"/>
                <w:sz w:val="20"/>
                <w:szCs w:val="20"/>
              </w:rPr>
              <w:t>ed</w:t>
            </w:r>
            <w:r w:rsidRPr="00C528AD">
              <w:rPr>
                <w:rFonts w:asciiTheme="majorBidi" w:hAnsiTheme="majorBidi" w:cstheme="majorBidi"/>
                <w:sz w:val="20"/>
                <w:szCs w:val="20"/>
              </w:rPr>
              <w:t xml:space="preserve"> *</w:t>
            </w:r>
          </w:p>
        </w:tc>
      </w:tr>
      <w:tr w:rsidR="00660038" w:rsidRPr="00C528AD" w14:paraId="6BA2A7E1" w14:textId="77777777" w:rsidTr="00645C85">
        <w:trPr>
          <w:trHeight w:val="124"/>
          <w:jc w:val="center"/>
        </w:trPr>
        <w:tc>
          <w:tcPr>
            <w:tcW w:w="1109" w:type="dxa"/>
            <w:tcBorders>
              <w:right w:val="single" w:sz="4" w:space="0" w:color="auto"/>
            </w:tcBorders>
          </w:tcPr>
          <w:p w14:paraId="221F2208" w14:textId="1E53BEC3" w:rsidR="00660038" w:rsidRPr="00C528AD" w:rsidRDefault="00660038" w:rsidP="00226F38">
            <w:pPr>
              <w:spacing w:after="0" w:line="480" w:lineRule="auto"/>
              <w:jc w:val="center"/>
              <w:rPr>
                <w:rFonts w:asciiTheme="majorBidi" w:hAnsiTheme="majorBidi" w:cstheme="majorBidi"/>
                <w:sz w:val="20"/>
                <w:szCs w:val="20"/>
              </w:rPr>
            </w:pPr>
          </w:p>
        </w:tc>
        <w:tc>
          <w:tcPr>
            <w:tcW w:w="1109" w:type="dxa"/>
            <w:tcBorders>
              <w:left w:val="single" w:sz="4" w:space="0" w:color="auto"/>
            </w:tcBorders>
          </w:tcPr>
          <w:p w14:paraId="49B0820D" w14:textId="2143804F"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CR</w:t>
            </w:r>
          </w:p>
        </w:tc>
        <w:tc>
          <w:tcPr>
            <w:tcW w:w="1109" w:type="dxa"/>
          </w:tcPr>
          <w:p w14:paraId="61A97BB5" w14:textId="6227DD65"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SP</w:t>
            </w:r>
          </w:p>
        </w:tc>
        <w:tc>
          <w:tcPr>
            <w:tcW w:w="1231" w:type="dxa"/>
          </w:tcPr>
          <w:p w14:paraId="3DFBC956" w14:textId="6C044238" w:rsidR="00660038" w:rsidRPr="00C528AD" w:rsidRDefault="00CF1DDF" w:rsidP="00226F38">
            <w:pPr>
              <w:spacing w:after="0" w:line="480" w:lineRule="auto"/>
              <w:jc w:val="center"/>
              <w:rPr>
                <w:rFonts w:asciiTheme="majorBidi" w:hAnsiTheme="majorBidi" w:cstheme="majorBidi"/>
                <w:sz w:val="20"/>
                <w:szCs w:val="20"/>
              </w:rPr>
            </w:pPr>
            <w:r>
              <w:rPr>
                <w:rFonts w:asciiTheme="majorBidi" w:hAnsiTheme="majorBidi" w:cstheme="majorBidi"/>
                <w:sz w:val="20"/>
                <w:szCs w:val="20"/>
              </w:rPr>
              <w:t>0</w:t>
            </w:r>
            <w:r w:rsidR="00660038" w:rsidRPr="00C528AD">
              <w:rPr>
                <w:rFonts w:asciiTheme="majorBidi" w:hAnsiTheme="majorBidi" w:cstheme="majorBidi"/>
                <w:sz w:val="20"/>
                <w:szCs w:val="20"/>
              </w:rPr>
              <w:t>.160</w:t>
            </w:r>
          </w:p>
        </w:tc>
        <w:tc>
          <w:tcPr>
            <w:tcW w:w="1652" w:type="dxa"/>
          </w:tcPr>
          <w:p w14:paraId="0A5EA312" w14:textId="4C255510"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Support</w:t>
            </w:r>
            <w:r w:rsidR="00CF1DDF">
              <w:rPr>
                <w:rFonts w:asciiTheme="majorBidi" w:hAnsiTheme="majorBidi" w:cstheme="majorBidi"/>
                <w:sz w:val="20"/>
                <w:szCs w:val="20"/>
              </w:rPr>
              <w:t>ed</w:t>
            </w:r>
            <w:r w:rsidRPr="00C528AD">
              <w:rPr>
                <w:rFonts w:asciiTheme="majorBidi" w:hAnsiTheme="majorBidi" w:cstheme="majorBidi"/>
                <w:sz w:val="20"/>
                <w:szCs w:val="20"/>
              </w:rPr>
              <w:t xml:space="preserve"> **</w:t>
            </w:r>
          </w:p>
        </w:tc>
      </w:tr>
      <w:tr w:rsidR="00660038" w:rsidRPr="00C528AD" w14:paraId="511AB4DB" w14:textId="77777777" w:rsidTr="00645C85">
        <w:trPr>
          <w:trHeight w:val="124"/>
          <w:jc w:val="center"/>
        </w:trPr>
        <w:tc>
          <w:tcPr>
            <w:tcW w:w="1109" w:type="dxa"/>
            <w:tcBorders>
              <w:right w:val="single" w:sz="4" w:space="0" w:color="auto"/>
            </w:tcBorders>
          </w:tcPr>
          <w:p w14:paraId="278696DB" w14:textId="0DCA0C18"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H1b</w:t>
            </w:r>
          </w:p>
        </w:tc>
        <w:tc>
          <w:tcPr>
            <w:tcW w:w="1109" w:type="dxa"/>
            <w:tcBorders>
              <w:left w:val="single" w:sz="4" w:space="0" w:color="auto"/>
            </w:tcBorders>
          </w:tcPr>
          <w:p w14:paraId="4D6E5C0F" w14:textId="359E20BB"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SA</w:t>
            </w:r>
          </w:p>
        </w:tc>
        <w:tc>
          <w:tcPr>
            <w:tcW w:w="1109" w:type="dxa"/>
          </w:tcPr>
          <w:p w14:paraId="5A0F415F" w14:textId="00A1A7A1"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SP</w:t>
            </w:r>
          </w:p>
        </w:tc>
        <w:tc>
          <w:tcPr>
            <w:tcW w:w="1231" w:type="dxa"/>
          </w:tcPr>
          <w:p w14:paraId="164BC33D" w14:textId="7A6D51CE" w:rsidR="00660038" w:rsidRPr="00C528AD" w:rsidRDefault="00CF1DDF" w:rsidP="00226F38">
            <w:pPr>
              <w:spacing w:after="0" w:line="480" w:lineRule="auto"/>
              <w:jc w:val="center"/>
              <w:rPr>
                <w:rFonts w:asciiTheme="majorBidi" w:hAnsiTheme="majorBidi" w:cstheme="majorBidi"/>
                <w:sz w:val="20"/>
                <w:szCs w:val="20"/>
              </w:rPr>
            </w:pPr>
            <w:r>
              <w:rPr>
                <w:rFonts w:asciiTheme="majorBidi" w:hAnsiTheme="majorBidi" w:cstheme="majorBidi"/>
                <w:sz w:val="20"/>
                <w:szCs w:val="20"/>
              </w:rPr>
              <w:t>0</w:t>
            </w:r>
            <w:r w:rsidR="00660038" w:rsidRPr="00C528AD">
              <w:rPr>
                <w:rFonts w:asciiTheme="majorBidi" w:hAnsiTheme="majorBidi" w:cstheme="majorBidi"/>
                <w:sz w:val="20"/>
                <w:szCs w:val="20"/>
              </w:rPr>
              <w:t>.472</w:t>
            </w:r>
          </w:p>
        </w:tc>
        <w:tc>
          <w:tcPr>
            <w:tcW w:w="1652" w:type="dxa"/>
          </w:tcPr>
          <w:p w14:paraId="312E1CFC" w14:textId="4F3D3508"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Support</w:t>
            </w:r>
            <w:r w:rsidR="00CF1DDF">
              <w:rPr>
                <w:rFonts w:asciiTheme="majorBidi" w:hAnsiTheme="majorBidi" w:cstheme="majorBidi"/>
                <w:sz w:val="20"/>
                <w:szCs w:val="20"/>
              </w:rPr>
              <w:t>ed</w:t>
            </w:r>
            <w:r w:rsidRPr="00C528AD">
              <w:rPr>
                <w:rFonts w:asciiTheme="majorBidi" w:hAnsiTheme="majorBidi" w:cstheme="majorBidi"/>
                <w:sz w:val="20"/>
                <w:szCs w:val="20"/>
              </w:rPr>
              <w:t xml:space="preserve"> **</w:t>
            </w:r>
          </w:p>
        </w:tc>
      </w:tr>
      <w:tr w:rsidR="00660038" w:rsidRPr="00C528AD" w14:paraId="371B9E01" w14:textId="77777777" w:rsidTr="00645C85">
        <w:trPr>
          <w:trHeight w:val="124"/>
          <w:jc w:val="center"/>
        </w:trPr>
        <w:tc>
          <w:tcPr>
            <w:tcW w:w="1109" w:type="dxa"/>
            <w:tcBorders>
              <w:right w:val="single" w:sz="4" w:space="0" w:color="auto"/>
            </w:tcBorders>
          </w:tcPr>
          <w:p w14:paraId="1014D006" w14:textId="4F745398" w:rsidR="00660038" w:rsidRPr="00C528AD" w:rsidRDefault="00660038" w:rsidP="00226F38">
            <w:pPr>
              <w:spacing w:after="0" w:line="480" w:lineRule="auto"/>
              <w:jc w:val="center"/>
              <w:rPr>
                <w:rFonts w:asciiTheme="majorBidi" w:hAnsiTheme="majorBidi" w:cstheme="majorBidi"/>
                <w:sz w:val="20"/>
                <w:szCs w:val="20"/>
              </w:rPr>
            </w:pPr>
          </w:p>
        </w:tc>
        <w:tc>
          <w:tcPr>
            <w:tcW w:w="1109" w:type="dxa"/>
            <w:tcBorders>
              <w:left w:val="single" w:sz="4" w:space="0" w:color="auto"/>
            </w:tcBorders>
          </w:tcPr>
          <w:p w14:paraId="1785D1ED" w14:textId="0E5A6B19"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CA</w:t>
            </w:r>
          </w:p>
        </w:tc>
        <w:tc>
          <w:tcPr>
            <w:tcW w:w="1109" w:type="dxa"/>
          </w:tcPr>
          <w:p w14:paraId="1E1CD7BF" w14:textId="6126C3DD"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SP</w:t>
            </w:r>
          </w:p>
        </w:tc>
        <w:tc>
          <w:tcPr>
            <w:tcW w:w="1231" w:type="dxa"/>
          </w:tcPr>
          <w:p w14:paraId="538D7DF9" w14:textId="7A285529" w:rsidR="00660038" w:rsidRPr="00C528AD" w:rsidRDefault="00CF1DDF" w:rsidP="00226F38">
            <w:pPr>
              <w:spacing w:after="0" w:line="480" w:lineRule="auto"/>
              <w:jc w:val="center"/>
              <w:rPr>
                <w:rFonts w:asciiTheme="majorBidi" w:hAnsiTheme="majorBidi" w:cstheme="majorBidi"/>
                <w:sz w:val="20"/>
                <w:szCs w:val="20"/>
              </w:rPr>
            </w:pPr>
            <w:r>
              <w:rPr>
                <w:rFonts w:asciiTheme="majorBidi" w:hAnsiTheme="majorBidi" w:cstheme="majorBidi"/>
                <w:sz w:val="20"/>
                <w:szCs w:val="20"/>
              </w:rPr>
              <w:t>–0</w:t>
            </w:r>
            <w:r w:rsidR="00660038" w:rsidRPr="00C528AD">
              <w:rPr>
                <w:rFonts w:asciiTheme="majorBidi" w:hAnsiTheme="majorBidi" w:cstheme="majorBidi"/>
                <w:sz w:val="20"/>
                <w:szCs w:val="20"/>
              </w:rPr>
              <w:t>.367</w:t>
            </w:r>
          </w:p>
        </w:tc>
        <w:tc>
          <w:tcPr>
            <w:tcW w:w="1652" w:type="dxa"/>
          </w:tcPr>
          <w:p w14:paraId="4C24B409" w14:textId="7857FD41"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Not</w:t>
            </w:r>
            <w:r w:rsidR="00CF1DDF">
              <w:rPr>
                <w:rFonts w:asciiTheme="majorBidi" w:hAnsiTheme="majorBidi" w:cstheme="majorBidi"/>
                <w:sz w:val="20"/>
                <w:szCs w:val="20"/>
              </w:rPr>
              <w:t xml:space="preserve"> s</w:t>
            </w:r>
            <w:r w:rsidRPr="00C528AD">
              <w:rPr>
                <w:rFonts w:asciiTheme="majorBidi" w:hAnsiTheme="majorBidi" w:cstheme="majorBidi"/>
                <w:sz w:val="20"/>
                <w:szCs w:val="20"/>
              </w:rPr>
              <w:t>upport</w:t>
            </w:r>
            <w:r w:rsidR="00CF1DDF">
              <w:rPr>
                <w:rFonts w:asciiTheme="majorBidi" w:hAnsiTheme="majorBidi" w:cstheme="majorBidi"/>
                <w:sz w:val="20"/>
                <w:szCs w:val="20"/>
              </w:rPr>
              <w:t>ed</w:t>
            </w:r>
          </w:p>
        </w:tc>
      </w:tr>
      <w:tr w:rsidR="00660038" w:rsidRPr="00C528AD" w14:paraId="5F056755" w14:textId="77777777" w:rsidTr="00645C85">
        <w:trPr>
          <w:trHeight w:val="124"/>
          <w:jc w:val="center"/>
        </w:trPr>
        <w:tc>
          <w:tcPr>
            <w:tcW w:w="1109" w:type="dxa"/>
            <w:tcBorders>
              <w:right w:val="single" w:sz="4" w:space="0" w:color="auto"/>
            </w:tcBorders>
          </w:tcPr>
          <w:p w14:paraId="24B6410C" w14:textId="5288903E" w:rsidR="00660038" w:rsidRPr="00C528AD" w:rsidRDefault="00660038" w:rsidP="00226F38">
            <w:pPr>
              <w:spacing w:after="0" w:line="480" w:lineRule="auto"/>
              <w:jc w:val="center"/>
              <w:rPr>
                <w:rFonts w:asciiTheme="majorBidi" w:hAnsiTheme="majorBidi" w:cstheme="majorBidi"/>
                <w:sz w:val="20"/>
                <w:szCs w:val="20"/>
              </w:rPr>
            </w:pPr>
          </w:p>
        </w:tc>
        <w:tc>
          <w:tcPr>
            <w:tcW w:w="1109" w:type="dxa"/>
            <w:tcBorders>
              <w:left w:val="single" w:sz="4" w:space="0" w:color="auto"/>
            </w:tcBorders>
          </w:tcPr>
          <w:p w14:paraId="59EC2202" w14:textId="3DCB444C"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EWS</w:t>
            </w:r>
          </w:p>
        </w:tc>
        <w:tc>
          <w:tcPr>
            <w:tcW w:w="1109" w:type="dxa"/>
          </w:tcPr>
          <w:p w14:paraId="398952F2" w14:textId="34367F8B"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SP</w:t>
            </w:r>
          </w:p>
        </w:tc>
        <w:tc>
          <w:tcPr>
            <w:tcW w:w="1231" w:type="dxa"/>
          </w:tcPr>
          <w:p w14:paraId="643FEBCC" w14:textId="629B8E16" w:rsidR="00660038" w:rsidRPr="00C528AD" w:rsidRDefault="00CF1DDF" w:rsidP="00226F38">
            <w:pPr>
              <w:spacing w:after="0" w:line="480" w:lineRule="auto"/>
              <w:jc w:val="center"/>
              <w:rPr>
                <w:rFonts w:asciiTheme="majorBidi" w:hAnsiTheme="majorBidi" w:cstheme="majorBidi"/>
                <w:sz w:val="20"/>
                <w:szCs w:val="20"/>
              </w:rPr>
            </w:pPr>
            <w:r>
              <w:rPr>
                <w:rFonts w:asciiTheme="majorBidi" w:hAnsiTheme="majorBidi" w:cstheme="majorBidi"/>
                <w:sz w:val="20"/>
                <w:szCs w:val="20"/>
              </w:rPr>
              <w:t>–0</w:t>
            </w:r>
            <w:r w:rsidR="00660038" w:rsidRPr="00C528AD">
              <w:rPr>
                <w:rFonts w:asciiTheme="majorBidi" w:hAnsiTheme="majorBidi" w:cstheme="majorBidi"/>
                <w:sz w:val="20"/>
                <w:szCs w:val="20"/>
              </w:rPr>
              <w:t>.152</w:t>
            </w:r>
          </w:p>
        </w:tc>
        <w:tc>
          <w:tcPr>
            <w:tcW w:w="1652" w:type="dxa"/>
          </w:tcPr>
          <w:p w14:paraId="4A73FEDE" w14:textId="106033ED"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Not</w:t>
            </w:r>
            <w:r w:rsidR="00CF1DDF">
              <w:rPr>
                <w:rFonts w:asciiTheme="majorBidi" w:hAnsiTheme="majorBidi" w:cstheme="majorBidi"/>
                <w:sz w:val="20"/>
                <w:szCs w:val="20"/>
              </w:rPr>
              <w:t xml:space="preserve"> s</w:t>
            </w:r>
            <w:r w:rsidRPr="00C528AD">
              <w:rPr>
                <w:rFonts w:asciiTheme="majorBidi" w:hAnsiTheme="majorBidi" w:cstheme="majorBidi"/>
                <w:sz w:val="20"/>
                <w:szCs w:val="20"/>
              </w:rPr>
              <w:t>upport</w:t>
            </w:r>
            <w:r w:rsidR="00CF1DDF">
              <w:rPr>
                <w:rFonts w:asciiTheme="majorBidi" w:hAnsiTheme="majorBidi" w:cstheme="majorBidi"/>
                <w:sz w:val="20"/>
                <w:szCs w:val="20"/>
              </w:rPr>
              <w:t>ed</w:t>
            </w:r>
          </w:p>
        </w:tc>
      </w:tr>
      <w:tr w:rsidR="00660038" w:rsidRPr="00C528AD" w14:paraId="1CB1303B" w14:textId="77777777" w:rsidTr="00645C85">
        <w:trPr>
          <w:trHeight w:val="124"/>
          <w:jc w:val="center"/>
        </w:trPr>
        <w:tc>
          <w:tcPr>
            <w:tcW w:w="1109" w:type="dxa"/>
            <w:tcBorders>
              <w:right w:val="single" w:sz="4" w:space="0" w:color="auto"/>
            </w:tcBorders>
          </w:tcPr>
          <w:p w14:paraId="77864238" w14:textId="5C128106" w:rsidR="00660038" w:rsidRPr="00C528AD" w:rsidRDefault="00660038" w:rsidP="00226F38">
            <w:pPr>
              <w:spacing w:after="0" w:line="480" w:lineRule="auto"/>
              <w:jc w:val="center"/>
              <w:rPr>
                <w:rFonts w:asciiTheme="majorBidi" w:hAnsiTheme="majorBidi" w:cstheme="majorBidi"/>
                <w:sz w:val="20"/>
                <w:szCs w:val="20"/>
              </w:rPr>
            </w:pPr>
          </w:p>
        </w:tc>
        <w:tc>
          <w:tcPr>
            <w:tcW w:w="1109" w:type="dxa"/>
            <w:tcBorders>
              <w:left w:val="single" w:sz="4" w:space="0" w:color="auto"/>
            </w:tcBorders>
          </w:tcPr>
          <w:p w14:paraId="314D1DFE" w14:textId="3A07E383"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FP</w:t>
            </w:r>
          </w:p>
        </w:tc>
        <w:tc>
          <w:tcPr>
            <w:tcW w:w="1109" w:type="dxa"/>
          </w:tcPr>
          <w:p w14:paraId="6D5A1C2A" w14:textId="6EC863AA"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SP</w:t>
            </w:r>
          </w:p>
        </w:tc>
        <w:tc>
          <w:tcPr>
            <w:tcW w:w="1231" w:type="dxa"/>
          </w:tcPr>
          <w:p w14:paraId="34F773DD" w14:textId="672D7BA0" w:rsidR="00660038" w:rsidRPr="00C528AD" w:rsidRDefault="00CF1DDF" w:rsidP="00226F38">
            <w:pPr>
              <w:spacing w:after="0" w:line="480" w:lineRule="auto"/>
              <w:jc w:val="center"/>
              <w:rPr>
                <w:rFonts w:asciiTheme="majorBidi" w:hAnsiTheme="majorBidi" w:cstheme="majorBidi"/>
                <w:sz w:val="20"/>
                <w:szCs w:val="20"/>
              </w:rPr>
            </w:pPr>
            <w:r>
              <w:rPr>
                <w:rFonts w:asciiTheme="majorBidi" w:hAnsiTheme="majorBidi" w:cstheme="majorBidi"/>
                <w:sz w:val="20"/>
                <w:szCs w:val="20"/>
              </w:rPr>
              <w:t>0</w:t>
            </w:r>
            <w:r w:rsidR="00660038" w:rsidRPr="00C528AD">
              <w:rPr>
                <w:rFonts w:asciiTheme="majorBidi" w:hAnsiTheme="majorBidi" w:cstheme="majorBidi"/>
                <w:sz w:val="20"/>
                <w:szCs w:val="20"/>
              </w:rPr>
              <w:t>.406</w:t>
            </w:r>
          </w:p>
        </w:tc>
        <w:tc>
          <w:tcPr>
            <w:tcW w:w="1652" w:type="dxa"/>
          </w:tcPr>
          <w:p w14:paraId="35DDE544" w14:textId="55B4CCA9"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Support</w:t>
            </w:r>
            <w:r w:rsidR="00CF1DDF">
              <w:rPr>
                <w:rFonts w:asciiTheme="majorBidi" w:hAnsiTheme="majorBidi" w:cstheme="majorBidi"/>
                <w:sz w:val="20"/>
                <w:szCs w:val="20"/>
              </w:rPr>
              <w:t>ed</w:t>
            </w:r>
            <w:r w:rsidRPr="00C528AD">
              <w:rPr>
                <w:rFonts w:asciiTheme="majorBidi" w:hAnsiTheme="majorBidi" w:cstheme="majorBidi"/>
                <w:sz w:val="20"/>
                <w:szCs w:val="20"/>
              </w:rPr>
              <w:t>**</w:t>
            </w:r>
          </w:p>
        </w:tc>
      </w:tr>
      <w:tr w:rsidR="00660038" w:rsidRPr="00C528AD" w14:paraId="641A8202" w14:textId="77777777" w:rsidTr="00645C85">
        <w:trPr>
          <w:trHeight w:val="124"/>
          <w:jc w:val="center"/>
        </w:trPr>
        <w:tc>
          <w:tcPr>
            <w:tcW w:w="1109" w:type="dxa"/>
            <w:tcBorders>
              <w:bottom w:val="single" w:sz="4" w:space="0" w:color="auto"/>
              <w:right w:val="single" w:sz="4" w:space="0" w:color="auto"/>
            </w:tcBorders>
          </w:tcPr>
          <w:p w14:paraId="5410F089" w14:textId="4CECAF9A" w:rsidR="00660038" w:rsidRPr="00C528AD" w:rsidRDefault="00660038" w:rsidP="00226F38">
            <w:pPr>
              <w:spacing w:after="0" w:line="480" w:lineRule="auto"/>
              <w:jc w:val="center"/>
              <w:rPr>
                <w:rFonts w:asciiTheme="majorBidi" w:hAnsiTheme="majorBidi" w:cstheme="majorBidi"/>
                <w:sz w:val="20"/>
                <w:szCs w:val="20"/>
              </w:rPr>
            </w:pPr>
          </w:p>
        </w:tc>
        <w:tc>
          <w:tcPr>
            <w:tcW w:w="1109" w:type="dxa"/>
            <w:tcBorders>
              <w:left w:val="single" w:sz="4" w:space="0" w:color="auto"/>
              <w:bottom w:val="single" w:sz="4" w:space="0" w:color="auto"/>
            </w:tcBorders>
          </w:tcPr>
          <w:p w14:paraId="529FCCF0" w14:textId="5BAFF281"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RS</w:t>
            </w:r>
          </w:p>
        </w:tc>
        <w:tc>
          <w:tcPr>
            <w:tcW w:w="1109" w:type="dxa"/>
            <w:tcBorders>
              <w:bottom w:val="single" w:sz="4" w:space="0" w:color="auto"/>
            </w:tcBorders>
          </w:tcPr>
          <w:p w14:paraId="549408B2" w14:textId="77B3BD5B"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SP</w:t>
            </w:r>
          </w:p>
        </w:tc>
        <w:tc>
          <w:tcPr>
            <w:tcW w:w="1231" w:type="dxa"/>
            <w:tcBorders>
              <w:bottom w:val="single" w:sz="4" w:space="0" w:color="auto"/>
            </w:tcBorders>
          </w:tcPr>
          <w:p w14:paraId="4E1E7685" w14:textId="56EC885C" w:rsidR="00660038" w:rsidRPr="00C528AD" w:rsidRDefault="00CF1DDF" w:rsidP="00226F38">
            <w:pPr>
              <w:spacing w:after="0" w:line="480" w:lineRule="auto"/>
              <w:jc w:val="center"/>
              <w:rPr>
                <w:rFonts w:asciiTheme="majorBidi" w:hAnsiTheme="majorBidi" w:cstheme="majorBidi"/>
                <w:sz w:val="20"/>
                <w:szCs w:val="20"/>
              </w:rPr>
            </w:pPr>
            <w:r>
              <w:rPr>
                <w:rFonts w:asciiTheme="majorBidi" w:hAnsiTheme="majorBidi" w:cstheme="majorBidi"/>
                <w:sz w:val="20"/>
                <w:szCs w:val="20"/>
              </w:rPr>
              <w:t>0</w:t>
            </w:r>
            <w:r w:rsidR="00660038" w:rsidRPr="00C528AD">
              <w:rPr>
                <w:rFonts w:asciiTheme="majorBidi" w:hAnsiTheme="majorBidi" w:cstheme="majorBidi"/>
                <w:sz w:val="20"/>
                <w:szCs w:val="20"/>
              </w:rPr>
              <w:t>.080</w:t>
            </w:r>
          </w:p>
        </w:tc>
        <w:tc>
          <w:tcPr>
            <w:tcW w:w="1652" w:type="dxa"/>
            <w:tcBorders>
              <w:bottom w:val="single" w:sz="4" w:space="0" w:color="auto"/>
            </w:tcBorders>
          </w:tcPr>
          <w:p w14:paraId="6BB6EFCD" w14:textId="141C46C4"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Support</w:t>
            </w:r>
            <w:r w:rsidR="00CF1DDF">
              <w:rPr>
                <w:rFonts w:asciiTheme="majorBidi" w:hAnsiTheme="majorBidi" w:cstheme="majorBidi"/>
                <w:sz w:val="20"/>
                <w:szCs w:val="20"/>
              </w:rPr>
              <w:t>ed</w:t>
            </w:r>
            <w:r w:rsidRPr="00C528AD">
              <w:rPr>
                <w:rFonts w:asciiTheme="majorBidi" w:hAnsiTheme="majorBidi" w:cstheme="majorBidi"/>
                <w:sz w:val="20"/>
                <w:szCs w:val="20"/>
              </w:rPr>
              <w:t xml:space="preserve"> **</w:t>
            </w:r>
          </w:p>
        </w:tc>
      </w:tr>
      <w:tr w:rsidR="00660038" w:rsidRPr="00C528AD" w14:paraId="0A1F4635" w14:textId="77777777" w:rsidTr="00645C85">
        <w:trPr>
          <w:trHeight w:val="124"/>
          <w:jc w:val="center"/>
        </w:trPr>
        <w:tc>
          <w:tcPr>
            <w:tcW w:w="1109" w:type="dxa"/>
            <w:tcBorders>
              <w:top w:val="single" w:sz="4" w:space="0" w:color="auto"/>
              <w:bottom w:val="single" w:sz="4" w:space="0" w:color="auto"/>
              <w:right w:val="single" w:sz="4" w:space="0" w:color="auto"/>
            </w:tcBorders>
          </w:tcPr>
          <w:p w14:paraId="7FC1C156" w14:textId="03523818"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H3</w:t>
            </w:r>
          </w:p>
        </w:tc>
        <w:tc>
          <w:tcPr>
            <w:tcW w:w="1109" w:type="dxa"/>
            <w:tcBorders>
              <w:top w:val="single" w:sz="4" w:space="0" w:color="auto"/>
              <w:left w:val="single" w:sz="4" w:space="0" w:color="auto"/>
              <w:bottom w:val="single" w:sz="4" w:space="0" w:color="auto"/>
            </w:tcBorders>
          </w:tcPr>
          <w:p w14:paraId="4A7259BA" w14:textId="07F71782"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MC</w:t>
            </w:r>
          </w:p>
        </w:tc>
        <w:tc>
          <w:tcPr>
            <w:tcW w:w="1109" w:type="dxa"/>
            <w:tcBorders>
              <w:top w:val="single" w:sz="4" w:space="0" w:color="auto"/>
              <w:bottom w:val="single" w:sz="4" w:space="0" w:color="auto"/>
            </w:tcBorders>
          </w:tcPr>
          <w:p w14:paraId="1D74A6BD" w14:textId="1745B332"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SP</w:t>
            </w:r>
          </w:p>
        </w:tc>
        <w:tc>
          <w:tcPr>
            <w:tcW w:w="1231" w:type="dxa"/>
            <w:tcBorders>
              <w:top w:val="single" w:sz="4" w:space="0" w:color="auto"/>
              <w:bottom w:val="single" w:sz="4" w:space="0" w:color="auto"/>
            </w:tcBorders>
          </w:tcPr>
          <w:p w14:paraId="1F2D62D3" w14:textId="1BD378BD" w:rsidR="00660038" w:rsidRPr="00C528AD" w:rsidRDefault="00CF1DDF" w:rsidP="00226F38">
            <w:pPr>
              <w:spacing w:after="0" w:line="480" w:lineRule="auto"/>
              <w:jc w:val="center"/>
              <w:rPr>
                <w:rFonts w:asciiTheme="majorBidi" w:hAnsiTheme="majorBidi" w:cstheme="majorBidi"/>
                <w:sz w:val="20"/>
                <w:szCs w:val="20"/>
              </w:rPr>
            </w:pPr>
            <w:r>
              <w:rPr>
                <w:rFonts w:asciiTheme="majorBidi" w:hAnsiTheme="majorBidi" w:cstheme="majorBidi"/>
                <w:sz w:val="20"/>
                <w:szCs w:val="20"/>
              </w:rPr>
              <w:t>–0</w:t>
            </w:r>
            <w:r w:rsidR="00660038" w:rsidRPr="00C528AD">
              <w:rPr>
                <w:rFonts w:asciiTheme="majorBidi" w:hAnsiTheme="majorBidi" w:cstheme="majorBidi"/>
                <w:sz w:val="20"/>
                <w:szCs w:val="20"/>
              </w:rPr>
              <w:t>.273</w:t>
            </w:r>
          </w:p>
        </w:tc>
        <w:tc>
          <w:tcPr>
            <w:tcW w:w="1652" w:type="dxa"/>
            <w:tcBorders>
              <w:top w:val="single" w:sz="4" w:space="0" w:color="auto"/>
              <w:bottom w:val="single" w:sz="4" w:space="0" w:color="auto"/>
            </w:tcBorders>
          </w:tcPr>
          <w:p w14:paraId="61AECDEF" w14:textId="1ACBB298" w:rsidR="00660038" w:rsidRPr="00C528AD" w:rsidRDefault="00660038"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Not</w:t>
            </w:r>
            <w:r w:rsidR="00CF1DDF">
              <w:rPr>
                <w:rFonts w:asciiTheme="majorBidi" w:hAnsiTheme="majorBidi" w:cstheme="majorBidi"/>
                <w:sz w:val="20"/>
                <w:szCs w:val="20"/>
              </w:rPr>
              <w:t xml:space="preserve"> s</w:t>
            </w:r>
            <w:r w:rsidRPr="00C528AD">
              <w:rPr>
                <w:rFonts w:asciiTheme="majorBidi" w:hAnsiTheme="majorBidi" w:cstheme="majorBidi"/>
                <w:sz w:val="20"/>
                <w:szCs w:val="20"/>
              </w:rPr>
              <w:t>upport</w:t>
            </w:r>
            <w:r w:rsidR="00CF1DDF">
              <w:rPr>
                <w:rFonts w:asciiTheme="majorBidi" w:hAnsiTheme="majorBidi" w:cstheme="majorBidi"/>
                <w:sz w:val="20"/>
                <w:szCs w:val="20"/>
              </w:rPr>
              <w:t>ed</w:t>
            </w:r>
          </w:p>
        </w:tc>
      </w:tr>
    </w:tbl>
    <w:p w14:paraId="54132847" w14:textId="47D948D0" w:rsidR="00211028" w:rsidRPr="00C528AD" w:rsidRDefault="00063780" w:rsidP="008A57DE">
      <w:pPr>
        <w:spacing w:after="0" w:line="360" w:lineRule="auto"/>
        <w:rPr>
          <w:rFonts w:asciiTheme="majorBidi" w:hAnsiTheme="majorBidi" w:cstheme="majorBidi"/>
          <w:sz w:val="20"/>
          <w:szCs w:val="20"/>
        </w:rPr>
      </w:pPr>
      <w:r w:rsidRPr="008A57DE">
        <w:rPr>
          <w:rFonts w:asciiTheme="majorBidi" w:hAnsiTheme="majorBidi" w:cstheme="majorBidi"/>
          <w:i/>
          <w:iCs/>
          <w:sz w:val="20"/>
          <w:szCs w:val="20"/>
        </w:rPr>
        <w:t>Notes</w:t>
      </w:r>
      <w:r>
        <w:rPr>
          <w:rFonts w:asciiTheme="majorBidi" w:hAnsiTheme="majorBidi" w:cstheme="majorBidi"/>
          <w:sz w:val="20"/>
          <w:szCs w:val="20"/>
        </w:rPr>
        <w:t xml:space="preserve">: </w:t>
      </w:r>
      <w:r w:rsidR="00660038" w:rsidRPr="00C528AD">
        <w:rPr>
          <w:rFonts w:asciiTheme="majorBidi" w:hAnsiTheme="majorBidi" w:cstheme="majorBidi"/>
          <w:sz w:val="20"/>
          <w:szCs w:val="20"/>
        </w:rPr>
        <w:t>*</w:t>
      </w:r>
      <w:r w:rsidR="009B6F52" w:rsidRPr="00C528AD">
        <w:rPr>
          <w:rFonts w:asciiTheme="majorBidi" w:hAnsiTheme="majorBidi" w:cstheme="majorBidi"/>
          <w:sz w:val="20"/>
          <w:szCs w:val="20"/>
        </w:rPr>
        <w:t>* Relationship is</w:t>
      </w:r>
      <w:r w:rsidR="0049474D" w:rsidRPr="00C528AD">
        <w:rPr>
          <w:rFonts w:asciiTheme="majorBidi" w:hAnsiTheme="majorBidi" w:cstheme="majorBidi"/>
          <w:sz w:val="20"/>
          <w:szCs w:val="20"/>
        </w:rPr>
        <w:t xml:space="preserve"> significant at the 0.01 level</w:t>
      </w:r>
      <w:r>
        <w:rPr>
          <w:rFonts w:asciiTheme="majorBidi" w:hAnsiTheme="majorBidi" w:cstheme="majorBidi"/>
          <w:sz w:val="20"/>
          <w:szCs w:val="20"/>
        </w:rPr>
        <w:t xml:space="preserve">. </w:t>
      </w:r>
      <w:r w:rsidR="009B6F52" w:rsidRPr="00C528AD">
        <w:rPr>
          <w:rFonts w:asciiTheme="majorBidi" w:hAnsiTheme="majorBidi" w:cstheme="majorBidi"/>
          <w:sz w:val="20"/>
          <w:szCs w:val="20"/>
        </w:rPr>
        <w:t>* Relationship is significa</w:t>
      </w:r>
      <w:r w:rsidR="0049474D" w:rsidRPr="00C528AD">
        <w:rPr>
          <w:rFonts w:asciiTheme="majorBidi" w:hAnsiTheme="majorBidi" w:cstheme="majorBidi"/>
          <w:sz w:val="20"/>
          <w:szCs w:val="20"/>
        </w:rPr>
        <w:t>nt at the 0.05 level</w:t>
      </w:r>
      <w:r>
        <w:rPr>
          <w:rFonts w:asciiTheme="majorBidi" w:hAnsiTheme="majorBidi" w:cstheme="majorBidi"/>
          <w:sz w:val="20"/>
          <w:szCs w:val="20"/>
        </w:rPr>
        <w:t>.</w:t>
      </w:r>
    </w:p>
    <w:p w14:paraId="60279605" w14:textId="77777777" w:rsidR="006B6848" w:rsidRPr="00C528AD" w:rsidRDefault="006B6848" w:rsidP="00660038">
      <w:pPr>
        <w:autoSpaceDE w:val="0"/>
        <w:autoSpaceDN w:val="0"/>
        <w:adjustRightInd w:val="0"/>
        <w:spacing w:after="0" w:line="480" w:lineRule="auto"/>
        <w:rPr>
          <w:rFonts w:asciiTheme="majorBidi" w:hAnsiTheme="majorBidi" w:cstheme="majorBidi"/>
          <w:sz w:val="20"/>
          <w:szCs w:val="20"/>
        </w:rPr>
      </w:pPr>
    </w:p>
    <w:p w14:paraId="096DE8F0" w14:textId="75CB1D97" w:rsidR="00082450" w:rsidRPr="00C528AD" w:rsidRDefault="00082450" w:rsidP="009805DF">
      <w:pPr>
        <w:pStyle w:val="Heading3"/>
        <w:spacing w:line="480" w:lineRule="auto"/>
        <w:ind w:left="720"/>
      </w:pPr>
      <w:bookmarkStart w:id="333" w:name="_Toc20133047"/>
      <w:r w:rsidRPr="00C528AD">
        <w:t xml:space="preserve">Testing the </w:t>
      </w:r>
      <w:r w:rsidR="004719F1">
        <w:t>M</w:t>
      </w:r>
      <w:r w:rsidRPr="00C528AD">
        <w:t>ediating Effect</w:t>
      </w:r>
      <w:bookmarkEnd w:id="333"/>
    </w:p>
    <w:p w14:paraId="588E0445" w14:textId="7EF82243" w:rsidR="00082450" w:rsidRPr="00C528AD" w:rsidRDefault="008C6A6E" w:rsidP="001D5E06">
      <w:pPr>
        <w:autoSpaceDE w:val="0"/>
        <w:autoSpaceDN w:val="0"/>
        <w:adjustRightInd w:val="0"/>
        <w:spacing w:after="0" w:line="480" w:lineRule="auto"/>
        <w:ind w:firstLine="720"/>
        <w:rPr>
          <w:rFonts w:asciiTheme="majorBidi" w:eastAsia="TimesNewRomanPSMT" w:hAnsiTheme="majorBidi" w:cstheme="majorBidi"/>
          <w:sz w:val="24"/>
          <w:szCs w:val="24"/>
        </w:rPr>
      </w:pPr>
      <w:r w:rsidRPr="00C528AD">
        <w:rPr>
          <w:rFonts w:asciiTheme="majorBidi" w:hAnsiTheme="majorBidi" w:cstheme="majorBidi"/>
          <w:sz w:val="24"/>
          <w:szCs w:val="24"/>
        </w:rPr>
        <w:t>Mediation effects</w:t>
      </w:r>
      <w:r w:rsidR="00082450"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was </w:t>
      </w:r>
      <w:r w:rsidR="00082450" w:rsidRPr="00C528AD">
        <w:rPr>
          <w:rFonts w:asciiTheme="majorBidi" w:hAnsiTheme="majorBidi" w:cstheme="majorBidi"/>
          <w:sz w:val="24"/>
          <w:szCs w:val="24"/>
        </w:rPr>
        <w:t>test</w:t>
      </w:r>
      <w:r w:rsidR="001D5E06" w:rsidRPr="00C528AD">
        <w:rPr>
          <w:rFonts w:asciiTheme="majorBidi" w:hAnsiTheme="majorBidi" w:cstheme="majorBidi"/>
          <w:sz w:val="24"/>
          <w:szCs w:val="24"/>
        </w:rPr>
        <w:t>ed</w:t>
      </w:r>
      <w:r w:rsidRPr="00C528AD">
        <w:rPr>
          <w:rFonts w:asciiTheme="majorBidi" w:hAnsiTheme="majorBidi" w:cstheme="majorBidi"/>
          <w:sz w:val="24"/>
          <w:szCs w:val="24"/>
        </w:rPr>
        <w:t xml:space="preserve"> using</w:t>
      </w:r>
      <w:r w:rsidR="00082450" w:rsidRPr="00C528AD">
        <w:rPr>
          <w:rFonts w:asciiTheme="majorBidi" w:hAnsiTheme="majorBidi" w:cstheme="majorBidi"/>
          <w:sz w:val="24"/>
          <w:szCs w:val="24"/>
        </w:rPr>
        <w:t xml:space="preserve"> </w:t>
      </w:r>
      <w:r w:rsidR="001D5E06" w:rsidRPr="00C528AD">
        <w:rPr>
          <w:rFonts w:asciiTheme="majorBidi" w:hAnsiTheme="majorBidi" w:cstheme="majorBidi"/>
          <w:sz w:val="24"/>
          <w:szCs w:val="24"/>
        </w:rPr>
        <w:t xml:space="preserve">Baron </w:t>
      </w:r>
      <w:r w:rsidR="004719F1">
        <w:rPr>
          <w:rFonts w:asciiTheme="majorBidi" w:hAnsiTheme="majorBidi" w:cstheme="majorBidi"/>
          <w:sz w:val="24"/>
          <w:szCs w:val="24"/>
        </w:rPr>
        <w:t>and</w:t>
      </w:r>
      <w:r w:rsidR="001D5E06" w:rsidRPr="00C528AD">
        <w:rPr>
          <w:rFonts w:asciiTheme="majorBidi" w:hAnsiTheme="majorBidi" w:cstheme="majorBidi"/>
          <w:sz w:val="24"/>
          <w:szCs w:val="24"/>
        </w:rPr>
        <w:t xml:space="preserve"> Kenny</w:t>
      </w:r>
      <w:r w:rsidR="004719F1">
        <w:rPr>
          <w:rFonts w:asciiTheme="majorBidi" w:hAnsiTheme="majorBidi" w:cstheme="majorBidi"/>
          <w:sz w:val="24"/>
          <w:szCs w:val="24"/>
        </w:rPr>
        <w:t>’s</w:t>
      </w:r>
      <w:r w:rsidR="001D5E06" w:rsidRPr="00C528AD">
        <w:rPr>
          <w:rFonts w:asciiTheme="majorBidi" w:hAnsiTheme="majorBidi" w:cstheme="majorBidi"/>
          <w:sz w:val="24"/>
          <w:szCs w:val="24"/>
        </w:rPr>
        <w:t xml:space="preserve"> (1986)</w:t>
      </w:r>
      <w:r w:rsidR="00082450" w:rsidRPr="00C528AD">
        <w:rPr>
          <w:rFonts w:asciiTheme="majorBidi" w:hAnsiTheme="majorBidi" w:cstheme="majorBidi"/>
          <w:sz w:val="24"/>
          <w:szCs w:val="24"/>
        </w:rPr>
        <w:t xml:space="preserve"> three-step regression procedure to </w:t>
      </w:r>
      <w:r w:rsidR="00266D9C" w:rsidRPr="00C528AD">
        <w:rPr>
          <w:rFonts w:asciiTheme="majorBidi" w:hAnsiTheme="majorBidi" w:cstheme="majorBidi"/>
          <w:sz w:val="24"/>
          <w:szCs w:val="24"/>
        </w:rPr>
        <w:t>validate</w:t>
      </w:r>
      <w:r w:rsidR="00082450" w:rsidRPr="00C528AD">
        <w:rPr>
          <w:rFonts w:asciiTheme="majorBidi" w:hAnsiTheme="majorBidi" w:cstheme="majorBidi"/>
          <w:sz w:val="24"/>
          <w:szCs w:val="24"/>
        </w:rPr>
        <w:t xml:space="preserve"> whether </w:t>
      </w:r>
      <w:r w:rsidR="004719F1">
        <w:rPr>
          <w:rFonts w:asciiTheme="majorBidi" w:hAnsiTheme="majorBidi" w:cstheme="majorBidi"/>
          <w:sz w:val="24"/>
          <w:szCs w:val="24"/>
        </w:rPr>
        <w:t>top-</w:t>
      </w:r>
      <w:r w:rsidRPr="00C528AD">
        <w:rPr>
          <w:rFonts w:asciiTheme="majorBidi" w:hAnsiTheme="majorBidi" w:cstheme="majorBidi"/>
          <w:sz w:val="24"/>
          <w:szCs w:val="24"/>
        </w:rPr>
        <w:t xml:space="preserve">management commitment </w:t>
      </w:r>
      <w:r w:rsidR="004719F1">
        <w:rPr>
          <w:rFonts w:asciiTheme="majorBidi" w:hAnsiTheme="majorBidi" w:cstheme="majorBidi"/>
          <w:sz w:val="24"/>
          <w:szCs w:val="24"/>
        </w:rPr>
        <w:t>wa</w:t>
      </w:r>
      <w:r w:rsidRPr="00C528AD">
        <w:rPr>
          <w:rFonts w:asciiTheme="majorBidi" w:hAnsiTheme="majorBidi" w:cstheme="majorBidi"/>
          <w:sz w:val="24"/>
          <w:szCs w:val="24"/>
        </w:rPr>
        <w:t xml:space="preserve">s a </w:t>
      </w:r>
      <w:r w:rsidR="00082450" w:rsidRPr="00C528AD">
        <w:rPr>
          <w:rFonts w:asciiTheme="majorBidi" w:hAnsiTheme="majorBidi" w:cstheme="majorBidi"/>
          <w:sz w:val="24"/>
          <w:szCs w:val="24"/>
        </w:rPr>
        <w:t xml:space="preserve">mediating variable in the relationship between </w:t>
      </w:r>
      <w:r w:rsidRPr="00C528AD">
        <w:rPr>
          <w:rFonts w:asciiTheme="majorBidi" w:hAnsiTheme="majorBidi" w:cstheme="majorBidi"/>
          <w:sz w:val="24"/>
          <w:szCs w:val="24"/>
        </w:rPr>
        <w:t xml:space="preserve">Le-Green techniques </w:t>
      </w:r>
      <w:r w:rsidR="00082450" w:rsidRPr="00C528AD">
        <w:rPr>
          <w:rFonts w:asciiTheme="majorBidi" w:hAnsiTheme="majorBidi" w:cstheme="majorBidi"/>
          <w:sz w:val="24"/>
          <w:szCs w:val="24"/>
        </w:rPr>
        <w:t xml:space="preserve">and </w:t>
      </w:r>
      <w:r w:rsidRPr="00C528AD">
        <w:rPr>
          <w:rFonts w:asciiTheme="majorBidi" w:hAnsiTheme="majorBidi" w:cstheme="majorBidi"/>
          <w:sz w:val="24"/>
          <w:szCs w:val="24"/>
        </w:rPr>
        <w:t xml:space="preserve">sustainable </w:t>
      </w:r>
      <w:r w:rsidR="004719F1">
        <w:rPr>
          <w:rFonts w:asciiTheme="majorBidi" w:hAnsiTheme="majorBidi" w:cstheme="majorBidi"/>
          <w:sz w:val="24"/>
          <w:szCs w:val="24"/>
        </w:rPr>
        <w:t xml:space="preserve">business </w:t>
      </w:r>
      <w:r w:rsidRPr="00C528AD">
        <w:rPr>
          <w:rFonts w:asciiTheme="majorBidi" w:hAnsiTheme="majorBidi" w:cstheme="majorBidi"/>
          <w:sz w:val="24"/>
          <w:szCs w:val="24"/>
        </w:rPr>
        <w:t>performance</w:t>
      </w:r>
      <w:r w:rsidR="00082450" w:rsidRPr="00C528AD">
        <w:rPr>
          <w:rFonts w:asciiTheme="majorBidi" w:hAnsiTheme="majorBidi" w:cstheme="majorBidi"/>
          <w:sz w:val="24"/>
          <w:szCs w:val="24"/>
        </w:rPr>
        <w:t>.</w:t>
      </w:r>
      <w:r w:rsidRPr="00C528AD">
        <w:t xml:space="preserve"> </w:t>
      </w:r>
      <w:r w:rsidRPr="00C528AD">
        <w:rPr>
          <w:rFonts w:asciiTheme="majorBidi" w:hAnsiTheme="majorBidi" w:cstheme="majorBidi"/>
          <w:sz w:val="24"/>
          <w:szCs w:val="24"/>
        </w:rPr>
        <w:t xml:space="preserve">Baron and Kenny (1986) suggested that </w:t>
      </w:r>
      <w:r w:rsidR="00082450" w:rsidRPr="00C528AD">
        <w:rPr>
          <w:rFonts w:asciiTheme="majorBidi" w:hAnsiTheme="majorBidi" w:cstheme="majorBidi"/>
          <w:sz w:val="24"/>
          <w:szCs w:val="24"/>
        </w:rPr>
        <w:t xml:space="preserve">the </w:t>
      </w:r>
      <w:r w:rsidRPr="00C528AD">
        <w:rPr>
          <w:rFonts w:asciiTheme="majorBidi" w:hAnsiTheme="majorBidi" w:cstheme="majorBidi"/>
          <w:sz w:val="24"/>
          <w:szCs w:val="24"/>
        </w:rPr>
        <w:t>mediation effect</w:t>
      </w:r>
      <w:r w:rsidR="004719F1">
        <w:rPr>
          <w:rFonts w:asciiTheme="majorBidi" w:hAnsiTheme="majorBidi" w:cstheme="majorBidi"/>
          <w:sz w:val="24"/>
          <w:szCs w:val="24"/>
        </w:rPr>
        <w:t>’</w:t>
      </w:r>
      <w:r w:rsidRPr="00C528AD">
        <w:rPr>
          <w:rFonts w:asciiTheme="majorBidi" w:hAnsiTheme="majorBidi" w:cstheme="majorBidi"/>
          <w:sz w:val="24"/>
          <w:szCs w:val="24"/>
        </w:rPr>
        <w:t xml:space="preserve">s </w:t>
      </w:r>
      <w:r w:rsidR="00082450" w:rsidRPr="00C528AD">
        <w:rPr>
          <w:rFonts w:asciiTheme="majorBidi" w:hAnsiTheme="majorBidi" w:cstheme="majorBidi"/>
          <w:sz w:val="24"/>
          <w:szCs w:val="24"/>
        </w:rPr>
        <w:t xml:space="preserve">existence is determined if the following conditions </w:t>
      </w:r>
      <w:r w:rsidR="004719F1">
        <w:rPr>
          <w:rFonts w:asciiTheme="majorBidi" w:hAnsiTheme="majorBidi" w:cstheme="majorBidi"/>
          <w:sz w:val="24"/>
          <w:szCs w:val="24"/>
        </w:rPr>
        <w:t>are met</w:t>
      </w:r>
      <w:r w:rsidR="00082450" w:rsidRPr="00C528AD">
        <w:rPr>
          <w:rFonts w:asciiTheme="majorBidi" w:hAnsiTheme="majorBidi" w:cstheme="majorBidi"/>
          <w:sz w:val="24"/>
          <w:szCs w:val="24"/>
        </w:rPr>
        <w:t>: the independent variable (</w:t>
      </w:r>
      <w:r w:rsidRPr="00C528AD">
        <w:rPr>
          <w:rFonts w:asciiTheme="majorBidi" w:hAnsiTheme="majorBidi" w:cstheme="majorBidi"/>
          <w:sz w:val="24"/>
          <w:szCs w:val="24"/>
        </w:rPr>
        <w:t>Le-Green techniques</w:t>
      </w:r>
      <w:r w:rsidR="00082450" w:rsidRPr="00C528AD">
        <w:rPr>
          <w:rFonts w:asciiTheme="majorBidi" w:hAnsiTheme="majorBidi" w:cstheme="majorBidi"/>
          <w:sz w:val="24"/>
          <w:szCs w:val="24"/>
        </w:rPr>
        <w:t>) affects the mediating variable (</w:t>
      </w:r>
      <w:r w:rsidRPr="00C528AD">
        <w:rPr>
          <w:rFonts w:asciiTheme="majorBidi" w:hAnsiTheme="majorBidi" w:cstheme="majorBidi"/>
          <w:sz w:val="24"/>
          <w:szCs w:val="24"/>
        </w:rPr>
        <w:t>MC</w:t>
      </w:r>
      <w:r w:rsidR="00082450" w:rsidRPr="00C528AD">
        <w:rPr>
          <w:rFonts w:asciiTheme="majorBidi" w:hAnsiTheme="majorBidi" w:cstheme="majorBidi"/>
          <w:sz w:val="24"/>
          <w:szCs w:val="24"/>
        </w:rPr>
        <w:t xml:space="preserve">) in the first regression equation; the independent variable </w:t>
      </w:r>
      <w:r w:rsidRPr="00C528AD">
        <w:rPr>
          <w:rFonts w:asciiTheme="majorBidi" w:hAnsiTheme="majorBidi" w:cstheme="majorBidi"/>
          <w:sz w:val="24"/>
          <w:szCs w:val="24"/>
        </w:rPr>
        <w:t xml:space="preserve">(Le-Green </w:t>
      </w:r>
      <w:r w:rsidRPr="00C528AD">
        <w:rPr>
          <w:rFonts w:asciiTheme="majorBidi" w:hAnsiTheme="majorBidi" w:cstheme="majorBidi"/>
          <w:sz w:val="24"/>
          <w:szCs w:val="24"/>
        </w:rPr>
        <w:lastRenderedPageBreak/>
        <w:t>techniques</w:t>
      </w:r>
      <w:r w:rsidR="00082450" w:rsidRPr="00C528AD">
        <w:rPr>
          <w:rFonts w:asciiTheme="majorBidi" w:hAnsiTheme="majorBidi" w:cstheme="majorBidi"/>
          <w:sz w:val="24"/>
          <w:szCs w:val="24"/>
        </w:rPr>
        <w:t>) affects the dependent variable (</w:t>
      </w:r>
      <w:r w:rsidRPr="00C528AD">
        <w:rPr>
          <w:rFonts w:asciiTheme="majorBidi" w:hAnsiTheme="majorBidi" w:cstheme="majorBidi"/>
          <w:sz w:val="24"/>
          <w:szCs w:val="24"/>
        </w:rPr>
        <w:t>sustainable performance</w:t>
      </w:r>
      <w:r w:rsidR="00082450" w:rsidRPr="00C528AD">
        <w:rPr>
          <w:rFonts w:asciiTheme="majorBidi" w:hAnsiTheme="majorBidi" w:cstheme="majorBidi"/>
          <w:sz w:val="24"/>
          <w:szCs w:val="24"/>
        </w:rPr>
        <w:t>) in the second equation; and</w:t>
      </w:r>
      <w:r w:rsidR="00204519">
        <w:rPr>
          <w:rFonts w:asciiTheme="majorBidi" w:hAnsiTheme="majorBidi" w:cstheme="majorBidi"/>
          <w:sz w:val="24"/>
          <w:szCs w:val="24"/>
        </w:rPr>
        <w:t>,</w:t>
      </w:r>
      <w:r w:rsidR="00082450" w:rsidRPr="00C528AD">
        <w:rPr>
          <w:rFonts w:asciiTheme="majorBidi" w:hAnsiTheme="majorBidi" w:cstheme="majorBidi"/>
          <w:sz w:val="24"/>
          <w:szCs w:val="24"/>
        </w:rPr>
        <w:t xml:space="preserve"> after including the mediating variable (</w:t>
      </w:r>
      <w:r w:rsidR="0091351C" w:rsidRPr="00C528AD">
        <w:rPr>
          <w:rFonts w:asciiTheme="majorBidi" w:hAnsiTheme="majorBidi" w:cstheme="majorBidi"/>
          <w:sz w:val="24"/>
          <w:szCs w:val="24"/>
        </w:rPr>
        <w:t>MC</w:t>
      </w:r>
      <w:r w:rsidR="00082450" w:rsidRPr="00C528AD">
        <w:rPr>
          <w:rFonts w:asciiTheme="majorBidi" w:hAnsiTheme="majorBidi" w:cstheme="majorBidi"/>
          <w:sz w:val="24"/>
          <w:szCs w:val="24"/>
        </w:rPr>
        <w:t xml:space="preserve">) into the second regression equation of the previous step, if the direct relationship between the independent variable </w:t>
      </w:r>
      <w:r w:rsidR="0091351C" w:rsidRPr="00C528AD">
        <w:rPr>
          <w:rFonts w:asciiTheme="majorBidi" w:hAnsiTheme="majorBidi" w:cstheme="majorBidi"/>
          <w:sz w:val="24"/>
          <w:szCs w:val="24"/>
        </w:rPr>
        <w:t>(Le-Green techniques</w:t>
      </w:r>
      <w:r w:rsidR="00082450" w:rsidRPr="00C528AD">
        <w:rPr>
          <w:rFonts w:asciiTheme="majorBidi" w:hAnsiTheme="majorBidi" w:cstheme="majorBidi"/>
          <w:sz w:val="24"/>
          <w:szCs w:val="24"/>
        </w:rPr>
        <w:t>) and the dependent variable (</w:t>
      </w:r>
      <w:r w:rsidR="0091351C" w:rsidRPr="00C528AD">
        <w:rPr>
          <w:rFonts w:asciiTheme="majorBidi" w:hAnsiTheme="majorBidi" w:cstheme="majorBidi"/>
          <w:sz w:val="24"/>
          <w:szCs w:val="24"/>
        </w:rPr>
        <w:t>sustainable performance</w:t>
      </w:r>
      <w:r w:rsidR="00082450" w:rsidRPr="00C528AD">
        <w:rPr>
          <w:rFonts w:asciiTheme="majorBidi" w:hAnsiTheme="majorBidi" w:cstheme="majorBidi"/>
          <w:sz w:val="24"/>
          <w:szCs w:val="24"/>
        </w:rPr>
        <w:t>) is lower than the indirect relationship between the independent variable (</w:t>
      </w:r>
      <w:r w:rsidR="0091351C" w:rsidRPr="00C528AD">
        <w:rPr>
          <w:rFonts w:asciiTheme="majorBidi" w:hAnsiTheme="majorBidi" w:cstheme="majorBidi"/>
          <w:sz w:val="24"/>
          <w:szCs w:val="24"/>
        </w:rPr>
        <w:t>Le-Green techniques</w:t>
      </w:r>
      <w:r w:rsidR="00082450" w:rsidRPr="00C528AD">
        <w:rPr>
          <w:rFonts w:asciiTheme="majorBidi" w:hAnsiTheme="majorBidi" w:cstheme="majorBidi"/>
          <w:sz w:val="24"/>
          <w:szCs w:val="24"/>
        </w:rPr>
        <w:t>) and the dependent variable (</w:t>
      </w:r>
      <w:r w:rsidR="0091351C" w:rsidRPr="00C528AD">
        <w:rPr>
          <w:rFonts w:asciiTheme="majorBidi" w:hAnsiTheme="majorBidi" w:cstheme="majorBidi"/>
          <w:sz w:val="24"/>
          <w:szCs w:val="24"/>
        </w:rPr>
        <w:t>sustainable performance</w:t>
      </w:r>
      <w:r w:rsidR="00082450" w:rsidRPr="00C528AD">
        <w:rPr>
          <w:rFonts w:asciiTheme="majorBidi" w:hAnsiTheme="majorBidi" w:cstheme="majorBidi"/>
          <w:sz w:val="24"/>
          <w:szCs w:val="24"/>
        </w:rPr>
        <w:t xml:space="preserve">), </w:t>
      </w:r>
      <w:r w:rsidR="00082450" w:rsidRPr="00C528AD">
        <w:rPr>
          <w:rFonts w:asciiTheme="majorBidi" w:eastAsia="TimesNewRomanPSMT" w:hAnsiTheme="majorBidi" w:cstheme="majorBidi"/>
          <w:sz w:val="24"/>
          <w:szCs w:val="24"/>
        </w:rPr>
        <w:t xml:space="preserve">then there is </w:t>
      </w:r>
      <w:r w:rsidR="00770E2F">
        <w:rPr>
          <w:rFonts w:asciiTheme="majorBidi" w:eastAsia="TimesNewRomanPSMT" w:hAnsiTheme="majorBidi" w:cstheme="majorBidi"/>
          <w:sz w:val="24"/>
          <w:szCs w:val="24"/>
        </w:rPr>
        <w:t xml:space="preserve">a </w:t>
      </w:r>
      <w:r w:rsidR="00082450" w:rsidRPr="00C528AD">
        <w:rPr>
          <w:rFonts w:asciiTheme="majorBidi" w:eastAsia="TimesNewRomanPSMT" w:hAnsiTheme="majorBidi" w:cstheme="majorBidi"/>
          <w:sz w:val="24"/>
          <w:szCs w:val="24"/>
        </w:rPr>
        <w:t>significant mediating effect of the mediator</w:t>
      </w:r>
      <w:r w:rsidR="0082307E" w:rsidRPr="00C528AD">
        <w:rPr>
          <w:rFonts w:asciiTheme="majorBidi" w:eastAsia="TimesNewRomanPSMT" w:hAnsiTheme="majorBidi" w:cstheme="majorBidi"/>
          <w:sz w:val="24"/>
          <w:szCs w:val="24"/>
        </w:rPr>
        <w:t xml:space="preserve"> </w:t>
      </w:r>
      <w:r w:rsidR="00500E6E" w:rsidRPr="00C528AD">
        <w:rPr>
          <w:rFonts w:asciiTheme="majorBidi" w:eastAsia="TimesNewRomanPSMT" w:hAnsiTheme="majorBidi" w:cstheme="majorBidi"/>
          <w:sz w:val="24"/>
          <w:szCs w:val="24"/>
        </w:rPr>
        <w:t>(MC).</w:t>
      </w:r>
    </w:p>
    <w:p w14:paraId="77B36891" w14:textId="357AEA1D" w:rsidR="00082450" w:rsidRDefault="00082450" w:rsidP="00986AFD">
      <w:pPr>
        <w:autoSpaceDE w:val="0"/>
        <w:autoSpaceDN w:val="0"/>
        <w:adjustRightInd w:val="0"/>
        <w:spacing w:after="0" w:line="480" w:lineRule="auto"/>
        <w:ind w:firstLine="720"/>
        <w:rPr>
          <w:rFonts w:asciiTheme="majorBidi" w:hAnsiTheme="majorBidi" w:cstheme="majorBidi"/>
          <w:sz w:val="24"/>
          <w:szCs w:val="24"/>
        </w:rPr>
      </w:pPr>
      <w:r w:rsidRPr="00C528AD">
        <w:rPr>
          <w:rFonts w:asciiTheme="majorBidi" w:hAnsiTheme="majorBidi" w:cstheme="majorBidi"/>
          <w:sz w:val="24"/>
          <w:szCs w:val="24"/>
        </w:rPr>
        <w:t xml:space="preserve">As shown in </w:t>
      </w:r>
      <w:r w:rsidR="002F7D98" w:rsidRPr="00C528AD">
        <w:rPr>
          <w:rFonts w:asciiTheme="majorBidi" w:hAnsiTheme="majorBidi" w:cstheme="majorBidi"/>
          <w:sz w:val="24"/>
          <w:szCs w:val="24"/>
        </w:rPr>
        <w:t xml:space="preserve">Table 27, </w:t>
      </w:r>
      <w:r w:rsidR="00770E2F">
        <w:rPr>
          <w:rFonts w:asciiTheme="majorBidi" w:hAnsiTheme="majorBidi" w:cstheme="majorBidi"/>
          <w:sz w:val="24"/>
          <w:szCs w:val="24"/>
        </w:rPr>
        <w:t>top-</w:t>
      </w:r>
      <w:r w:rsidR="00986AFD" w:rsidRPr="00C528AD">
        <w:rPr>
          <w:rFonts w:asciiTheme="majorBidi" w:hAnsiTheme="majorBidi" w:cstheme="majorBidi"/>
          <w:sz w:val="24"/>
          <w:szCs w:val="24"/>
        </w:rPr>
        <w:t>management commitment mediate</w:t>
      </w:r>
      <w:r w:rsidR="00770E2F">
        <w:rPr>
          <w:rFonts w:asciiTheme="majorBidi" w:hAnsiTheme="majorBidi" w:cstheme="majorBidi"/>
          <w:sz w:val="24"/>
          <w:szCs w:val="24"/>
        </w:rPr>
        <w:t>d</w:t>
      </w:r>
      <w:r w:rsidRPr="00C528AD">
        <w:rPr>
          <w:rFonts w:asciiTheme="majorBidi" w:hAnsiTheme="majorBidi" w:cstheme="majorBidi"/>
          <w:sz w:val="24"/>
          <w:szCs w:val="24"/>
        </w:rPr>
        <w:t xml:space="preserve"> the relationship between </w:t>
      </w:r>
      <w:r w:rsidR="008447B6" w:rsidRPr="00C528AD">
        <w:rPr>
          <w:rFonts w:asciiTheme="majorBidi" w:hAnsiTheme="majorBidi" w:cstheme="majorBidi"/>
          <w:sz w:val="24"/>
          <w:szCs w:val="24"/>
        </w:rPr>
        <w:t>the majority of the Le-Green</w:t>
      </w:r>
      <w:r w:rsidR="00753DFD" w:rsidRPr="00C528AD">
        <w:rPr>
          <w:rFonts w:asciiTheme="majorBidi" w:hAnsiTheme="majorBidi" w:cstheme="majorBidi"/>
          <w:sz w:val="24"/>
          <w:szCs w:val="24"/>
        </w:rPr>
        <w:t xml:space="preserve"> techniques (</w:t>
      </w:r>
      <w:r w:rsidR="00C42BE8">
        <w:rPr>
          <w:rFonts w:asciiTheme="majorBidi" w:hAnsiTheme="majorBidi" w:cstheme="majorBidi"/>
          <w:sz w:val="24"/>
          <w:szCs w:val="24"/>
        </w:rPr>
        <w:t>continuous improvement</w:t>
      </w:r>
      <w:r w:rsidR="005B7CF7" w:rsidRPr="00C528AD">
        <w:rPr>
          <w:rFonts w:asciiTheme="majorBidi" w:hAnsiTheme="majorBidi" w:cstheme="majorBidi"/>
          <w:sz w:val="24"/>
          <w:szCs w:val="24"/>
        </w:rPr>
        <w:t>, c</w:t>
      </w:r>
      <w:r w:rsidR="002625A8" w:rsidRPr="00C528AD">
        <w:rPr>
          <w:rFonts w:asciiTheme="majorBidi" w:hAnsiTheme="majorBidi" w:cstheme="majorBidi"/>
          <w:sz w:val="24"/>
          <w:szCs w:val="24"/>
        </w:rPr>
        <w:t>ooperative r</w:t>
      </w:r>
      <w:r w:rsidR="005B7CF7" w:rsidRPr="00C528AD">
        <w:rPr>
          <w:rFonts w:asciiTheme="majorBidi" w:hAnsiTheme="majorBidi" w:cstheme="majorBidi"/>
          <w:sz w:val="24"/>
          <w:szCs w:val="24"/>
        </w:rPr>
        <w:t>elation</w:t>
      </w:r>
      <w:r w:rsidR="003A21BE">
        <w:rPr>
          <w:rFonts w:asciiTheme="majorBidi" w:hAnsiTheme="majorBidi" w:cstheme="majorBidi"/>
          <w:sz w:val="24"/>
          <w:szCs w:val="24"/>
        </w:rPr>
        <w:t>ships</w:t>
      </w:r>
      <w:r w:rsidR="002625A8" w:rsidRPr="00C528AD">
        <w:rPr>
          <w:rFonts w:asciiTheme="majorBidi" w:hAnsiTheme="majorBidi" w:cstheme="majorBidi"/>
          <w:sz w:val="24"/>
          <w:szCs w:val="24"/>
        </w:rPr>
        <w:t>, supplier awareness, customer awareness</w:t>
      </w:r>
      <w:r w:rsidR="00770E2F">
        <w:rPr>
          <w:rFonts w:asciiTheme="majorBidi" w:hAnsiTheme="majorBidi" w:cstheme="majorBidi"/>
          <w:sz w:val="24"/>
          <w:szCs w:val="24"/>
        </w:rPr>
        <w:t>,</w:t>
      </w:r>
      <w:r w:rsidR="002625A8" w:rsidRPr="00C528AD">
        <w:rPr>
          <w:rFonts w:asciiTheme="majorBidi" w:hAnsiTheme="majorBidi" w:cstheme="majorBidi"/>
          <w:sz w:val="24"/>
          <w:szCs w:val="24"/>
        </w:rPr>
        <w:t xml:space="preserve"> facilitating green practices, and renewable resources)</w:t>
      </w:r>
      <w:r w:rsidR="005B7CF7" w:rsidRPr="00C528AD">
        <w:rPr>
          <w:rFonts w:asciiTheme="majorBidi" w:hAnsiTheme="majorBidi" w:cstheme="majorBidi"/>
          <w:sz w:val="24"/>
          <w:szCs w:val="24"/>
        </w:rPr>
        <w:t xml:space="preserve"> and sustainable </w:t>
      </w:r>
      <w:r w:rsidR="004A02DA">
        <w:rPr>
          <w:rFonts w:asciiTheme="majorBidi" w:hAnsiTheme="majorBidi" w:cstheme="majorBidi"/>
          <w:sz w:val="24"/>
          <w:szCs w:val="24"/>
        </w:rPr>
        <w:t xml:space="preserve">business </w:t>
      </w:r>
      <w:r w:rsidR="005B7CF7" w:rsidRPr="00C528AD">
        <w:rPr>
          <w:rFonts w:asciiTheme="majorBidi" w:hAnsiTheme="majorBidi" w:cstheme="majorBidi"/>
          <w:sz w:val="24"/>
          <w:szCs w:val="24"/>
        </w:rPr>
        <w:t>performance w</w:t>
      </w:r>
      <w:r w:rsidR="004A02DA">
        <w:rPr>
          <w:rFonts w:asciiTheme="majorBidi" w:hAnsiTheme="majorBidi" w:cstheme="majorBidi"/>
          <w:sz w:val="24"/>
          <w:szCs w:val="24"/>
        </w:rPr>
        <w:t>h</w:t>
      </w:r>
      <w:r w:rsidR="005B7CF7" w:rsidRPr="00C528AD">
        <w:rPr>
          <w:rFonts w:asciiTheme="majorBidi" w:hAnsiTheme="majorBidi" w:cstheme="majorBidi"/>
          <w:sz w:val="24"/>
          <w:szCs w:val="24"/>
        </w:rPr>
        <w:t xml:space="preserve">ere the </w:t>
      </w:r>
      <w:r w:rsidRPr="00C528AD">
        <w:rPr>
          <w:rFonts w:asciiTheme="majorBidi" w:hAnsiTheme="majorBidi" w:cstheme="majorBidi"/>
          <w:sz w:val="24"/>
          <w:szCs w:val="24"/>
        </w:rPr>
        <w:t xml:space="preserve">indirect relationship </w:t>
      </w:r>
      <w:r w:rsidR="004A02DA">
        <w:rPr>
          <w:rFonts w:asciiTheme="majorBidi" w:hAnsiTheme="majorBidi" w:cstheme="majorBidi"/>
          <w:sz w:val="24"/>
          <w:szCs w:val="24"/>
        </w:rPr>
        <w:t>wa</w:t>
      </w:r>
      <w:r w:rsidRPr="00C528AD">
        <w:rPr>
          <w:rFonts w:asciiTheme="majorBidi" w:hAnsiTheme="majorBidi" w:cstheme="majorBidi"/>
          <w:sz w:val="24"/>
          <w:szCs w:val="24"/>
        </w:rPr>
        <w:t xml:space="preserve">s </w:t>
      </w:r>
      <w:r w:rsidR="005B7CF7" w:rsidRPr="00C528AD">
        <w:rPr>
          <w:rFonts w:asciiTheme="majorBidi" w:hAnsiTheme="majorBidi" w:cstheme="majorBidi"/>
          <w:sz w:val="24"/>
          <w:szCs w:val="24"/>
        </w:rPr>
        <w:t>higher than direct relationship</w:t>
      </w:r>
      <w:r w:rsidRPr="00C528AD">
        <w:rPr>
          <w:rFonts w:asciiTheme="majorBidi" w:hAnsiTheme="majorBidi" w:cstheme="majorBidi"/>
          <w:sz w:val="24"/>
          <w:szCs w:val="24"/>
        </w:rPr>
        <w:t xml:space="preserve">. </w:t>
      </w:r>
      <w:r w:rsidR="00FB237C">
        <w:rPr>
          <w:rFonts w:asciiTheme="majorBidi" w:hAnsiTheme="majorBidi" w:cstheme="majorBidi"/>
          <w:sz w:val="24"/>
          <w:szCs w:val="24"/>
        </w:rPr>
        <w:t>T</w:t>
      </w:r>
      <w:r w:rsidR="004A02DA">
        <w:rPr>
          <w:rFonts w:asciiTheme="majorBidi" w:hAnsiTheme="majorBidi" w:cstheme="majorBidi"/>
          <w:sz w:val="24"/>
          <w:szCs w:val="24"/>
        </w:rPr>
        <w:t>his</w:t>
      </w:r>
      <w:r w:rsidRPr="00C528AD">
        <w:rPr>
          <w:rFonts w:asciiTheme="majorBidi" w:hAnsiTheme="majorBidi" w:cstheme="majorBidi"/>
          <w:sz w:val="24"/>
          <w:szCs w:val="24"/>
        </w:rPr>
        <w:t xml:space="preserve"> </w:t>
      </w:r>
      <w:r w:rsidR="00FB237C">
        <w:rPr>
          <w:rFonts w:asciiTheme="majorBidi" w:hAnsiTheme="majorBidi" w:cstheme="majorBidi"/>
          <w:sz w:val="24"/>
          <w:szCs w:val="24"/>
        </w:rPr>
        <w:t xml:space="preserve">also </w:t>
      </w:r>
      <w:r w:rsidRPr="00C528AD">
        <w:rPr>
          <w:rFonts w:asciiTheme="majorBidi" w:hAnsiTheme="majorBidi" w:cstheme="majorBidi"/>
          <w:sz w:val="24"/>
          <w:szCs w:val="24"/>
        </w:rPr>
        <w:t>shows that</w:t>
      </w:r>
      <w:r w:rsidR="005B7CF7" w:rsidRPr="00C528AD">
        <w:rPr>
          <w:rFonts w:asciiTheme="majorBidi" w:hAnsiTheme="majorBidi" w:cstheme="majorBidi"/>
          <w:sz w:val="24"/>
          <w:szCs w:val="24"/>
        </w:rPr>
        <w:t xml:space="preserve"> </w:t>
      </w:r>
      <w:r w:rsidR="004A02DA">
        <w:rPr>
          <w:rFonts w:asciiTheme="majorBidi" w:hAnsiTheme="majorBidi" w:cstheme="majorBidi"/>
          <w:sz w:val="24"/>
          <w:szCs w:val="24"/>
        </w:rPr>
        <w:t>top-</w:t>
      </w:r>
      <w:r w:rsidR="00986AFD" w:rsidRPr="00C528AD">
        <w:rPr>
          <w:rFonts w:asciiTheme="majorBidi" w:hAnsiTheme="majorBidi" w:cstheme="majorBidi"/>
          <w:sz w:val="24"/>
          <w:szCs w:val="24"/>
        </w:rPr>
        <w:t>management commitment d</w:t>
      </w:r>
      <w:r w:rsidR="00FB237C">
        <w:rPr>
          <w:rFonts w:asciiTheme="majorBidi" w:hAnsiTheme="majorBidi" w:cstheme="majorBidi"/>
          <w:sz w:val="24"/>
          <w:szCs w:val="24"/>
        </w:rPr>
        <w:t>id</w:t>
      </w:r>
      <w:r w:rsidRPr="00C528AD">
        <w:rPr>
          <w:rFonts w:asciiTheme="majorBidi" w:hAnsiTheme="majorBidi" w:cstheme="majorBidi"/>
          <w:sz w:val="24"/>
          <w:szCs w:val="24"/>
        </w:rPr>
        <w:t xml:space="preserve"> not mediate the relationship between </w:t>
      </w:r>
      <w:r w:rsidR="005B7CF7" w:rsidRPr="00C528AD">
        <w:rPr>
          <w:rFonts w:asciiTheme="majorBidi" w:hAnsiTheme="majorBidi" w:cstheme="majorBidi"/>
          <w:sz w:val="24"/>
          <w:szCs w:val="24"/>
        </w:rPr>
        <w:t xml:space="preserve">the </w:t>
      </w:r>
      <w:r w:rsidR="002625A8" w:rsidRPr="00C528AD">
        <w:rPr>
          <w:rFonts w:asciiTheme="majorBidi" w:hAnsiTheme="majorBidi" w:cstheme="majorBidi"/>
          <w:sz w:val="24"/>
          <w:szCs w:val="24"/>
        </w:rPr>
        <w:t xml:space="preserve">waste reduction, process focus </w:t>
      </w:r>
      <w:r w:rsidR="00986AFD" w:rsidRPr="00C528AD">
        <w:rPr>
          <w:rFonts w:asciiTheme="majorBidi" w:hAnsiTheme="majorBidi" w:cstheme="majorBidi"/>
          <w:sz w:val="24"/>
          <w:szCs w:val="24"/>
        </w:rPr>
        <w:t>perspective, energy</w:t>
      </w:r>
      <w:r w:rsidR="002625A8" w:rsidRPr="00C528AD">
        <w:rPr>
          <w:rFonts w:asciiTheme="majorBidi" w:hAnsiTheme="majorBidi" w:cstheme="majorBidi"/>
          <w:sz w:val="24"/>
          <w:szCs w:val="24"/>
        </w:rPr>
        <w:t xml:space="preserve"> and water saving techniques</w:t>
      </w:r>
      <w:r w:rsidR="00FB237C">
        <w:rPr>
          <w:rFonts w:asciiTheme="majorBidi" w:hAnsiTheme="majorBidi" w:cstheme="majorBidi"/>
          <w:sz w:val="24"/>
          <w:szCs w:val="24"/>
        </w:rPr>
        <w:t>,</w:t>
      </w:r>
      <w:r w:rsidR="005B7CF7" w:rsidRPr="00C528AD">
        <w:rPr>
          <w:rFonts w:asciiTheme="majorBidi" w:hAnsiTheme="majorBidi" w:cstheme="majorBidi"/>
          <w:sz w:val="24"/>
          <w:szCs w:val="24"/>
        </w:rPr>
        <w:t xml:space="preserve"> a</w:t>
      </w:r>
      <w:r w:rsidRPr="00C528AD">
        <w:rPr>
          <w:rFonts w:asciiTheme="majorBidi" w:hAnsiTheme="majorBidi" w:cstheme="majorBidi"/>
          <w:sz w:val="24"/>
          <w:szCs w:val="24"/>
        </w:rPr>
        <w:t xml:space="preserve">nd </w:t>
      </w:r>
      <w:r w:rsidR="005B7CF7" w:rsidRPr="00C528AD">
        <w:rPr>
          <w:rFonts w:asciiTheme="majorBidi" w:hAnsiTheme="majorBidi" w:cstheme="majorBidi"/>
          <w:sz w:val="24"/>
          <w:szCs w:val="24"/>
        </w:rPr>
        <w:t>sustainable performance.</w:t>
      </w:r>
    </w:p>
    <w:p w14:paraId="7613F686" w14:textId="77777777" w:rsidR="00226F38" w:rsidRDefault="00226F38" w:rsidP="00986AFD">
      <w:pPr>
        <w:autoSpaceDE w:val="0"/>
        <w:autoSpaceDN w:val="0"/>
        <w:adjustRightInd w:val="0"/>
        <w:spacing w:after="0" w:line="480" w:lineRule="auto"/>
        <w:ind w:firstLine="720"/>
        <w:rPr>
          <w:rFonts w:asciiTheme="majorBidi" w:hAnsiTheme="majorBidi" w:cstheme="majorBidi"/>
          <w:sz w:val="24"/>
          <w:szCs w:val="24"/>
        </w:rPr>
      </w:pPr>
    </w:p>
    <w:p w14:paraId="76E5774D" w14:textId="77777777" w:rsidR="00226F38" w:rsidRDefault="00226F38" w:rsidP="00986AFD">
      <w:pPr>
        <w:autoSpaceDE w:val="0"/>
        <w:autoSpaceDN w:val="0"/>
        <w:adjustRightInd w:val="0"/>
        <w:spacing w:after="0" w:line="480" w:lineRule="auto"/>
        <w:ind w:firstLine="720"/>
        <w:rPr>
          <w:rFonts w:asciiTheme="majorBidi" w:hAnsiTheme="majorBidi" w:cstheme="majorBidi"/>
          <w:sz w:val="24"/>
          <w:szCs w:val="24"/>
        </w:rPr>
      </w:pPr>
    </w:p>
    <w:p w14:paraId="5C1EB24B" w14:textId="77777777" w:rsidR="00226F38" w:rsidRDefault="00226F38" w:rsidP="00986AFD">
      <w:pPr>
        <w:autoSpaceDE w:val="0"/>
        <w:autoSpaceDN w:val="0"/>
        <w:adjustRightInd w:val="0"/>
        <w:spacing w:after="0" w:line="480" w:lineRule="auto"/>
        <w:ind w:firstLine="720"/>
        <w:rPr>
          <w:rFonts w:asciiTheme="majorBidi" w:hAnsiTheme="majorBidi" w:cstheme="majorBidi"/>
          <w:sz w:val="24"/>
          <w:szCs w:val="24"/>
        </w:rPr>
      </w:pPr>
    </w:p>
    <w:p w14:paraId="20AAC1B0" w14:textId="77777777" w:rsidR="00226F38" w:rsidRDefault="00226F38" w:rsidP="00986AFD">
      <w:pPr>
        <w:autoSpaceDE w:val="0"/>
        <w:autoSpaceDN w:val="0"/>
        <w:adjustRightInd w:val="0"/>
        <w:spacing w:after="0" w:line="480" w:lineRule="auto"/>
        <w:ind w:firstLine="720"/>
        <w:rPr>
          <w:rFonts w:asciiTheme="majorBidi" w:hAnsiTheme="majorBidi" w:cstheme="majorBidi"/>
          <w:sz w:val="24"/>
          <w:szCs w:val="24"/>
        </w:rPr>
      </w:pPr>
    </w:p>
    <w:p w14:paraId="51D539A1" w14:textId="77777777" w:rsidR="00226F38" w:rsidRDefault="00226F38" w:rsidP="00986AFD">
      <w:pPr>
        <w:autoSpaceDE w:val="0"/>
        <w:autoSpaceDN w:val="0"/>
        <w:adjustRightInd w:val="0"/>
        <w:spacing w:after="0" w:line="480" w:lineRule="auto"/>
        <w:ind w:firstLine="720"/>
        <w:rPr>
          <w:rFonts w:asciiTheme="majorBidi" w:hAnsiTheme="majorBidi" w:cstheme="majorBidi"/>
          <w:sz w:val="24"/>
          <w:szCs w:val="24"/>
        </w:rPr>
      </w:pPr>
    </w:p>
    <w:p w14:paraId="7C10B445" w14:textId="77777777" w:rsidR="00226F38" w:rsidRDefault="00226F38" w:rsidP="00986AFD">
      <w:pPr>
        <w:autoSpaceDE w:val="0"/>
        <w:autoSpaceDN w:val="0"/>
        <w:adjustRightInd w:val="0"/>
        <w:spacing w:after="0" w:line="480" w:lineRule="auto"/>
        <w:ind w:firstLine="720"/>
        <w:rPr>
          <w:rFonts w:asciiTheme="majorBidi" w:hAnsiTheme="majorBidi" w:cstheme="majorBidi"/>
          <w:sz w:val="24"/>
          <w:szCs w:val="24"/>
        </w:rPr>
      </w:pPr>
    </w:p>
    <w:p w14:paraId="27E0B2A7" w14:textId="77777777" w:rsidR="00226F38" w:rsidRDefault="00226F38" w:rsidP="00986AFD">
      <w:pPr>
        <w:autoSpaceDE w:val="0"/>
        <w:autoSpaceDN w:val="0"/>
        <w:adjustRightInd w:val="0"/>
        <w:spacing w:after="0" w:line="480" w:lineRule="auto"/>
        <w:ind w:firstLine="720"/>
        <w:rPr>
          <w:rFonts w:asciiTheme="majorBidi" w:hAnsiTheme="majorBidi" w:cstheme="majorBidi"/>
          <w:sz w:val="24"/>
          <w:szCs w:val="24"/>
        </w:rPr>
      </w:pPr>
    </w:p>
    <w:p w14:paraId="0994C1E4" w14:textId="77777777" w:rsidR="00FB237C" w:rsidRPr="00C528AD" w:rsidRDefault="00FB237C" w:rsidP="008A57DE">
      <w:pPr>
        <w:autoSpaceDE w:val="0"/>
        <w:autoSpaceDN w:val="0"/>
        <w:adjustRightInd w:val="0"/>
        <w:spacing w:after="0" w:line="240" w:lineRule="auto"/>
        <w:ind w:firstLine="720"/>
        <w:rPr>
          <w:rFonts w:asciiTheme="majorBidi" w:hAnsiTheme="majorBidi" w:cstheme="majorBidi"/>
          <w:sz w:val="24"/>
          <w:szCs w:val="24"/>
        </w:rPr>
      </w:pPr>
    </w:p>
    <w:p w14:paraId="4A86C316" w14:textId="511E0C21" w:rsidR="00A8076A" w:rsidRPr="00C528AD" w:rsidRDefault="009A7CA6" w:rsidP="00645C85">
      <w:pPr>
        <w:autoSpaceDE w:val="0"/>
        <w:autoSpaceDN w:val="0"/>
        <w:adjustRightInd w:val="0"/>
        <w:spacing w:after="0" w:line="480" w:lineRule="auto"/>
        <w:jc w:val="center"/>
        <w:rPr>
          <w:rFonts w:asciiTheme="majorBidi" w:hAnsiTheme="majorBidi" w:cstheme="majorBidi"/>
          <w:sz w:val="24"/>
          <w:szCs w:val="24"/>
        </w:rPr>
      </w:pPr>
      <w:r w:rsidRPr="00C528AD">
        <w:rPr>
          <w:rFonts w:asciiTheme="majorBidi" w:hAnsiTheme="majorBidi" w:cstheme="majorBidi"/>
          <w:sz w:val="24"/>
          <w:szCs w:val="24"/>
        </w:rPr>
        <w:lastRenderedPageBreak/>
        <w:t xml:space="preserve">Table 27 </w:t>
      </w:r>
      <w:r w:rsidR="00FB237C">
        <w:rPr>
          <w:rFonts w:asciiTheme="majorBidi" w:hAnsiTheme="majorBidi" w:cstheme="majorBidi"/>
          <w:sz w:val="24"/>
          <w:szCs w:val="24"/>
        </w:rPr>
        <w:t>–</w:t>
      </w:r>
      <w:r w:rsidRPr="00C528AD">
        <w:rPr>
          <w:rFonts w:asciiTheme="majorBidi" w:hAnsiTheme="majorBidi" w:cstheme="majorBidi"/>
          <w:sz w:val="24"/>
          <w:szCs w:val="24"/>
        </w:rPr>
        <w:t xml:space="preserve"> </w:t>
      </w:r>
      <w:r w:rsidR="00082450" w:rsidRPr="00C528AD">
        <w:rPr>
          <w:rFonts w:asciiTheme="majorBidi" w:hAnsiTheme="majorBidi" w:cstheme="majorBidi"/>
          <w:sz w:val="24"/>
          <w:szCs w:val="24"/>
        </w:rPr>
        <w:t xml:space="preserve">Mediating </w:t>
      </w:r>
      <w:r w:rsidR="00FB237C">
        <w:rPr>
          <w:rFonts w:asciiTheme="majorBidi" w:hAnsiTheme="majorBidi" w:cstheme="majorBidi"/>
          <w:sz w:val="24"/>
          <w:szCs w:val="24"/>
        </w:rPr>
        <w:t>E</w:t>
      </w:r>
      <w:r w:rsidR="00082450" w:rsidRPr="00C528AD">
        <w:rPr>
          <w:rFonts w:asciiTheme="majorBidi" w:hAnsiTheme="majorBidi" w:cstheme="majorBidi"/>
          <w:sz w:val="24"/>
          <w:szCs w:val="24"/>
        </w:rPr>
        <w:t xml:space="preserve">ffect of </w:t>
      </w:r>
      <w:r w:rsidR="00FB237C">
        <w:rPr>
          <w:rFonts w:asciiTheme="majorBidi" w:hAnsiTheme="majorBidi" w:cstheme="majorBidi"/>
          <w:sz w:val="24"/>
          <w:szCs w:val="24"/>
        </w:rPr>
        <w:t>Top-management Commitment (</w:t>
      </w:r>
      <w:r w:rsidRPr="00C528AD">
        <w:rPr>
          <w:rFonts w:asciiTheme="majorBidi" w:hAnsiTheme="majorBidi" w:cstheme="majorBidi"/>
          <w:sz w:val="24"/>
          <w:szCs w:val="24"/>
        </w:rPr>
        <w:t>MC</w:t>
      </w:r>
      <w:r w:rsidR="00FB237C">
        <w:rPr>
          <w:rFonts w:asciiTheme="majorBidi" w:hAnsiTheme="majorBidi" w:cstheme="majorBidi"/>
          <w:sz w:val="24"/>
          <w:szCs w:val="24"/>
        </w:rPr>
        <w:t>).</w:t>
      </w:r>
    </w:p>
    <w:tbl>
      <w:tblPr>
        <w:tblW w:w="8839" w:type="dxa"/>
        <w:jc w:val="center"/>
        <w:tblBorders>
          <w:top w:val="nil"/>
          <w:left w:val="nil"/>
          <w:bottom w:val="nil"/>
          <w:right w:val="nil"/>
        </w:tblBorders>
        <w:tblLayout w:type="fixed"/>
        <w:tblLook w:val="0000" w:firstRow="0" w:lastRow="0" w:firstColumn="0" w:lastColumn="0" w:noHBand="0" w:noVBand="0"/>
      </w:tblPr>
      <w:tblGrid>
        <w:gridCol w:w="1178"/>
        <w:gridCol w:w="802"/>
        <w:gridCol w:w="315"/>
        <w:gridCol w:w="748"/>
        <w:gridCol w:w="76"/>
        <w:gridCol w:w="528"/>
        <w:gridCol w:w="865"/>
        <w:gridCol w:w="1267"/>
        <w:gridCol w:w="1530"/>
        <w:gridCol w:w="1530"/>
      </w:tblGrid>
      <w:tr w:rsidR="006F5E72" w:rsidRPr="00C528AD" w14:paraId="4F4B2B2F" w14:textId="77777777" w:rsidTr="00645C85">
        <w:trPr>
          <w:trHeight w:val="262"/>
          <w:jc w:val="center"/>
        </w:trPr>
        <w:tc>
          <w:tcPr>
            <w:tcW w:w="1178" w:type="dxa"/>
            <w:tcBorders>
              <w:top w:val="single" w:sz="4" w:space="0" w:color="auto"/>
              <w:bottom w:val="double" w:sz="4" w:space="0" w:color="auto"/>
            </w:tcBorders>
            <w:vAlign w:val="bottom"/>
          </w:tcPr>
          <w:p w14:paraId="4685A531" w14:textId="77777777" w:rsidR="006F5E72" w:rsidRPr="008A57DE" w:rsidRDefault="006F5E72" w:rsidP="00226F38">
            <w:pPr>
              <w:spacing w:after="0" w:line="480" w:lineRule="auto"/>
              <w:jc w:val="center"/>
              <w:rPr>
                <w:rFonts w:asciiTheme="majorBidi" w:eastAsia="Times New Roman" w:hAnsiTheme="majorBidi" w:cstheme="majorBidi"/>
                <w:b/>
                <w:bCs/>
                <w:sz w:val="20"/>
                <w:szCs w:val="20"/>
                <w:lang w:bidi="en-US"/>
              </w:rPr>
            </w:pPr>
            <w:r w:rsidRPr="008A57DE">
              <w:rPr>
                <w:rFonts w:asciiTheme="majorBidi" w:eastAsia="Times New Roman" w:hAnsiTheme="majorBidi" w:cstheme="majorBidi"/>
                <w:b/>
                <w:bCs/>
                <w:sz w:val="20"/>
                <w:szCs w:val="20"/>
                <w:lang w:bidi="en-US"/>
              </w:rPr>
              <w:t>H. Group</w:t>
            </w:r>
          </w:p>
        </w:tc>
        <w:tc>
          <w:tcPr>
            <w:tcW w:w="802" w:type="dxa"/>
            <w:tcBorders>
              <w:top w:val="single" w:sz="4" w:space="0" w:color="auto"/>
              <w:bottom w:val="double" w:sz="4" w:space="0" w:color="auto"/>
            </w:tcBorders>
            <w:vAlign w:val="bottom"/>
          </w:tcPr>
          <w:p w14:paraId="101F11A2" w14:textId="77777777" w:rsidR="006F5E72" w:rsidRPr="008A57DE" w:rsidRDefault="006F5E72" w:rsidP="00226F38">
            <w:pPr>
              <w:spacing w:after="0" w:line="480" w:lineRule="auto"/>
              <w:jc w:val="center"/>
              <w:rPr>
                <w:rFonts w:asciiTheme="majorBidi" w:eastAsia="Times New Roman" w:hAnsiTheme="majorBidi" w:cstheme="majorBidi"/>
                <w:b/>
                <w:bCs/>
                <w:sz w:val="20"/>
                <w:szCs w:val="20"/>
                <w:lang w:bidi="en-US"/>
              </w:rPr>
            </w:pPr>
            <w:r w:rsidRPr="008A57DE">
              <w:rPr>
                <w:rFonts w:asciiTheme="majorBidi" w:eastAsia="Times New Roman" w:hAnsiTheme="majorBidi" w:cstheme="majorBidi"/>
                <w:b/>
                <w:bCs/>
                <w:sz w:val="20"/>
                <w:szCs w:val="20"/>
                <w:lang w:bidi="en-US"/>
              </w:rPr>
              <w:t>From</w:t>
            </w:r>
          </w:p>
        </w:tc>
        <w:tc>
          <w:tcPr>
            <w:tcW w:w="1139" w:type="dxa"/>
            <w:gridSpan w:val="3"/>
            <w:tcBorders>
              <w:top w:val="single" w:sz="4" w:space="0" w:color="auto"/>
              <w:bottom w:val="double" w:sz="4" w:space="0" w:color="auto"/>
            </w:tcBorders>
            <w:vAlign w:val="bottom"/>
          </w:tcPr>
          <w:p w14:paraId="12F43C9C" w14:textId="77777777" w:rsidR="006F5E72" w:rsidRPr="008A57DE" w:rsidRDefault="006F5E72" w:rsidP="00226F38">
            <w:pPr>
              <w:spacing w:after="0" w:line="480" w:lineRule="auto"/>
              <w:jc w:val="center"/>
              <w:rPr>
                <w:rFonts w:asciiTheme="majorBidi" w:eastAsia="Times New Roman" w:hAnsiTheme="majorBidi" w:cstheme="majorBidi"/>
                <w:b/>
                <w:bCs/>
                <w:sz w:val="20"/>
                <w:szCs w:val="20"/>
                <w:lang w:bidi="en-US"/>
              </w:rPr>
            </w:pPr>
            <w:r w:rsidRPr="008A57DE">
              <w:rPr>
                <w:rFonts w:asciiTheme="majorBidi" w:eastAsia="Times New Roman" w:hAnsiTheme="majorBidi" w:cstheme="majorBidi"/>
                <w:b/>
                <w:bCs/>
                <w:sz w:val="20"/>
                <w:szCs w:val="20"/>
                <w:lang w:bidi="en-US"/>
              </w:rPr>
              <w:t>Mediation</w:t>
            </w:r>
          </w:p>
        </w:tc>
        <w:tc>
          <w:tcPr>
            <w:tcW w:w="528" w:type="dxa"/>
            <w:tcBorders>
              <w:top w:val="single" w:sz="4" w:space="0" w:color="auto"/>
              <w:bottom w:val="double" w:sz="4" w:space="0" w:color="auto"/>
            </w:tcBorders>
            <w:vAlign w:val="bottom"/>
          </w:tcPr>
          <w:p w14:paraId="3EC5EE76" w14:textId="77777777" w:rsidR="006F5E72" w:rsidRPr="008A57DE" w:rsidRDefault="006F5E72" w:rsidP="00226F38">
            <w:pPr>
              <w:spacing w:after="0" w:line="480" w:lineRule="auto"/>
              <w:jc w:val="center"/>
              <w:rPr>
                <w:rFonts w:asciiTheme="majorBidi" w:eastAsia="Times New Roman" w:hAnsiTheme="majorBidi" w:cstheme="majorBidi"/>
                <w:b/>
                <w:bCs/>
                <w:sz w:val="20"/>
                <w:szCs w:val="20"/>
                <w:lang w:bidi="en-US"/>
              </w:rPr>
            </w:pPr>
            <w:r w:rsidRPr="008A57DE">
              <w:rPr>
                <w:rFonts w:asciiTheme="majorBidi" w:eastAsia="Times New Roman" w:hAnsiTheme="majorBidi" w:cstheme="majorBidi"/>
                <w:b/>
                <w:bCs/>
                <w:sz w:val="20"/>
                <w:szCs w:val="20"/>
                <w:lang w:bidi="en-US"/>
              </w:rPr>
              <w:t>To</w:t>
            </w:r>
          </w:p>
        </w:tc>
        <w:tc>
          <w:tcPr>
            <w:tcW w:w="865" w:type="dxa"/>
            <w:tcBorders>
              <w:top w:val="single" w:sz="4" w:space="0" w:color="auto"/>
              <w:bottom w:val="double" w:sz="4" w:space="0" w:color="auto"/>
            </w:tcBorders>
            <w:vAlign w:val="bottom"/>
          </w:tcPr>
          <w:p w14:paraId="4A59EAC6" w14:textId="77777777" w:rsidR="006F5E72" w:rsidRPr="008A57DE" w:rsidRDefault="006F5E72" w:rsidP="00226F38">
            <w:pPr>
              <w:spacing w:after="0" w:line="480" w:lineRule="auto"/>
              <w:jc w:val="center"/>
              <w:rPr>
                <w:rFonts w:asciiTheme="majorBidi" w:eastAsia="Times New Roman" w:hAnsiTheme="majorBidi" w:cstheme="majorBidi"/>
                <w:b/>
                <w:bCs/>
                <w:sz w:val="20"/>
                <w:szCs w:val="20"/>
                <w:lang w:bidi="en-US"/>
              </w:rPr>
            </w:pPr>
            <w:r w:rsidRPr="008A57DE">
              <w:rPr>
                <w:rFonts w:asciiTheme="majorBidi" w:eastAsia="Times New Roman" w:hAnsiTheme="majorBidi" w:cstheme="majorBidi"/>
                <w:b/>
                <w:bCs/>
                <w:sz w:val="20"/>
                <w:szCs w:val="20"/>
                <w:lang w:bidi="en-US"/>
              </w:rPr>
              <w:t>Direct effect</w:t>
            </w:r>
          </w:p>
        </w:tc>
        <w:tc>
          <w:tcPr>
            <w:tcW w:w="1267" w:type="dxa"/>
            <w:tcBorders>
              <w:top w:val="single" w:sz="4" w:space="0" w:color="auto"/>
              <w:bottom w:val="double" w:sz="4" w:space="0" w:color="auto"/>
            </w:tcBorders>
            <w:vAlign w:val="bottom"/>
          </w:tcPr>
          <w:p w14:paraId="769099D3" w14:textId="77777777" w:rsidR="006F5E72" w:rsidRPr="008A57DE" w:rsidRDefault="006F5E72" w:rsidP="00226F38">
            <w:pPr>
              <w:spacing w:after="0" w:line="480" w:lineRule="auto"/>
              <w:jc w:val="center"/>
              <w:rPr>
                <w:rFonts w:asciiTheme="majorBidi" w:eastAsia="Times New Roman" w:hAnsiTheme="majorBidi" w:cstheme="majorBidi"/>
                <w:b/>
                <w:bCs/>
                <w:sz w:val="20"/>
                <w:szCs w:val="20"/>
                <w:lang w:bidi="en-US"/>
              </w:rPr>
            </w:pPr>
            <w:r w:rsidRPr="008A57DE">
              <w:rPr>
                <w:rFonts w:asciiTheme="majorBidi" w:eastAsia="Times New Roman" w:hAnsiTheme="majorBidi" w:cstheme="majorBidi"/>
                <w:b/>
                <w:bCs/>
                <w:sz w:val="20"/>
                <w:szCs w:val="20"/>
                <w:lang w:bidi="en-US"/>
              </w:rPr>
              <w:t>Indirect effect</w:t>
            </w:r>
          </w:p>
        </w:tc>
        <w:tc>
          <w:tcPr>
            <w:tcW w:w="1530" w:type="dxa"/>
            <w:tcBorders>
              <w:top w:val="single" w:sz="4" w:space="0" w:color="auto"/>
              <w:bottom w:val="double" w:sz="4" w:space="0" w:color="auto"/>
            </w:tcBorders>
            <w:vAlign w:val="bottom"/>
          </w:tcPr>
          <w:p w14:paraId="246A2313" w14:textId="77777777" w:rsidR="006F5E72" w:rsidRPr="008A57DE" w:rsidRDefault="006F5E72" w:rsidP="00226F38">
            <w:pPr>
              <w:spacing w:after="0" w:line="480" w:lineRule="auto"/>
              <w:jc w:val="center"/>
              <w:rPr>
                <w:rFonts w:asciiTheme="majorBidi" w:hAnsiTheme="majorBidi" w:cstheme="majorBidi"/>
                <w:b/>
                <w:bCs/>
                <w:sz w:val="20"/>
                <w:szCs w:val="20"/>
              </w:rPr>
            </w:pPr>
            <w:r w:rsidRPr="008A57DE">
              <w:rPr>
                <w:rFonts w:asciiTheme="majorBidi" w:hAnsiTheme="majorBidi" w:cstheme="majorBidi"/>
                <w:b/>
                <w:bCs/>
                <w:sz w:val="20"/>
                <w:szCs w:val="20"/>
              </w:rPr>
              <w:t>Total Effect</w:t>
            </w:r>
          </w:p>
        </w:tc>
        <w:tc>
          <w:tcPr>
            <w:tcW w:w="1530" w:type="dxa"/>
            <w:tcBorders>
              <w:top w:val="single" w:sz="4" w:space="0" w:color="auto"/>
              <w:bottom w:val="double" w:sz="4" w:space="0" w:color="auto"/>
            </w:tcBorders>
            <w:vAlign w:val="bottom"/>
          </w:tcPr>
          <w:p w14:paraId="16D04747" w14:textId="77777777" w:rsidR="006F5E72" w:rsidRPr="008A57DE" w:rsidRDefault="006F5E72" w:rsidP="00226F38">
            <w:pPr>
              <w:spacing w:after="0" w:line="480" w:lineRule="auto"/>
              <w:jc w:val="center"/>
              <w:rPr>
                <w:rFonts w:asciiTheme="majorBidi" w:hAnsiTheme="majorBidi" w:cstheme="majorBidi"/>
                <w:b/>
                <w:bCs/>
                <w:sz w:val="20"/>
                <w:szCs w:val="20"/>
              </w:rPr>
            </w:pPr>
            <w:r w:rsidRPr="008A57DE">
              <w:rPr>
                <w:rFonts w:asciiTheme="majorBidi" w:hAnsiTheme="majorBidi" w:cstheme="majorBidi"/>
                <w:b/>
                <w:bCs/>
                <w:sz w:val="20"/>
                <w:szCs w:val="20"/>
              </w:rPr>
              <w:t>Mediating</w:t>
            </w:r>
          </w:p>
        </w:tc>
      </w:tr>
      <w:tr w:rsidR="006F5E72" w:rsidRPr="00C528AD" w14:paraId="0718A1C3" w14:textId="77777777" w:rsidTr="00645C85">
        <w:trPr>
          <w:trHeight w:val="139"/>
          <w:jc w:val="center"/>
        </w:trPr>
        <w:tc>
          <w:tcPr>
            <w:tcW w:w="1178" w:type="dxa"/>
            <w:vMerge w:val="restart"/>
            <w:tcBorders>
              <w:top w:val="double" w:sz="4" w:space="0" w:color="auto"/>
              <w:right w:val="single" w:sz="4" w:space="0" w:color="auto"/>
            </w:tcBorders>
          </w:tcPr>
          <w:p w14:paraId="11C4935A"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H2a</w:t>
            </w:r>
          </w:p>
          <w:p w14:paraId="3D559F0A" w14:textId="77777777" w:rsidR="006F5E72" w:rsidRPr="00C528AD" w:rsidRDefault="006F5E72" w:rsidP="00226F38">
            <w:pPr>
              <w:spacing w:after="0" w:line="480" w:lineRule="auto"/>
              <w:jc w:val="center"/>
              <w:rPr>
                <w:rFonts w:asciiTheme="majorBidi" w:hAnsiTheme="majorBidi" w:cstheme="majorBidi"/>
                <w:sz w:val="20"/>
                <w:szCs w:val="20"/>
              </w:rPr>
            </w:pPr>
          </w:p>
        </w:tc>
        <w:tc>
          <w:tcPr>
            <w:tcW w:w="1117" w:type="dxa"/>
            <w:gridSpan w:val="2"/>
            <w:tcBorders>
              <w:top w:val="double" w:sz="4" w:space="0" w:color="auto"/>
              <w:left w:val="single" w:sz="4" w:space="0" w:color="auto"/>
            </w:tcBorders>
          </w:tcPr>
          <w:p w14:paraId="18C31714"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WR</w:t>
            </w:r>
          </w:p>
        </w:tc>
        <w:tc>
          <w:tcPr>
            <w:tcW w:w="748" w:type="dxa"/>
            <w:tcBorders>
              <w:top w:val="double" w:sz="4" w:space="0" w:color="auto"/>
            </w:tcBorders>
          </w:tcPr>
          <w:p w14:paraId="0F5928F2"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MC</w:t>
            </w:r>
          </w:p>
        </w:tc>
        <w:tc>
          <w:tcPr>
            <w:tcW w:w="604" w:type="dxa"/>
            <w:gridSpan w:val="2"/>
            <w:tcBorders>
              <w:top w:val="double" w:sz="4" w:space="0" w:color="auto"/>
            </w:tcBorders>
          </w:tcPr>
          <w:p w14:paraId="6A8474BF"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SP</w:t>
            </w:r>
          </w:p>
        </w:tc>
        <w:tc>
          <w:tcPr>
            <w:tcW w:w="865" w:type="dxa"/>
            <w:tcBorders>
              <w:top w:val="double" w:sz="4" w:space="0" w:color="auto"/>
            </w:tcBorders>
          </w:tcPr>
          <w:p w14:paraId="767FC35C" w14:textId="08C441C2" w:rsidR="006F5E72" w:rsidRPr="00C528AD" w:rsidRDefault="00546339" w:rsidP="00226F38">
            <w:pPr>
              <w:spacing w:after="0" w:line="480" w:lineRule="auto"/>
              <w:jc w:val="center"/>
              <w:rPr>
                <w:rFonts w:asciiTheme="majorBidi" w:hAnsiTheme="majorBidi" w:cstheme="majorBidi"/>
                <w:sz w:val="20"/>
                <w:szCs w:val="20"/>
              </w:rPr>
            </w:pPr>
            <w:r>
              <w:rPr>
                <w:rFonts w:asciiTheme="majorBidi" w:hAnsiTheme="majorBidi" w:cstheme="majorBidi"/>
                <w:sz w:val="20"/>
                <w:szCs w:val="20"/>
              </w:rPr>
              <w:t>–</w:t>
            </w:r>
            <w:r w:rsidR="006F5E72" w:rsidRPr="00C528AD">
              <w:rPr>
                <w:rFonts w:asciiTheme="majorBidi" w:hAnsiTheme="majorBidi" w:cstheme="majorBidi"/>
                <w:sz w:val="20"/>
                <w:szCs w:val="20"/>
              </w:rPr>
              <w:t>1.394</w:t>
            </w:r>
          </w:p>
        </w:tc>
        <w:tc>
          <w:tcPr>
            <w:tcW w:w="1267" w:type="dxa"/>
            <w:tcBorders>
              <w:top w:val="double" w:sz="4" w:space="0" w:color="auto"/>
            </w:tcBorders>
          </w:tcPr>
          <w:p w14:paraId="1E76A9EB"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1.137</w:t>
            </w:r>
          </w:p>
        </w:tc>
        <w:tc>
          <w:tcPr>
            <w:tcW w:w="1530" w:type="dxa"/>
            <w:tcBorders>
              <w:top w:val="double" w:sz="4" w:space="0" w:color="auto"/>
            </w:tcBorders>
          </w:tcPr>
          <w:p w14:paraId="49615BD6" w14:textId="6C1B54F0" w:rsidR="006F5E72" w:rsidRPr="00C528AD" w:rsidRDefault="00546339" w:rsidP="00226F38">
            <w:pPr>
              <w:spacing w:after="0" w:line="480" w:lineRule="auto"/>
              <w:jc w:val="center"/>
              <w:rPr>
                <w:rFonts w:asciiTheme="majorBidi" w:hAnsiTheme="majorBidi" w:cstheme="majorBidi"/>
                <w:sz w:val="20"/>
                <w:szCs w:val="20"/>
              </w:rPr>
            </w:pPr>
            <w:r>
              <w:rPr>
                <w:rFonts w:asciiTheme="majorBidi" w:hAnsiTheme="majorBidi" w:cstheme="majorBidi"/>
                <w:sz w:val="20"/>
                <w:szCs w:val="20"/>
              </w:rPr>
              <w:t>–</w:t>
            </w:r>
            <w:r w:rsidR="006F5E72" w:rsidRPr="00C528AD">
              <w:rPr>
                <w:rFonts w:asciiTheme="majorBidi" w:hAnsiTheme="majorBidi" w:cstheme="majorBidi"/>
                <w:sz w:val="20"/>
                <w:szCs w:val="20"/>
              </w:rPr>
              <w:t>0.257</w:t>
            </w:r>
          </w:p>
        </w:tc>
        <w:tc>
          <w:tcPr>
            <w:tcW w:w="1530" w:type="dxa"/>
            <w:tcBorders>
              <w:top w:val="double" w:sz="4" w:space="0" w:color="auto"/>
            </w:tcBorders>
          </w:tcPr>
          <w:p w14:paraId="370CF4D0" w14:textId="6F96747E"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 xml:space="preserve">Not </w:t>
            </w:r>
            <w:r w:rsidR="00963FDF">
              <w:rPr>
                <w:rFonts w:asciiTheme="majorBidi" w:hAnsiTheme="majorBidi" w:cstheme="majorBidi"/>
                <w:sz w:val="20"/>
                <w:szCs w:val="20"/>
              </w:rPr>
              <w:t>m</w:t>
            </w:r>
            <w:r w:rsidRPr="00C528AD">
              <w:rPr>
                <w:rFonts w:asciiTheme="majorBidi" w:hAnsiTheme="majorBidi" w:cstheme="majorBidi"/>
                <w:sz w:val="20"/>
                <w:szCs w:val="20"/>
              </w:rPr>
              <w:t>ediating</w:t>
            </w:r>
          </w:p>
        </w:tc>
      </w:tr>
      <w:tr w:rsidR="006F5E72" w:rsidRPr="00C528AD" w14:paraId="3221053D" w14:textId="77777777" w:rsidTr="00645C85">
        <w:trPr>
          <w:trHeight w:val="139"/>
          <w:jc w:val="center"/>
        </w:trPr>
        <w:tc>
          <w:tcPr>
            <w:tcW w:w="1178" w:type="dxa"/>
            <w:vMerge/>
            <w:tcBorders>
              <w:right w:val="single" w:sz="4" w:space="0" w:color="auto"/>
            </w:tcBorders>
          </w:tcPr>
          <w:p w14:paraId="57027348" w14:textId="77777777" w:rsidR="006F5E72" w:rsidRPr="00C528AD" w:rsidRDefault="006F5E72" w:rsidP="00226F38">
            <w:pPr>
              <w:spacing w:after="0" w:line="480" w:lineRule="auto"/>
              <w:jc w:val="center"/>
              <w:rPr>
                <w:rFonts w:asciiTheme="majorBidi" w:hAnsiTheme="majorBidi" w:cstheme="majorBidi"/>
                <w:sz w:val="20"/>
                <w:szCs w:val="20"/>
              </w:rPr>
            </w:pPr>
          </w:p>
        </w:tc>
        <w:tc>
          <w:tcPr>
            <w:tcW w:w="1117" w:type="dxa"/>
            <w:gridSpan w:val="2"/>
            <w:tcBorders>
              <w:left w:val="single" w:sz="4" w:space="0" w:color="auto"/>
            </w:tcBorders>
          </w:tcPr>
          <w:p w14:paraId="140D68E6"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PF</w:t>
            </w:r>
          </w:p>
        </w:tc>
        <w:tc>
          <w:tcPr>
            <w:tcW w:w="748" w:type="dxa"/>
          </w:tcPr>
          <w:p w14:paraId="617E0DEE"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MC</w:t>
            </w:r>
          </w:p>
        </w:tc>
        <w:tc>
          <w:tcPr>
            <w:tcW w:w="604" w:type="dxa"/>
            <w:gridSpan w:val="2"/>
          </w:tcPr>
          <w:p w14:paraId="3BE93D27"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SP</w:t>
            </w:r>
          </w:p>
        </w:tc>
        <w:tc>
          <w:tcPr>
            <w:tcW w:w="865" w:type="dxa"/>
          </w:tcPr>
          <w:p w14:paraId="7DDBC4E6"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1.155</w:t>
            </w:r>
          </w:p>
        </w:tc>
        <w:tc>
          <w:tcPr>
            <w:tcW w:w="1267" w:type="dxa"/>
          </w:tcPr>
          <w:p w14:paraId="731DB38C" w14:textId="7A0008F8" w:rsidR="006F5E72" w:rsidRPr="00C528AD" w:rsidRDefault="00546339" w:rsidP="00226F38">
            <w:pPr>
              <w:spacing w:after="0" w:line="480" w:lineRule="auto"/>
              <w:jc w:val="center"/>
              <w:rPr>
                <w:rFonts w:asciiTheme="majorBidi" w:hAnsiTheme="majorBidi" w:cstheme="majorBidi"/>
                <w:sz w:val="20"/>
                <w:szCs w:val="20"/>
              </w:rPr>
            </w:pPr>
            <w:r>
              <w:rPr>
                <w:rFonts w:asciiTheme="majorBidi" w:hAnsiTheme="majorBidi" w:cstheme="majorBidi"/>
                <w:sz w:val="20"/>
                <w:szCs w:val="20"/>
              </w:rPr>
              <w:t>–</w:t>
            </w:r>
            <w:r w:rsidR="006F5E72" w:rsidRPr="00C528AD">
              <w:rPr>
                <w:rFonts w:asciiTheme="majorBidi" w:hAnsiTheme="majorBidi" w:cstheme="majorBidi"/>
                <w:sz w:val="20"/>
                <w:szCs w:val="20"/>
              </w:rPr>
              <w:t>0.224</w:t>
            </w:r>
          </w:p>
        </w:tc>
        <w:tc>
          <w:tcPr>
            <w:tcW w:w="1530" w:type="dxa"/>
          </w:tcPr>
          <w:p w14:paraId="557DF5C6"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0.931</w:t>
            </w:r>
          </w:p>
        </w:tc>
        <w:tc>
          <w:tcPr>
            <w:tcW w:w="1530" w:type="dxa"/>
          </w:tcPr>
          <w:p w14:paraId="5C4A86C4" w14:textId="6E651464"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 xml:space="preserve">Not </w:t>
            </w:r>
            <w:r w:rsidR="00963FDF">
              <w:rPr>
                <w:rFonts w:asciiTheme="majorBidi" w:hAnsiTheme="majorBidi" w:cstheme="majorBidi"/>
                <w:sz w:val="20"/>
                <w:szCs w:val="20"/>
              </w:rPr>
              <w:t>m</w:t>
            </w:r>
            <w:r w:rsidRPr="00C528AD">
              <w:rPr>
                <w:rFonts w:asciiTheme="majorBidi" w:hAnsiTheme="majorBidi" w:cstheme="majorBidi"/>
                <w:sz w:val="20"/>
                <w:szCs w:val="20"/>
              </w:rPr>
              <w:t>ediating</w:t>
            </w:r>
          </w:p>
        </w:tc>
      </w:tr>
      <w:tr w:rsidR="006F5E72" w:rsidRPr="00C528AD" w14:paraId="4D1990A3" w14:textId="77777777" w:rsidTr="00645C85">
        <w:trPr>
          <w:trHeight w:val="252"/>
          <w:jc w:val="center"/>
        </w:trPr>
        <w:tc>
          <w:tcPr>
            <w:tcW w:w="1178" w:type="dxa"/>
            <w:vMerge/>
            <w:tcBorders>
              <w:right w:val="single" w:sz="4" w:space="0" w:color="auto"/>
            </w:tcBorders>
          </w:tcPr>
          <w:p w14:paraId="37D2CE8D" w14:textId="77777777" w:rsidR="006F5E72" w:rsidRPr="00C528AD" w:rsidRDefault="006F5E72" w:rsidP="00226F38">
            <w:pPr>
              <w:spacing w:after="0" w:line="480" w:lineRule="auto"/>
              <w:jc w:val="center"/>
              <w:rPr>
                <w:rFonts w:asciiTheme="majorBidi" w:hAnsiTheme="majorBidi" w:cstheme="majorBidi"/>
                <w:sz w:val="20"/>
                <w:szCs w:val="20"/>
              </w:rPr>
            </w:pPr>
          </w:p>
        </w:tc>
        <w:tc>
          <w:tcPr>
            <w:tcW w:w="1117" w:type="dxa"/>
            <w:gridSpan w:val="2"/>
            <w:tcBorders>
              <w:left w:val="single" w:sz="4" w:space="0" w:color="auto"/>
            </w:tcBorders>
          </w:tcPr>
          <w:p w14:paraId="2D4AC573"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CI</w:t>
            </w:r>
          </w:p>
        </w:tc>
        <w:tc>
          <w:tcPr>
            <w:tcW w:w="748" w:type="dxa"/>
          </w:tcPr>
          <w:p w14:paraId="28859888"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MC</w:t>
            </w:r>
          </w:p>
        </w:tc>
        <w:tc>
          <w:tcPr>
            <w:tcW w:w="604" w:type="dxa"/>
            <w:gridSpan w:val="2"/>
          </w:tcPr>
          <w:p w14:paraId="28396563"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SP</w:t>
            </w:r>
          </w:p>
        </w:tc>
        <w:tc>
          <w:tcPr>
            <w:tcW w:w="865" w:type="dxa"/>
          </w:tcPr>
          <w:p w14:paraId="3CF3417C"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0.415</w:t>
            </w:r>
          </w:p>
        </w:tc>
        <w:tc>
          <w:tcPr>
            <w:tcW w:w="1267" w:type="dxa"/>
          </w:tcPr>
          <w:p w14:paraId="5B240691" w14:textId="36CC3BBC" w:rsidR="006F5E72" w:rsidRPr="00C528AD" w:rsidRDefault="00546339" w:rsidP="00226F38">
            <w:pPr>
              <w:spacing w:after="0" w:line="480" w:lineRule="auto"/>
              <w:jc w:val="center"/>
              <w:rPr>
                <w:rFonts w:asciiTheme="majorBidi" w:hAnsiTheme="majorBidi" w:cstheme="majorBidi"/>
                <w:sz w:val="20"/>
                <w:szCs w:val="20"/>
              </w:rPr>
            </w:pPr>
            <w:r>
              <w:rPr>
                <w:rFonts w:asciiTheme="majorBidi" w:hAnsiTheme="majorBidi" w:cstheme="majorBidi"/>
                <w:sz w:val="20"/>
                <w:szCs w:val="20"/>
              </w:rPr>
              <w:t>–</w:t>
            </w:r>
            <w:r w:rsidR="006F5E72" w:rsidRPr="00C528AD">
              <w:rPr>
                <w:rFonts w:asciiTheme="majorBidi" w:hAnsiTheme="majorBidi" w:cstheme="majorBidi"/>
                <w:sz w:val="20"/>
                <w:szCs w:val="20"/>
              </w:rPr>
              <w:t>1.115</w:t>
            </w:r>
          </w:p>
        </w:tc>
        <w:tc>
          <w:tcPr>
            <w:tcW w:w="1530" w:type="dxa"/>
          </w:tcPr>
          <w:p w14:paraId="101CBE52" w14:textId="541C7B6E" w:rsidR="006F5E72" w:rsidRPr="00C528AD" w:rsidRDefault="00546339" w:rsidP="00226F38">
            <w:pPr>
              <w:spacing w:after="0" w:line="480" w:lineRule="auto"/>
              <w:jc w:val="center"/>
              <w:rPr>
                <w:rFonts w:asciiTheme="majorBidi" w:hAnsiTheme="majorBidi" w:cstheme="majorBidi"/>
                <w:sz w:val="20"/>
                <w:szCs w:val="20"/>
              </w:rPr>
            </w:pPr>
            <w:r>
              <w:rPr>
                <w:rFonts w:asciiTheme="majorBidi" w:hAnsiTheme="majorBidi" w:cstheme="majorBidi"/>
                <w:sz w:val="20"/>
                <w:szCs w:val="20"/>
              </w:rPr>
              <w:t>–</w:t>
            </w:r>
            <w:r w:rsidR="006F5E72" w:rsidRPr="00C528AD">
              <w:rPr>
                <w:rFonts w:asciiTheme="majorBidi" w:hAnsiTheme="majorBidi" w:cstheme="majorBidi"/>
                <w:sz w:val="20"/>
                <w:szCs w:val="20"/>
              </w:rPr>
              <w:t>0.7</w:t>
            </w:r>
          </w:p>
        </w:tc>
        <w:tc>
          <w:tcPr>
            <w:tcW w:w="1530" w:type="dxa"/>
          </w:tcPr>
          <w:p w14:paraId="39BE1ADE"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Mediating</w:t>
            </w:r>
          </w:p>
        </w:tc>
      </w:tr>
      <w:tr w:rsidR="006F5E72" w:rsidRPr="00C528AD" w14:paraId="313AB2AA" w14:textId="77777777" w:rsidTr="00645C85">
        <w:trPr>
          <w:trHeight w:val="139"/>
          <w:jc w:val="center"/>
        </w:trPr>
        <w:tc>
          <w:tcPr>
            <w:tcW w:w="1178" w:type="dxa"/>
            <w:tcBorders>
              <w:right w:val="single" w:sz="4" w:space="0" w:color="auto"/>
            </w:tcBorders>
          </w:tcPr>
          <w:p w14:paraId="68CE9CD2" w14:textId="77777777" w:rsidR="006F5E72" w:rsidRPr="00C528AD" w:rsidRDefault="006F5E72" w:rsidP="00226F38">
            <w:pPr>
              <w:spacing w:after="0" w:line="480" w:lineRule="auto"/>
              <w:jc w:val="center"/>
              <w:rPr>
                <w:rFonts w:asciiTheme="majorBidi" w:hAnsiTheme="majorBidi" w:cstheme="majorBidi"/>
                <w:sz w:val="20"/>
                <w:szCs w:val="20"/>
              </w:rPr>
            </w:pPr>
          </w:p>
        </w:tc>
        <w:tc>
          <w:tcPr>
            <w:tcW w:w="1117" w:type="dxa"/>
            <w:gridSpan w:val="2"/>
            <w:tcBorders>
              <w:left w:val="single" w:sz="4" w:space="0" w:color="auto"/>
            </w:tcBorders>
          </w:tcPr>
          <w:p w14:paraId="59631BCC"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CR</w:t>
            </w:r>
          </w:p>
        </w:tc>
        <w:tc>
          <w:tcPr>
            <w:tcW w:w="748" w:type="dxa"/>
          </w:tcPr>
          <w:p w14:paraId="4A2E5672"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MC</w:t>
            </w:r>
          </w:p>
        </w:tc>
        <w:tc>
          <w:tcPr>
            <w:tcW w:w="604" w:type="dxa"/>
            <w:gridSpan w:val="2"/>
          </w:tcPr>
          <w:p w14:paraId="6EB73E7C"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SP</w:t>
            </w:r>
          </w:p>
        </w:tc>
        <w:tc>
          <w:tcPr>
            <w:tcW w:w="865" w:type="dxa"/>
          </w:tcPr>
          <w:p w14:paraId="06E50A8B"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0.160</w:t>
            </w:r>
          </w:p>
        </w:tc>
        <w:tc>
          <w:tcPr>
            <w:tcW w:w="1267" w:type="dxa"/>
          </w:tcPr>
          <w:p w14:paraId="1BD234C4"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0.117</w:t>
            </w:r>
          </w:p>
        </w:tc>
        <w:tc>
          <w:tcPr>
            <w:tcW w:w="1530" w:type="dxa"/>
          </w:tcPr>
          <w:p w14:paraId="6A3EF481"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0.277</w:t>
            </w:r>
          </w:p>
        </w:tc>
        <w:tc>
          <w:tcPr>
            <w:tcW w:w="1530" w:type="dxa"/>
          </w:tcPr>
          <w:p w14:paraId="0C36E6A3"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Mediating</w:t>
            </w:r>
          </w:p>
        </w:tc>
      </w:tr>
      <w:tr w:rsidR="006F5E72" w:rsidRPr="00C528AD" w14:paraId="33C15135" w14:textId="77777777" w:rsidTr="00645C85">
        <w:trPr>
          <w:trHeight w:val="139"/>
          <w:jc w:val="center"/>
        </w:trPr>
        <w:tc>
          <w:tcPr>
            <w:tcW w:w="1178" w:type="dxa"/>
            <w:tcBorders>
              <w:right w:val="single" w:sz="4" w:space="0" w:color="auto"/>
            </w:tcBorders>
          </w:tcPr>
          <w:p w14:paraId="33E4E71F"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H2b</w:t>
            </w:r>
          </w:p>
        </w:tc>
        <w:tc>
          <w:tcPr>
            <w:tcW w:w="1117" w:type="dxa"/>
            <w:gridSpan w:val="2"/>
            <w:tcBorders>
              <w:left w:val="single" w:sz="4" w:space="0" w:color="auto"/>
            </w:tcBorders>
          </w:tcPr>
          <w:p w14:paraId="6F834F0D"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SA</w:t>
            </w:r>
          </w:p>
        </w:tc>
        <w:tc>
          <w:tcPr>
            <w:tcW w:w="748" w:type="dxa"/>
          </w:tcPr>
          <w:p w14:paraId="1B7C87CE"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MC</w:t>
            </w:r>
          </w:p>
        </w:tc>
        <w:tc>
          <w:tcPr>
            <w:tcW w:w="604" w:type="dxa"/>
            <w:gridSpan w:val="2"/>
          </w:tcPr>
          <w:p w14:paraId="1372BAD6"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SP</w:t>
            </w:r>
          </w:p>
        </w:tc>
        <w:tc>
          <w:tcPr>
            <w:tcW w:w="865" w:type="dxa"/>
          </w:tcPr>
          <w:p w14:paraId="337664C8"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0.472</w:t>
            </w:r>
          </w:p>
        </w:tc>
        <w:tc>
          <w:tcPr>
            <w:tcW w:w="1267" w:type="dxa"/>
          </w:tcPr>
          <w:p w14:paraId="6005199B"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0.011</w:t>
            </w:r>
          </w:p>
        </w:tc>
        <w:tc>
          <w:tcPr>
            <w:tcW w:w="1530" w:type="dxa"/>
          </w:tcPr>
          <w:p w14:paraId="3EB43E0E"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0.483</w:t>
            </w:r>
          </w:p>
        </w:tc>
        <w:tc>
          <w:tcPr>
            <w:tcW w:w="1530" w:type="dxa"/>
          </w:tcPr>
          <w:p w14:paraId="23BD6466"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Mediating</w:t>
            </w:r>
          </w:p>
        </w:tc>
      </w:tr>
      <w:tr w:rsidR="006F5E72" w:rsidRPr="00C528AD" w14:paraId="2531E7A4" w14:textId="77777777" w:rsidTr="00645C85">
        <w:trPr>
          <w:trHeight w:val="139"/>
          <w:jc w:val="center"/>
        </w:trPr>
        <w:tc>
          <w:tcPr>
            <w:tcW w:w="1178" w:type="dxa"/>
            <w:tcBorders>
              <w:right w:val="single" w:sz="4" w:space="0" w:color="auto"/>
            </w:tcBorders>
          </w:tcPr>
          <w:p w14:paraId="1A5521EB" w14:textId="77777777" w:rsidR="006F5E72" w:rsidRPr="00C528AD" w:rsidRDefault="006F5E72" w:rsidP="00226F38">
            <w:pPr>
              <w:spacing w:after="0" w:line="480" w:lineRule="auto"/>
              <w:jc w:val="center"/>
              <w:rPr>
                <w:rFonts w:asciiTheme="majorBidi" w:hAnsiTheme="majorBidi" w:cstheme="majorBidi"/>
                <w:sz w:val="20"/>
                <w:szCs w:val="20"/>
              </w:rPr>
            </w:pPr>
          </w:p>
        </w:tc>
        <w:tc>
          <w:tcPr>
            <w:tcW w:w="1117" w:type="dxa"/>
            <w:gridSpan w:val="2"/>
            <w:tcBorders>
              <w:left w:val="single" w:sz="4" w:space="0" w:color="auto"/>
            </w:tcBorders>
          </w:tcPr>
          <w:p w14:paraId="4F02E8AC"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CA</w:t>
            </w:r>
          </w:p>
        </w:tc>
        <w:tc>
          <w:tcPr>
            <w:tcW w:w="748" w:type="dxa"/>
          </w:tcPr>
          <w:p w14:paraId="3DA4E015"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MC</w:t>
            </w:r>
          </w:p>
        </w:tc>
        <w:tc>
          <w:tcPr>
            <w:tcW w:w="604" w:type="dxa"/>
            <w:gridSpan w:val="2"/>
          </w:tcPr>
          <w:p w14:paraId="7935580C"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SP</w:t>
            </w:r>
          </w:p>
        </w:tc>
        <w:tc>
          <w:tcPr>
            <w:tcW w:w="865" w:type="dxa"/>
          </w:tcPr>
          <w:p w14:paraId="0E7FBD12" w14:textId="63B80685" w:rsidR="006F5E72" w:rsidRPr="00C528AD" w:rsidRDefault="00546339" w:rsidP="00226F38">
            <w:pPr>
              <w:spacing w:after="0" w:line="480" w:lineRule="auto"/>
              <w:jc w:val="center"/>
              <w:rPr>
                <w:rFonts w:asciiTheme="majorBidi" w:hAnsiTheme="majorBidi" w:cstheme="majorBidi"/>
                <w:sz w:val="20"/>
                <w:szCs w:val="20"/>
              </w:rPr>
            </w:pPr>
            <w:r>
              <w:rPr>
                <w:rFonts w:asciiTheme="majorBidi" w:hAnsiTheme="majorBidi" w:cstheme="majorBidi"/>
                <w:sz w:val="20"/>
                <w:szCs w:val="20"/>
              </w:rPr>
              <w:t>–</w:t>
            </w:r>
            <w:r w:rsidR="006F5E72" w:rsidRPr="00C528AD">
              <w:rPr>
                <w:rFonts w:asciiTheme="majorBidi" w:hAnsiTheme="majorBidi" w:cstheme="majorBidi"/>
                <w:sz w:val="20"/>
                <w:szCs w:val="20"/>
              </w:rPr>
              <w:t>0.367</w:t>
            </w:r>
          </w:p>
        </w:tc>
        <w:tc>
          <w:tcPr>
            <w:tcW w:w="1267" w:type="dxa"/>
          </w:tcPr>
          <w:p w14:paraId="558526FE" w14:textId="25DF1B2C" w:rsidR="006F5E72" w:rsidRPr="00C528AD" w:rsidRDefault="00546339" w:rsidP="00226F38">
            <w:pPr>
              <w:spacing w:after="0" w:line="480" w:lineRule="auto"/>
              <w:jc w:val="center"/>
              <w:rPr>
                <w:rFonts w:asciiTheme="majorBidi" w:hAnsiTheme="majorBidi" w:cstheme="majorBidi"/>
                <w:sz w:val="20"/>
                <w:szCs w:val="20"/>
              </w:rPr>
            </w:pPr>
            <w:r>
              <w:rPr>
                <w:rFonts w:asciiTheme="majorBidi" w:hAnsiTheme="majorBidi" w:cstheme="majorBidi"/>
                <w:sz w:val="20"/>
                <w:szCs w:val="20"/>
              </w:rPr>
              <w:t>–</w:t>
            </w:r>
            <w:r w:rsidR="006F5E72" w:rsidRPr="00C528AD">
              <w:rPr>
                <w:rFonts w:asciiTheme="majorBidi" w:hAnsiTheme="majorBidi" w:cstheme="majorBidi"/>
                <w:sz w:val="20"/>
                <w:szCs w:val="20"/>
              </w:rPr>
              <w:t>0.019</w:t>
            </w:r>
          </w:p>
        </w:tc>
        <w:tc>
          <w:tcPr>
            <w:tcW w:w="1530" w:type="dxa"/>
          </w:tcPr>
          <w:p w14:paraId="7035B4BD" w14:textId="7B222E50" w:rsidR="006F5E72" w:rsidRPr="00C528AD" w:rsidRDefault="00546339" w:rsidP="00226F38">
            <w:pPr>
              <w:spacing w:after="0" w:line="480" w:lineRule="auto"/>
              <w:jc w:val="center"/>
              <w:rPr>
                <w:rFonts w:asciiTheme="majorBidi" w:hAnsiTheme="majorBidi" w:cstheme="majorBidi"/>
                <w:sz w:val="20"/>
                <w:szCs w:val="20"/>
              </w:rPr>
            </w:pPr>
            <w:r>
              <w:rPr>
                <w:rFonts w:asciiTheme="majorBidi" w:hAnsiTheme="majorBidi" w:cstheme="majorBidi"/>
                <w:sz w:val="20"/>
                <w:szCs w:val="20"/>
              </w:rPr>
              <w:t>–</w:t>
            </w:r>
            <w:r w:rsidR="006F5E72" w:rsidRPr="00C528AD">
              <w:rPr>
                <w:rFonts w:asciiTheme="majorBidi" w:hAnsiTheme="majorBidi" w:cstheme="majorBidi"/>
                <w:sz w:val="20"/>
                <w:szCs w:val="20"/>
              </w:rPr>
              <w:t>0.386</w:t>
            </w:r>
          </w:p>
        </w:tc>
        <w:tc>
          <w:tcPr>
            <w:tcW w:w="1530" w:type="dxa"/>
          </w:tcPr>
          <w:p w14:paraId="5763A807"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Mediating</w:t>
            </w:r>
          </w:p>
        </w:tc>
      </w:tr>
      <w:tr w:rsidR="006F5E72" w:rsidRPr="00C528AD" w14:paraId="33AD9934" w14:textId="77777777" w:rsidTr="00645C85">
        <w:trPr>
          <w:trHeight w:val="139"/>
          <w:jc w:val="center"/>
        </w:trPr>
        <w:tc>
          <w:tcPr>
            <w:tcW w:w="1178" w:type="dxa"/>
            <w:tcBorders>
              <w:right w:val="single" w:sz="4" w:space="0" w:color="auto"/>
            </w:tcBorders>
          </w:tcPr>
          <w:p w14:paraId="069042EB" w14:textId="77777777" w:rsidR="006F5E72" w:rsidRPr="00C528AD" w:rsidRDefault="006F5E72" w:rsidP="00226F38">
            <w:pPr>
              <w:spacing w:after="0" w:line="480" w:lineRule="auto"/>
              <w:jc w:val="center"/>
              <w:rPr>
                <w:rFonts w:asciiTheme="majorBidi" w:hAnsiTheme="majorBidi" w:cstheme="majorBidi"/>
                <w:sz w:val="20"/>
                <w:szCs w:val="20"/>
              </w:rPr>
            </w:pPr>
          </w:p>
        </w:tc>
        <w:tc>
          <w:tcPr>
            <w:tcW w:w="1117" w:type="dxa"/>
            <w:gridSpan w:val="2"/>
            <w:tcBorders>
              <w:left w:val="single" w:sz="4" w:space="0" w:color="auto"/>
            </w:tcBorders>
          </w:tcPr>
          <w:p w14:paraId="6763D7A8"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EWS</w:t>
            </w:r>
          </w:p>
        </w:tc>
        <w:tc>
          <w:tcPr>
            <w:tcW w:w="748" w:type="dxa"/>
          </w:tcPr>
          <w:p w14:paraId="7C554143"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MC</w:t>
            </w:r>
          </w:p>
        </w:tc>
        <w:tc>
          <w:tcPr>
            <w:tcW w:w="604" w:type="dxa"/>
            <w:gridSpan w:val="2"/>
          </w:tcPr>
          <w:p w14:paraId="6DB5A37E"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SP</w:t>
            </w:r>
          </w:p>
        </w:tc>
        <w:tc>
          <w:tcPr>
            <w:tcW w:w="865" w:type="dxa"/>
          </w:tcPr>
          <w:p w14:paraId="6C4E1839" w14:textId="6957B044" w:rsidR="006F5E72" w:rsidRPr="00C528AD" w:rsidRDefault="00546339" w:rsidP="00226F38">
            <w:pPr>
              <w:spacing w:after="0" w:line="480" w:lineRule="auto"/>
              <w:jc w:val="center"/>
              <w:rPr>
                <w:rFonts w:asciiTheme="majorBidi" w:hAnsiTheme="majorBidi" w:cstheme="majorBidi"/>
                <w:sz w:val="20"/>
                <w:szCs w:val="20"/>
              </w:rPr>
            </w:pPr>
            <w:r>
              <w:rPr>
                <w:rFonts w:asciiTheme="majorBidi" w:hAnsiTheme="majorBidi" w:cstheme="majorBidi"/>
                <w:sz w:val="20"/>
                <w:szCs w:val="20"/>
              </w:rPr>
              <w:t>–</w:t>
            </w:r>
            <w:r w:rsidR="006F5E72" w:rsidRPr="00C528AD">
              <w:rPr>
                <w:rFonts w:asciiTheme="majorBidi" w:hAnsiTheme="majorBidi" w:cstheme="majorBidi"/>
                <w:sz w:val="20"/>
                <w:szCs w:val="20"/>
              </w:rPr>
              <w:t>0.152</w:t>
            </w:r>
          </w:p>
        </w:tc>
        <w:tc>
          <w:tcPr>
            <w:tcW w:w="1267" w:type="dxa"/>
          </w:tcPr>
          <w:p w14:paraId="0B0441DD"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0.275</w:t>
            </w:r>
          </w:p>
        </w:tc>
        <w:tc>
          <w:tcPr>
            <w:tcW w:w="1530" w:type="dxa"/>
          </w:tcPr>
          <w:p w14:paraId="3D5F7834"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0.123</w:t>
            </w:r>
          </w:p>
        </w:tc>
        <w:tc>
          <w:tcPr>
            <w:tcW w:w="1530" w:type="dxa"/>
          </w:tcPr>
          <w:p w14:paraId="12933038" w14:textId="64120E9F"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 xml:space="preserve">Not </w:t>
            </w:r>
            <w:r w:rsidR="00963FDF">
              <w:rPr>
                <w:rFonts w:asciiTheme="majorBidi" w:hAnsiTheme="majorBidi" w:cstheme="majorBidi"/>
                <w:sz w:val="20"/>
                <w:szCs w:val="20"/>
              </w:rPr>
              <w:t>m</w:t>
            </w:r>
            <w:r w:rsidRPr="00C528AD">
              <w:rPr>
                <w:rFonts w:asciiTheme="majorBidi" w:hAnsiTheme="majorBidi" w:cstheme="majorBidi"/>
                <w:sz w:val="20"/>
                <w:szCs w:val="20"/>
              </w:rPr>
              <w:t>ediating</w:t>
            </w:r>
          </w:p>
        </w:tc>
      </w:tr>
      <w:tr w:rsidR="006F5E72" w:rsidRPr="00C528AD" w14:paraId="6735A482" w14:textId="77777777" w:rsidTr="00645C85">
        <w:trPr>
          <w:trHeight w:val="139"/>
          <w:jc w:val="center"/>
        </w:trPr>
        <w:tc>
          <w:tcPr>
            <w:tcW w:w="1178" w:type="dxa"/>
            <w:tcBorders>
              <w:right w:val="single" w:sz="4" w:space="0" w:color="auto"/>
            </w:tcBorders>
          </w:tcPr>
          <w:p w14:paraId="25DB36F6" w14:textId="77777777" w:rsidR="006F5E72" w:rsidRPr="00C528AD" w:rsidRDefault="006F5E72" w:rsidP="00226F38">
            <w:pPr>
              <w:spacing w:after="0" w:line="480" w:lineRule="auto"/>
              <w:jc w:val="center"/>
              <w:rPr>
                <w:rFonts w:asciiTheme="majorBidi" w:hAnsiTheme="majorBidi" w:cstheme="majorBidi"/>
                <w:sz w:val="20"/>
                <w:szCs w:val="20"/>
              </w:rPr>
            </w:pPr>
          </w:p>
        </w:tc>
        <w:tc>
          <w:tcPr>
            <w:tcW w:w="1117" w:type="dxa"/>
            <w:gridSpan w:val="2"/>
            <w:tcBorders>
              <w:left w:val="single" w:sz="4" w:space="0" w:color="auto"/>
            </w:tcBorders>
          </w:tcPr>
          <w:p w14:paraId="65D83163"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FP</w:t>
            </w:r>
          </w:p>
        </w:tc>
        <w:tc>
          <w:tcPr>
            <w:tcW w:w="748" w:type="dxa"/>
          </w:tcPr>
          <w:p w14:paraId="31EBA1BF"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MC</w:t>
            </w:r>
          </w:p>
        </w:tc>
        <w:tc>
          <w:tcPr>
            <w:tcW w:w="604" w:type="dxa"/>
            <w:gridSpan w:val="2"/>
          </w:tcPr>
          <w:p w14:paraId="37A8DCC0"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SP</w:t>
            </w:r>
          </w:p>
        </w:tc>
        <w:tc>
          <w:tcPr>
            <w:tcW w:w="865" w:type="dxa"/>
          </w:tcPr>
          <w:p w14:paraId="64298CB6"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0.406</w:t>
            </w:r>
          </w:p>
        </w:tc>
        <w:tc>
          <w:tcPr>
            <w:tcW w:w="1267" w:type="dxa"/>
          </w:tcPr>
          <w:p w14:paraId="29080F97"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0.564</w:t>
            </w:r>
          </w:p>
        </w:tc>
        <w:tc>
          <w:tcPr>
            <w:tcW w:w="1530" w:type="dxa"/>
          </w:tcPr>
          <w:p w14:paraId="354AD5CB"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0.97</w:t>
            </w:r>
          </w:p>
        </w:tc>
        <w:tc>
          <w:tcPr>
            <w:tcW w:w="1530" w:type="dxa"/>
          </w:tcPr>
          <w:p w14:paraId="12F8A098"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Mediating</w:t>
            </w:r>
          </w:p>
        </w:tc>
      </w:tr>
      <w:tr w:rsidR="006F5E72" w:rsidRPr="00C528AD" w14:paraId="0DC70FBE" w14:textId="77777777" w:rsidTr="00645C85">
        <w:trPr>
          <w:trHeight w:val="139"/>
          <w:jc w:val="center"/>
        </w:trPr>
        <w:tc>
          <w:tcPr>
            <w:tcW w:w="1178" w:type="dxa"/>
            <w:tcBorders>
              <w:bottom w:val="single" w:sz="4" w:space="0" w:color="auto"/>
              <w:right w:val="single" w:sz="4" w:space="0" w:color="auto"/>
            </w:tcBorders>
          </w:tcPr>
          <w:p w14:paraId="0FF4FF66" w14:textId="77777777" w:rsidR="006F5E72" w:rsidRPr="00C528AD" w:rsidRDefault="006F5E72" w:rsidP="00226F38">
            <w:pPr>
              <w:spacing w:after="0" w:line="480" w:lineRule="auto"/>
              <w:jc w:val="center"/>
              <w:rPr>
                <w:rFonts w:asciiTheme="majorBidi" w:hAnsiTheme="majorBidi" w:cstheme="majorBidi"/>
                <w:sz w:val="20"/>
                <w:szCs w:val="20"/>
              </w:rPr>
            </w:pPr>
          </w:p>
        </w:tc>
        <w:tc>
          <w:tcPr>
            <w:tcW w:w="1117" w:type="dxa"/>
            <w:gridSpan w:val="2"/>
            <w:tcBorders>
              <w:left w:val="single" w:sz="4" w:space="0" w:color="auto"/>
              <w:bottom w:val="single" w:sz="4" w:space="0" w:color="auto"/>
            </w:tcBorders>
          </w:tcPr>
          <w:p w14:paraId="44F69C4F"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RS</w:t>
            </w:r>
          </w:p>
        </w:tc>
        <w:tc>
          <w:tcPr>
            <w:tcW w:w="748" w:type="dxa"/>
            <w:tcBorders>
              <w:bottom w:val="single" w:sz="4" w:space="0" w:color="auto"/>
            </w:tcBorders>
          </w:tcPr>
          <w:p w14:paraId="43D75BA4"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MC</w:t>
            </w:r>
          </w:p>
        </w:tc>
        <w:tc>
          <w:tcPr>
            <w:tcW w:w="604" w:type="dxa"/>
            <w:gridSpan w:val="2"/>
            <w:tcBorders>
              <w:bottom w:val="single" w:sz="4" w:space="0" w:color="auto"/>
            </w:tcBorders>
          </w:tcPr>
          <w:p w14:paraId="37E36D5B"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SP</w:t>
            </w:r>
          </w:p>
        </w:tc>
        <w:tc>
          <w:tcPr>
            <w:tcW w:w="865" w:type="dxa"/>
            <w:tcBorders>
              <w:bottom w:val="single" w:sz="4" w:space="0" w:color="auto"/>
            </w:tcBorders>
          </w:tcPr>
          <w:p w14:paraId="2AE7208A"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0.080</w:t>
            </w:r>
          </w:p>
        </w:tc>
        <w:tc>
          <w:tcPr>
            <w:tcW w:w="1267" w:type="dxa"/>
            <w:tcBorders>
              <w:bottom w:val="single" w:sz="4" w:space="0" w:color="auto"/>
            </w:tcBorders>
          </w:tcPr>
          <w:p w14:paraId="7FD817DC"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0.506</w:t>
            </w:r>
          </w:p>
        </w:tc>
        <w:tc>
          <w:tcPr>
            <w:tcW w:w="1530" w:type="dxa"/>
            <w:tcBorders>
              <w:bottom w:val="single" w:sz="4" w:space="0" w:color="auto"/>
            </w:tcBorders>
          </w:tcPr>
          <w:p w14:paraId="201848F0"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0.586</w:t>
            </w:r>
          </w:p>
        </w:tc>
        <w:tc>
          <w:tcPr>
            <w:tcW w:w="1530" w:type="dxa"/>
            <w:tcBorders>
              <w:bottom w:val="single" w:sz="4" w:space="0" w:color="auto"/>
            </w:tcBorders>
          </w:tcPr>
          <w:p w14:paraId="5EB2D5F5" w14:textId="77777777" w:rsidR="006F5E72" w:rsidRPr="00C528AD" w:rsidRDefault="006F5E72" w:rsidP="00226F38">
            <w:pPr>
              <w:spacing w:after="0" w:line="480" w:lineRule="auto"/>
              <w:jc w:val="center"/>
              <w:rPr>
                <w:rFonts w:asciiTheme="majorBidi" w:hAnsiTheme="majorBidi" w:cstheme="majorBidi"/>
                <w:sz w:val="20"/>
                <w:szCs w:val="20"/>
              </w:rPr>
            </w:pPr>
            <w:r w:rsidRPr="00C528AD">
              <w:rPr>
                <w:rFonts w:asciiTheme="majorBidi" w:hAnsiTheme="majorBidi" w:cstheme="majorBidi"/>
                <w:sz w:val="20"/>
                <w:szCs w:val="20"/>
              </w:rPr>
              <w:t>Mediating</w:t>
            </w:r>
          </w:p>
        </w:tc>
      </w:tr>
    </w:tbl>
    <w:p w14:paraId="4C8974AA" w14:textId="77777777" w:rsidR="006F5E72" w:rsidRPr="00C528AD" w:rsidRDefault="006F5E72" w:rsidP="006F5E72">
      <w:pPr>
        <w:autoSpaceDE w:val="0"/>
        <w:autoSpaceDN w:val="0"/>
        <w:adjustRightInd w:val="0"/>
        <w:spacing w:after="0" w:line="480" w:lineRule="auto"/>
        <w:rPr>
          <w:rFonts w:asciiTheme="majorBidi" w:hAnsiTheme="majorBidi" w:cstheme="majorBidi"/>
          <w:sz w:val="24"/>
          <w:szCs w:val="24"/>
        </w:rPr>
      </w:pPr>
    </w:p>
    <w:p w14:paraId="24D5932E" w14:textId="53F9136C" w:rsidR="001A469C" w:rsidRPr="00C528AD" w:rsidRDefault="00B56AB7" w:rsidP="001A469C">
      <w:pPr>
        <w:pStyle w:val="Heading2"/>
      </w:pPr>
      <w:bookmarkStart w:id="334" w:name="_Toc20133048"/>
      <w:r w:rsidRPr="00C528AD">
        <w:t>Summary</w:t>
      </w:r>
      <w:bookmarkEnd w:id="334"/>
    </w:p>
    <w:p w14:paraId="21CF48CF" w14:textId="4E247937" w:rsidR="0096303D" w:rsidRDefault="006C0BE4" w:rsidP="00CD213D">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This chapter </w:t>
      </w:r>
      <w:r w:rsidR="005470C1">
        <w:rPr>
          <w:rFonts w:asciiTheme="majorBidi" w:hAnsiTheme="majorBidi" w:cstheme="majorBidi"/>
          <w:sz w:val="24"/>
          <w:szCs w:val="24"/>
        </w:rPr>
        <w:t xml:space="preserve">has </w:t>
      </w:r>
      <w:r w:rsidRPr="00C528AD">
        <w:rPr>
          <w:rFonts w:asciiTheme="majorBidi" w:hAnsiTheme="majorBidi" w:cstheme="majorBidi"/>
          <w:sz w:val="24"/>
          <w:szCs w:val="24"/>
        </w:rPr>
        <w:t>present</w:t>
      </w:r>
      <w:r w:rsidR="005470C1">
        <w:rPr>
          <w:rFonts w:asciiTheme="majorBidi" w:hAnsiTheme="majorBidi" w:cstheme="majorBidi"/>
          <w:sz w:val="24"/>
          <w:szCs w:val="24"/>
        </w:rPr>
        <w:t>ed</w:t>
      </w:r>
      <w:r w:rsidRPr="00C528AD">
        <w:rPr>
          <w:rFonts w:asciiTheme="majorBidi" w:hAnsiTheme="majorBidi" w:cstheme="majorBidi"/>
          <w:sz w:val="24"/>
          <w:szCs w:val="24"/>
        </w:rPr>
        <w:t xml:space="preserve"> the</w:t>
      </w:r>
      <w:r w:rsidR="005470C1">
        <w:rPr>
          <w:rFonts w:asciiTheme="majorBidi" w:hAnsiTheme="majorBidi" w:cstheme="majorBidi"/>
          <w:sz w:val="24"/>
          <w:szCs w:val="24"/>
        </w:rPr>
        <w:t xml:space="preserve"> five-point</w:t>
      </w:r>
      <w:r w:rsidR="005470C1" w:rsidRPr="00C528AD">
        <w:rPr>
          <w:rFonts w:asciiTheme="majorBidi" w:hAnsiTheme="majorBidi" w:cstheme="majorBidi"/>
          <w:sz w:val="24"/>
          <w:szCs w:val="24"/>
        </w:rPr>
        <w:t xml:space="preserve"> Likert scale survey findings</w:t>
      </w:r>
      <w:r w:rsidRPr="00C528AD">
        <w:rPr>
          <w:rFonts w:asciiTheme="majorBidi" w:hAnsiTheme="majorBidi" w:cstheme="majorBidi"/>
          <w:sz w:val="24"/>
          <w:szCs w:val="24"/>
        </w:rPr>
        <w:t xml:space="preserve"> </w:t>
      </w:r>
      <w:r w:rsidR="005470C1">
        <w:rPr>
          <w:rFonts w:asciiTheme="majorBidi" w:hAnsiTheme="majorBidi" w:cstheme="majorBidi"/>
          <w:sz w:val="24"/>
          <w:szCs w:val="24"/>
        </w:rPr>
        <w:t>regarding l</w:t>
      </w:r>
      <w:r w:rsidR="00457432" w:rsidRPr="00C528AD">
        <w:rPr>
          <w:rFonts w:asciiTheme="majorBidi" w:hAnsiTheme="majorBidi" w:cstheme="majorBidi"/>
          <w:sz w:val="24"/>
          <w:szCs w:val="24"/>
        </w:rPr>
        <w:t xml:space="preserve">ean, </w:t>
      </w:r>
      <w:r w:rsidR="005470C1">
        <w:rPr>
          <w:rFonts w:asciiTheme="majorBidi" w:hAnsiTheme="majorBidi" w:cstheme="majorBidi"/>
          <w:sz w:val="24"/>
          <w:szCs w:val="24"/>
        </w:rPr>
        <w:t>g</w:t>
      </w:r>
      <w:r w:rsidR="00457432" w:rsidRPr="00C528AD">
        <w:rPr>
          <w:rFonts w:asciiTheme="majorBidi" w:hAnsiTheme="majorBidi" w:cstheme="majorBidi"/>
          <w:sz w:val="24"/>
          <w:szCs w:val="24"/>
        </w:rPr>
        <w:t>reen</w:t>
      </w:r>
      <w:r w:rsidR="0078605A">
        <w:rPr>
          <w:rFonts w:asciiTheme="majorBidi" w:hAnsiTheme="majorBidi" w:cstheme="majorBidi"/>
          <w:sz w:val="24"/>
          <w:szCs w:val="24"/>
        </w:rPr>
        <w:t>,</w:t>
      </w:r>
      <w:r w:rsidR="00457432" w:rsidRPr="00C528AD">
        <w:rPr>
          <w:rFonts w:asciiTheme="majorBidi" w:hAnsiTheme="majorBidi" w:cstheme="majorBidi"/>
          <w:sz w:val="24"/>
          <w:szCs w:val="24"/>
        </w:rPr>
        <w:t xml:space="preserve"> and Le-Green </w:t>
      </w:r>
      <w:r w:rsidR="0078605A">
        <w:rPr>
          <w:rFonts w:asciiTheme="majorBidi" w:hAnsiTheme="majorBidi" w:cstheme="majorBidi"/>
          <w:sz w:val="24"/>
          <w:szCs w:val="24"/>
        </w:rPr>
        <w:t xml:space="preserve">techniques </w:t>
      </w:r>
      <w:r w:rsidRPr="00C528AD">
        <w:rPr>
          <w:rFonts w:asciiTheme="majorBidi" w:hAnsiTheme="majorBidi" w:cstheme="majorBidi"/>
          <w:sz w:val="24"/>
          <w:szCs w:val="24"/>
        </w:rPr>
        <w:t xml:space="preserve">and </w:t>
      </w:r>
      <w:r w:rsidR="0078605A">
        <w:rPr>
          <w:rFonts w:asciiTheme="majorBidi" w:hAnsiTheme="majorBidi" w:cstheme="majorBidi"/>
          <w:sz w:val="24"/>
          <w:szCs w:val="24"/>
        </w:rPr>
        <w:t xml:space="preserve">has </w:t>
      </w:r>
      <w:r w:rsidRPr="00C528AD">
        <w:rPr>
          <w:rFonts w:asciiTheme="majorBidi" w:hAnsiTheme="majorBidi" w:cstheme="majorBidi"/>
          <w:sz w:val="24"/>
          <w:szCs w:val="24"/>
        </w:rPr>
        <w:t>provide</w:t>
      </w:r>
      <w:r w:rsidR="0078605A">
        <w:rPr>
          <w:rFonts w:asciiTheme="majorBidi" w:hAnsiTheme="majorBidi" w:cstheme="majorBidi"/>
          <w:sz w:val="24"/>
          <w:szCs w:val="24"/>
        </w:rPr>
        <w:t>d a</w:t>
      </w:r>
      <w:r w:rsidRPr="00C528AD">
        <w:rPr>
          <w:rFonts w:asciiTheme="majorBidi" w:hAnsiTheme="majorBidi" w:cstheme="majorBidi"/>
          <w:sz w:val="24"/>
          <w:szCs w:val="24"/>
        </w:rPr>
        <w:t xml:space="preserve"> descriptive and empirical </w:t>
      </w:r>
      <w:r w:rsidR="0078605A" w:rsidRPr="00C528AD">
        <w:rPr>
          <w:rFonts w:asciiTheme="majorBidi" w:hAnsiTheme="majorBidi" w:cstheme="majorBidi"/>
          <w:sz w:val="24"/>
          <w:szCs w:val="24"/>
        </w:rPr>
        <w:t>analysis</w:t>
      </w:r>
      <w:r w:rsidR="00457432" w:rsidRPr="00C528AD">
        <w:rPr>
          <w:rFonts w:asciiTheme="majorBidi" w:hAnsiTheme="majorBidi" w:cstheme="majorBidi"/>
          <w:sz w:val="24"/>
          <w:szCs w:val="24"/>
        </w:rPr>
        <w:t>.</w:t>
      </w:r>
      <w:r w:rsidR="0078605A">
        <w:rPr>
          <w:rFonts w:asciiTheme="majorBidi" w:hAnsiTheme="majorBidi" w:cstheme="majorBidi"/>
          <w:sz w:val="24"/>
          <w:szCs w:val="24"/>
        </w:rPr>
        <w:t xml:space="preserve"> I</w:t>
      </w:r>
      <w:r w:rsidR="00457432" w:rsidRPr="00C528AD">
        <w:rPr>
          <w:rFonts w:asciiTheme="majorBidi" w:hAnsiTheme="majorBidi" w:cstheme="majorBidi"/>
          <w:sz w:val="24"/>
          <w:szCs w:val="24"/>
        </w:rPr>
        <w:t>n summary</w:t>
      </w:r>
      <w:r w:rsidRPr="00C528AD">
        <w:rPr>
          <w:rFonts w:asciiTheme="majorBidi" w:hAnsiTheme="majorBidi" w:cstheme="majorBidi"/>
          <w:sz w:val="24"/>
          <w:szCs w:val="24"/>
        </w:rPr>
        <w:t xml:space="preserve">, the questionnaire was distributed </w:t>
      </w:r>
      <w:r w:rsidR="00457432" w:rsidRPr="00C528AD">
        <w:rPr>
          <w:rFonts w:asciiTheme="majorBidi" w:hAnsiTheme="majorBidi" w:cstheme="majorBidi"/>
          <w:sz w:val="24"/>
          <w:szCs w:val="24"/>
        </w:rPr>
        <w:t xml:space="preserve">among the employees of </w:t>
      </w:r>
      <w:r w:rsidR="0078605A">
        <w:rPr>
          <w:rFonts w:asciiTheme="majorBidi" w:hAnsiTheme="majorBidi" w:cstheme="majorBidi"/>
          <w:sz w:val="24"/>
          <w:szCs w:val="24"/>
        </w:rPr>
        <w:t>Tier 1</w:t>
      </w:r>
      <w:r w:rsidR="00457432" w:rsidRPr="00C528AD">
        <w:rPr>
          <w:rFonts w:asciiTheme="majorBidi" w:hAnsiTheme="majorBidi" w:cstheme="majorBidi"/>
          <w:sz w:val="24"/>
          <w:szCs w:val="24"/>
        </w:rPr>
        <w:t xml:space="preserve"> construction originations in </w:t>
      </w:r>
      <w:r w:rsidR="0078605A">
        <w:rPr>
          <w:rFonts w:asciiTheme="majorBidi" w:hAnsiTheme="majorBidi" w:cstheme="majorBidi"/>
          <w:sz w:val="24"/>
          <w:szCs w:val="24"/>
        </w:rPr>
        <w:t xml:space="preserve">the </w:t>
      </w:r>
      <w:r w:rsidR="00457432" w:rsidRPr="00C528AD">
        <w:rPr>
          <w:rFonts w:asciiTheme="majorBidi" w:hAnsiTheme="majorBidi" w:cstheme="majorBidi"/>
          <w:sz w:val="24"/>
          <w:szCs w:val="24"/>
        </w:rPr>
        <w:t>UAE</w:t>
      </w:r>
      <w:r w:rsidR="00824EDA">
        <w:rPr>
          <w:rFonts w:asciiTheme="majorBidi" w:hAnsiTheme="majorBidi" w:cstheme="majorBidi"/>
          <w:sz w:val="24"/>
          <w:szCs w:val="24"/>
        </w:rPr>
        <w:t xml:space="preserve">, including </w:t>
      </w:r>
      <w:r w:rsidR="00457432" w:rsidRPr="00C528AD">
        <w:rPr>
          <w:rFonts w:asciiTheme="majorBidi" w:hAnsiTheme="majorBidi" w:cstheme="majorBidi"/>
          <w:sz w:val="24"/>
          <w:szCs w:val="24"/>
        </w:rPr>
        <w:t>architects, quantity surveyors, construction managers, and projects managers.</w:t>
      </w:r>
      <w:r w:rsidR="00824EDA">
        <w:rPr>
          <w:rFonts w:asciiTheme="majorBidi" w:hAnsiTheme="majorBidi" w:cstheme="majorBidi"/>
          <w:sz w:val="24"/>
          <w:szCs w:val="24"/>
        </w:rPr>
        <w:t xml:space="preserve"> </w:t>
      </w:r>
      <w:r w:rsidRPr="00C528AD">
        <w:rPr>
          <w:rFonts w:asciiTheme="majorBidi" w:hAnsiTheme="majorBidi" w:cstheme="majorBidi"/>
          <w:sz w:val="24"/>
          <w:szCs w:val="24"/>
        </w:rPr>
        <w:t>The</w:t>
      </w:r>
      <w:r w:rsidR="00457432" w:rsidRPr="00C528AD">
        <w:rPr>
          <w:rFonts w:asciiTheme="majorBidi" w:hAnsiTheme="majorBidi" w:cstheme="majorBidi"/>
          <w:sz w:val="24"/>
          <w:szCs w:val="24"/>
        </w:rPr>
        <w:t xml:space="preserve"> research participants</w:t>
      </w:r>
      <w:r w:rsidR="00546339">
        <w:rPr>
          <w:rFonts w:asciiTheme="majorBidi" w:hAnsiTheme="majorBidi" w:cstheme="majorBidi"/>
          <w:sz w:val="24"/>
          <w:szCs w:val="24"/>
        </w:rPr>
        <w:t>’</w:t>
      </w:r>
      <w:r w:rsidR="00457432"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demographics of were also presented, </w:t>
      </w:r>
      <w:r w:rsidR="00457432" w:rsidRPr="00C528AD">
        <w:rPr>
          <w:rFonts w:asciiTheme="majorBidi" w:hAnsiTheme="majorBidi" w:cstheme="majorBidi"/>
          <w:sz w:val="24"/>
          <w:szCs w:val="24"/>
        </w:rPr>
        <w:t>including</w:t>
      </w:r>
      <w:r w:rsidRPr="00C528AD">
        <w:rPr>
          <w:rFonts w:asciiTheme="majorBidi" w:hAnsiTheme="majorBidi" w:cstheme="majorBidi"/>
          <w:sz w:val="24"/>
          <w:szCs w:val="24"/>
        </w:rPr>
        <w:t xml:space="preserve"> their </w:t>
      </w:r>
      <w:r w:rsidR="00457432" w:rsidRPr="00C528AD">
        <w:rPr>
          <w:rFonts w:asciiTheme="majorBidi" w:hAnsiTheme="majorBidi" w:cstheme="majorBidi"/>
          <w:sz w:val="24"/>
          <w:szCs w:val="24"/>
        </w:rPr>
        <w:t>professional experience. The</w:t>
      </w:r>
      <w:r w:rsidRPr="00C528AD">
        <w:rPr>
          <w:rFonts w:asciiTheme="majorBidi" w:hAnsiTheme="majorBidi" w:cstheme="majorBidi"/>
          <w:sz w:val="24"/>
          <w:szCs w:val="24"/>
        </w:rPr>
        <w:t xml:space="preserve"> respondents</w:t>
      </w:r>
      <w:r w:rsidR="001C183C">
        <w:rPr>
          <w:rFonts w:asciiTheme="majorBidi" w:hAnsiTheme="majorBidi" w:cstheme="majorBidi"/>
          <w:sz w:val="24"/>
          <w:szCs w:val="24"/>
        </w:rPr>
        <w:t>’</w:t>
      </w:r>
      <w:r w:rsidRPr="00C528AD">
        <w:rPr>
          <w:rFonts w:asciiTheme="majorBidi" w:hAnsiTheme="majorBidi" w:cstheme="majorBidi"/>
          <w:sz w:val="24"/>
          <w:szCs w:val="24"/>
        </w:rPr>
        <w:t xml:space="preserve"> </w:t>
      </w:r>
      <w:r w:rsidR="00457432" w:rsidRPr="00C528AD">
        <w:rPr>
          <w:rFonts w:asciiTheme="majorBidi" w:hAnsiTheme="majorBidi" w:cstheme="majorBidi"/>
          <w:sz w:val="24"/>
          <w:szCs w:val="24"/>
        </w:rPr>
        <w:t xml:space="preserve">feedback </w:t>
      </w:r>
      <w:r w:rsidR="00203F5E">
        <w:rPr>
          <w:rFonts w:asciiTheme="majorBidi" w:hAnsiTheme="majorBidi" w:cstheme="majorBidi"/>
          <w:sz w:val="24"/>
          <w:szCs w:val="24"/>
        </w:rPr>
        <w:t>regarding</w:t>
      </w:r>
      <w:r w:rsidR="00457432" w:rsidRPr="00C528AD">
        <w:rPr>
          <w:rFonts w:asciiTheme="majorBidi" w:hAnsiTheme="majorBidi" w:cstheme="majorBidi"/>
          <w:sz w:val="24"/>
          <w:szCs w:val="24"/>
        </w:rPr>
        <w:t xml:space="preserve"> lean and green </w:t>
      </w:r>
      <w:r w:rsidR="00203F5E" w:rsidRPr="00C528AD">
        <w:rPr>
          <w:rFonts w:asciiTheme="majorBidi" w:hAnsiTheme="majorBidi" w:cstheme="majorBidi"/>
          <w:sz w:val="24"/>
          <w:szCs w:val="24"/>
        </w:rPr>
        <w:t xml:space="preserve">construction </w:t>
      </w:r>
      <w:r w:rsidR="00457432" w:rsidRPr="00C528AD">
        <w:rPr>
          <w:rFonts w:asciiTheme="majorBidi" w:hAnsiTheme="majorBidi" w:cstheme="majorBidi"/>
          <w:sz w:val="24"/>
          <w:szCs w:val="24"/>
        </w:rPr>
        <w:t>techniques</w:t>
      </w:r>
      <w:r w:rsidRPr="00C528AD">
        <w:rPr>
          <w:rFonts w:asciiTheme="majorBidi" w:hAnsiTheme="majorBidi" w:cstheme="majorBidi"/>
          <w:sz w:val="24"/>
          <w:szCs w:val="24"/>
        </w:rPr>
        <w:t xml:space="preserve"> was presented. </w:t>
      </w:r>
    </w:p>
    <w:p w14:paraId="766E77CA" w14:textId="42F15FFA" w:rsidR="00A8076A" w:rsidRPr="00C528AD" w:rsidRDefault="006C0BE4" w:rsidP="008A57DE">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First, the</w:t>
      </w:r>
      <w:r w:rsidR="00457432" w:rsidRPr="00C528AD">
        <w:rPr>
          <w:rFonts w:asciiTheme="majorBidi" w:hAnsiTheme="majorBidi" w:cstheme="majorBidi"/>
          <w:sz w:val="24"/>
          <w:szCs w:val="24"/>
        </w:rPr>
        <w:t xml:space="preserve"> </w:t>
      </w:r>
      <w:r w:rsidRPr="00C528AD">
        <w:rPr>
          <w:rFonts w:asciiTheme="majorBidi" w:hAnsiTheme="majorBidi" w:cstheme="majorBidi"/>
          <w:sz w:val="24"/>
          <w:szCs w:val="24"/>
        </w:rPr>
        <w:t>respondent</w:t>
      </w:r>
      <w:r w:rsidR="0096303D">
        <w:rPr>
          <w:rFonts w:asciiTheme="majorBidi" w:hAnsiTheme="majorBidi" w:cstheme="majorBidi"/>
          <w:sz w:val="24"/>
          <w:szCs w:val="24"/>
        </w:rPr>
        <w:t>s’</w:t>
      </w:r>
      <w:r w:rsidRPr="00C528AD">
        <w:rPr>
          <w:rFonts w:asciiTheme="majorBidi" w:hAnsiTheme="majorBidi" w:cstheme="majorBidi"/>
          <w:sz w:val="24"/>
          <w:szCs w:val="24"/>
        </w:rPr>
        <w:t xml:space="preserve"> results for each of the</w:t>
      </w:r>
      <w:r w:rsidR="00862BFF" w:rsidRPr="00C528AD">
        <w:rPr>
          <w:rFonts w:asciiTheme="majorBidi" w:hAnsiTheme="majorBidi" w:cstheme="majorBidi"/>
          <w:sz w:val="24"/>
          <w:szCs w:val="24"/>
        </w:rPr>
        <w:t xml:space="preserve"> six </w:t>
      </w:r>
      <w:r w:rsidR="006E42D4" w:rsidRPr="00C528AD">
        <w:rPr>
          <w:rFonts w:asciiTheme="majorBidi" w:hAnsiTheme="majorBidi" w:cstheme="majorBidi"/>
          <w:sz w:val="24"/>
          <w:szCs w:val="24"/>
        </w:rPr>
        <w:t>lean</w:t>
      </w:r>
      <w:r w:rsidR="00862BFF" w:rsidRPr="00C528AD">
        <w:rPr>
          <w:rFonts w:asciiTheme="majorBidi" w:hAnsiTheme="majorBidi" w:cstheme="majorBidi"/>
          <w:sz w:val="24"/>
          <w:szCs w:val="24"/>
        </w:rPr>
        <w:t xml:space="preserve"> techniques</w:t>
      </w:r>
      <w:r w:rsidR="006E42D4" w:rsidRPr="00C528AD">
        <w:rPr>
          <w:rFonts w:asciiTheme="majorBidi" w:hAnsiTheme="majorBidi" w:cstheme="majorBidi"/>
          <w:sz w:val="24"/>
          <w:szCs w:val="24"/>
        </w:rPr>
        <w:t>,</w:t>
      </w:r>
      <w:r w:rsidR="00862BFF" w:rsidRPr="00C528AD">
        <w:rPr>
          <w:rFonts w:asciiTheme="majorBidi" w:hAnsiTheme="majorBidi" w:cstheme="majorBidi"/>
          <w:sz w:val="24"/>
          <w:szCs w:val="24"/>
        </w:rPr>
        <w:t xml:space="preserve"> waste reduction, process focus</w:t>
      </w:r>
      <w:r w:rsidR="0096303D">
        <w:rPr>
          <w:rFonts w:asciiTheme="majorBidi" w:hAnsiTheme="majorBidi" w:cstheme="majorBidi"/>
          <w:sz w:val="24"/>
          <w:szCs w:val="24"/>
        </w:rPr>
        <w:t>,</w:t>
      </w:r>
      <w:r w:rsidR="00862BFF" w:rsidRPr="00C528AD">
        <w:rPr>
          <w:rFonts w:asciiTheme="majorBidi" w:hAnsiTheme="majorBidi" w:cstheme="majorBidi"/>
          <w:sz w:val="24"/>
          <w:szCs w:val="24"/>
        </w:rPr>
        <w:t xml:space="preserve"> end</w:t>
      </w:r>
      <w:r w:rsidR="0096303D">
        <w:rPr>
          <w:rFonts w:asciiTheme="majorBidi" w:hAnsiTheme="majorBidi" w:cstheme="majorBidi"/>
          <w:sz w:val="24"/>
          <w:szCs w:val="24"/>
        </w:rPr>
        <w:t>-customer focus</w:t>
      </w:r>
      <w:r w:rsidR="00862BFF" w:rsidRPr="00C528AD">
        <w:rPr>
          <w:rFonts w:asciiTheme="majorBidi" w:hAnsiTheme="majorBidi" w:cstheme="majorBidi"/>
          <w:sz w:val="24"/>
          <w:szCs w:val="24"/>
        </w:rPr>
        <w:t xml:space="preserve">, </w:t>
      </w:r>
      <w:r w:rsidR="00C42BE8">
        <w:rPr>
          <w:rFonts w:asciiTheme="majorBidi" w:hAnsiTheme="majorBidi" w:cstheme="majorBidi"/>
          <w:sz w:val="24"/>
          <w:szCs w:val="24"/>
        </w:rPr>
        <w:t>continuous improvement</w:t>
      </w:r>
      <w:r w:rsidR="00862BFF" w:rsidRPr="00C528AD">
        <w:rPr>
          <w:rFonts w:asciiTheme="majorBidi" w:hAnsiTheme="majorBidi" w:cstheme="majorBidi"/>
          <w:sz w:val="24"/>
          <w:szCs w:val="24"/>
        </w:rPr>
        <w:t xml:space="preserve">, cooperative </w:t>
      </w:r>
      <w:r w:rsidR="006E42D4" w:rsidRPr="00C528AD">
        <w:rPr>
          <w:rFonts w:asciiTheme="majorBidi" w:hAnsiTheme="majorBidi" w:cstheme="majorBidi"/>
          <w:sz w:val="24"/>
          <w:szCs w:val="24"/>
        </w:rPr>
        <w:t>relation</w:t>
      </w:r>
      <w:r w:rsidR="003A21BE">
        <w:rPr>
          <w:rFonts w:asciiTheme="majorBidi" w:hAnsiTheme="majorBidi" w:cstheme="majorBidi"/>
          <w:sz w:val="24"/>
          <w:szCs w:val="24"/>
        </w:rPr>
        <w:t>ships</w:t>
      </w:r>
      <w:r w:rsidR="006E42D4" w:rsidRPr="00C528AD">
        <w:rPr>
          <w:rFonts w:asciiTheme="majorBidi" w:hAnsiTheme="majorBidi" w:cstheme="majorBidi"/>
          <w:sz w:val="24"/>
          <w:szCs w:val="24"/>
        </w:rPr>
        <w:t>, and system p</w:t>
      </w:r>
      <w:r w:rsidR="00862BFF" w:rsidRPr="00C528AD">
        <w:rPr>
          <w:rFonts w:asciiTheme="majorBidi" w:hAnsiTheme="majorBidi" w:cstheme="majorBidi"/>
          <w:sz w:val="24"/>
          <w:szCs w:val="24"/>
        </w:rPr>
        <w:t xml:space="preserve">erspective </w:t>
      </w:r>
      <w:r w:rsidR="0096303D">
        <w:rPr>
          <w:rFonts w:asciiTheme="majorBidi" w:hAnsiTheme="majorBidi" w:cstheme="majorBidi"/>
          <w:sz w:val="24"/>
          <w:szCs w:val="24"/>
        </w:rPr>
        <w:t>we</w:t>
      </w:r>
      <w:r w:rsidR="006E42D4" w:rsidRPr="00C528AD">
        <w:rPr>
          <w:rFonts w:asciiTheme="majorBidi" w:hAnsiTheme="majorBidi" w:cstheme="majorBidi"/>
          <w:sz w:val="24"/>
          <w:szCs w:val="24"/>
        </w:rPr>
        <w:t xml:space="preserve">re presented in Tables 11 </w:t>
      </w:r>
      <w:r w:rsidRPr="00C528AD">
        <w:rPr>
          <w:rFonts w:asciiTheme="majorBidi" w:hAnsiTheme="majorBidi" w:cstheme="majorBidi"/>
          <w:sz w:val="24"/>
          <w:szCs w:val="24"/>
        </w:rPr>
        <w:t xml:space="preserve">to </w:t>
      </w:r>
      <w:r w:rsidR="006E42D4" w:rsidRPr="00C528AD">
        <w:rPr>
          <w:rFonts w:asciiTheme="majorBidi" w:hAnsiTheme="majorBidi" w:cstheme="majorBidi"/>
          <w:sz w:val="24"/>
          <w:szCs w:val="24"/>
        </w:rPr>
        <w:t>13</w:t>
      </w:r>
      <w:r w:rsidRPr="00C528AD">
        <w:rPr>
          <w:rFonts w:asciiTheme="majorBidi" w:hAnsiTheme="majorBidi" w:cstheme="majorBidi"/>
          <w:sz w:val="24"/>
          <w:szCs w:val="24"/>
        </w:rPr>
        <w:t>. Second</w:t>
      </w:r>
      <w:r w:rsidR="008169FE" w:rsidRPr="00C528AD">
        <w:rPr>
          <w:rFonts w:asciiTheme="majorBidi" w:hAnsiTheme="majorBidi" w:cstheme="majorBidi"/>
          <w:sz w:val="24"/>
          <w:szCs w:val="24"/>
        </w:rPr>
        <w:t>, the</w:t>
      </w:r>
      <w:r w:rsidR="006E42D4" w:rsidRPr="00C528AD">
        <w:rPr>
          <w:rFonts w:asciiTheme="majorBidi" w:hAnsiTheme="majorBidi" w:cstheme="majorBidi"/>
          <w:sz w:val="24"/>
          <w:szCs w:val="24"/>
        </w:rPr>
        <w:t xml:space="preserve"> respondent</w:t>
      </w:r>
      <w:r w:rsidR="0096303D">
        <w:rPr>
          <w:rFonts w:asciiTheme="majorBidi" w:hAnsiTheme="majorBidi" w:cstheme="majorBidi"/>
          <w:sz w:val="24"/>
          <w:szCs w:val="24"/>
        </w:rPr>
        <w:t>s’</w:t>
      </w:r>
      <w:r w:rsidR="006E42D4" w:rsidRPr="00C528AD">
        <w:rPr>
          <w:rFonts w:asciiTheme="majorBidi" w:hAnsiTheme="majorBidi" w:cstheme="majorBidi"/>
          <w:sz w:val="24"/>
          <w:szCs w:val="24"/>
        </w:rPr>
        <w:t xml:space="preserve"> results for each of the </w:t>
      </w:r>
      <w:r w:rsidR="008169FE" w:rsidRPr="00C528AD">
        <w:rPr>
          <w:rFonts w:asciiTheme="majorBidi" w:hAnsiTheme="majorBidi" w:cstheme="majorBidi"/>
          <w:sz w:val="24"/>
          <w:szCs w:val="24"/>
        </w:rPr>
        <w:t>seven</w:t>
      </w:r>
      <w:r w:rsidR="006E42D4" w:rsidRPr="00C528AD">
        <w:rPr>
          <w:rFonts w:asciiTheme="majorBidi" w:hAnsiTheme="majorBidi" w:cstheme="majorBidi"/>
          <w:sz w:val="24"/>
          <w:szCs w:val="24"/>
        </w:rPr>
        <w:t xml:space="preserve"> </w:t>
      </w:r>
      <w:r w:rsidR="008169FE" w:rsidRPr="00C528AD">
        <w:rPr>
          <w:rFonts w:asciiTheme="majorBidi" w:hAnsiTheme="majorBidi" w:cstheme="majorBidi"/>
          <w:sz w:val="24"/>
          <w:szCs w:val="24"/>
        </w:rPr>
        <w:t xml:space="preserve">green </w:t>
      </w:r>
      <w:r w:rsidR="006E42D4" w:rsidRPr="00C528AD">
        <w:rPr>
          <w:rFonts w:asciiTheme="majorBidi" w:hAnsiTheme="majorBidi" w:cstheme="majorBidi"/>
          <w:sz w:val="24"/>
          <w:szCs w:val="24"/>
        </w:rPr>
        <w:t>techniques</w:t>
      </w:r>
      <w:r w:rsidR="008169FE" w:rsidRPr="00C528AD">
        <w:rPr>
          <w:rFonts w:asciiTheme="majorBidi" w:hAnsiTheme="majorBidi" w:cstheme="majorBidi"/>
          <w:sz w:val="24"/>
          <w:szCs w:val="24"/>
        </w:rPr>
        <w:t>,</w:t>
      </w:r>
      <w:r w:rsidR="006E42D4" w:rsidRPr="00C528AD">
        <w:rPr>
          <w:rFonts w:asciiTheme="majorBidi" w:hAnsiTheme="majorBidi" w:cstheme="majorBidi"/>
          <w:sz w:val="24"/>
          <w:szCs w:val="24"/>
        </w:rPr>
        <w:t xml:space="preserve"> </w:t>
      </w:r>
      <w:r w:rsidR="008169FE" w:rsidRPr="00C528AD">
        <w:rPr>
          <w:rFonts w:asciiTheme="majorBidi" w:hAnsiTheme="majorBidi" w:cstheme="majorBidi"/>
          <w:sz w:val="24"/>
          <w:szCs w:val="24"/>
        </w:rPr>
        <w:lastRenderedPageBreak/>
        <w:t xml:space="preserve">supplier awareness, client awareness, energy and water saving training, management commitment, facilitating green practices, and renewable resources </w:t>
      </w:r>
      <w:r w:rsidR="00FB614B">
        <w:rPr>
          <w:rFonts w:asciiTheme="majorBidi" w:hAnsiTheme="majorBidi" w:cstheme="majorBidi"/>
          <w:sz w:val="24"/>
          <w:szCs w:val="24"/>
        </w:rPr>
        <w:t xml:space="preserve">were </w:t>
      </w:r>
      <w:r w:rsidR="008169FE" w:rsidRPr="00C528AD">
        <w:rPr>
          <w:rFonts w:asciiTheme="majorBidi" w:hAnsiTheme="majorBidi" w:cstheme="majorBidi"/>
          <w:sz w:val="24"/>
          <w:szCs w:val="24"/>
        </w:rPr>
        <w:t>presented in Tables 15 to 19. Third</w:t>
      </w:r>
      <w:r w:rsidRPr="00C528AD">
        <w:rPr>
          <w:rFonts w:asciiTheme="majorBidi" w:hAnsiTheme="majorBidi" w:cstheme="majorBidi"/>
          <w:sz w:val="24"/>
          <w:szCs w:val="24"/>
        </w:rPr>
        <w:t xml:space="preserve">, </w:t>
      </w:r>
      <w:r w:rsidR="008169FE" w:rsidRPr="00C528AD">
        <w:rPr>
          <w:rFonts w:asciiTheme="majorBidi" w:hAnsiTheme="majorBidi" w:cstheme="majorBidi"/>
          <w:sz w:val="24"/>
          <w:szCs w:val="24"/>
        </w:rPr>
        <w:t>the respondent</w:t>
      </w:r>
      <w:r w:rsidR="00385D1E">
        <w:rPr>
          <w:rFonts w:asciiTheme="majorBidi" w:hAnsiTheme="majorBidi" w:cstheme="majorBidi"/>
          <w:sz w:val="24"/>
          <w:szCs w:val="24"/>
        </w:rPr>
        <w:t>s’</w:t>
      </w:r>
      <w:r w:rsidR="008169FE" w:rsidRPr="00C528AD">
        <w:rPr>
          <w:rFonts w:asciiTheme="majorBidi" w:hAnsiTheme="majorBidi" w:cstheme="majorBidi"/>
          <w:sz w:val="24"/>
          <w:szCs w:val="24"/>
        </w:rPr>
        <w:t xml:space="preserve"> results for each of the ten Le-Green green techniques including the mediating item (</w:t>
      </w:r>
      <w:r w:rsidR="00385D1E">
        <w:rPr>
          <w:rFonts w:asciiTheme="majorBidi" w:hAnsiTheme="majorBidi" w:cstheme="majorBidi"/>
          <w:sz w:val="24"/>
          <w:szCs w:val="24"/>
        </w:rPr>
        <w:t>top-</w:t>
      </w:r>
      <w:r w:rsidR="008169FE" w:rsidRPr="00C528AD">
        <w:rPr>
          <w:rFonts w:asciiTheme="majorBidi" w:hAnsiTheme="majorBidi" w:cstheme="majorBidi"/>
          <w:sz w:val="24"/>
          <w:szCs w:val="24"/>
        </w:rPr>
        <w:t xml:space="preserve">management commitment) </w:t>
      </w:r>
      <w:r w:rsidR="00385D1E">
        <w:rPr>
          <w:rFonts w:asciiTheme="majorBidi" w:hAnsiTheme="majorBidi" w:cstheme="majorBidi"/>
          <w:sz w:val="24"/>
          <w:szCs w:val="24"/>
        </w:rPr>
        <w:t xml:space="preserve">was </w:t>
      </w:r>
      <w:r w:rsidR="008169FE" w:rsidRPr="00C528AD">
        <w:rPr>
          <w:rFonts w:asciiTheme="majorBidi" w:hAnsiTheme="majorBidi" w:cstheme="majorBidi"/>
          <w:sz w:val="24"/>
          <w:szCs w:val="24"/>
        </w:rPr>
        <w:t>presented in Tables 23 to 27.</w:t>
      </w:r>
      <w:r w:rsidR="00385D1E">
        <w:rPr>
          <w:rFonts w:asciiTheme="majorBidi" w:hAnsiTheme="majorBidi" w:cstheme="majorBidi"/>
          <w:sz w:val="24"/>
          <w:szCs w:val="24"/>
        </w:rPr>
        <w:t xml:space="preserve"> </w:t>
      </w:r>
      <w:r w:rsidRPr="00C528AD">
        <w:rPr>
          <w:rFonts w:asciiTheme="majorBidi" w:hAnsiTheme="majorBidi" w:cstheme="majorBidi"/>
          <w:sz w:val="24"/>
          <w:szCs w:val="24"/>
        </w:rPr>
        <w:t xml:space="preserve">Finally, the </w:t>
      </w:r>
      <w:r w:rsidR="008169FE" w:rsidRPr="00C528AD">
        <w:rPr>
          <w:rFonts w:asciiTheme="majorBidi" w:hAnsiTheme="majorBidi" w:cstheme="majorBidi"/>
          <w:sz w:val="24"/>
          <w:szCs w:val="24"/>
        </w:rPr>
        <w:t>survey</w:t>
      </w:r>
      <w:r w:rsidR="001C183C">
        <w:rPr>
          <w:rFonts w:asciiTheme="majorBidi" w:hAnsiTheme="majorBidi" w:cstheme="majorBidi"/>
          <w:sz w:val="24"/>
          <w:szCs w:val="24"/>
        </w:rPr>
        <w:t>’</w:t>
      </w:r>
      <w:r w:rsidR="008169FE" w:rsidRPr="00C528AD">
        <w:rPr>
          <w:rFonts w:asciiTheme="majorBidi" w:hAnsiTheme="majorBidi" w:cstheme="majorBidi"/>
          <w:sz w:val="24"/>
          <w:szCs w:val="24"/>
        </w:rPr>
        <w:t>s results</w:t>
      </w:r>
      <w:r w:rsidRPr="00C528AD">
        <w:rPr>
          <w:rFonts w:asciiTheme="majorBidi" w:hAnsiTheme="majorBidi" w:cstheme="majorBidi"/>
          <w:sz w:val="24"/>
          <w:szCs w:val="24"/>
        </w:rPr>
        <w:t xml:space="preserve"> </w:t>
      </w:r>
      <w:r w:rsidR="00E82997" w:rsidRPr="00C528AD">
        <w:rPr>
          <w:rFonts w:asciiTheme="majorBidi" w:hAnsiTheme="majorBidi" w:cstheme="majorBidi"/>
          <w:sz w:val="24"/>
          <w:szCs w:val="24"/>
        </w:rPr>
        <w:t xml:space="preserve">somewhat </w:t>
      </w:r>
      <w:r w:rsidR="008169FE" w:rsidRPr="00C528AD">
        <w:rPr>
          <w:rFonts w:asciiTheme="majorBidi" w:hAnsiTheme="majorBidi" w:cstheme="majorBidi"/>
          <w:sz w:val="24"/>
          <w:szCs w:val="24"/>
        </w:rPr>
        <w:t xml:space="preserve">confirmed the positive impact of lean and green techniques on the </w:t>
      </w:r>
      <w:r w:rsidR="00E82997" w:rsidRPr="00C528AD">
        <w:rPr>
          <w:rFonts w:asciiTheme="majorBidi" w:hAnsiTheme="majorBidi" w:cstheme="majorBidi"/>
          <w:sz w:val="24"/>
          <w:szCs w:val="24"/>
        </w:rPr>
        <w:t>sustainable</w:t>
      </w:r>
      <w:r w:rsidR="008169FE" w:rsidRPr="00C528AD">
        <w:rPr>
          <w:rFonts w:asciiTheme="majorBidi" w:hAnsiTheme="majorBidi" w:cstheme="majorBidi"/>
          <w:sz w:val="24"/>
          <w:szCs w:val="24"/>
        </w:rPr>
        <w:t xml:space="preserve"> performance of construction </w:t>
      </w:r>
      <w:r w:rsidR="00E82997" w:rsidRPr="00C528AD">
        <w:rPr>
          <w:rFonts w:asciiTheme="majorBidi" w:hAnsiTheme="majorBidi" w:cstheme="majorBidi"/>
          <w:sz w:val="24"/>
          <w:szCs w:val="24"/>
        </w:rPr>
        <w:t>companies and the positive rol</w:t>
      </w:r>
      <w:r w:rsidR="002B0E4E">
        <w:rPr>
          <w:rFonts w:asciiTheme="majorBidi" w:hAnsiTheme="majorBidi" w:cstheme="majorBidi"/>
          <w:sz w:val="24"/>
          <w:szCs w:val="24"/>
        </w:rPr>
        <w:t>e</w:t>
      </w:r>
      <w:r w:rsidR="00E82997" w:rsidRPr="00C528AD">
        <w:rPr>
          <w:rFonts w:asciiTheme="majorBidi" w:hAnsiTheme="majorBidi" w:cstheme="majorBidi"/>
          <w:sz w:val="24"/>
          <w:szCs w:val="24"/>
        </w:rPr>
        <w:t xml:space="preserve"> of </w:t>
      </w:r>
      <w:r w:rsidR="002B0E4E">
        <w:rPr>
          <w:rFonts w:asciiTheme="majorBidi" w:hAnsiTheme="majorBidi" w:cstheme="majorBidi"/>
          <w:sz w:val="24"/>
          <w:szCs w:val="24"/>
        </w:rPr>
        <w:t>top-</w:t>
      </w:r>
      <w:r w:rsidR="00E82997" w:rsidRPr="00C528AD">
        <w:rPr>
          <w:rFonts w:asciiTheme="majorBidi" w:hAnsiTheme="majorBidi" w:cstheme="majorBidi"/>
          <w:sz w:val="24"/>
          <w:szCs w:val="24"/>
        </w:rPr>
        <w:t xml:space="preserve">management </w:t>
      </w:r>
      <w:r w:rsidR="002B0E4E">
        <w:rPr>
          <w:rFonts w:asciiTheme="majorBidi" w:hAnsiTheme="majorBidi" w:cstheme="majorBidi"/>
          <w:sz w:val="24"/>
          <w:szCs w:val="24"/>
        </w:rPr>
        <w:t>commitment in the</w:t>
      </w:r>
      <w:r w:rsidR="00E82997" w:rsidRPr="00C528AD">
        <w:rPr>
          <w:rFonts w:asciiTheme="majorBidi" w:hAnsiTheme="majorBidi" w:cstheme="majorBidi"/>
          <w:sz w:val="24"/>
          <w:szCs w:val="24"/>
        </w:rPr>
        <w:t xml:space="preserve"> adopt</w:t>
      </w:r>
      <w:r w:rsidR="002B0E4E">
        <w:rPr>
          <w:rFonts w:asciiTheme="majorBidi" w:hAnsiTheme="majorBidi" w:cstheme="majorBidi"/>
          <w:sz w:val="24"/>
          <w:szCs w:val="24"/>
        </w:rPr>
        <w:t>ion</w:t>
      </w:r>
      <w:r w:rsidR="00E82997" w:rsidRPr="00C528AD">
        <w:rPr>
          <w:rFonts w:asciiTheme="majorBidi" w:hAnsiTheme="majorBidi" w:cstheme="majorBidi"/>
          <w:sz w:val="24"/>
          <w:szCs w:val="24"/>
        </w:rPr>
        <w:t xml:space="preserve"> and appl</w:t>
      </w:r>
      <w:r w:rsidR="002B0E4E">
        <w:rPr>
          <w:rFonts w:asciiTheme="majorBidi" w:hAnsiTheme="majorBidi" w:cstheme="majorBidi"/>
          <w:sz w:val="24"/>
          <w:szCs w:val="24"/>
        </w:rPr>
        <w:t>ication of</w:t>
      </w:r>
      <w:r w:rsidR="00E82997" w:rsidRPr="00C528AD">
        <w:rPr>
          <w:rFonts w:asciiTheme="majorBidi" w:hAnsiTheme="majorBidi" w:cstheme="majorBidi"/>
          <w:sz w:val="24"/>
          <w:szCs w:val="24"/>
        </w:rPr>
        <w:t xml:space="preserve"> these techniques. </w:t>
      </w:r>
    </w:p>
    <w:p w14:paraId="37B93760" w14:textId="77777777" w:rsidR="00E82997" w:rsidRPr="00C528AD" w:rsidRDefault="00E82997" w:rsidP="00A8076A">
      <w:pPr>
        <w:rPr>
          <w:rFonts w:asciiTheme="majorBidi" w:hAnsiTheme="majorBidi" w:cstheme="majorBidi"/>
          <w:sz w:val="24"/>
          <w:szCs w:val="24"/>
        </w:rPr>
      </w:pPr>
    </w:p>
    <w:p w14:paraId="578E273B" w14:textId="77777777" w:rsidR="00E82997" w:rsidRPr="00C528AD" w:rsidRDefault="00E82997" w:rsidP="00A8076A">
      <w:pPr>
        <w:rPr>
          <w:rFonts w:asciiTheme="majorBidi" w:hAnsiTheme="majorBidi" w:cstheme="majorBidi"/>
          <w:sz w:val="24"/>
          <w:szCs w:val="24"/>
        </w:rPr>
      </w:pPr>
    </w:p>
    <w:p w14:paraId="0383D59C" w14:textId="77777777" w:rsidR="00E82997" w:rsidRPr="00C528AD" w:rsidRDefault="00E82997" w:rsidP="00A8076A">
      <w:pPr>
        <w:rPr>
          <w:rFonts w:asciiTheme="majorBidi" w:hAnsiTheme="majorBidi" w:cstheme="majorBidi"/>
          <w:sz w:val="24"/>
          <w:szCs w:val="24"/>
        </w:rPr>
      </w:pPr>
    </w:p>
    <w:p w14:paraId="55F9490F" w14:textId="1F0B553C" w:rsidR="00203F5E" w:rsidRDefault="00203F5E">
      <w:pPr>
        <w:rPr>
          <w:rFonts w:asciiTheme="majorBidi" w:hAnsiTheme="majorBidi" w:cstheme="majorBidi"/>
          <w:sz w:val="24"/>
          <w:szCs w:val="24"/>
        </w:rPr>
      </w:pPr>
      <w:r>
        <w:rPr>
          <w:rFonts w:asciiTheme="majorBidi" w:hAnsiTheme="majorBidi" w:cstheme="majorBidi"/>
          <w:sz w:val="24"/>
          <w:szCs w:val="24"/>
        </w:rPr>
        <w:br w:type="page"/>
      </w:r>
    </w:p>
    <w:p w14:paraId="4314678E" w14:textId="46E5F233" w:rsidR="008E62F9" w:rsidRDefault="008E62F9" w:rsidP="008E62F9">
      <w:pPr>
        <w:pStyle w:val="Heading1"/>
        <w:numPr>
          <w:ilvl w:val="0"/>
          <w:numId w:val="0"/>
        </w:numPr>
        <w:ind w:left="432"/>
        <w:jc w:val="left"/>
      </w:pPr>
      <w:bookmarkStart w:id="335" w:name="_Toc10727575"/>
      <w:bookmarkStart w:id="336" w:name="_Toc10728884"/>
      <w:bookmarkEnd w:id="335"/>
      <w:bookmarkEnd w:id="336"/>
    </w:p>
    <w:p w14:paraId="4F0BCEBF" w14:textId="00D586CF" w:rsidR="008D642B" w:rsidRDefault="008D642B" w:rsidP="008D642B">
      <w:pPr>
        <w:pStyle w:val="Heading1"/>
      </w:pPr>
      <w:bookmarkStart w:id="337" w:name="_Toc20133049"/>
      <w:r w:rsidRPr="00C528AD">
        <w:t>Chapter</w:t>
      </w:r>
      <w:r w:rsidR="00244999" w:rsidRPr="00C528AD">
        <w:t xml:space="preserve"> </w:t>
      </w:r>
      <w:r w:rsidRPr="00C528AD">
        <w:t>6: Discussion</w:t>
      </w:r>
      <w:bookmarkEnd w:id="337"/>
    </w:p>
    <w:p w14:paraId="07225266" w14:textId="77777777" w:rsidR="00203F5E" w:rsidRPr="005105BD" w:rsidRDefault="00203F5E" w:rsidP="008A57DE"/>
    <w:p w14:paraId="0FCB9B50" w14:textId="7AF1289C" w:rsidR="001C312A" w:rsidRPr="00C528AD" w:rsidRDefault="001C312A" w:rsidP="00117D0D">
      <w:pPr>
        <w:pStyle w:val="Heading2"/>
      </w:pPr>
      <w:bookmarkStart w:id="338" w:name="_Toc20133050"/>
      <w:r w:rsidRPr="00C528AD">
        <w:t>Introduction</w:t>
      </w:r>
      <w:bookmarkEnd w:id="338"/>
    </w:p>
    <w:p w14:paraId="5079D86E" w14:textId="4F0461D9" w:rsidR="00EB7DBE" w:rsidRPr="00C528AD" w:rsidRDefault="00EB7DBE" w:rsidP="008725A0">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The purpose of the study was to examine the impact of the </w:t>
      </w:r>
      <w:r w:rsidR="00B15588">
        <w:rPr>
          <w:rFonts w:asciiTheme="majorBidi" w:hAnsiTheme="majorBidi" w:cstheme="majorBidi"/>
          <w:sz w:val="24"/>
          <w:szCs w:val="24"/>
        </w:rPr>
        <w:t xml:space="preserve">implementation of </w:t>
      </w:r>
      <w:r w:rsidRPr="00C528AD">
        <w:rPr>
          <w:rFonts w:asciiTheme="majorBidi" w:hAnsiTheme="majorBidi" w:cstheme="majorBidi"/>
          <w:sz w:val="24"/>
          <w:szCs w:val="24"/>
        </w:rPr>
        <w:t xml:space="preserve">lean and green </w:t>
      </w:r>
      <w:r w:rsidR="008725A0" w:rsidRPr="00C528AD">
        <w:rPr>
          <w:rFonts w:asciiTheme="majorBidi" w:hAnsiTheme="majorBidi" w:cstheme="majorBidi"/>
          <w:sz w:val="24"/>
          <w:szCs w:val="24"/>
        </w:rPr>
        <w:t>techniques</w:t>
      </w:r>
      <w:r w:rsidRPr="00C528AD">
        <w:rPr>
          <w:rFonts w:asciiTheme="majorBidi" w:hAnsiTheme="majorBidi" w:cstheme="majorBidi"/>
          <w:sz w:val="24"/>
          <w:szCs w:val="24"/>
        </w:rPr>
        <w:t xml:space="preserve"> </w:t>
      </w:r>
      <w:r w:rsidR="008725A0" w:rsidRPr="00C528AD">
        <w:rPr>
          <w:rFonts w:asciiTheme="majorBidi" w:hAnsiTheme="majorBidi" w:cstheme="majorBidi"/>
          <w:sz w:val="24"/>
          <w:szCs w:val="24"/>
        </w:rPr>
        <w:t xml:space="preserve">on sustainable business performance </w:t>
      </w:r>
      <w:r w:rsidR="00B15588">
        <w:rPr>
          <w:rFonts w:asciiTheme="majorBidi" w:hAnsiTheme="majorBidi" w:cstheme="majorBidi"/>
          <w:sz w:val="24"/>
          <w:szCs w:val="24"/>
        </w:rPr>
        <w:t>in</w:t>
      </w:r>
      <w:r w:rsidR="008725A0" w:rsidRPr="00C528AD">
        <w:rPr>
          <w:rFonts w:asciiTheme="majorBidi" w:hAnsiTheme="majorBidi" w:cstheme="majorBidi"/>
          <w:sz w:val="24"/>
          <w:szCs w:val="24"/>
        </w:rPr>
        <w:t xml:space="preserve"> the construction industry </w:t>
      </w:r>
      <w:r w:rsidRPr="00C528AD">
        <w:rPr>
          <w:rFonts w:asciiTheme="majorBidi" w:hAnsiTheme="majorBidi" w:cstheme="majorBidi"/>
          <w:sz w:val="24"/>
          <w:szCs w:val="24"/>
        </w:rPr>
        <w:t xml:space="preserve">as predicted by </w:t>
      </w:r>
      <w:r w:rsidR="008725A0" w:rsidRPr="00C528AD">
        <w:rPr>
          <w:rFonts w:asciiTheme="majorBidi" w:hAnsiTheme="majorBidi" w:cstheme="majorBidi"/>
          <w:sz w:val="24"/>
          <w:szCs w:val="24"/>
        </w:rPr>
        <w:t>three</w:t>
      </w:r>
      <w:r w:rsidRPr="00C528AD">
        <w:rPr>
          <w:rFonts w:asciiTheme="majorBidi" w:hAnsiTheme="majorBidi" w:cstheme="majorBidi"/>
          <w:sz w:val="24"/>
          <w:szCs w:val="24"/>
        </w:rPr>
        <w:t xml:space="preserve"> research</w:t>
      </w:r>
      <w:r w:rsidR="008725A0"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models developed from the </w:t>
      </w:r>
      <w:r w:rsidR="008725A0" w:rsidRPr="00C528AD">
        <w:rPr>
          <w:rFonts w:asciiTheme="majorBidi" w:hAnsiTheme="majorBidi" w:cstheme="majorBidi"/>
          <w:sz w:val="24"/>
          <w:szCs w:val="24"/>
        </w:rPr>
        <w:t>literature. T</w:t>
      </w:r>
      <w:r w:rsidRPr="00C528AD">
        <w:rPr>
          <w:rFonts w:asciiTheme="majorBidi" w:hAnsiTheme="majorBidi" w:cstheme="majorBidi"/>
          <w:sz w:val="24"/>
          <w:szCs w:val="24"/>
        </w:rPr>
        <w:t>his study provide</w:t>
      </w:r>
      <w:r w:rsidR="00B15588">
        <w:rPr>
          <w:rFonts w:asciiTheme="majorBidi" w:hAnsiTheme="majorBidi" w:cstheme="majorBidi"/>
          <w:sz w:val="24"/>
          <w:szCs w:val="24"/>
        </w:rPr>
        <w:t>s</w:t>
      </w:r>
      <w:r w:rsidRPr="00C528AD">
        <w:rPr>
          <w:rFonts w:asciiTheme="majorBidi" w:hAnsiTheme="majorBidi" w:cstheme="majorBidi"/>
          <w:sz w:val="24"/>
          <w:szCs w:val="24"/>
        </w:rPr>
        <w:t xml:space="preserve"> </w:t>
      </w:r>
      <w:r w:rsidR="008725A0" w:rsidRPr="00C528AD">
        <w:rPr>
          <w:rFonts w:asciiTheme="majorBidi" w:hAnsiTheme="majorBidi" w:cstheme="majorBidi"/>
          <w:sz w:val="24"/>
          <w:szCs w:val="24"/>
        </w:rPr>
        <w:t>deep</w:t>
      </w:r>
      <w:r w:rsidRPr="00C528AD">
        <w:rPr>
          <w:rFonts w:asciiTheme="majorBidi" w:hAnsiTheme="majorBidi" w:cstheme="majorBidi"/>
          <w:sz w:val="24"/>
          <w:szCs w:val="24"/>
        </w:rPr>
        <w:t xml:space="preserve"> insights into understanding how </w:t>
      </w:r>
      <w:r w:rsidR="008725A0" w:rsidRPr="00C528AD">
        <w:rPr>
          <w:rFonts w:asciiTheme="majorBidi" w:hAnsiTheme="majorBidi" w:cstheme="majorBidi"/>
          <w:sz w:val="24"/>
          <w:szCs w:val="24"/>
        </w:rPr>
        <w:t xml:space="preserve">the construction industry </w:t>
      </w:r>
      <w:r w:rsidR="00B15588">
        <w:rPr>
          <w:rFonts w:asciiTheme="majorBidi" w:hAnsiTheme="majorBidi" w:cstheme="majorBidi"/>
          <w:sz w:val="24"/>
          <w:szCs w:val="24"/>
        </w:rPr>
        <w:t xml:space="preserve">has </w:t>
      </w:r>
      <w:r w:rsidRPr="00C528AD">
        <w:rPr>
          <w:rFonts w:asciiTheme="majorBidi" w:hAnsiTheme="majorBidi" w:cstheme="majorBidi"/>
          <w:sz w:val="24"/>
          <w:szCs w:val="24"/>
        </w:rPr>
        <w:t xml:space="preserve">accepted and </w:t>
      </w:r>
      <w:r w:rsidR="008725A0" w:rsidRPr="00C528AD">
        <w:rPr>
          <w:rFonts w:asciiTheme="majorBidi" w:hAnsiTheme="majorBidi" w:cstheme="majorBidi"/>
          <w:sz w:val="24"/>
          <w:szCs w:val="24"/>
        </w:rPr>
        <w:t>appl</w:t>
      </w:r>
      <w:r w:rsidR="00B15588">
        <w:rPr>
          <w:rFonts w:asciiTheme="majorBidi" w:hAnsiTheme="majorBidi" w:cstheme="majorBidi"/>
          <w:sz w:val="24"/>
          <w:szCs w:val="24"/>
        </w:rPr>
        <w:t>ied</w:t>
      </w:r>
      <w:r w:rsidR="008725A0" w:rsidRPr="00C528AD">
        <w:rPr>
          <w:rFonts w:asciiTheme="majorBidi" w:hAnsiTheme="majorBidi" w:cstheme="majorBidi"/>
          <w:sz w:val="24"/>
          <w:szCs w:val="24"/>
        </w:rPr>
        <w:t xml:space="preserve"> lean and green techniques and philosoph</w:t>
      </w:r>
      <w:r w:rsidR="00B15588">
        <w:rPr>
          <w:rFonts w:asciiTheme="majorBidi" w:hAnsiTheme="majorBidi" w:cstheme="majorBidi"/>
          <w:sz w:val="24"/>
          <w:szCs w:val="24"/>
        </w:rPr>
        <w:t>ies</w:t>
      </w:r>
      <w:r w:rsidRPr="00C528AD">
        <w:rPr>
          <w:rFonts w:asciiTheme="majorBidi" w:hAnsiTheme="majorBidi" w:cstheme="majorBidi"/>
          <w:sz w:val="24"/>
          <w:szCs w:val="24"/>
        </w:rPr>
        <w:t>.</w:t>
      </w:r>
    </w:p>
    <w:p w14:paraId="72DB13E8" w14:textId="4CC814F3" w:rsidR="00117D0D" w:rsidRPr="00C528AD" w:rsidRDefault="00EB7DBE" w:rsidP="00593505">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The current study assessed the</w:t>
      </w:r>
      <w:r w:rsidR="00CD3C2E" w:rsidRPr="00C528AD">
        <w:rPr>
          <w:rFonts w:asciiTheme="majorBidi" w:hAnsiTheme="majorBidi" w:cstheme="majorBidi"/>
          <w:sz w:val="24"/>
          <w:szCs w:val="24"/>
        </w:rPr>
        <w:t xml:space="preserve"> three </w:t>
      </w:r>
      <w:r w:rsidRPr="00C528AD">
        <w:rPr>
          <w:rFonts w:asciiTheme="majorBidi" w:hAnsiTheme="majorBidi" w:cstheme="majorBidi"/>
          <w:sz w:val="24"/>
          <w:szCs w:val="24"/>
        </w:rPr>
        <w:t xml:space="preserve">research models </w:t>
      </w:r>
      <w:r w:rsidR="00054FD1">
        <w:rPr>
          <w:rFonts w:asciiTheme="majorBidi" w:hAnsiTheme="majorBidi" w:cstheme="majorBidi"/>
          <w:sz w:val="24"/>
          <w:szCs w:val="24"/>
        </w:rPr>
        <w:t xml:space="preserve">(lean, green, and Le-Green) </w:t>
      </w:r>
      <w:r w:rsidRPr="00C528AD">
        <w:rPr>
          <w:rFonts w:asciiTheme="majorBidi" w:hAnsiTheme="majorBidi" w:cstheme="majorBidi"/>
          <w:sz w:val="24"/>
          <w:szCs w:val="24"/>
        </w:rPr>
        <w:t>using SEM</w:t>
      </w:r>
      <w:r w:rsidR="00054FD1">
        <w:rPr>
          <w:rFonts w:asciiTheme="majorBidi" w:hAnsiTheme="majorBidi" w:cstheme="majorBidi"/>
          <w:sz w:val="24"/>
          <w:szCs w:val="24"/>
        </w:rPr>
        <w:t>.</w:t>
      </w:r>
      <w:r w:rsidRPr="00C528AD">
        <w:rPr>
          <w:rFonts w:asciiTheme="majorBidi" w:hAnsiTheme="majorBidi" w:cstheme="majorBidi"/>
          <w:sz w:val="24"/>
          <w:szCs w:val="24"/>
        </w:rPr>
        <w:t xml:space="preserve"> </w:t>
      </w:r>
      <w:r w:rsidR="007541D3" w:rsidRPr="00C528AD">
        <w:rPr>
          <w:rFonts w:asciiTheme="majorBidi" w:hAnsiTheme="majorBidi" w:cstheme="majorBidi"/>
          <w:sz w:val="24"/>
          <w:szCs w:val="24"/>
        </w:rPr>
        <w:t>T</w:t>
      </w:r>
      <w:r w:rsidR="00117D0D" w:rsidRPr="00C528AD">
        <w:rPr>
          <w:rFonts w:asciiTheme="majorBidi" w:hAnsiTheme="majorBidi" w:cstheme="majorBidi"/>
          <w:sz w:val="24"/>
          <w:szCs w:val="24"/>
        </w:rPr>
        <w:t xml:space="preserve">his </w:t>
      </w:r>
      <w:r w:rsidR="007541D3" w:rsidRPr="00C528AD">
        <w:rPr>
          <w:rFonts w:asciiTheme="majorBidi" w:hAnsiTheme="majorBidi" w:cstheme="majorBidi"/>
          <w:sz w:val="24"/>
          <w:szCs w:val="24"/>
        </w:rPr>
        <w:t xml:space="preserve">chapter will discuss the </w:t>
      </w:r>
      <w:r w:rsidR="00054FD1">
        <w:rPr>
          <w:rFonts w:asciiTheme="majorBidi" w:hAnsiTheme="majorBidi" w:cstheme="majorBidi"/>
          <w:sz w:val="24"/>
          <w:szCs w:val="24"/>
        </w:rPr>
        <w:t>res</w:t>
      </w:r>
      <w:r w:rsidR="00771322">
        <w:rPr>
          <w:rFonts w:asciiTheme="majorBidi" w:hAnsiTheme="majorBidi" w:cstheme="majorBidi"/>
          <w:sz w:val="24"/>
          <w:szCs w:val="24"/>
        </w:rPr>
        <w:t xml:space="preserve">ults obtained from these </w:t>
      </w:r>
      <w:r w:rsidR="007541D3" w:rsidRPr="00C528AD">
        <w:rPr>
          <w:rFonts w:asciiTheme="majorBidi" w:hAnsiTheme="majorBidi" w:cstheme="majorBidi"/>
          <w:sz w:val="24"/>
          <w:szCs w:val="24"/>
        </w:rPr>
        <w:t>model</w:t>
      </w:r>
      <w:r w:rsidR="00771322">
        <w:rPr>
          <w:rFonts w:asciiTheme="majorBidi" w:hAnsiTheme="majorBidi" w:cstheme="majorBidi"/>
          <w:sz w:val="24"/>
          <w:szCs w:val="24"/>
        </w:rPr>
        <w:t>s</w:t>
      </w:r>
      <w:r w:rsidR="007541D3" w:rsidRPr="00C528AD">
        <w:rPr>
          <w:rFonts w:asciiTheme="majorBidi" w:hAnsiTheme="majorBidi" w:cstheme="majorBidi"/>
          <w:sz w:val="24"/>
          <w:szCs w:val="24"/>
        </w:rPr>
        <w:t xml:space="preserve"> </w:t>
      </w:r>
      <w:r w:rsidR="00771322">
        <w:rPr>
          <w:rFonts w:asciiTheme="majorBidi" w:hAnsiTheme="majorBidi" w:cstheme="majorBidi"/>
          <w:sz w:val="24"/>
          <w:szCs w:val="24"/>
        </w:rPr>
        <w:t xml:space="preserve">obtained from </w:t>
      </w:r>
      <w:r w:rsidR="007541D3" w:rsidRPr="00C528AD">
        <w:rPr>
          <w:rFonts w:asciiTheme="majorBidi" w:hAnsiTheme="majorBidi" w:cstheme="majorBidi"/>
          <w:sz w:val="24"/>
          <w:szCs w:val="24"/>
        </w:rPr>
        <w:t xml:space="preserve">the </w:t>
      </w:r>
      <w:r w:rsidR="00E174C0" w:rsidRPr="00C528AD">
        <w:rPr>
          <w:rFonts w:asciiTheme="majorBidi" w:hAnsiTheme="majorBidi" w:cstheme="majorBidi"/>
          <w:sz w:val="24"/>
          <w:szCs w:val="24"/>
        </w:rPr>
        <w:t>examination of the relation between lean techniques, green techniques</w:t>
      </w:r>
      <w:r w:rsidR="00771322">
        <w:rPr>
          <w:rFonts w:asciiTheme="majorBidi" w:hAnsiTheme="majorBidi" w:cstheme="majorBidi"/>
          <w:sz w:val="24"/>
          <w:szCs w:val="24"/>
        </w:rPr>
        <w:t>,</w:t>
      </w:r>
      <w:r w:rsidR="00E174C0" w:rsidRPr="00C528AD">
        <w:rPr>
          <w:rFonts w:asciiTheme="majorBidi" w:hAnsiTheme="majorBidi" w:cstheme="majorBidi"/>
          <w:sz w:val="24"/>
          <w:szCs w:val="24"/>
        </w:rPr>
        <w:t xml:space="preserve"> and sustainable business performance. This chapter will </w:t>
      </w:r>
      <w:r w:rsidR="00771322">
        <w:rPr>
          <w:rFonts w:asciiTheme="majorBidi" w:hAnsiTheme="majorBidi" w:cstheme="majorBidi"/>
          <w:sz w:val="24"/>
          <w:szCs w:val="24"/>
        </w:rPr>
        <w:t xml:space="preserve">also </w:t>
      </w:r>
      <w:r w:rsidR="00E174C0" w:rsidRPr="00C528AD">
        <w:rPr>
          <w:rFonts w:asciiTheme="majorBidi" w:hAnsiTheme="majorBidi" w:cstheme="majorBidi"/>
          <w:sz w:val="24"/>
          <w:szCs w:val="24"/>
        </w:rPr>
        <w:t>link the</w:t>
      </w:r>
      <w:r w:rsidR="00593505" w:rsidRPr="00C528AD">
        <w:rPr>
          <w:rFonts w:asciiTheme="majorBidi" w:hAnsiTheme="majorBidi" w:cstheme="majorBidi"/>
          <w:sz w:val="24"/>
          <w:szCs w:val="24"/>
        </w:rPr>
        <w:t xml:space="preserve"> research results with</w:t>
      </w:r>
      <w:r w:rsidRPr="00C528AD">
        <w:rPr>
          <w:rFonts w:asciiTheme="majorBidi" w:hAnsiTheme="majorBidi" w:cstheme="majorBidi"/>
          <w:sz w:val="24"/>
          <w:szCs w:val="24"/>
        </w:rPr>
        <w:t xml:space="preserve"> the previous research in the </w:t>
      </w:r>
      <w:r w:rsidR="00593505" w:rsidRPr="00C528AD">
        <w:rPr>
          <w:rFonts w:asciiTheme="majorBidi" w:hAnsiTheme="majorBidi" w:cstheme="majorBidi"/>
          <w:sz w:val="24"/>
          <w:szCs w:val="24"/>
        </w:rPr>
        <w:t>literature.</w:t>
      </w:r>
    </w:p>
    <w:p w14:paraId="03784D9E" w14:textId="3635CC3B" w:rsidR="008D642B" w:rsidRPr="00C528AD" w:rsidRDefault="008D642B" w:rsidP="00244999">
      <w:pPr>
        <w:pStyle w:val="Heading2"/>
      </w:pPr>
      <w:bookmarkStart w:id="339" w:name="_Toc20133051"/>
      <w:r w:rsidRPr="00C528AD">
        <w:t xml:space="preserve">Lean </w:t>
      </w:r>
      <w:r w:rsidR="002B0E4E">
        <w:t>M</w:t>
      </w:r>
      <w:r w:rsidRPr="00C528AD">
        <w:t xml:space="preserve">odel </w:t>
      </w:r>
      <w:r w:rsidR="002B0E4E">
        <w:t>D</w:t>
      </w:r>
      <w:r w:rsidRPr="00C528AD">
        <w:t>iscussion</w:t>
      </w:r>
      <w:bookmarkEnd w:id="339"/>
    </w:p>
    <w:p w14:paraId="2CE6BFB6" w14:textId="0AFB6F0C" w:rsidR="009E6E9A" w:rsidRPr="00C528AD" w:rsidRDefault="009E6E9A" w:rsidP="00FD17B2">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This study assessed the extent to which lean practices are impacting the construction industry using data collected from 215 professionals in the UAE construction industry. The study was based on the survey instrument of six lean practices identified from numerous sources in the literature. The reliability analysis suggest</w:t>
      </w:r>
      <w:r w:rsidR="0003190C">
        <w:rPr>
          <w:rFonts w:asciiTheme="majorBidi" w:hAnsiTheme="majorBidi" w:cstheme="majorBidi"/>
          <w:sz w:val="24"/>
          <w:szCs w:val="24"/>
        </w:rPr>
        <w:t>ed</w:t>
      </w:r>
      <w:r w:rsidRPr="00C528AD">
        <w:rPr>
          <w:rFonts w:asciiTheme="majorBidi" w:hAnsiTheme="majorBidi" w:cstheme="majorBidi"/>
          <w:sz w:val="24"/>
          <w:szCs w:val="24"/>
        </w:rPr>
        <w:t xml:space="preserve"> that these practices are reliable, with a Cronbach</w:t>
      </w:r>
      <w:r w:rsidR="001C183C">
        <w:rPr>
          <w:rFonts w:asciiTheme="majorBidi" w:hAnsiTheme="majorBidi" w:cstheme="majorBidi"/>
          <w:sz w:val="24"/>
          <w:szCs w:val="24"/>
        </w:rPr>
        <w:t>’</w:t>
      </w:r>
      <w:r w:rsidRPr="00C528AD">
        <w:rPr>
          <w:rFonts w:asciiTheme="majorBidi" w:hAnsiTheme="majorBidi" w:cstheme="majorBidi"/>
          <w:sz w:val="24"/>
          <w:szCs w:val="24"/>
        </w:rPr>
        <w:t>s α of 0.78</w:t>
      </w:r>
      <w:r w:rsidR="00AF55ED">
        <w:rPr>
          <w:rFonts w:asciiTheme="majorBidi" w:hAnsiTheme="majorBidi" w:cstheme="majorBidi"/>
          <w:sz w:val="24"/>
          <w:szCs w:val="24"/>
        </w:rPr>
        <w:t>5</w:t>
      </w:r>
      <w:r w:rsidR="0003190C">
        <w:rPr>
          <w:rFonts w:asciiTheme="majorBidi" w:hAnsiTheme="majorBidi" w:cstheme="majorBidi"/>
          <w:sz w:val="24"/>
          <w:szCs w:val="24"/>
        </w:rPr>
        <w:t xml:space="preserve"> (see</w:t>
      </w:r>
      <w:r w:rsidRPr="00C528AD">
        <w:rPr>
          <w:rFonts w:asciiTheme="majorBidi" w:hAnsiTheme="majorBidi" w:cstheme="majorBidi"/>
          <w:sz w:val="24"/>
          <w:szCs w:val="24"/>
        </w:rPr>
        <w:t xml:space="preserve"> </w:t>
      </w:r>
      <w:r w:rsidR="00AF55ED">
        <w:rPr>
          <w:rFonts w:asciiTheme="majorBidi" w:hAnsiTheme="majorBidi" w:cstheme="majorBidi"/>
          <w:sz w:val="24"/>
          <w:szCs w:val="24"/>
        </w:rPr>
        <w:t xml:space="preserve">also </w:t>
      </w:r>
      <w:r w:rsidR="0003190C">
        <w:rPr>
          <w:rFonts w:asciiTheme="majorBidi" w:hAnsiTheme="majorBidi" w:cstheme="majorBidi"/>
          <w:sz w:val="24"/>
          <w:szCs w:val="24"/>
        </w:rPr>
        <w:t>T</w:t>
      </w:r>
      <w:r w:rsidR="00FD17B2" w:rsidRPr="00C528AD">
        <w:rPr>
          <w:rFonts w:asciiTheme="majorBidi" w:hAnsiTheme="majorBidi" w:cstheme="majorBidi"/>
          <w:sz w:val="24"/>
          <w:szCs w:val="24"/>
        </w:rPr>
        <w:t>able 1</w:t>
      </w:r>
      <w:r w:rsidR="008A1A75">
        <w:rPr>
          <w:rFonts w:asciiTheme="majorBidi" w:hAnsiTheme="majorBidi" w:cstheme="majorBidi"/>
          <w:sz w:val="24"/>
          <w:szCs w:val="24"/>
        </w:rPr>
        <w:t>1</w:t>
      </w:r>
      <w:r w:rsidR="0003190C">
        <w:rPr>
          <w:rFonts w:asciiTheme="majorBidi" w:hAnsiTheme="majorBidi" w:cstheme="majorBidi"/>
          <w:sz w:val="24"/>
          <w:szCs w:val="24"/>
        </w:rPr>
        <w:t>)</w:t>
      </w:r>
      <w:r w:rsidR="00FD17B2" w:rsidRPr="00C528AD">
        <w:rPr>
          <w:rFonts w:asciiTheme="majorBidi" w:hAnsiTheme="majorBidi" w:cstheme="majorBidi"/>
          <w:sz w:val="24"/>
          <w:szCs w:val="24"/>
        </w:rPr>
        <w:t xml:space="preserve">. As </w:t>
      </w:r>
      <w:r w:rsidR="0003190C">
        <w:rPr>
          <w:rFonts w:asciiTheme="majorBidi" w:hAnsiTheme="majorBidi" w:cstheme="majorBidi"/>
          <w:sz w:val="24"/>
          <w:szCs w:val="24"/>
        </w:rPr>
        <w:t xml:space="preserve">is </w:t>
      </w:r>
      <w:r w:rsidR="00FD17B2" w:rsidRPr="00C528AD">
        <w:rPr>
          <w:rFonts w:asciiTheme="majorBidi" w:hAnsiTheme="majorBidi" w:cstheme="majorBidi"/>
          <w:sz w:val="24"/>
          <w:szCs w:val="24"/>
        </w:rPr>
        <w:t xml:space="preserve">apparent from </w:t>
      </w:r>
      <w:r w:rsidR="0003190C">
        <w:rPr>
          <w:rFonts w:asciiTheme="majorBidi" w:hAnsiTheme="majorBidi" w:cstheme="majorBidi"/>
          <w:sz w:val="24"/>
          <w:szCs w:val="24"/>
        </w:rPr>
        <w:t>T</w:t>
      </w:r>
      <w:r w:rsidR="00FD17B2" w:rsidRPr="00C528AD">
        <w:rPr>
          <w:rFonts w:asciiTheme="majorBidi" w:hAnsiTheme="majorBidi" w:cstheme="majorBidi"/>
          <w:sz w:val="24"/>
          <w:szCs w:val="24"/>
        </w:rPr>
        <w:t>able 1</w:t>
      </w:r>
      <w:r w:rsidR="009B5343">
        <w:rPr>
          <w:rFonts w:asciiTheme="majorBidi" w:hAnsiTheme="majorBidi" w:cstheme="majorBidi"/>
          <w:sz w:val="24"/>
          <w:szCs w:val="24"/>
        </w:rPr>
        <w:t>2</w:t>
      </w:r>
      <w:r w:rsidR="00FD17B2" w:rsidRPr="00C528AD">
        <w:rPr>
          <w:rFonts w:asciiTheme="majorBidi" w:hAnsiTheme="majorBidi" w:cstheme="majorBidi"/>
          <w:sz w:val="24"/>
          <w:szCs w:val="24"/>
        </w:rPr>
        <w:t>,</w:t>
      </w:r>
      <w:r w:rsidRPr="00C528AD">
        <w:rPr>
          <w:rFonts w:asciiTheme="majorBidi" w:hAnsiTheme="majorBidi" w:cstheme="majorBidi"/>
          <w:sz w:val="24"/>
          <w:szCs w:val="24"/>
        </w:rPr>
        <w:t xml:space="preserve"> </w:t>
      </w:r>
      <w:r w:rsidRPr="00C528AD">
        <w:rPr>
          <w:rFonts w:asciiTheme="majorBidi" w:hAnsiTheme="majorBidi" w:cstheme="majorBidi"/>
          <w:sz w:val="24"/>
          <w:szCs w:val="24"/>
        </w:rPr>
        <w:lastRenderedPageBreak/>
        <w:t>continuous improvement is the most dominating construct for lean practices in the construction industry, with a mean value of 4.4. The significance of the constructs waste reduction, process focus, end</w:t>
      </w:r>
      <w:r w:rsidR="00AA07F8">
        <w:rPr>
          <w:rFonts w:asciiTheme="majorBidi" w:hAnsiTheme="majorBidi" w:cstheme="majorBidi"/>
          <w:sz w:val="24"/>
          <w:szCs w:val="24"/>
        </w:rPr>
        <w:t>-</w:t>
      </w:r>
      <w:r w:rsidRPr="00C528AD">
        <w:rPr>
          <w:rFonts w:asciiTheme="majorBidi" w:hAnsiTheme="majorBidi" w:cstheme="majorBidi"/>
          <w:sz w:val="24"/>
          <w:szCs w:val="24"/>
        </w:rPr>
        <w:t>customer focus, continuous improvement, cooperative relation</w:t>
      </w:r>
      <w:r w:rsidR="003A21BE">
        <w:rPr>
          <w:rFonts w:asciiTheme="majorBidi" w:hAnsiTheme="majorBidi" w:cstheme="majorBidi"/>
          <w:sz w:val="24"/>
          <w:szCs w:val="24"/>
        </w:rPr>
        <w:t>ships</w:t>
      </w:r>
      <w:r w:rsidRPr="00C528AD">
        <w:rPr>
          <w:rFonts w:asciiTheme="majorBidi" w:hAnsiTheme="majorBidi" w:cstheme="majorBidi"/>
          <w:sz w:val="24"/>
          <w:szCs w:val="24"/>
        </w:rPr>
        <w:t>, system perspective, economic performance, and competitive advantage is given in</w:t>
      </w:r>
      <w:r w:rsidR="00FD17B2" w:rsidRPr="00C528AD">
        <w:rPr>
          <w:rFonts w:asciiTheme="majorBidi" w:hAnsiTheme="majorBidi" w:cstheme="majorBidi"/>
          <w:sz w:val="24"/>
          <w:szCs w:val="24"/>
        </w:rPr>
        <w:t xml:space="preserve"> </w:t>
      </w:r>
      <w:r w:rsidR="009B5343">
        <w:rPr>
          <w:rFonts w:asciiTheme="majorBidi" w:hAnsiTheme="majorBidi" w:cstheme="majorBidi"/>
          <w:sz w:val="24"/>
          <w:szCs w:val="24"/>
        </w:rPr>
        <w:t>T</w:t>
      </w:r>
      <w:r w:rsidR="00FD17B2" w:rsidRPr="00C528AD">
        <w:rPr>
          <w:rFonts w:asciiTheme="majorBidi" w:hAnsiTheme="majorBidi" w:cstheme="majorBidi"/>
          <w:sz w:val="24"/>
          <w:szCs w:val="24"/>
        </w:rPr>
        <w:t>able 13</w:t>
      </w:r>
      <w:r w:rsidRPr="00C528AD">
        <w:rPr>
          <w:rFonts w:asciiTheme="majorBidi" w:hAnsiTheme="majorBidi" w:cstheme="majorBidi"/>
          <w:sz w:val="24"/>
          <w:szCs w:val="24"/>
        </w:rPr>
        <w:t xml:space="preserve">; process focus </w:t>
      </w:r>
      <w:r w:rsidR="00242A47">
        <w:rPr>
          <w:rFonts w:asciiTheme="majorBidi" w:hAnsiTheme="majorBidi" w:cstheme="majorBidi"/>
          <w:sz w:val="24"/>
          <w:szCs w:val="24"/>
        </w:rPr>
        <w:t>wa</w:t>
      </w:r>
      <w:r w:rsidRPr="00C528AD">
        <w:rPr>
          <w:rFonts w:asciiTheme="majorBidi" w:hAnsiTheme="majorBidi" w:cstheme="majorBidi"/>
          <w:sz w:val="24"/>
          <w:szCs w:val="24"/>
        </w:rPr>
        <w:t>s the most highly related to the other lean practices, as it ha</w:t>
      </w:r>
      <w:r w:rsidR="00242A47">
        <w:rPr>
          <w:rFonts w:asciiTheme="majorBidi" w:hAnsiTheme="majorBidi" w:cstheme="majorBidi"/>
          <w:sz w:val="24"/>
          <w:szCs w:val="24"/>
        </w:rPr>
        <w:t>d</w:t>
      </w:r>
      <w:r w:rsidRPr="00C528AD">
        <w:rPr>
          <w:rFonts w:asciiTheme="majorBidi" w:hAnsiTheme="majorBidi" w:cstheme="majorBidi"/>
          <w:sz w:val="24"/>
          <w:szCs w:val="24"/>
        </w:rPr>
        <w:t xml:space="preserve"> a significant correlation to four lean practices and competitive </w:t>
      </w:r>
      <w:r w:rsidR="00242A47">
        <w:rPr>
          <w:rFonts w:asciiTheme="majorBidi" w:hAnsiTheme="majorBidi" w:cstheme="majorBidi"/>
          <w:sz w:val="24"/>
          <w:szCs w:val="24"/>
        </w:rPr>
        <w:t xml:space="preserve">business </w:t>
      </w:r>
      <w:r w:rsidRPr="00C528AD">
        <w:rPr>
          <w:rFonts w:asciiTheme="majorBidi" w:hAnsiTheme="majorBidi" w:cstheme="majorBidi"/>
          <w:sz w:val="24"/>
          <w:szCs w:val="24"/>
        </w:rPr>
        <w:t>advantage. The least related was cooperative adv</w:t>
      </w:r>
      <w:r w:rsidR="004A08C4" w:rsidRPr="00C528AD">
        <w:rPr>
          <w:rFonts w:asciiTheme="majorBidi" w:hAnsiTheme="majorBidi" w:cstheme="majorBidi"/>
          <w:sz w:val="24"/>
          <w:szCs w:val="24"/>
        </w:rPr>
        <w:t xml:space="preserve">antage, which was significantly </w:t>
      </w:r>
      <w:r w:rsidRPr="00C528AD">
        <w:rPr>
          <w:rFonts w:asciiTheme="majorBidi" w:hAnsiTheme="majorBidi" w:cstheme="majorBidi"/>
          <w:sz w:val="24"/>
          <w:szCs w:val="24"/>
        </w:rPr>
        <w:t>correlated only to system perspective.</w:t>
      </w:r>
    </w:p>
    <w:p w14:paraId="2B556A28" w14:textId="09054E74" w:rsidR="009E6E9A" w:rsidRPr="00C528AD" w:rsidRDefault="009E6E9A" w:rsidP="00D65E4A">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The literature review findings assisted the frame of reference in the research of lean </w:t>
      </w:r>
      <w:r w:rsidR="006969A8">
        <w:rPr>
          <w:rFonts w:asciiTheme="majorBidi" w:hAnsiTheme="majorBidi" w:cstheme="majorBidi"/>
          <w:sz w:val="24"/>
          <w:szCs w:val="24"/>
        </w:rPr>
        <w:t xml:space="preserve">techniques in the </w:t>
      </w:r>
      <w:r w:rsidRPr="00C528AD">
        <w:rPr>
          <w:rFonts w:asciiTheme="majorBidi" w:hAnsiTheme="majorBidi" w:cstheme="majorBidi"/>
          <w:sz w:val="24"/>
          <w:szCs w:val="24"/>
        </w:rPr>
        <w:t>construction industry. The findings demonstrate that lean construction utilize</w:t>
      </w:r>
      <w:r w:rsidR="006969A8">
        <w:rPr>
          <w:rFonts w:asciiTheme="majorBidi" w:hAnsiTheme="majorBidi" w:cstheme="majorBidi"/>
          <w:sz w:val="24"/>
          <w:szCs w:val="24"/>
        </w:rPr>
        <w:t>s</w:t>
      </w:r>
      <w:r w:rsidRPr="00C528AD">
        <w:rPr>
          <w:rFonts w:asciiTheme="majorBidi" w:hAnsiTheme="majorBidi" w:cstheme="majorBidi"/>
          <w:sz w:val="24"/>
          <w:szCs w:val="24"/>
        </w:rPr>
        <w:t xml:space="preserve"> a range of lean-related aspects, corresponding to the items on the lean construction questionnaire that focused on businesses performance. There is </w:t>
      </w:r>
      <w:r w:rsidR="006969A8">
        <w:rPr>
          <w:rFonts w:asciiTheme="majorBidi" w:hAnsiTheme="majorBidi" w:cstheme="majorBidi"/>
          <w:sz w:val="24"/>
          <w:szCs w:val="24"/>
        </w:rPr>
        <w:t xml:space="preserve">still </w:t>
      </w:r>
      <w:r w:rsidRPr="00C528AD">
        <w:rPr>
          <w:rFonts w:asciiTheme="majorBidi" w:hAnsiTheme="majorBidi" w:cstheme="majorBidi"/>
          <w:sz w:val="24"/>
          <w:szCs w:val="24"/>
        </w:rPr>
        <w:t>a long way to go to reach such a fully lean approach. This was verified by the survey results</w:t>
      </w:r>
      <w:r w:rsidR="006969A8">
        <w:rPr>
          <w:rFonts w:asciiTheme="majorBidi" w:hAnsiTheme="majorBidi" w:cstheme="majorBidi"/>
          <w:sz w:val="24"/>
          <w:szCs w:val="24"/>
        </w:rPr>
        <w:t>,</w:t>
      </w:r>
      <w:r w:rsidRPr="00C528AD">
        <w:rPr>
          <w:rFonts w:asciiTheme="majorBidi" w:hAnsiTheme="majorBidi" w:cstheme="majorBidi"/>
          <w:sz w:val="24"/>
          <w:szCs w:val="24"/>
        </w:rPr>
        <w:t xml:space="preserve"> indicating that </w:t>
      </w:r>
      <w:r w:rsidR="006969A8">
        <w:rPr>
          <w:rFonts w:asciiTheme="majorBidi" w:hAnsiTheme="majorBidi" w:cstheme="majorBidi"/>
          <w:sz w:val="24"/>
          <w:szCs w:val="24"/>
        </w:rPr>
        <w:t xml:space="preserve">lean </w:t>
      </w:r>
      <w:r w:rsidRPr="00C528AD">
        <w:rPr>
          <w:rFonts w:asciiTheme="majorBidi" w:hAnsiTheme="majorBidi" w:cstheme="majorBidi"/>
          <w:sz w:val="24"/>
          <w:szCs w:val="24"/>
        </w:rPr>
        <w:t xml:space="preserve">construction practices were more </w:t>
      </w:r>
      <w:r w:rsidR="006969A8">
        <w:rPr>
          <w:rFonts w:asciiTheme="majorBidi" w:hAnsiTheme="majorBidi" w:cstheme="majorBidi"/>
          <w:sz w:val="24"/>
          <w:szCs w:val="24"/>
        </w:rPr>
        <w:t>concerned</w:t>
      </w:r>
      <w:r w:rsidR="006969A8" w:rsidRPr="00C528AD">
        <w:rPr>
          <w:rFonts w:asciiTheme="majorBidi" w:hAnsiTheme="majorBidi" w:cstheme="majorBidi"/>
          <w:sz w:val="24"/>
          <w:szCs w:val="24"/>
        </w:rPr>
        <w:t xml:space="preserve"> </w:t>
      </w:r>
      <w:r w:rsidRPr="00C528AD">
        <w:rPr>
          <w:rFonts w:asciiTheme="majorBidi" w:hAnsiTheme="majorBidi" w:cstheme="majorBidi"/>
          <w:sz w:val="24"/>
          <w:szCs w:val="24"/>
        </w:rPr>
        <w:t>with aspects related to competitive advantage than with those related to economic performance. Pearson</w:t>
      </w:r>
      <w:r w:rsidR="006969A8">
        <w:rPr>
          <w:rFonts w:asciiTheme="majorBidi" w:hAnsiTheme="majorBidi" w:cstheme="majorBidi"/>
          <w:sz w:val="24"/>
          <w:szCs w:val="24"/>
        </w:rPr>
        <w:t>’s</w:t>
      </w:r>
      <w:r w:rsidRPr="00C528AD">
        <w:rPr>
          <w:rFonts w:asciiTheme="majorBidi" w:hAnsiTheme="majorBidi" w:cstheme="majorBidi"/>
          <w:sz w:val="24"/>
          <w:szCs w:val="24"/>
        </w:rPr>
        <w:t xml:space="preserve"> correlation analysis provided empirical evidence that lean practices </w:t>
      </w:r>
      <w:r w:rsidR="009E49A5">
        <w:rPr>
          <w:rFonts w:asciiTheme="majorBidi" w:hAnsiTheme="majorBidi" w:cstheme="majorBidi"/>
          <w:sz w:val="24"/>
          <w:szCs w:val="24"/>
        </w:rPr>
        <w:t>we</w:t>
      </w:r>
      <w:r w:rsidRPr="00C528AD">
        <w:rPr>
          <w:rFonts w:asciiTheme="majorBidi" w:hAnsiTheme="majorBidi" w:cstheme="majorBidi"/>
          <w:sz w:val="24"/>
          <w:szCs w:val="24"/>
        </w:rPr>
        <w:t>re positively associated with competitive advantage. The positive relationship between lean practices and business performance shows that they should be linked to enhance the construction industry</w:t>
      </w:r>
      <w:r w:rsidR="009E49A5">
        <w:rPr>
          <w:rFonts w:asciiTheme="majorBidi" w:hAnsiTheme="majorBidi" w:cstheme="majorBidi"/>
          <w:sz w:val="24"/>
          <w:szCs w:val="24"/>
        </w:rPr>
        <w:t>’s</w:t>
      </w:r>
      <w:r w:rsidRPr="00C528AD">
        <w:rPr>
          <w:rFonts w:asciiTheme="majorBidi" w:hAnsiTheme="majorBidi" w:cstheme="majorBidi"/>
          <w:sz w:val="24"/>
          <w:szCs w:val="24"/>
        </w:rPr>
        <w:t xml:space="preserve"> performance.  </w:t>
      </w:r>
    </w:p>
    <w:p w14:paraId="38A77CBC" w14:textId="209CC10E" w:rsidR="004714D6" w:rsidRPr="00C528AD" w:rsidRDefault="004714D6" w:rsidP="00236586">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The results </w:t>
      </w:r>
      <w:r w:rsidR="009E49A5">
        <w:rPr>
          <w:rFonts w:asciiTheme="majorBidi" w:hAnsiTheme="majorBidi" w:cstheme="majorBidi"/>
          <w:sz w:val="24"/>
          <w:szCs w:val="24"/>
        </w:rPr>
        <w:t>also</w:t>
      </w:r>
      <w:r w:rsidRPr="00C528AD">
        <w:rPr>
          <w:rFonts w:asciiTheme="majorBidi" w:hAnsiTheme="majorBidi" w:cstheme="majorBidi"/>
          <w:sz w:val="24"/>
          <w:szCs w:val="24"/>
        </w:rPr>
        <w:t xml:space="preserve"> suggest </w:t>
      </w:r>
      <w:r w:rsidR="009E49A5">
        <w:rPr>
          <w:rFonts w:asciiTheme="majorBidi" w:hAnsiTheme="majorBidi" w:cstheme="majorBidi"/>
          <w:sz w:val="24"/>
          <w:szCs w:val="24"/>
        </w:rPr>
        <w:t xml:space="preserve">that </w:t>
      </w:r>
      <w:r w:rsidRPr="00C528AD">
        <w:rPr>
          <w:rFonts w:asciiTheme="majorBidi" w:hAnsiTheme="majorBidi" w:cstheme="majorBidi"/>
          <w:sz w:val="24"/>
          <w:szCs w:val="24"/>
        </w:rPr>
        <w:t xml:space="preserve">the adoption of lean </w:t>
      </w:r>
      <w:r w:rsidR="00713492" w:rsidRPr="00C528AD">
        <w:rPr>
          <w:rFonts w:asciiTheme="majorBidi" w:hAnsiTheme="majorBidi" w:cstheme="majorBidi"/>
          <w:sz w:val="24"/>
          <w:szCs w:val="24"/>
        </w:rPr>
        <w:t>techniques</w:t>
      </w:r>
      <w:r w:rsidR="009E49A5">
        <w:rPr>
          <w:rFonts w:asciiTheme="majorBidi" w:hAnsiTheme="majorBidi" w:cstheme="majorBidi"/>
          <w:sz w:val="24"/>
          <w:szCs w:val="24"/>
        </w:rPr>
        <w:t>,</w:t>
      </w:r>
      <w:r w:rsidRPr="00C528AD">
        <w:rPr>
          <w:rFonts w:asciiTheme="majorBidi" w:hAnsiTheme="majorBidi" w:cstheme="majorBidi"/>
          <w:sz w:val="24"/>
          <w:szCs w:val="24"/>
        </w:rPr>
        <w:t xml:space="preserve"> such as JIT, </w:t>
      </w:r>
      <w:r w:rsidR="00713492" w:rsidRPr="00C528AD">
        <w:rPr>
          <w:rFonts w:asciiTheme="majorBidi" w:hAnsiTheme="majorBidi" w:cstheme="majorBidi"/>
          <w:sz w:val="24"/>
          <w:szCs w:val="24"/>
        </w:rPr>
        <w:t xml:space="preserve">reduced </w:t>
      </w:r>
      <w:r w:rsidRPr="00C528AD">
        <w:rPr>
          <w:rFonts w:asciiTheme="majorBidi" w:hAnsiTheme="majorBidi" w:cstheme="majorBidi"/>
          <w:sz w:val="24"/>
          <w:szCs w:val="24"/>
        </w:rPr>
        <w:t>set-up time, and waste elimination</w:t>
      </w:r>
      <w:r w:rsidR="009E49A5">
        <w:rPr>
          <w:rFonts w:asciiTheme="majorBidi" w:hAnsiTheme="majorBidi" w:cstheme="majorBidi"/>
          <w:sz w:val="24"/>
          <w:szCs w:val="24"/>
        </w:rPr>
        <w:t>,</w:t>
      </w:r>
      <w:r w:rsidRPr="00C528AD">
        <w:rPr>
          <w:rFonts w:asciiTheme="majorBidi" w:hAnsiTheme="majorBidi" w:cstheme="majorBidi"/>
          <w:sz w:val="24"/>
          <w:szCs w:val="24"/>
        </w:rPr>
        <w:t xml:space="preserve"> can significantly contribute to </w:t>
      </w:r>
      <w:r w:rsidRPr="00C528AD">
        <w:rPr>
          <w:rFonts w:asciiTheme="majorBidi" w:hAnsiTheme="majorBidi" w:cstheme="majorBidi"/>
          <w:sz w:val="24"/>
          <w:szCs w:val="24"/>
        </w:rPr>
        <w:lastRenderedPageBreak/>
        <w:t>the improvement</w:t>
      </w:r>
      <w:r w:rsidR="00713492" w:rsidRPr="00C528AD">
        <w:rPr>
          <w:rFonts w:asciiTheme="majorBidi" w:hAnsiTheme="majorBidi" w:cstheme="majorBidi"/>
          <w:sz w:val="24"/>
          <w:szCs w:val="24"/>
        </w:rPr>
        <w:t xml:space="preserve"> </w:t>
      </w:r>
      <w:r w:rsidR="00931436">
        <w:rPr>
          <w:rFonts w:asciiTheme="majorBidi" w:hAnsiTheme="majorBidi" w:cstheme="majorBidi"/>
          <w:sz w:val="24"/>
          <w:szCs w:val="24"/>
        </w:rPr>
        <w:t xml:space="preserve">of </w:t>
      </w:r>
      <w:r w:rsidR="00713492" w:rsidRPr="00C528AD">
        <w:rPr>
          <w:rFonts w:asciiTheme="majorBidi" w:hAnsiTheme="majorBidi" w:cstheme="majorBidi"/>
          <w:sz w:val="24"/>
          <w:szCs w:val="24"/>
        </w:rPr>
        <w:t xml:space="preserve">sustainable </w:t>
      </w:r>
      <w:r w:rsidR="00931436">
        <w:rPr>
          <w:rFonts w:asciiTheme="majorBidi" w:hAnsiTheme="majorBidi" w:cstheme="majorBidi"/>
          <w:sz w:val="24"/>
          <w:szCs w:val="24"/>
        </w:rPr>
        <w:t xml:space="preserve">business </w:t>
      </w:r>
      <w:r w:rsidR="00713492" w:rsidRPr="00C528AD">
        <w:rPr>
          <w:rFonts w:asciiTheme="majorBidi" w:hAnsiTheme="majorBidi" w:cstheme="majorBidi"/>
          <w:sz w:val="24"/>
          <w:szCs w:val="24"/>
        </w:rPr>
        <w:t>performance. Lean construction</w:t>
      </w:r>
      <w:r w:rsidRPr="00C528AD">
        <w:rPr>
          <w:rFonts w:asciiTheme="majorBidi" w:hAnsiTheme="majorBidi" w:cstheme="majorBidi"/>
          <w:sz w:val="24"/>
          <w:szCs w:val="24"/>
        </w:rPr>
        <w:t xml:space="preserve"> </w:t>
      </w:r>
      <w:r w:rsidR="00713492" w:rsidRPr="00C528AD">
        <w:rPr>
          <w:rFonts w:asciiTheme="majorBidi" w:hAnsiTheme="majorBidi" w:cstheme="majorBidi"/>
          <w:sz w:val="24"/>
          <w:szCs w:val="24"/>
        </w:rPr>
        <w:t>act</w:t>
      </w:r>
      <w:r w:rsidR="00931436">
        <w:rPr>
          <w:rFonts w:asciiTheme="majorBidi" w:hAnsiTheme="majorBidi" w:cstheme="majorBidi"/>
          <w:sz w:val="24"/>
          <w:szCs w:val="24"/>
        </w:rPr>
        <w:t>s</w:t>
      </w:r>
      <w:r w:rsidR="00713492" w:rsidRPr="00C528AD">
        <w:rPr>
          <w:rFonts w:asciiTheme="majorBidi" w:hAnsiTheme="majorBidi" w:cstheme="majorBidi"/>
          <w:sz w:val="24"/>
          <w:szCs w:val="24"/>
        </w:rPr>
        <w:t xml:space="preserve"> as an effective</w:t>
      </w:r>
      <w:r w:rsidRPr="00C528AD">
        <w:rPr>
          <w:rFonts w:asciiTheme="majorBidi" w:hAnsiTheme="majorBidi" w:cstheme="majorBidi"/>
          <w:sz w:val="24"/>
          <w:szCs w:val="24"/>
        </w:rPr>
        <w:t xml:space="preserve"> approach to tackl</w:t>
      </w:r>
      <w:r w:rsidR="00931436">
        <w:rPr>
          <w:rFonts w:asciiTheme="majorBidi" w:hAnsiTheme="majorBidi" w:cstheme="majorBidi"/>
          <w:sz w:val="24"/>
          <w:szCs w:val="24"/>
        </w:rPr>
        <w:t>ing</w:t>
      </w:r>
      <w:r w:rsidRPr="00C528AD">
        <w:rPr>
          <w:rFonts w:asciiTheme="majorBidi" w:hAnsiTheme="majorBidi" w:cstheme="majorBidi"/>
          <w:sz w:val="24"/>
          <w:szCs w:val="24"/>
        </w:rPr>
        <w:t xml:space="preserve"> the </w:t>
      </w:r>
      <w:r w:rsidR="00713492" w:rsidRPr="00C528AD">
        <w:rPr>
          <w:rFonts w:asciiTheme="majorBidi" w:hAnsiTheme="majorBidi" w:cstheme="majorBidi"/>
          <w:sz w:val="24"/>
          <w:szCs w:val="24"/>
        </w:rPr>
        <w:t>increased waste</w:t>
      </w:r>
      <w:r w:rsidRPr="00C528AD">
        <w:rPr>
          <w:rFonts w:asciiTheme="majorBidi" w:hAnsiTheme="majorBidi" w:cstheme="majorBidi"/>
          <w:sz w:val="24"/>
          <w:szCs w:val="24"/>
        </w:rPr>
        <w:t xml:space="preserve"> challenges </w:t>
      </w:r>
      <w:r w:rsidR="00931436">
        <w:rPr>
          <w:rFonts w:asciiTheme="majorBidi" w:hAnsiTheme="majorBidi" w:cstheme="majorBidi"/>
          <w:sz w:val="24"/>
          <w:szCs w:val="24"/>
        </w:rPr>
        <w:t xml:space="preserve">that the </w:t>
      </w:r>
      <w:r w:rsidR="00713492" w:rsidRPr="00C528AD">
        <w:rPr>
          <w:rFonts w:asciiTheme="majorBidi" w:hAnsiTheme="majorBidi" w:cstheme="majorBidi"/>
          <w:sz w:val="24"/>
          <w:szCs w:val="24"/>
        </w:rPr>
        <w:t xml:space="preserve">construction industry </w:t>
      </w:r>
      <w:r w:rsidR="00931436">
        <w:rPr>
          <w:rFonts w:asciiTheme="majorBidi" w:hAnsiTheme="majorBidi" w:cstheme="majorBidi"/>
          <w:sz w:val="24"/>
          <w:szCs w:val="24"/>
        </w:rPr>
        <w:t xml:space="preserve">is </w:t>
      </w:r>
      <w:r w:rsidR="00931436" w:rsidRPr="00C528AD">
        <w:rPr>
          <w:rFonts w:asciiTheme="majorBidi" w:hAnsiTheme="majorBidi" w:cstheme="majorBidi"/>
          <w:sz w:val="24"/>
          <w:szCs w:val="24"/>
        </w:rPr>
        <w:t xml:space="preserve">currently </w:t>
      </w:r>
      <w:r w:rsidR="00713492" w:rsidRPr="00C528AD">
        <w:rPr>
          <w:rFonts w:asciiTheme="majorBidi" w:hAnsiTheme="majorBidi" w:cstheme="majorBidi"/>
          <w:sz w:val="24"/>
          <w:szCs w:val="24"/>
        </w:rPr>
        <w:t>fac</w:t>
      </w:r>
      <w:r w:rsidR="00931436">
        <w:rPr>
          <w:rFonts w:asciiTheme="majorBidi" w:hAnsiTheme="majorBidi" w:cstheme="majorBidi"/>
          <w:sz w:val="24"/>
          <w:szCs w:val="24"/>
        </w:rPr>
        <w:t>ing (</w:t>
      </w:r>
      <w:proofErr w:type="spellStart"/>
      <w:r w:rsidR="00713492" w:rsidRPr="00C528AD">
        <w:rPr>
          <w:rFonts w:asciiTheme="majorBidi" w:hAnsiTheme="majorBidi" w:cstheme="majorBidi"/>
          <w:sz w:val="24"/>
          <w:szCs w:val="24"/>
        </w:rPr>
        <w:t>Patyal</w:t>
      </w:r>
      <w:proofErr w:type="spellEnd"/>
      <w:r w:rsidR="00713492" w:rsidRPr="00C528AD">
        <w:rPr>
          <w:rFonts w:asciiTheme="majorBidi" w:hAnsiTheme="majorBidi" w:cstheme="majorBidi"/>
          <w:sz w:val="24"/>
          <w:szCs w:val="24"/>
        </w:rPr>
        <w:t xml:space="preserve"> &amp; </w:t>
      </w:r>
      <w:proofErr w:type="spellStart"/>
      <w:r w:rsidR="00713492" w:rsidRPr="00C528AD">
        <w:rPr>
          <w:rFonts w:asciiTheme="majorBidi" w:hAnsiTheme="majorBidi" w:cstheme="majorBidi"/>
          <w:sz w:val="24"/>
          <w:szCs w:val="24"/>
        </w:rPr>
        <w:t>Koilakuntla</w:t>
      </w:r>
      <w:proofErr w:type="spellEnd"/>
      <w:r w:rsidR="00713492" w:rsidRPr="00C528AD">
        <w:rPr>
          <w:rFonts w:asciiTheme="majorBidi" w:hAnsiTheme="majorBidi" w:cstheme="majorBidi"/>
          <w:sz w:val="24"/>
          <w:szCs w:val="24"/>
        </w:rPr>
        <w:t>, 2017)</w:t>
      </w:r>
      <w:r w:rsidRPr="00C528AD">
        <w:rPr>
          <w:rFonts w:asciiTheme="majorBidi" w:hAnsiTheme="majorBidi" w:cstheme="majorBidi"/>
          <w:sz w:val="24"/>
          <w:szCs w:val="24"/>
        </w:rPr>
        <w:t xml:space="preserve">. The positive effect of </w:t>
      </w:r>
      <w:r w:rsidR="00713492" w:rsidRPr="00C528AD">
        <w:rPr>
          <w:rFonts w:asciiTheme="majorBidi" w:hAnsiTheme="majorBidi" w:cstheme="majorBidi"/>
          <w:sz w:val="24"/>
          <w:szCs w:val="24"/>
        </w:rPr>
        <w:t>lean construction</w:t>
      </w:r>
      <w:r w:rsidRPr="00C528AD">
        <w:rPr>
          <w:rFonts w:asciiTheme="majorBidi" w:hAnsiTheme="majorBidi" w:cstheme="majorBidi"/>
          <w:sz w:val="24"/>
          <w:szCs w:val="24"/>
        </w:rPr>
        <w:t xml:space="preserve"> </w:t>
      </w:r>
      <w:r w:rsidR="00713492" w:rsidRPr="00C528AD">
        <w:rPr>
          <w:rFonts w:asciiTheme="majorBidi" w:hAnsiTheme="majorBidi" w:cstheme="majorBidi"/>
          <w:sz w:val="24"/>
          <w:szCs w:val="24"/>
        </w:rPr>
        <w:t>may explain</w:t>
      </w:r>
      <w:r w:rsidRPr="00C528AD">
        <w:rPr>
          <w:rFonts w:asciiTheme="majorBidi" w:hAnsiTheme="majorBidi" w:cstheme="majorBidi"/>
          <w:sz w:val="24"/>
          <w:szCs w:val="24"/>
        </w:rPr>
        <w:t xml:space="preserve"> the ability of JIT</w:t>
      </w:r>
      <w:r w:rsidR="00713492" w:rsidRPr="00C528AD">
        <w:rPr>
          <w:rFonts w:asciiTheme="majorBidi" w:hAnsiTheme="majorBidi" w:cstheme="majorBidi"/>
          <w:sz w:val="24"/>
          <w:szCs w:val="24"/>
        </w:rPr>
        <w:t xml:space="preserve"> and</w:t>
      </w:r>
      <w:r w:rsidRPr="00C528AD">
        <w:rPr>
          <w:rFonts w:asciiTheme="majorBidi" w:hAnsiTheme="majorBidi" w:cstheme="majorBidi"/>
          <w:sz w:val="24"/>
          <w:szCs w:val="24"/>
        </w:rPr>
        <w:t xml:space="preserve"> waste</w:t>
      </w:r>
      <w:r w:rsidR="00642259">
        <w:rPr>
          <w:rFonts w:asciiTheme="majorBidi" w:hAnsiTheme="majorBidi" w:cstheme="majorBidi"/>
          <w:sz w:val="24"/>
          <w:szCs w:val="24"/>
        </w:rPr>
        <w:t>-</w:t>
      </w:r>
      <w:r w:rsidRPr="00C528AD">
        <w:rPr>
          <w:rFonts w:asciiTheme="majorBidi" w:hAnsiTheme="majorBidi" w:cstheme="majorBidi"/>
          <w:sz w:val="24"/>
          <w:szCs w:val="24"/>
        </w:rPr>
        <w:t>reduction</w:t>
      </w:r>
      <w:r w:rsidR="00713492" w:rsidRPr="00C528AD">
        <w:rPr>
          <w:rFonts w:asciiTheme="majorBidi" w:hAnsiTheme="majorBidi" w:cstheme="majorBidi"/>
          <w:sz w:val="24"/>
          <w:szCs w:val="24"/>
        </w:rPr>
        <w:t xml:space="preserve"> techniques</w:t>
      </w:r>
      <w:r w:rsidRPr="00C528AD">
        <w:rPr>
          <w:rFonts w:asciiTheme="majorBidi" w:hAnsiTheme="majorBidi" w:cstheme="majorBidi"/>
          <w:sz w:val="24"/>
          <w:szCs w:val="24"/>
        </w:rPr>
        <w:t xml:space="preserve"> to </w:t>
      </w:r>
      <w:r w:rsidR="00713492" w:rsidRPr="00C528AD">
        <w:rPr>
          <w:rFonts w:asciiTheme="majorBidi" w:hAnsiTheme="majorBidi" w:cstheme="majorBidi"/>
          <w:sz w:val="24"/>
          <w:szCs w:val="24"/>
        </w:rPr>
        <w:t>reduce</w:t>
      </w:r>
      <w:r w:rsidRPr="00C528AD">
        <w:rPr>
          <w:rFonts w:asciiTheme="majorBidi" w:hAnsiTheme="majorBidi" w:cstheme="majorBidi"/>
          <w:sz w:val="24"/>
          <w:szCs w:val="24"/>
        </w:rPr>
        <w:t xml:space="preserve"> transport and</w:t>
      </w:r>
      <w:r w:rsidR="00713492" w:rsidRPr="00C528AD">
        <w:rPr>
          <w:rFonts w:asciiTheme="majorBidi" w:hAnsiTheme="majorBidi" w:cstheme="majorBidi"/>
          <w:sz w:val="24"/>
          <w:szCs w:val="24"/>
        </w:rPr>
        <w:t xml:space="preserve"> </w:t>
      </w:r>
      <w:r w:rsidRPr="00C528AD">
        <w:rPr>
          <w:rFonts w:asciiTheme="majorBidi" w:hAnsiTheme="majorBidi" w:cstheme="majorBidi"/>
          <w:sz w:val="24"/>
          <w:szCs w:val="24"/>
        </w:rPr>
        <w:t>production times</w:t>
      </w:r>
      <w:r w:rsidR="00713492" w:rsidRPr="00C528AD">
        <w:rPr>
          <w:rFonts w:asciiTheme="majorBidi" w:hAnsiTheme="majorBidi" w:cstheme="majorBidi"/>
          <w:sz w:val="24"/>
          <w:szCs w:val="24"/>
        </w:rPr>
        <w:t xml:space="preserve"> </w:t>
      </w:r>
      <w:sdt>
        <w:sdtPr>
          <w:rPr>
            <w:rFonts w:asciiTheme="majorBidi" w:hAnsiTheme="majorBidi" w:cstheme="majorBidi"/>
            <w:sz w:val="24"/>
            <w:szCs w:val="24"/>
          </w:rPr>
          <w:id w:val="1764105851"/>
          <w:citation/>
        </w:sdtPr>
        <w:sdtEndPr/>
        <w:sdtContent>
          <w:r w:rsidR="004107A0" w:rsidRPr="00C528AD">
            <w:rPr>
              <w:rFonts w:asciiTheme="majorBidi" w:hAnsiTheme="majorBidi" w:cstheme="majorBidi"/>
              <w:sz w:val="24"/>
              <w:szCs w:val="24"/>
            </w:rPr>
            <w:fldChar w:fldCharType="begin"/>
          </w:r>
          <w:r w:rsidR="004107A0" w:rsidRPr="00C528AD">
            <w:rPr>
              <w:rFonts w:asciiTheme="majorBidi" w:hAnsiTheme="majorBidi" w:cstheme="majorBidi"/>
              <w:sz w:val="24"/>
              <w:szCs w:val="24"/>
            </w:rPr>
            <w:instrText xml:space="preserve"> CITATION Car17 \l 1033 </w:instrText>
          </w:r>
          <w:r w:rsidR="004107A0"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(Carvalho, et al., 2017)</w:t>
          </w:r>
          <w:r w:rsidR="004107A0" w:rsidRPr="00C528AD">
            <w:rPr>
              <w:rFonts w:asciiTheme="majorBidi" w:hAnsiTheme="majorBidi" w:cstheme="majorBidi"/>
              <w:sz w:val="24"/>
              <w:szCs w:val="24"/>
            </w:rPr>
            <w:fldChar w:fldCharType="end"/>
          </w:r>
        </w:sdtContent>
      </w:sdt>
      <w:r w:rsidR="004107A0" w:rsidRPr="00C528AD">
        <w:rPr>
          <w:rFonts w:asciiTheme="majorBidi" w:hAnsiTheme="majorBidi" w:cstheme="majorBidi"/>
          <w:sz w:val="24"/>
          <w:szCs w:val="24"/>
        </w:rPr>
        <w:t xml:space="preserve">. </w:t>
      </w:r>
      <w:r w:rsidR="00642259">
        <w:rPr>
          <w:rFonts w:asciiTheme="majorBidi" w:hAnsiTheme="majorBidi" w:cstheme="majorBidi"/>
          <w:sz w:val="24"/>
          <w:szCs w:val="24"/>
        </w:rPr>
        <w:t>In the a</w:t>
      </w:r>
      <w:r w:rsidRPr="00C528AD">
        <w:rPr>
          <w:rFonts w:asciiTheme="majorBidi" w:hAnsiTheme="majorBidi" w:cstheme="majorBidi"/>
          <w:sz w:val="24"/>
          <w:szCs w:val="24"/>
        </w:rPr>
        <w:t>cademic literature</w:t>
      </w:r>
      <w:r w:rsidR="00642259">
        <w:rPr>
          <w:rFonts w:asciiTheme="majorBidi" w:hAnsiTheme="majorBidi" w:cstheme="majorBidi"/>
          <w:sz w:val="24"/>
          <w:szCs w:val="24"/>
        </w:rPr>
        <w:t>, it</w:t>
      </w:r>
      <w:r w:rsidRPr="00C528AD">
        <w:rPr>
          <w:rFonts w:asciiTheme="majorBidi" w:hAnsiTheme="majorBidi" w:cstheme="majorBidi"/>
          <w:sz w:val="24"/>
          <w:szCs w:val="24"/>
        </w:rPr>
        <w:t xml:space="preserve"> </w:t>
      </w:r>
      <w:r w:rsidR="004107A0" w:rsidRPr="00C528AD">
        <w:rPr>
          <w:rFonts w:asciiTheme="majorBidi" w:hAnsiTheme="majorBidi" w:cstheme="majorBidi"/>
          <w:sz w:val="24"/>
          <w:szCs w:val="24"/>
        </w:rPr>
        <w:t xml:space="preserve">is well established </w:t>
      </w:r>
      <w:r w:rsidRPr="00C528AD">
        <w:rPr>
          <w:rFonts w:asciiTheme="majorBidi" w:hAnsiTheme="majorBidi" w:cstheme="majorBidi"/>
          <w:sz w:val="24"/>
          <w:szCs w:val="24"/>
        </w:rPr>
        <w:t>that a JIT system, enabl</w:t>
      </w:r>
      <w:r w:rsidR="005F6FB1">
        <w:rPr>
          <w:rFonts w:asciiTheme="majorBidi" w:hAnsiTheme="majorBidi" w:cstheme="majorBidi"/>
          <w:sz w:val="24"/>
          <w:szCs w:val="24"/>
        </w:rPr>
        <w:t>ing</w:t>
      </w:r>
      <w:r w:rsidRPr="00C528AD">
        <w:rPr>
          <w:rFonts w:asciiTheme="majorBidi" w:hAnsiTheme="majorBidi" w:cstheme="majorBidi"/>
          <w:sz w:val="24"/>
          <w:szCs w:val="24"/>
        </w:rPr>
        <w:t xml:space="preserve"> the reduction of waste, has a</w:t>
      </w:r>
      <w:r w:rsidR="004107A0"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significant positive effect on </w:t>
      </w:r>
      <w:r w:rsidR="004107A0" w:rsidRPr="00C528AD">
        <w:rPr>
          <w:rFonts w:asciiTheme="majorBidi" w:hAnsiTheme="majorBidi" w:cstheme="majorBidi"/>
          <w:sz w:val="24"/>
          <w:szCs w:val="24"/>
        </w:rPr>
        <w:t xml:space="preserve">time </w:t>
      </w:r>
      <w:r w:rsidRPr="00C528AD">
        <w:rPr>
          <w:rFonts w:asciiTheme="majorBidi" w:hAnsiTheme="majorBidi" w:cstheme="majorBidi"/>
          <w:sz w:val="24"/>
          <w:szCs w:val="24"/>
        </w:rPr>
        <w:t>reduction, which</w:t>
      </w:r>
      <w:r w:rsidR="00B96489" w:rsidRPr="00C528AD">
        <w:rPr>
          <w:rFonts w:asciiTheme="majorBidi" w:hAnsiTheme="majorBidi" w:cstheme="majorBidi"/>
          <w:sz w:val="24"/>
          <w:szCs w:val="24"/>
        </w:rPr>
        <w:t xml:space="preserve"> reduce</w:t>
      </w:r>
      <w:r w:rsidR="005F6FB1">
        <w:rPr>
          <w:rFonts w:asciiTheme="majorBidi" w:hAnsiTheme="majorBidi" w:cstheme="majorBidi"/>
          <w:sz w:val="24"/>
          <w:szCs w:val="24"/>
        </w:rPr>
        <w:t>s</w:t>
      </w:r>
      <w:r w:rsidR="00B96489" w:rsidRPr="00C528AD">
        <w:rPr>
          <w:rFonts w:asciiTheme="majorBidi" w:hAnsiTheme="majorBidi" w:cstheme="majorBidi"/>
          <w:sz w:val="24"/>
          <w:szCs w:val="24"/>
        </w:rPr>
        <w:t xml:space="preserve"> or eliminate</w:t>
      </w:r>
      <w:r w:rsidR="005F6FB1">
        <w:rPr>
          <w:rFonts w:asciiTheme="majorBidi" w:hAnsiTheme="majorBidi" w:cstheme="majorBidi"/>
          <w:sz w:val="24"/>
          <w:szCs w:val="24"/>
        </w:rPr>
        <w:t>s</w:t>
      </w:r>
      <w:r w:rsidR="00B96489"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problems </w:t>
      </w:r>
      <w:sdt>
        <w:sdtPr>
          <w:rPr>
            <w:rFonts w:asciiTheme="majorBidi" w:hAnsiTheme="majorBidi" w:cstheme="majorBidi"/>
            <w:sz w:val="24"/>
            <w:szCs w:val="24"/>
          </w:rPr>
          <w:id w:val="-1129315243"/>
          <w:citation/>
        </w:sdtPr>
        <w:sdtEndPr/>
        <w:sdtContent>
          <w:r w:rsidR="00B96489" w:rsidRPr="00C528AD">
            <w:rPr>
              <w:rFonts w:asciiTheme="majorBidi" w:hAnsiTheme="majorBidi" w:cstheme="majorBidi"/>
              <w:sz w:val="24"/>
              <w:szCs w:val="24"/>
            </w:rPr>
            <w:fldChar w:fldCharType="begin"/>
          </w:r>
          <w:r w:rsidR="00B96489" w:rsidRPr="00C528AD">
            <w:rPr>
              <w:rFonts w:asciiTheme="majorBidi" w:hAnsiTheme="majorBidi" w:cstheme="majorBidi"/>
              <w:sz w:val="24"/>
              <w:szCs w:val="24"/>
            </w:rPr>
            <w:instrText xml:space="preserve"> CITATION Bel14 \l 1033 </w:instrText>
          </w:r>
          <w:r w:rsidR="00B96489"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(Belekoukias, et al., 2014)</w:t>
          </w:r>
          <w:r w:rsidR="00B96489" w:rsidRPr="00C528AD">
            <w:rPr>
              <w:rFonts w:asciiTheme="majorBidi" w:hAnsiTheme="majorBidi" w:cstheme="majorBidi"/>
              <w:sz w:val="24"/>
              <w:szCs w:val="24"/>
            </w:rPr>
            <w:fldChar w:fldCharType="end"/>
          </w:r>
        </w:sdtContent>
      </w:sdt>
      <w:r w:rsidR="0076554B" w:rsidRPr="00C528AD">
        <w:rPr>
          <w:rFonts w:asciiTheme="majorBidi" w:hAnsiTheme="majorBidi" w:cstheme="majorBidi"/>
          <w:sz w:val="24"/>
          <w:szCs w:val="24"/>
        </w:rPr>
        <w:t xml:space="preserve">. </w:t>
      </w:r>
      <w:r w:rsidRPr="00C528AD">
        <w:rPr>
          <w:rFonts w:asciiTheme="majorBidi" w:hAnsiTheme="majorBidi" w:cstheme="majorBidi"/>
          <w:sz w:val="24"/>
          <w:szCs w:val="24"/>
        </w:rPr>
        <w:t>Subsequently, material</w:t>
      </w:r>
      <w:r w:rsidR="00B96489" w:rsidRPr="00C528AD">
        <w:rPr>
          <w:rFonts w:asciiTheme="majorBidi" w:hAnsiTheme="majorBidi" w:cstheme="majorBidi"/>
          <w:sz w:val="24"/>
          <w:szCs w:val="24"/>
        </w:rPr>
        <w:t xml:space="preserve"> consumption</w:t>
      </w:r>
      <w:r w:rsidRPr="00C528AD">
        <w:rPr>
          <w:rFonts w:asciiTheme="majorBidi" w:hAnsiTheme="majorBidi" w:cstheme="majorBidi"/>
          <w:sz w:val="24"/>
          <w:szCs w:val="24"/>
        </w:rPr>
        <w:t xml:space="preserve"> is reduced</w:t>
      </w:r>
      <w:r w:rsidR="005F6FB1">
        <w:rPr>
          <w:rFonts w:asciiTheme="majorBidi" w:hAnsiTheme="majorBidi" w:cstheme="majorBidi"/>
          <w:sz w:val="24"/>
          <w:szCs w:val="24"/>
        </w:rPr>
        <w:t>, which</w:t>
      </w:r>
      <w:r w:rsidRPr="00C528AD">
        <w:rPr>
          <w:rFonts w:asciiTheme="majorBidi" w:hAnsiTheme="majorBidi" w:cstheme="majorBidi"/>
          <w:sz w:val="24"/>
          <w:szCs w:val="24"/>
        </w:rPr>
        <w:t xml:space="preserve"> is achieved by eliminating</w:t>
      </w:r>
      <w:r w:rsidR="00B96489"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the problems from the root cause, </w:t>
      </w:r>
      <w:r w:rsidR="0076554B" w:rsidRPr="00C528AD">
        <w:rPr>
          <w:rFonts w:asciiTheme="majorBidi" w:hAnsiTheme="majorBidi" w:cstheme="majorBidi"/>
          <w:sz w:val="24"/>
          <w:szCs w:val="24"/>
        </w:rPr>
        <w:t>therefore</w:t>
      </w:r>
      <w:r w:rsidR="00B96489" w:rsidRPr="00C528AD">
        <w:rPr>
          <w:rFonts w:asciiTheme="majorBidi" w:hAnsiTheme="majorBidi" w:cstheme="majorBidi"/>
          <w:sz w:val="24"/>
          <w:szCs w:val="24"/>
        </w:rPr>
        <w:t xml:space="preserve"> eliminating</w:t>
      </w:r>
      <w:r w:rsidR="0076554B" w:rsidRPr="00C528AD">
        <w:rPr>
          <w:rFonts w:asciiTheme="majorBidi" w:hAnsiTheme="majorBidi" w:cstheme="majorBidi"/>
          <w:sz w:val="24"/>
          <w:szCs w:val="24"/>
        </w:rPr>
        <w:t xml:space="preserve"> or </w:t>
      </w:r>
      <w:r w:rsidR="00B96489" w:rsidRPr="00C528AD">
        <w:rPr>
          <w:rFonts w:asciiTheme="majorBidi" w:hAnsiTheme="majorBidi" w:cstheme="majorBidi"/>
          <w:sz w:val="24"/>
          <w:szCs w:val="24"/>
        </w:rPr>
        <w:t>reducing</w:t>
      </w:r>
      <w:r w:rsidRPr="00C528AD">
        <w:rPr>
          <w:rFonts w:asciiTheme="majorBidi" w:hAnsiTheme="majorBidi" w:cstheme="majorBidi"/>
          <w:sz w:val="24"/>
          <w:szCs w:val="24"/>
        </w:rPr>
        <w:t xml:space="preserve"> waste such as scrap and rework </w:t>
      </w:r>
      <w:r w:rsidR="0076554B" w:rsidRPr="00C528AD">
        <w:rPr>
          <w:rFonts w:asciiTheme="majorBidi" w:hAnsiTheme="majorBidi" w:cstheme="majorBidi"/>
          <w:sz w:val="24"/>
          <w:szCs w:val="24"/>
        </w:rPr>
        <w:t xml:space="preserve">(Singh </w:t>
      </w:r>
      <w:r w:rsidR="00236586" w:rsidRPr="00C528AD">
        <w:rPr>
          <w:rFonts w:asciiTheme="majorBidi" w:hAnsiTheme="majorBidi" w:cstheme="majorBidi"/>
          <w:sz w:val="24"/>
          <w:szCs w:val="24"/>
        </w:rPr>
        <w:t xml:space="preserve">&amp; </w:t>
      </w:r>
      <w:r w:rsidR="0076554B" w:rsidRPr="00C528AD">
        <w:rPr>
          <w:rFonts w:asciiTheme="majorBidi" w:hAnsiTheme="majorBidi" w:cstheme="majorBidi"/>
          <w:sz w:val="24"/>
          <w:szCs w:val="24"/>
        </w:rPr>
        <w:t>Singh, 2012)</w:t>
      </w:r>
      <w:r w:rsidRPr="00C528AD">
        <w:rPr>
          <w:rFonts w:asciiTheme="majorBidi" w:hAnsiTheme="majorBidi" w:cstheme="majorBidi"/>
          <w:sz w:val="24"/>
          <w:szCs w:val="24"/>
        </w:rPr>
        <w:t>.</w:t>
      </w:r>
    </w:p>
    <w:p w14:paraId="10A6606C" w14:textId="19970006" w:rsidR="00236586" w:rsidRPr="00C528AD" w:rsidRDefault="00236586" w:rsidP="00C572E5">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Generally, these findings </w:t>
      </w:r>
      <w:r w:rsidR="0079304C" w:rsidRPr="00C528AD">
        <w:rPr>
          <w:rFonts w:asciiTheme="majorBidi" w:hAnsiTheme="majorBidi" w:cstheme="majorBidi"/>
          <w:sz w:val="24"/>
          <w:szCs w:val="24"/>
        </w:rPr>
        <w:t>supported</w:t>
      </w:r>
      <w:r w:rsidRPr="00C528AD">
        <w:rPr>
          <w:rFonts w:asciiTheme="majorBidi" w:hAnsiTheme="majorBidi" w:cstheme="majorBidi"/>
          <w:sz w:val="24"/>
          <w:szCs w:val="24"/>
        </w:rPr>
        <w:t xml:space="preserve"> results of many studies </w:t>
      </w:r>
      <w:r w:rsidR="0079304C" w:rsidRPr="00C528AD">
        <w:rPr>
          <w:rFonts w:asciiTheme="majorBidi" w:hAnsiTheme="majorBidi" w:cstheme="majorBidi"/>
          <w:sz w:val="24"/>
          <w:szCs w:val="24"/>
        </w:rPr>
        <w:t>applied</w:t>
      </w:r>
      <w:r w:rsidRPr="00C528AD">
        <w:rPr>
          <w:rFonts w:asciiTheme="majorBidi" w:hAnsiTheme="majorBidi" w:cstheme="majorBidi"/>
          <w:sz w:val="24"/>
          <w:szCs w:val="24"/>
        </w:rPr>
        <w:t xml:space="preserve"> in other</w:t>
      </w:r>
      <w:r w:rsidR="0079304C" w:rsidRPr="00C528AD">
        <w:rPr>
          <w:rFonts w:asciiTheme="majorBidi" w:hAnsiTheme="majorBidi" w:cstheme="majorBidi"/>
          <w:sz w:val="24"/>
          <w:szCs w:val="24"/>
        </w:rPr>
        <w:t xml:space="preserve"> </w:t>
      </w:r>
      <w:r w:rsidRPr="00C528AD">
        <w:rPr>
          <w:rFonts w:asciiTheme="majorBidi" w:hAnsiTheme="majorBidi" w:cstheme="majorBidi"/>
          <w:sz w:val="24"/>
          <w:szCs w:val="24"/>
        </w:rPr>
        <w:t>countries; Al-</w:t>
      </w:r>
      <w:proofErr w:type="spellStart"/>
      <w:r w:rsidRPr="00C528AD">
        <w:rPr>
          <w:rFonts w:asciiTheme="majorBidi" w:hAnsiTheme="majorBidi" w:cstheme="majorBidi"/>
          <w:sz w:val="24"/>
          <w:szCs w:val="24"/>
        </w:rPr>
        <w:t>Aomar</w:t>
      </w:r>
      <w:proofErr w:type="spellEnd"/>
      <w:r w:rsidRPr="00C528AD">
        <w:rPr>
          <w:rFonts w:asciiTheme="majorBidi" w:hAnsiTheme="majorBidi" w:cstheme="majorBidi"/>
          <w:sz w:val="24"/>
          <w:szCs w:val="24"/>
        </w:rPr>
        <w:t xml:space="preserve"> (2012) concluded </w:t>
      </w:r>
      <w:r w:rsidR="0079304C" w:rsidRPr="00C528AD">
        <w:rPr>
          <w:rFonts w:asciiTheme="majorBidi" w:hAnsiTheme="majorBidi" w:cstheme="majorBidi"/>
          <w:sz w:val="24"/>
          <w:szCs w:val="24"/>
        </w:rPr>
        <w:t>that</w:t>
      </w:r>
      <w:r w:rsidRPr="00C528AD">
        <w:rPr>
          <w:rFonts w:asciiTheme="majorBidi" w:hAnsiTheme="majorBidi" w:cstheme="majorBidi"/>
          <w:sz w:val="24"/>
          <w:szCs w:val="24"/>
        </w:rPr>
        <w:t xml:space="preserve"> adopting lean</w:t>
      </w:r>
      <w:r w:rsidR="0079304C"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construction in Abu Dhabi </w:t>
      </w:r>
      <w:r w:rsidR="0079304C" w:rsidRPr="00C528AD">
        <w:rPr>
          <w:rFonts w:asciiTheme="majorBidi" w:hAnsiTheme="majorBidi" w:cstheme="majorBidi"/>
          <w:sz w:val="24"/>
          <w:szCs w:val="24"/>
        </w:rPr>
        <w:t>might</w:t>
      </w:r>
      <w:r w:rsidRPr="00C528AD">
        <w:rPr>
          <w:rFonts w:asciiTheme="majorBidi" w:hAnsiTheme="majorBidi" w:cstheme="majorBidi"/>
          <w:sz w:val="24"/>
          <w:szCs w:val="24"/>
        </w:rPr>
        <w:t xml:space="preserve"> improve </w:t>
      </w:r>
      <w:r w:rsidR="0079304C" w:rsidRPr="00C528AD">
        <w:rPr>
          <w:rFonts w:asciiTheme="majorBidi" w:hAnsiTheme="majorBidi" w:cstheme="majorBidi"/>
          <w:sz w:val="24"/>
          <w:szCs w:val="24"/>
        </w:rPr>
        <w:t xml:space="preserve">the </w:t>
      </w:r>
      <w:r w:rsidRPr="00C528AD">
        <w:rPr>
          <w:rFonts w:asciiTheme="majorBidi" w:hAnsiTheme="majorBidi" w:cstheme="majorBidi"/>
          <w:sz w:val="24"/>
          <w:szCs w:val="24"/>
        </w:rPr>
        <w:t xml:space="preserve">performance </w:t>
      </w:r>
      <w:r w:rsidR="0079304C" w:rsidRPr="00C528AD">
        <w:rPr>
          <w:rFonts w:asciiTheme="majorBidi" w:hAnsiTheme="majorBidi" w:cstheme="majorBidi"/>
          <w:sz w:val="24"/>
          <w:szCs w:val="24"/>
        </w:rPr>
        <w:t xml:space="preserve">excellence, quality awards, workers </w:t>
      </w:r>
      <w:r w:rsidRPr="00C528AD">
        <w:rPr>
          <w:rFonts w:asciiTheme="majorBidi" w:hAnsiTheme="majorBidi" w:cstheme="majorBidi"/>
          <w:sz w:val="24"/>
          <w:szCs w:val="24"/>
        </w:rPr>
        <w:t>safety and satisfaction</w:t>
      </w:r>
      <w:r w:rsidR="0079304C" w:rsidRPr="00C528AD">
        <w:rPr>
          <w:rFonts w:asciiTheme="majorBidi" w:hAnsiTheme="majorBidi" w:cstheme="majorBidi"/>
          <w:sz w:val="24"/>
          <w:szCs w:val="24"/>
        </w:rPr>
        <w:t>;</w:t>
      </w:r>
      <w:r w:rsidRPr="00C528AD">
        <w:rPr>
          <w:rFonts w:asciiTheme="majorBidi" w:hAnsiTheme="majorBidi" w:cstheme="majorBidi"/>
          <w:sz w:val="24"/>
          <w:szCs w:val="24"/>
        </w:rPr>
        <w:t xml:space="preserve"> and </w:t>
      </w:r>
      <w:r w:rsidR="0079304C" w:rsidRPr="00C528AD">
        <w:rPr>
          <w:rFonts w:asciiTheme="majorBidi" w:hAnsiTheme="majorBidi" w:cstheme="majorBidi"/>
          <w:sz w:val="24"/>
          <w:szCs w:val="24"/>
        </w:rPr>
        <w:t xml:space="preserve">completing </w:t>
      </w:r>
      <w:r w:rsidRPr="00C528AD">
        <w:rPr>
          <w:rFonts w:asciiTheme="majorBidi" w:hAnsiTheme="majorBidi" w:cstheme="majorBidi"/>
          <w:sz w:val="24"/>
          <w:szCs w:val="24"/>
        </w:rPr>
        <w:t xml:space="preserve">projects </w:t>
      </w:r>
      <w:r w:rsidR="0079304C" w:rsidRPr="00C528AD">
        <w:rPr>
          <w:rFonts w:asciiTheme="majorBidi" w:hAnsiTheme="majorBidi" w:cstheme="majorBidi"/>
          <w:sz w:val="24"/>
          <w:szCs w:val="24"/>
        </w:rPr>
        <w:t>on time</w:t>
      </w:r>
      <w:r w:rsidRPr="00C528AD">
        <w:rPr>
          <w:rFonts w:asciiTheme="majorBidi" w:hAnsiTheme="majorBidi" w:cstheme="majorBidi"/>
          <w:sz w:val="24"/>
          <w:szCs w:val="24"/>
        </w:rPr>
        <w:t>. Sarhan et al. (2017) also</w:t>
      </w:r>
      <w:r w:rsidR="0079304C" w:rsidRPr="00C528AD">
        <w:rPr>
          <w:rFonts w:asciiTheme="majorBidi" w:hAnsiTheme="majorBidi" w:cstheme="majorBidi"/>
          <w:sz w:val="24"/>
          <w:szCs w:val="24"/>
        </w:rPr>
        <w:t xml:space="preserve"> suggested quality improvement </w:t>
      </w:r>
      <w:r w:rsidR="00C572E5" w:rsidRPr="00C528AD">
        <w:rPr>
          <w:rFonts w:asciiTheme="majorBidi" w:hAnsiTheme="majorBidi" w:cstheme="majorBidi"/>
          <w:sz w:val="24"/>
          <w:szCs w:val="24"/>
        </w:rPr>
        <w:t>of health</w:t>
      </w:r>
      <w:r w:rsidRPr="00C528AD">
        <w:rPr>
          <w:rFonts w:asciiTheme="majorBidi" w:hAnsiTheme="majorBidi" w:cstheme="majorBidi"/>
          <w:sz w:val="24"/>
          <w:szCs w:val="24"/>
        </w:rPr>
        <w:t xml:space="preserve"> and safety record and construction</w:t>
      </w:r>
      <w:r w:rsidR="0079304C"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time </w:t>
      </w:r>
      <w:r w:rsidR="0079304C" w:rsidRPr="00C528AD">
        <w:rPr>
          <w:rFonts w:asciiTheme="majorBidi" w:hAnsiTheme="majorBidi" w:cstheme="majorBidi"/>
          <w:sz w:val="24"/>
          <w:szCs w:val="24"/>
        </w:rPr>
        <w:t xml:space="preserve">reduction </w:t>
      </w:r>
      <w:r w:rsidRPr="00C528AD">
        <w:rPr>
          <w:rFonts w:asciiTheme="majorBidi" w:hAnsiTheme="majorBidi" w:cstheme="majorBidi"/>
          <w:sz w:val="24"/>
          <w:szCs w:val="24"/>
        </w:rPr>
        <w:t>as</w:t>
      </w:r>
      <w:r w:rsidR="0079304C" w:rsidRPr="00C528AD">
        <w:rPr>
          <w:rFonts w:asciiTheme="majorBidi" w:hAnsiTheme="majorBidi" w:cstheme="majorBidi"/>
          <w:sz w:val="24"/>
          <w:szCs w:val="24"/>
        </w:rPr>
        <w:t xml:space="preserve"> result of implementing</w:t>
      </w:r>
      <w:r w:rsidRPr="00C528AD">
        <w:rPr>
          <w:rFonts w:asciiTheme="majorBidi" w:hAnsiTheme="majorBidi" w:cstheme="majorBidi"/>
          <w:sz w:val="24"/>
          <w:szCs w:val="24"/>
        </w:rPr>
        <w:t xml:space="preserve"> lean construction </w:t>
      </w:r>
      <w:r w:rsidR="0079304C" w:rsidRPr="00C528AD">
        <w:rPr>
          <w:rFonts w:asciiTheme="majorBidi" w:hAnsiTheme="majorBidi" w:cstheme="majorBidi"/>
          <w:sz w:val="24"/>
          <w:szCs w:val="24"/>
        </w:rPr>
        <w:t xml:space="preserve">techniques </w:t>
      </w:r>
      <w:r w:rsidRPr="00C528AD">
        <w:rPr>
          <w:rFonts w:asciiTheme="majorBidi" w:hAnsiTheme="majorBidi" w:cstheme="majorBidi"/>
          <w:sz w:val="24"/>
          <w:szCs w:val="24"/>
        </w:rPr>
        <w:t>in the</w:t>
      </w:r>
      <w:r w:rsidR="0079304C" w:rsidRPr="00C528AD">
        <w:rPr>
          <w:rFonts w:asciiTheme="majorBidi" w:hAnsiTheme="majorBidi" w:cstheme="majorBidi"/>
          <w:sz w:val="24"/>
          <w:szCs w:val="24"/>
        </w:rPr>
        <w:t xml:space="preserve"> </w:t>
      </w:r>
      <w:r w:rsidRPr="00C528AD">
        <w:rPr>
          <w:rFonts w:asciiTheme="majorBidi" w:hAnsiTheme="majorBidi" w:cstheme="majorBidi"/>
          <w:sz w:val="24"/>
          <w:szCs w:val="24"/>
        </w:rPr>
        <w:t>Sa</w:t>
      </w:r>
      <w:r w:rsidR="0079304C" w:rsidRPr="00C528AD">
        <w:rPr>
          <w:rFonts w:asciiTheme="majorBidi" w:hAnsiTheme="majorBidi" w:cstheme="majorBidi"/>
          <w:sz w:val="24"/>
          <w:szCs w:val="24"/>
        </w:rPr>
        <w:t xml:space="preserve">udi </w:t>
      </w:r>
      <w:r w:rsidR="00C572E5" w:rsidRPr="00C528AD">
        <w:rPr>
          <w:rFonts w:asciiTheme="majorBidi" w:hAnsiTheme="majorBidi" w:cstheme="majorBidi"/>
          <w:sz w:val="24"/>
          <w:szCs w:val="24"/>
        </w:rPr>
        <w:t>Arabia</w:t>
      </w:r>
      <w:r w:rsidRPr="00C528AD">
        <w:rPr>
          <w:rFonts w:asciiTheme="majorBidi" w:hAnsiTheme="majorBidi" w:cstheme="majorBidi"/>
          <w:sz w:val="24"/>
          <w:szCs w:val="24"/>
        </w:rPr>
        <w:t xml:space="preserve">. </w:t>
      </w:r>
      <w:r w:rsidR="0079304C" w:rsidRPr="00C528AD">
        <w:rPr>
          <w:rFonts w:asciiTheme="majorBidi" w:hAnsiTheme="majorBidi" w:cstheme="majorBidi"/>
          <w:sz w:val="24"/>
          <w:szCs w:val="24"/>
        </w:rPr>
        <w:t>T</w:t>
      </w:r>
      <w:r w:rsidRPr="00C528AD">
        <w:rPr>
          <w:rFonts w:asciiTheme="majorBidi" w:hAnsiTheme="majorBidi" w:cstheme="majorBidi"/>
          <w:sz w:val="24"/>
          <w:szCs w:val="24"/>
        </w:rPr>
        <w:t xml:space="preserve">he </w:t>
      </w:r>
      <w:r w:rsidR="00C572E5" w:rsidRPr="00C528AD">
        <w:rPr>
          <w:rFonts w:asciiTheme="majorBidi" w:hAnsiTheme="majorBidi" w:cstheme="majorBidi"/>
          <w:sz w:val="24"/>
          <w:szCs w:val="24"/>
        </w:rPr>
        <w:t>study supported Tezel, et al., (2018</w:t>
      </w:r>
      <w:r w:rsidR="00B01D64" w:rsidRPr="00C528AD">
        <w:rPr>
          <w:rFonts w:asciiTheme="majorBidi" w:hAnsiTheme="majorBidi" w:cstheme="majorBidi"/>
          <w:sz w:val="24"/>
          <w:szCs w:val="24"/>
        </w:rPr>
        <w:t>)</w:t>
      </w:r>
      <w:r w:rsidR="000F63BE" w:rsidRPr="00C528AD">
        <w:rPr>
          <w:rFonts w:asciiTheme="majorBidi" w:hAnsiTheme="majorBidi" w:cstheme="majorBidi"/>
          <w:sz w:val="24"/>
          <w:szCs w:val="24"/>
        </w:rPr>
        <w:t>, Finding</w:t>
      </w:r>
      <w:r w:rsidR="00C572E5" w:rsidRPr="00C528AD">
        <w:rPr>
          <w:rFonts w:asciiTheme="majorBidi" w:hAnsiTheme="majorBidi" w:cstheme="majorBidi"/>
          <w:sz w:val="24"/>
          <w:szCs w:val="24"/>
        </w:rPr>
        <w:t xml:space="preserve"> that concluded </w:t>
      </w:r>
      <w:r w:rsidRPr="00C528AD">
        <w:rPr>
          <w:rFonts w:asciiTheme="majorBidi" w:hAnsiTheme="majorBidi" w:cstheme="majorBidi"/>
          <w:sz w:val="24"/>
          <w:szCs w:val="24"/>
        </w:rPr>
        <w:t>that lean</w:t>
      </w:r>
      <w:r w:rsidR="0079304C"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construction can </w:t>
      </w:r>
      <w:r w:rsidR="00C572E5" w:rsidRPr="00C528AD">
        <w:rPr>
          <w:rFonts w:asciiTheme="majorBidi" w:hAnsiTheme="majorBidi" w:cstheme="majorBidi"/>
          <w:sz w:val="24"/>
          <w:szCs w:val="24"/>
        </w:rPr>
        <w:t>present</w:t>
      </w:r>
      <w:r w:rsidRPr="00C528AD">
        <w:rPr>
          <w:rFonts w:asciiTheme="majorBidi" w:hAnsiTheme="majorBidi" w:cstheme="majorBidi"/>
          <w:sz w:val="24"/>
          <w:szCs w:val="24"/>
        </w:rPr>
        <w:t xml:space="preserve"> revolutionary changes and </w:t>
      </w:r>
      <w:r w:rsidR="00C572E5" w:rsidRPr="00C528AD">
        <w:rPr>
          <w:rFonts w:asciiTheme="majorBidi" w:hAnsiTheme="majorBidi" w:cstheme="majorBidi"/>
          <w:sz w:val="24"/>
          <w:szCs w:val="24"/>
        </w:rPr>
        <w:t>excessive</w:t>
      </w:r>
      <w:r w:rsidRPr="00C528AD">
        <w:rPr>
          <w:rFonts w:asciiTheme="majorBidi" w:hAnsiTheme="majorBidi" w:cstheme="majorBidi"/>
          <w:sz w:val="24"/>
          <w:szCs w:val="24"/>
        </w:rPr>
        <w:t xml:space="preserve"> benefits on the economy</w:t>
      </w:r>
      <w:r w:rsidR="00C572E5" w:rsidRPr="00C528AD">
        <w:rPr>
          <w:rFonts w:asciiTheme="majorBidi" w:hAnsiTheme="majorBidi" w:cstheme="majorBidi"/>
          <w:sz w:val="24"/>
          <w:szCs w:val="24"/>
        </w:rPr>
        <w:t>.</w:t>
      </w:r>
    </w:p>
    <w:p w14:paraId="7D4C3498" w14:textId="49357774" w:rsidR="00C24635" w:rsidRPr="00C528AD" w:rsidRDefault="00C572E5" w:rsidP="00DA07C5">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In summary, all the</w:t>
      </w:r>
      <w:r w:rsidR="00236586" w:rsidRPr="00C528AD">
        <w:rPr>
          <w:rFonts w:asciiTheme="majorBidi" w:hAnsiTheme="majorBidi" w:cstheme="majorBidi"/>
          <w:sz w:val="24"/>
          <w:szCs w:val="24"/>
        </w:rPr>
        <w:t xml:space="preserve"> evidence</w:t>
      </w:r>
      <w:r w:rsidRPr="00C528AD">
        <w:rPr>
          <w:rFonts w:asciiTheme="majorBidi" w:hAnsiTheme="majorBidi" w:cstheme="majorBidi"/>
          <w:sz w:val="24"/>
          <w:szCs w:val="24"/>
        </w:rPr>
        <w:t>s</w:t>
      </w:r>
      <w:r w:rsidR="00236586" w:rsidRPr="00C528AD">
        <w:rPr>
          <w:rFonts w:asciiTheme="majorBidi" w:hAnsiTheme="majorBidi" w:cstheme="majorBidi"/>
          <w:sz w:val="24"/>
          <w:szCs w:val="24"/>
        </w:rPr>
        <w:t xml:space="preserve"> explain</w:t>
      </w:r>
      <w:r w:rsidRPr="00C528AD">
        <w:rPr>
          <w:rFonts w:asciiTheme="majorBidi" w:hAnsiTheme="majorBidi" w:cstheme="majorBidi"/>
          <w:sz w:val="24"/>
          <w:szCs w:val="24"/>
        </w:rPr>
        <w:t>ed</w:t>
      </w:r>
      <w:r w:rsidR="00236586" w:rsidRPr="00C528AD">
        <w:rPr>
          <w:rFonts w:asciiTheme="majorBidi" w:hAnsiTheme="majorBidi" w:cstheme="majorBidi"/>
          <w:sz w:val="24"/>
          <w:szCs w:val="24"/>
        </w:rPr>
        <w:t xml:space="preserve"> how</w:t>
      </w:r>
      <w:r w:rsidRPr="00C528AD">
        <w:rPr>
          <w:rFonts w:asciiTheme="majorBidi" w:hAnsiTheme="majorBidi" w:cstheme="majorBidi"/>
          <w:sz w:val="24"/>
          <w:szCs w:val="24"/>
        </w:rPr>
        <w:t xml:space="preserve"> lean construction</w:t>
      </w:r>
      <w:r w:rsidR="00236586" w:rsidRPr="00C528AD">
        <w:rPr>
          <w:rFonts w:asciiTheme="majorBidi" w:hAnsiTheme="majorBidi" w:cstheme="majorBidi"/>
          <w:sz w:val="24"/>
          <w:szCs w:val="24"/>
        </w:rPr>
        <w:t xml:space="preserve">, can have a positive effect on the </w:t>
      </w:r>
      <w:r w:rsidR="00DA07C5" w:rsidRPr="00C528AD">
        <w:rPr>
          <w:rFonts w:asciiTheme="majorBidi" w:hAnsiTheme="majorBidi" w:cstheme="majorBidi"/>
          <w:sz w:val="24"/>
          <w:szCs w:val="24"/>
        </w:rPr>
        <w:t>material consumption reduction, and the</w:t>
      </w:r>
      <w:r w:rsidR="00236586" w:rsidRPr="00C528AD">
        <w:rPr>
          <w:rFonts w:asciiTheme="majorBidi" w:hAnsiTheme="majorBidi" w:cstheme="majorBidi"/>
          <w:sz w:val="24"/>
          <w:szCs w:val="24"/>
        </w:rPr>
        <w:t xml:space="preserve"> waste </w:t>
      </w:r>
      <w:r w:rsidR="00DA07C5" w:rsidRPr="00C528AD">
        <w:rPr>
          <w:rFonts w:asciiTheme="majorBidi" w:hAnsiTheme="majorBidi" w:cstheme="majorBidi"/>
          <w:sz w:val="24"/>
          <w:szCs w:val="24"/>
        </w:rPr>
        <w:t>elimination</w:t>
      </w:r>
      <w:r w:rsidR="00236586" w:rsidRPr="00C528AD">
        <w:rPr>
          <w:rFonts w:asciiTheme="majorBidi" w:hAnsiTheme="majorBidi" w:cstheme="majorBidi"/>
          <w:sz w:val="24"/>
          <w:szCs w:val="24"/>
        </w:rPr>
        <w:t xml:space="preserve">. These benefits will go beyond </w:t>
      </w:r>
      <w:r w:rsidR="00DA07C5" w:rsidRPr="00C528AD">
        <w:rPr>
          <w:rFonts w:asciiTheme="majorBidi" w:hAnsiTheme="majorBidi" w:cstheme="majorBidi"/>
          <w:sz w:val="24"/>
          <w:szCs w:val="24"/>
        </w:rPr>
        <w:t xml:space="preserve">the </w:t>
      </w:r>
      <w:r w:rsidR="00236586" w:rsidRPr="00C528AD">
        <w:rPr>
          <w:rFonts w:asciiTheme="majorBidi" w:hAnsiTheme="majorBidi" w:cstheme="majorBidi"/>
          <w:sz w:val="24"/>
          <w:szCs w:val="24"/>
        </w:rPr>
        <w:t>company</w:t>
      </w:r>
      <w:r w:rsidR="001C183C">
        <w:rPr>
          <w:rFonts w:asciiTheme="majorBidi" w:hAnsiTheme="majorBidi" w:cstheme="majorBidi"/>
          <w:sz w:val="24"/>
          <w:szCs w:val="24"/>
        </w:rPr>
        <w:t>’</w:t>
      </w:r>
      <w:r w:rsidR="00236586" w:rsidRPr="00C528AD">
        <w:rPr>
          <w:rFonts w:asciiTheme="majorBidi" w:hAnsiTheme="majorBidi" w:cstheme="majorBidi"/>
          <w:sz w:val="24"/>
          <w:szCs w:val="24"/>
        </w:rPr>
        <w:t>s</w:t>
      </w:r>
      <w:r w:rsidRPr="00C528AD">
        <w:rPr>
          <w:rFonts w:asciiTheme="majorBidi" w:hAnsiTheme="majorBidi" w:cstheme="majorBidi"/>
          <w:sz w:val="24"/>
          <w:szCs w:val="24"/>
        </w:rPr>
        <w:t xml:space="preserve"> </w:t>
      </w:r>
      <w:r w:rsidR="00236586" w:rsidRPr="00C528AD">
        <w:rPr>
          <w:rFonts w:asciiTheme="majorBidi" w:hAnsiTheme="majorBidi" w:cstheme="majorBidi"/>
          <w:sz w:val="24"/>
          <w:szCs w:val="24"/>
        </w:rPr>
        <w:t xml:space="preserve">internal operations </w:t>
      </w:r>
      <w:r w:rsidR="00DA07C5" w:rsidRPr="00C528AD">
        <w:rPr>
          <w:rFonts w:asciiTheme="majorBidi" w:hAnsiTheme="majorBidi" w:cstheme="majorBidi"/>
          <w:sz w:val="24"/>
          <w:szCs w:val="24"/>
        </w:rPr>
        <w:lastRenderedPageBreak/>
        <w:t xml:space="preserve">eventually, </w:t>
      </w:r>
      <w:r w:rsidR="00236586" w:rsidRPr="00C528AD">
        <w:rPr>
          <w:rFonts w:asciiTheme="majorBidi" w:hAnsiTheme="majorBidi" w:cstheme="majorBidi"/>
          <w:sz w:val="24"/>
          <w:szCs w:val="24"/>
        </w:rPr>
        <w:t xml:space="preserve">to </w:t>
      </w:r>
      <w:r w:rsidR="00DA07C5" w:rsidRPr="00C528AD">
        <w:rPr>
          <w:rFonts w:asciiTheme="majorBidi" w:hAnsiTheme="majorBidi" w:cstheme="majorBidi"/>
          <w:sz w:val="24"/>
          <w:szCs w:val="24"/>
        </w:rPr>
        <w:t xml:space="preserve">be experienced in the industry, </w:t>
      </w:r>
      <w:r w:rsidR="00236586" w:rsidRPr="00C528AD">
        <w:rPr>
          <w:rFonts w:asciiTheme="majorBidi" w:hAnsiTheme="majorBidi" w:cstheme="majorBidi"/>
          <w:sz w:val="24"/>
          <w:szCs w:val="24"/>
        </w:rPr>
        <w:t>ultimately cont</w:t>
      </w:r>
      <w:r w:rsidR="00DA07C5" w:rsidRPr="00C528AD">
        <w:rPr>
          <w:rFonts w:asciiTheme="majorBidi" w:hAnsiTheme="majorBidi" w:cstheme="majorBidi"/>
          <w:sz w:val="24"/>
          <w:szCs w:val="24"/>
        </w:rPr>
        <w:t xml:space="preserve">ributing to develop their </w:t>
      </w:r>
      <w:r w:rsidR="00236586" w:rsidRPr="00C528AD">
        <w:rPr>
          <w:rFonts w:asciiTheme="majorBidi" w:hAnsiTheme="majorBidi" w:cstheme="majorBidi"/>
          <w:sz w:val="24"/>
          <w:szCs w:val="24"/>
        </w:rPr>
        <w:t>performance.</w:t>
      </w:r>
    </w:p>
    <w:p w14:paraId="06D64D7D" w14:textId="762FECEC" w:rsidR="009E6E9A" w:rsidRPr="00C528AD" w:rsidRDefault="009E6E9A" w:rsidP="00244999">
      <w:pPr>
        <w:pStyle w:val="Heading2"/>
      </w:pPr>
      <w:bookmarkStart w:id="340" w:name="_Toc20133052"/>
      <w:r w:rsidRPr="00C528AD">
        <w:t xml:space="preserve">Green </w:t>
      </w:r>
      <w:r w:rsidR="002B0E4E">
        <w:t>M</w:t>
      </w:r>
      <w:r w:rsidRPr="00C528AD">
        <w:t xml:space="preserve">odel </w:t>
      </w:r>
      <w:r w:rsidR="002B0E4E">
        <w:t>D</w:t>
      </w:r>
      <w:r w:rsidRPr="00C528AD">
        <w:t>iscussion</w:t>
      </w:r>
      <w:bookmarkEnd w:id="340"/>
    </w:p>
    <w:p w14:paraId="6667566D" w14:textId="3DBE240A" w:rsidR="009E6E9A" w:rsidRPr="00C528AD" w:rsidRDefault="009E6E9A" w:rsidP="00D65E4A">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This study contributes to multiple areas of green construction research. Building on the literature on green construction practices, energy and water saving, and awareness of green </w:t>
      </w:r>
      <w:r w:rsidR="00B60697">
        <w:rPr>
          <w:rFonts w:asciiTheme="majorBidi" w:hAnsiTheme="majorBidi" w:cstheme="majorBidi"/>
          <w:sz w:val="24"/>
          <w:szCs w:val="24"/>
        </w:rPr>
        <w:t xml:space="preserve">issues </w:t>
      </w:r>
      <w:r w:rsidRPr="00C528AD">
        <w:rPr>
          <w:rFonts w:asciiTheme="majorBidi" w:hAnsiTheme="majorBidi" w:cstheme="majorBidi"/>
          <w:sz w:val="24"/>
          <w:szCs w:val="24"/>
        </w:rPr>
        <w:t>from the contractor</w:t>
      </w:r>
      <w:r w:rsidR="00B60697">
        <w:rPr>
          <w:rFonts w:asciiTheme="majorBidi" w:hAnsiTheme="majorBidi" w:cstheme="majorBidi"/>
          <w:sz w:val="24"/>
          <w:szCs w:val="24"/>
        </w:rPr>
        <w:t>s’</w:t>
      </w:r>
      <w:r w:rsidRPr="00C528AD">
        <w:rPr>
          <w:rFonts w:asciiTheme="majorBidi" w:hAnsiTheme="majorBidi" w:cstheme="majorBidi"/>
          <w:sz w:val="24"/>
          <w:szCs w:val="24"/>
        </w:rPr>
        <w:t xml:space="preserve"> and clients</w:t>
      </w:r>
      <w:r w:rsidR="00B60697">
        <w:rPr>
          <w:rFonts w:asciiTheme="majorBidi" w:hAnsiTheme="majorBidi" w:cstheme="majorBidi"/>
          <w:sz w:val="24"/>
          <w:szCs w:val="24"/>
        </w:rPr>
        <w:t>’</w:t>
      </w:r>
      <w:r w:rsidRPr="00C528AD">
        <w:rPr>
          <w:rFonts w:asciiTheme="majorBidi" w:hAnsiTheme="majorBidi" w:cstheme="majorBidi"/>
          <w:sz w:val="24"/>
          <w:szCs w:val="24"/>
        </w:rPr>
        <w:t xml:space="preserve"> </w:t>
      </w:r>
      <w:r w:rsidR="00B60697">
        <w:rPr>
          <w:rFonts w:asciiTheme="majorBidi" w:hAnsiTheme="majorBidi" w:cstheme="majorBidi"/>
          <w:sz w:val="24"/>
          <w:szCs w:val="24"/>
        </w:rPr>
        <w:t>perspective</w:t>
      </w:r>
      <w:r w:rsidRPr="00C528AD">
        <w:rPr>
          <w:rFonts w:asciiTheme="majorBidi" w:hAnsiTheme="majorBidi" w:cstheme="majorBidi"/>
          <w:sz w:val="24"/>
          <w:szCs w:val="24"/>
        </w:rPr>
        <w:t>, a new research model that portray</w:t>
      </w:r>
      <w:r w:rsidR="00D27D70">
        <w:rPr>
          <w:rFonts w:asciiTheme="majorBidi" w:hAnsiTheme="majorBidi" w:cstheme="majorBidi"/>
          <w:sz w:val="24"/>
          <w:szCs w:val="24"/>
        </w:rPr>
        <w:t>s</w:t>
      </w:r>
      <w:r w:rsidRPr="00C528AD">
        <w:rPr>
          <w:rFonts w:asciiTheme="majorBidi" w:hAnsiTheme="majorBidi" w:cstheme="majorBidi"/>
          <w:sz w:val="24"/>
          <w:szCs w:val="24"/>
        </w:rPr>
        <w:t xml:space="preserve"> and project</w:t>
      </w:r>
      <w:r w:rsidR="00D27D70">
        <w:rPr>
          <w:rFonts w:asciiTheme="majorBidi" w:hAnsiTheme="majorBidi" w:cstheme="majorBidi"/>
          <w:sz w:val="24"/>
          <w:szCs w:val="24"/>
        </w:rPr>
        <w:t>s</w:t>
      </w:r>
      <w:r w:rsidRPr="00C528AD">
        <w:rPr>
          <w:rFonts w:asciiTheme="majorBidi" w:hAnsiTheme="majorBidi" w:cstheme="majorBidi"/>
          <w:sz w:val="24"/>
          <w:szCs w:val="24"/>
        </w:rPr>
        <w:t xml:space="preserve"> the relationships between green construction factors and sustainable business performance in the context of the UAE construction industry </w:t>
      </w:r>
      <w:r w:rsidR="00D27D70">
        <w:rPr>
          <w:rFonts w:asciiTheme="majorBidi" w:hAnsiTheme="majorBidi" w:cstheme="majorBidi"/>
          <w:sz w:val="24"/>
          <w:szCs w:val="24"/>
        </w:rPr>
        <w:t>has</w:t>
      </w:r>
      <w:r w:rsidRPr="00C528AD">
        <w:rPr>
          <w:rFonts w:asciiTheme="majorBidi" w:hAnsiTheme="majorBidi" w:cstheme="majorBidi"/>
          <w:sz w:val="24"/>
          <w:szCs w:val="24"/>
        </w:rPr>
        <w:t xml:space="preserve"> developed and empirically tested. This study contributes to green construction research and practice in the following </w:t>
      </w:r>
      <w:r w:rsidR="001266A8" w:rsidRPr="00C528AD">
        <w:rPr>
          <w:rFonts w:asciiTheme="majorBidi" w:hAnsiTheme="majorBidi" w:cstheme="majorBidi"/>
          <w:sz w:val="24"/>
          <w:szCs w:val="24"/>
        </w:rPr>
        <w:t xml:space="preserve">aspects. </w:t>
      </w:r>
      <w:r w:rsidR="00D27D70">
        <w:rPr>
          <w:rFonts w:asciiTheme="majorBidi" w:hAnsiTheme="majorBidi" w:cstheme="majorBidi"/>
          <w:sz w:val="24"/>
          <w:szCs w:val="24"/>
        </w:rPr>
        <w:t>First, t</w:t>
      </w:r>
      <w:r w:rsidR="001266A8" w:rsidRPr="00C528AD">
        <w:rPr>
          <w:rFonts w:asciiTheme="majorBidi" w:hAnsiTheme="majorBidi" w:cstheme="majorBidi"/>
          <w:sz w:val="24"/>
          <w:szCs w:val="24"/>
        </w:rPr>
        <w:t>he</w:t>
      </w:r>
      <w:r w:rsidRPr="00C528AD">
        <w:rPr>
          <w:rFonts w:asciiTheme="majorBidi" w:hAnsiTheme="majorBidi" w:cstheme="majorBidi"/>
          <w:sz w:val="24"/>
          <w:szCs w:val="24"/>
        </w:rPr>
        <w:t xml:space="preserve"> study collected data form 120 respondents working in senior positions in the construction business in Abu Dhabi, UAE. </w:t>
      </w:r>
      <w:r w:rsidR="00D27D70">
        <w:rPr>
          <w:rFonts w:asciiTheme="majorBidi" w:hAnsiTheme="majorBidi" w:cstheme="majorBidi"/>
          <w:sz w:val="24"/>
          <w:szCs w:val="24"/>
        </w:rPr>
        <w:t>Second, t</w:t>
      </w:r>
      <w:r w:rsidRPr="00C528AD">
        <w:rPr>
          <w:rFonts w:asciiTheme="majorBidi" w:hAnsiTheme="majorBidi" w:cstheme="majorBidi"/>
          <w:sz w:val="24"/>
          <w:szCs w:val="24"/>
        </w:rPr>
        <w:t xml:space="preserve">he </w:t>
      </w:r>
      <w:r w:rsidR="00D27D70">
        <w:rPr>
          <w:rFonts w:asciiTheme="majorBidi" w:hAnsiTheme="majorBidi" w:cstheme="majorBidi"/>
          <w:sz w:val="24"/>
          <w:szCs w:val="24"/>
        </w:rPr>
        <w:t>study</w:t>
      </w:r>
      <w:r w:rsidR="00D27D70" w:rsidRPr="00C528AD">
        <w:rPr>
          <w:rFonts w:asciiTheme="majorBidi" w:hAnsiTheme="majorBidi" w:cstheme="majorBidi"/>
          <w:sz w:val="24"/>
          <w:szCs w:val="24"/>
        </w:rPr>
        <w:t xml:space="preserve"> </w:t>
      </w:r>
      <w:r w:rsidRPr="00C528AD">
        <w:rPr>
          <w:rFonts w:asciiTheme="majorBidi" w:hAnsiTheme="majorBidi" w:cstheme="majorBidi"/>
          <w:sz w:val="24"/>
          <w:szCs w:val="24"/>
        </w:rPr>
        <w:t>contribut</w:t>
      </w:r>
      <w:r w:rsidR="00D27D70">
        <w:rPr>
          <w:rFonts w:asciiTheme="majorBidi" w:hAnsiTheme="majorBidi" w:cstheme="majorBidi"/>
          <w:sz w:val="24"/>
          <w:szCs w:val="24"/>
        </w:rPr>
        <w:t>es</w:t>
      </w:r>
      <w:r w:rsidRPr="00C528AD">
        <w:rPr>
          <w:rFonts w:asciiTheme="majorBidi" w:hAnsiTheme="majorBidi" w:cstheme="majorBidi"/>
          <w:sz w:val="24"/>
          <w:szCs w:val="24"/>
        </w:rPr>
        <w:t xml:space="preserve"> to understand</w:t>
      </w:r>
      <w:r w:rsidR="00D27D70">
        <w:rPr>
          <w:rFonts w:asciiTheme="majorBidi" w:hAnsiTheme="majorBidi" w:cstheme="majorBidi"/>
          <w:sz w:val="24"/>
          <w:szCs w:val="24"/>
        </w:rPr>
        <w:t>ing</w:t>
      </w:r>
      <w:r w:rsidRPr="00C528AD">
        <w:rPr>
          <w:rFonts w:asciiTheme="majorBidi" w:hAnsiTheme="majorBidi" w:cstheme="majorBidi"/>
          <w:sz w:val="24"/>
          <w:szCs w:val="24"/>
        </w:rPr>
        <w:t xml:space="preserve"> the perceptions of construction organizations</w:t>
      </w:r>
      <w:r w:rsidR="00D27D70">
        <w:rPr>
          <w:rFonts w:asciiTheme="majorBidi" w:hAnsiTheme="majorBidi" w:cstheme="majorBidi"/>
          <w:sz w:val="24"/>
          <w:szCs w:val="24"/>
        </w:rPr>
        <w:t>’</w:t>
      </w:r>
      <w:r w:rsidRPr="00C528AD">
        <w:rPr>
          <w:rFonts w:asciiTheme="majorBidi" w:hAnsiTheme="majorBidi" w:cstheme="majorBidi"/>
          <w:sz w:val="24"/>
          <w:szCs w:val="24"/>
        </w:rPr>
        <w:t xml:space="preserve"> decision makers </w:t>
      </w:r>
      <w:r w:rsidR="00D27D70">
        <w:rPr>
          <w:rFonts w:asciiTheme="majorBidi" w:hAnsiTheme="majorBidi" w:cstheme="majorBidi"/>
          <w:sz w:val="24"/>
          <w:szCs w:val="24"/>
        </w:rPr>
        <w:t>regarding</w:t>
      </w:r>
      <w:r w:rsidRPr="00C528AD">
        <w:rPr>
          <w:rFonts w:asciiTheme="majorBidi" w:hAnsiTheme="majorBidi" w:cstheme="majorBidi"/>
          <w:sz w:val="24"/>
          <w:szCs w:val="24"/>
        </w:rPr>
        <w:t xml:space="preserve"> green construction practices and </w:t>
      </w:r>
      <w:r w:rsidR="00D27D70">
        <w:rPr>
          <w:rFonts w:asciiTheme="majorBidi" w:hAnsiTheme="majorBidi" w:cstheme="majorBidi"/>
          <w:sz w:val="24"/>
          <w:szCs w:val="24"/>
        </w:rPr>
        <w:t>their</w:t>
      </w:r>
      <w:r w:rsidR="00D27D70" w:rsidRPr="00C528AD">
        <w:rPr>
          <w:rFonts w:asciiTheme="majorBidi" w:hAnsiTheme="majorBidi" w:cstheme="majorBidi"/>
          <w:sz w:val="24"/>
          <w:szCs w:val="24"/>
        </w:rPr>
        <w:t xml:space="preserve"> </w:t>
      </w:r>
      <w:r w:rsidRPr="00C528AD">
        <w:rPr>
          <w:rFonts w:asciiTheme="majorBidi" w:hAnsiTheme="majorBidi" w:cstheme="majorBidi"/>
          <w:sz w:val="24"/>
          <w:szCs w:val="24"/>
        </w:rPr>
        <w:t>impact on their firm</w:t>
      </w:r>
      <w:r w:rsidR="001C183C">
        <w:rPr>
          <w:rFonts w:asciiTheme="majorBidi" w:hAnsiTheme="majorBidi" w:cstheme="majorBidi"/>
          <w:sz w:val="24"/>
          <w:szCs w:val="24"/>
        </w:rPr>
        <w:t>’</w:t>
      </w:r>
      <w:r w:rsidRPr="00C528AD">
        <w:rPr>
          <w:rFonts w:asciiTheme="majorBidi" w:hAnsiTheme="majorBidi" w:cstheme="majorBidi"/>
          <w:sz w:val="24"/>
          <w:szCs w:val="24"/>
        </w:rPr>
        <w:t>s sustainable performance.</w:t>
      </w:r>
    </w:p>
    <w:p w14:paraId="256B7F46" w14:textId="7964831D" w:rsidR="009E6E9A" w:rsidRPr="00C528AD" w:rsidRDefault="009E6E9A" w:rsidP="008A57DE">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EFA was employed on the responses</w:t>
      </w:r>
      <w:r w:rsidR="00D73BA4">
        <w:rPr>
          <w:rFonts w:asciiTheme="majorBidi" w:hAnsiTheme="majorBidi" w:cstheme="majorBidi"/>
          <w:sz w:val="24"/>
          <w:szCs w:val="24"/>
        </w:rPr>
        <w:t>,</w:t>
      </w:r>
      <w:r w:rsidRPr="00C528AD">
        <w:rPr>
          <w:rFonts w:asciiTheme="majorBidi" w:hAnsiTheme="majorBidi" w:cstheme="majorBidi"/>
          <w:sz w:val="24"/>
          <w:szCs w:val="24"/>
        </w:rPr>
        <w:t xml:space="preserve"> which identified supplier awareness, client awareness, energy and water saving, training, </w:t>
      </w:r>
      <w:r w:rsidR="00D73BA4">
        <w:rPr>
          <w:rFonts w:asciiTheme="majorBidi" w:hAnsiTheme="majorBidi" w:cstheme="majorBidi"/>
          <w:sz w:val="24"/>
          <w:szCs w:val="24"/>
        </w:rPr>
        <w:t>top-</w:t>
      </w:r>
      <w:r w:rsidRPr="00C528AD">
        <w:rPr>
          <w:rFonts w:asciiTheme="majorBidi" w:hAnsiTheme="majorBidi" w:cstheme="majorBidi"/>
          <w:sz w:val="24"/>
          <w:szCs w:val="24"/>
        </w:rPr>
        <w:t xml:space="preserve">management commitment, facilitating green practices, and renewable resources as green construction factors and practices. EFA confirmed that the clients </w:t>
      </w:r>
      <w:r w:rsidR="00964692">
        <w:rPr>
          <w:rFonts w:asciiTheme="majorBidi" w:hAnsiTheme="majorBidi" w:cstheme="majorBidi"/>
          <w:sz w:val="24"/>
          <w:szCs w:val="24"/>
        </w:rPr>
        <w:t>we</w:t>
      </w:r>
      <w:r w:rsidRPr="00C528AD">
        <w:rPr>
          <w:rFonts w:asciiTheme="majorBidi" w:hAnsiTheme="majorBidi" w:cstheme="majorBidi"/>
          <w:sz w:val="24"/>
          <w:szCs w:val="24"/>
        </w:rPr>
        <w:t xml:space="preserve">re fully aware of the </w:t>
      </w:r>
      <w:r w:rsidR="00964692" w:rsidRPr="00C528AD">
        <w:rPr>
          <w:rFonts w:asciiTheme="majorBidi" w:hAnsiTheme="majorBidi" w:cstheme="majorBidi"/>
          <w:sz w:val="24"/>
          <w:szCs w:val="24"/>
        </w:rPr>
        <w:t xml:space="preserve">benefits </w:t>
      </w:r>
      <w:r w:rsidR="00964692">
        <w:rPr>
          <w:rFonts w:asciiTheme="majorBidi" w:hAnsiTheme="majorBidi" w:cstheme="majorBidi"/>
          <w:sz w:val="24"/>
          <w:szCs w:val="24"/>
        </w:rPr>
        <w:t xml:space="preserve">of </w:t>
      </w:r>
      <w:r w:rsidRPr="00C528AD">
        <w:rPr>
          <w:rFonts w:asciiTheme="majorBidi" w:hAnsiTheme="majorBidi" w:cstheme="majorBidi"/>
          <w:sz w:val="24"/>
          <w:szCs w:val="24"/>
        </w:rPr>
        <w:t xml:space="preserve">green practices </w:t>
      </w:r>
      <w:r w:rsidR="00F2133A">
        <w:rPr>
          <w:rFonts w:asciiTheme="majorBidi" w:hAnsiTheme="majorBidi" w:cstheme="majorBidi"/>
          <w:sz w:val="24"/>
          <w:szCs w:val="24"/>
        </w:rPr>
        <w:t>in terms of</w:t>
      </w:r>
      <w:r w:rsidRPr="00C528AD">
        <w:rPr>
          <w:rFonts w:asciiTheme="majorBidi" w:hAnsiTheme="majorBidi" w:cstheme="majorBidi"/>
          <w:sz w:val="24"/>
          <w:szCs w:val="24"/>
        </w:rPr>
        <w:t xml:space="preserve"> saving the environment </w:t>
      </w:r>
      <w:r w:rsidR="00F2133A">
        <w:rPr>
          <w:rFonts w:asciiTheme="majorBidi" w:hAnsiTheme="majorBidi" w:cstheme="majorBidi"/>
          <w:sz w:val="24"/>
          <w:szCs w:val="24"/>
        </w:rPr>
        <w:t>for</w:t>
      </w:r>
      <w:r w:rsidRPr="00C528AD">
        <w:rPr>
          <w:rFonts w:asciiTheme="majorBidi" w:hAnsiTheme="majorBidi" w:cstheme="majorBidi"/>
          <w:sz w:val="24"/>
          <w:szCs w:val="24"/>
        </w:rPr>
        <w:t xml:space="preserve"> coming generations and </w:t>
      </w:r>
      <w:r w:rsidR="00F2133A">
        <w:rPr>
          <w:rFonts w:asciiTheme="majorBidi" w:hAnsiTheme="majorBidi" w:cstheme="majorBidi"/>
          <w:sz w:val="24"/>
          <w:szCs w:val="24"/>
        </w:rPr>
        <w:t xml:space="preserve">were </w:t>
      </w:r>
      <w:r w:rsidRPr="00C528AD">
        <w:rPr>
          <w:rFonts w:asciiTheme="majorBidi" w:hAnsiTheme="majorBidi" w:cstheme="majorBidi"/>
          <w:sz w:val="24"/>
          <w:szCs w:val="24"/>
        </w:rPr>
        <w:t>willing to pay the required cost. CFA was applied on two models to confirm the fitness of the collected data and study the relationship between green construction factors and sustainable b</w:t>
      </w:r>
      <w:r w:rsidR="00F2133A">
        <w:rPr>
          <w:rFonts w:asciiTheme="majorBidi" w:hAnsiTheme="majorBidi" w:cstheme="majorBidi"/>
          <w:sz w:val="24"/>
          <w:szCs w:val="24"/>
        </w:rPr>
        <w:t>u</w:t>
      </w:r>
      <w:r w:rsidRPr="00C528AD">
        <w:rPr>
          <w:rFonts w:asciiTheme="majorBidi" w:hAnsiTheme="majorBidi" w:cstheme="majorBidi"/>
          <w:sz w:val="24"/>
          <w:szCs w:val="24"/>
        </w:rPr>
        <w:t xml:space="preserve">siness performance, </w:t>
      </w:r>
      <w:r w:rsidR="00F2133A">
        <w:rPr>
          <w:rFonts w:asciiTheme="majorBidi" w:hAnsiTheme="majorBidi" w:cstheme="majorBidi"/>
          <w:sz w:val="24"/>
          <w:szCs w:val="24"/>
        </w:rPr>
        <w:t xml:space="preserve">with </w:t>
      </w:r>
      <w:r w:rsidRPr="00C528AD">
        <w:rPr>
          <w:rFonts w:asciiTheme="majorBidi" w:hAnsiTheme="majorBidi" w:cstheme="majorBidi"/>
          <w:sz w:val="24"/>
          <w:szCs w:val="24"/>
        </w:rPr>
        <w:t xml:space="preserve">both models </w:t>
      </w:r>
      <w:r w:rsidR="00F2133A">
        <w:rPr>
          <w:rFonts w:asciiTheme="majorBidi" w:hAnsiTheme="majorBidi" w:cstheme="majorBidi"/>
          <w:sz w:val="24"/>
          <w:szCs w:val="24"/>
        </w:rPr>
        <w:t xml:space="preserve">being </w:t>
      </w:r>
      <w:r w:rsidRPr="00C528AD">
        <w:rPr>
          <w:rFonts w:asciiTheme="majorBidi" w:hAnsiTheme="majorBidi" w:cstheme="majorBidi"/>
          <w:sz w:val="24"/>
          <w:szCs w:val="24"/>
        </w:rPr>
        <w:t>found fit.</w:t>
      </w:r>
      <w:r w:rsidR="00994010" w:rsidRPr="00C528AD">
        <w:rPr>
          <w:rFonts w:asciiTheme="majorBidi" w:hAnsiTheme="majorBidi" w:cstheme="majorBidi"/>
          <w:sz w:val="24"/>
          <w:szCs w:val="24"/>
        </w:rPr>
        <w:t xml:space="preserve"> </w:t>
      </w:r>
      <w:r w:rsidR="00F2133A">
        <w:rPr>
          <w:rFonts w:asciiTheme="majorBidi" w:hAnsiTheme="majorBidi" w:cstheme="majorBidi"/>
          <w:sz w:val="24"/>
          <w:szCs w:val="24"/>
        </w:rPr>
        <w:t>The f</w:t>
      </w:r>
      <w:r w:rsidRPr="00C528AD">
        <w:rPr>
          <w:rFonts w:asciiTheme="majorBidi" w:hAnsiTheme="majorBidi" w:cstheme="majorBidi"/>
          <w:sz w:val="24"/>
          <w:szCs w:val="24"/>
        </w:rPr>
        <w:t xml:space="preserve">irst </w:t>
      </w:r>
      <w:r w:rsidRPr="00C528AD">
        <w:rPr>
          <w:rFonts w:asciiTheme="majorBidi" w:hAnsiTheme="majorBidi" w:cstheme="majorBidi"/>
          <w:sz w:val="24"/>
          <w:szCs w:val="24"/>
        </w:rPr>
        <w:lastRenderedPageBreak/>
        <w:t xml:space="preserve">order model concluded that the identified green construction factors, supplier awareness, client awareness, energy and water saving, training, </w:t>
      </w:r>
      <w:r w:rsidR="00F2133A">
        <w:rPr>
          <w:rFonts w:asciiTheme="majorBidi" w:hAnsiTheme="majorBidi" w:cstheme="majorBidi"/>
          <w:sz w:val="24"/>
          <w:szCs w:val="24"/>
        </w:rPr>
        <w:t>top-</w:t>
      </w:r>
      <w:r w:rsidRPr="00C528AD">
        <w:rPr>
          <w:rFonts w:asciiTheme="majorBidi" w:hAnsiTheme="majorBidi" w:cstheme="majorBidi"/>
          <w:sz w:val="24"/>
          <w:szCs w:val="24"/>
        </w:rPr>
        <w:t>management commitment, facilitating green practices, and renewable resources, ha</w:t>
      </w:r>
      <w:r w:rsidR="00F2133A">
        <w:rPr>
          <w:rFonts w:asciiTheme="majorBidi" w:hAnsiTheme="majorBidi" w:cstheme="majorBidi"/>
          <w:sz w:val="24"/>
          <w:szCs w:val="24"/>
        </w:rPr>
        <w:t>d a</w:t>
      </w:r>
      <w:r w:rsidRPr="00C528AD">
        <w:rPr>
          <w:rFonts w:asciiTheme="majorBidi" w:hAnsiTheme="majorBidi" w:cstheme="majorBidi"/>
          <w:sz w:val="24"/>
          <w:szCs w:val="24"/>
        </w:rPr>
        <w:t xml:space="preserve"> high correlation</w:t>
      </w:r>
      <w:r w:rsidR="00123894">
        <w:rPr>
          <w:rFonts w:asciiTheme="majorBidi" w:hAnsiTheme="majorBidi" w:cstheme="majorBidi"/>
          <w:sz w:val="24"/>
          <w:szCs w:val="24"/>
        </w:rPr>
        <w:t xml:space="preserve"> of </w:t>
      </w:r>
      <w:r w:rsidRPr="00C528AD">
        <w:rPr>
          <w:rFonts w:asciiTheme="majorBidi" w:hAnsiTheme="majorBidi" w:cstheme="majorBidi"/>
          <w:sz w:val="24"/>
          <w:szCs w:val="24"/>
        </w:rPr>
        <w:t>more than 70%</w:t>
      </w:r>
      <w:r w:rsidR="00123894">
        <w:rPr>
          <w:rFonts w:asciiTheme="majorBidi" w:hAnsiTheme="majorBidi" w:cstheme="majorBidi"/>
          <w:sz w:val="24"/>
          <w:szCs w:val="24"/>
        </w:rPr>
        <w:t>,</w:t>
      </w:r>
      <w:r w:rsidRPr="00C528AD">
        <w:rPr>
          <w:rFonts w:asciiTheme="majorBidi" w:hAnsiTheme="majorBidi" w:cstheme="majorBidi"/>
          <w:sz w:val="24"/>
          <w:szCs w:val="24"/>
        </w:rPr>
        <w:t xml:space="preserve"> which indicates that th</w:t>
      </w:r>
      <w:r w:rsidR="00123894">
        <w:rPr>
          <w:rFonts w:asciiTheme="majorBidi" w:hAnsiTheme="majorBidi" w:cstheme="majorBidi"/>
          <w:sz w:val="24"/>
          <w:szCs w:val="24"/>
        </w:rPr>
        <w:t>ese</w:t>
      </w:r>
      <w:r w:rsidRPr="00C528AD">
        <w:rPr>
          <w:rFonts w:asciiTheme="majorBidi" w:hAnsiTheme="majorBidi" w:cstheme="majorBidi"/>
          <w:sz w:val="24"/>
          <w:szCs w:val="24"/>
        </w:rPr>
        <w:t xml:space="preserve"> factors are important for construction companies intend</w:t>
      </w:r>
      <w:r w:rsidR="00123894">
        <w:rPr>
          <w:rFonts w:asciiTheme="majorBidi" w:hAnsiTheme="majorBidi" w:cstheme="majorBidi"/>
          <w:sz w:val="24"/>
          <w:szCs w:val="24"/>
        </w:rPr>
        <w:t>ing</w:t>
      </w:r>
      <w:r w:rsidRPr="00C528AD">
        <w:rPr>
          <w:rFonts w:asciiTheme="majorBidi" w:hAnsiTheme="majorBidi" w:cstheme="majorBidi"/>
          <w:sz w:val="24"/>
          <w:szCs w:val="24"/>
        </w:rPr>
        <w:t xml:space="preserve"> to </w:t>
      </w:r>
      <w:r w:rsidR="00123894">
        <w:rPr>
          <w:rFonts w:asciiTheme="majorBidi" w:hAnsiTheme="majorBidi" w:cstheme="majorBidi"/>
          <w:sz w:val="24"/>
          <w:szCs w:val="24"/>
        </w:rPr>
        <w:t>adopt</w:t>
      </w:r>
      <w:r w:rsidR="00123894" w:rsidRPr="00C528AD">
        <w:rPr>
          <w:rFonts w:asciiTheme="majorBidi" w:hAnsiTheme="majorBidi" w:cstheme="majorBidi"/>
          <w:sz w:val="24"/>
          <w:szCs w:val="24"/>
        </w:rPr>
        <w:t xml:space="preserve"> </w:t>
      </w:r>
      <w:r w:rsidR="00123894">
        <w:rPr>
          <w:rFonts w:asciiTheme="majorBidi" w:hAnsiTheme="majorBidi" w:cstheme="majorBidi"/>
          <w:sz w:val="24"/>
          <w:szCs w:val="24"/>
        </w:rPr>
        <w:t>a</w:t>
      </w:r>
      <w:r w:rsidRPr="00C528AD">
        <w:rPr>
          <w:rFonts w:asciiTheme="majorBidi" w:hAnsiTheme="majorBidi" w:cstheme="majorBidi"/>
          <w:sz w:val="24"/>
          <w:szCs w:val="24"/>
        </w:rPr>
        <w:t xml:space="preserve"> green construction philosophy.</w:t>
      </w:r>
      <w:r w:rsidR="00123894">
        <w:rPr>
          <w:rFonts w:asciiTheme="majorBidi" w:hAnsiTheme="majorBidi" w:cstheme="majorBidi"/>
          <w:sz w:val="24"/>
          <w:szCs w:val="24"/>
        </w:rPr>
        <w:t xml:space="preserve"> The s</w:t>
      </w:r>
      <w:r w:rsidRPr="00C528AD">
        <w:rPr>
          <w:rFonts w:asciiTheme="majorBidi" w:hAnsiTheme="majorBidi" w:cstheme="majorBidi"/>
          <w:sz w:val="24"/>
          <w:szCs w:val="24"/>
        </w:rPr>
        <w:t>econd order model confirm</w:t>
      </w:r>
      <w:r w:rsidR="00123894">
        <w:rPr>
          <w:rFonts w:asciiTheme="majorBidi" w:hAnsiTheme="majorBidi" w:cstheme="majorBidi"/>
          <w:sz w:val="24"/>
          <w:szCs w:val="24"/>
        </w:rPr>
        <w:t>ed</w:t>
      </w:r>
      <w:r w:rsidRPr="00C528AD">
        <w:rPr>
          <w:rFonts w:asciiTheme="majorBidi" w:hAnsiTheme="majorBidi" w:cstheme="majorBidi"/>
          <w:sz w:val="24"/>
          <w:szCs w:val="24"/>
        </w:rPr>
        <w:t xml:space="preserve"> the relation</w:t>
      </w:r>
      <w:r w:rsidR="00123894">
        <w:rPr>
          <w:rFonts w:asciiTheme="majorBidi" w:hAnsiTheme="majorBidi" w:cstheme="majorBidi"/>
          <w:sz w:val="24"/>
          <w:szCs w:val="24"/>
        </w:rPr>
        <w:t>ship</w:t>
      </w:r>
      <w:r w:rsidRPr="00C528AD">
        <w:rPr>
          <w:rFonts w:asciiTheme="majorBidi" w:hAnsiTheme="majorBidi" w:cstheme="majorBidi"/>
          <w:sz w:val="24"/>
          <w:szCs w:val="24"/>
        </w:rPr>
        <w:t xml:space="preserve"> between green construction practices and the expected benefits for construction companies </w:t>
      </w:r>
      <w:r w:rsidR="00F07A19">
        <w:rPr>
          <w:rFonts w:asciiTheme="majorBidi" w:hAnsiTheme="majorBidi" w:cstheme="majorBidi"/>
          <w:sz w:val="24"/>
          <w:szCs w:val="24"/>
        </w:rPr>
        <w:t>of</w:t>
      </w:r>
      <w:r w:rsidRPr="00C528AD">
        <w:rPr>
          <w:rFonts w:asciiTheme="majorBidi" w:hAnsiTheme="majorBidi" w:cstheme="majorBidi"/>
          <w:sz w:val="24"/>
          <w:szCs w:val="24"/>
        </w:rPr>
        <w:t xml:space="preserve"> financial profit and competitive advantages,</w:t>
      </w:r>
      <w:r w:rsidR="00F07A19">
        <w:rPr>
          <w:rFonts w:asciiTheme="majorBidi" w:hAnsiTheme="majorBidi" w:cstheme="majorBidi"/>
          <w:sz w:val="24"/>
          <w:szCs w:val="24"/>
        </w:rPr>
        <w:t xml:space="preserve"> </w:t>
      </w:r>
      <w:r w:rsidRPr="00C528AD">
        <w:rPr>
          <w:rFonts w:asciiTheme="majorBidi" w:hAnsiTheme="majorBidi" w:cstheme="majorBidi"/>
          <w:sz w:val="24"/>
          <w:szCs w:val="24"/>
        </w:rPr>
        <w:t>despite the perceived opinions that green practices will generate cost</w:t>
      </w:r>
      <w:r w:rsidR="00F07A19">
        <w:rPr>
          <w:rFonts w:asciiTheme="majorBidi" w:hAnsiTheme="majorBidi" w:cstheme="majorBidi"/>
          <w:sz w:val="24"/>
          <w:szCs w:val="24"/>
        </w:rPr>
        <w:t>s</w:t>
      </w:r>
      <w:r w:rsidRPr="00C528AD">
        <w:rPr>
          <w:rFonts w:asciiTheme="majorBidi" w:hAnsiTheme="majorBidi" w:cstheme="majorBidi"/>
          <w:sz w:val="24"/>
          <w:szCs w:val="24"/>
        </w:rPr>
        <w:t xml:space="preserve"> </w:t>
      </w:r>
      <w:r w:rsidR="00F07A19">
        <w:rPr>
          <w:rFonts w:asciiTheme="majorBidi" w:hAnsiTheme="majorBidi" w:cstheme="majorBidi"/>
          <w:sz w:val="24"/>
          <w:szCs w:val="24"/>
        </w:rPr>
        <w:t xml:space="preserve">for </w:t>
      </w:r>
      <w:r w:rsidRPr="00C528AD">
        <w:rPr>
          <w:rFonts w:asciiTheme="majorBidi" w:hAnsiTheme="majorBidi" w:cstheme="majorBidi"/>
          <w:sz w:val="24"/>
          <w:szCs w:val="24"/>
        </w:rPr>
        <w:t>the companies without noticeable gain</w:t>
      </w:r>
      <w:r w:rsidR="00F07A19">
        <w:rPr>
          <w:rFonts w:asciiTheme="majorBidi" w:hAnsiTheme="majorBidi" w:cstheme="majorBidi"/>
          <w:sz w:val="24"/>
          <w:szCs w:val="24"/>
        </w:rPr>
        <w:t>s</w:t>
      </w:r>
      <w:r w:rsidRPr="00C528AD">
        <w:rPr>
          <w:rFonts w:asciiTheme="majorBidi" w:hAnsiTheme="majorBidi" w:cstheme="majorBidi"/>
          <w:sz w:val="24"/>
          <w:szCs w:val="24"/>
        </w:rPr>
        <w:t xml:space="preserve">.   </w:t>
      </w:r>
    </w:p>
    <w:p w14:paraId="27FE5495" w14:textId="4F336C5C" w:rsidR="009E6E9A" w:rsidRPr="00C528AD" w:rsidRDefault="009E6E9A" w:rsidP="00D65E4A">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 xml:space="preserve">The findings of this study demonstrate that green construction factors contribute to sustainable business performance of construction companies. This sends a clear signal to the management of construction companies in UAE that, even </w:t>
      </w:r>
      <w:r w:rsidR="008C217F">
        <w:rPr>
          <w:rFonts w:asciiTheme="majorBidi" w:hAnsiTheme="majorBidi" w:cstheme="majorBidi"/>
          <w:sz w:val="24"/>
          <w:szCs w:val="24"/>
        </w:rPr>
        <w:t xml:space="preserve">though </w:t>
      </w:r>
      <w:r w:rsidRPr="00C528AD">
        <w:rPr>
          <w:rFonts w:asciiTheme="majorBidi" w:hAnsiTheme="majorBidi" w:cstheme="majorBidi"/>
          <w:sz w:val="24"/>
          <w:szCs w:val="24"/>
        </w:rPr>
        <w:t>applying green methodology in construction project</w:t>
      </w:r>
      <w:r w:rsidR="008C217F">
        <w:rPr>
          <w:rFonts w:asciiTheme="majorBidi" w:hAnsiTheme="majorBidi" w:cstheme="majorBidi"/>
          <w:sz w:val="24"/>
          <w:szCs w:val="24"/>
        </w:rPr>
        <w:t>s</w:t>
      </w:r>
      <w:r w:rsidRPr="00C528AD">
        <w:rPr>
          <w:rFonts w:asciiTheme="majorBidi" w:hAnsiTheme="majorBidi" w:cstheme="majorBidi"/>
          <w:sz w:val="24"/>
          <w:szCs w:val="24"/>
        </w:rPr>
        <w:t xml:space="preserve"> might involve substantial financial and resources commitment, the investment is worthwhile</w:t>
      </w:r>
      <w:r w:rsidR="008C217F">
        <w:rPr>
          <w:rFonts w:asciiTheme="majorBidi" w:hAnsiTheme="majorBidi" w:cstheme="majorBidi"/>
          <w:sz w:val="24"/>
          <w:szCs w:val="24"/>
        </w:rPr>
        <w:t>,</w:t>
      </w:r>
      <w:r w:rsidRPr="00C528AD">
        <w:rPr>
          <w:rFonts w:asciiTheme="majorBidi" w:hAnsiTheme="majorBidi" w:cstheme="majorBidi"/>
          <w:sz w:val="24"/>
          <w:szCs w:val="24"/>
        </w:rPr>
        <w:t xml:space="preserve"> as green practices are capable of bringing financial and competitive advantages for the company. In this study, the application of green practices was measured in terms of its perceived </w:t>
      </w:r>
      <w:r w:rsidR="008C217F">
        <w:rPr>
          <w:rFonts w:asciiTheme="majorBidi" w:hAnsiTheme="majorBidi" w:cstheme="majorBidi"/>
          <w:sz w:val="24"/>
          <w:szCs w:val="24"/>
        </w:rPr>
        <w:t xml:space="preserve">effect </w:t>
      </w:r>
      <w:r w:rsidRPr="00C528AD">
        <w:rPr>
          <w:rFonts w:asciiTheme="majorBidi" w:hAnsiTheme="majorBidi" w:cstheme="majorBidi"/>
          <w:sz w:val="24"/>
          <w:szCs w:val="24"/>
        </w:rPr>
        <w:t>sustainable business performance.</w:t>
      </w:r>
      <w:r w:rsidR="008C217F">
        <w:rPr>
          <w:rFonts w:asciiTheme="majorBidi" w:hAnsiTheme="majorBidi" w:cstheme="majorBidi"/>
          <w:sz w:val="24"/>
          <w:szCs w:val="24"/>
        </w:rPr>
        <w:t xml:space="preserve"> </w:t>
      </w:r>
      <w:r w:rsidRPr="00C528AD">
        <w:rPr>
          <w:rFonts w:asciiTheme="majorBidi" w:hAnsiTheme="majorBidi" w:cstheme="majorBidi"/>
          <w:sz w:val="24"/>
          <w:szCs w:val="24"/>
        </w:rPr>
        <w:t xml:space="preserve">The results </w:t>
      </w:r>
      <w:r w:rsidR="008C217F">
        <w:rPr>
          <w:rFonts w:asciiTheme="majorBidi" w:hAnsiTheme="majorBidi" w:cstheme="majorBidi"/>
          <w:sz w:val="24"/>
          <w:szCs w:val="24"/>
        </w:rPr>
        <w:t>showed</w:t>
      </w:r>
      <w:r w:rsidR="008C217F" w:rsidRPr="00C528AD">
        <w:rPr>
          <w:rFonts w:asciiTheme="majorBidi" w:hAnsiTheme="majorBidi" w:cstheme="majorBidi"/>
          <w:sz w:val="24"/>
          <w:szCs w:val="24"/>
        </w:rPr>
        <w:t xml:space="preserve"> </w:t>
      </w:r>
      <w:r w:rsidRPr="00C528AD">
        <w:rPr>
          <w:rFonts w:asciiTheme="majorBidi" w:hAnsiTheme="majorBidi" w:cstheme="majorBidi"/>
          <w:sz w:val="24"/>
          <w:szCs w:val="24"/>
        </w:rPr>
        <w:t>that the case for pursuing green practices in construction was well justified by its capacity to meet environmental requirements</w:t>
      </w:r>
      <w:r w:rsidR="003D05E0">
        <w:rPr>
          <w:rFonts w:asciiTheme="majorBidi" w:hAnsiTheme="majorBidi" w:cstheme="majorBidi"/>
          <w:sz w:val="24"/>
          <w:szCs w:val="24"/>
        </w:rPr>
        <w:t xml:space="preserve"> and </w:t>
      </w:r>
      <w:r w:rsidR="003D05E0" w:rsidRPr="00C528AD">
        <w:rPr>
          <w:rFonts w:asciiTheme="majorBidi" w:hAnsiTheme="majorBidi" w:cstheme="majorBidi"/>
          <w:sz w:val="24"/>
          <w:szCs w:val="24"/>
        </w:rPr>
        <w:t>governmental obligations</w:t>
      </w:r>
      <w:r w:rsidRPr="00C528AD">
        <w:rPr>
          <w:rFonts w:asciiTheme="majorBidi" w:hAnsiTheme="majorBidi" w:cstheme="majorBidi"/>
          <w:sz w:val="24"/>
          <w:szCs w:val="24"/>
        </w:rPr>
        <w:t xml:space="preserve">, </w:t>
      </w:r>
      <w:r w:rsidR="003D05E0">
        <w:rPr>
          <w:rFonts w:asciiTheme="majorBidi" w:hAnsiTheme="majorBidi" w:cstheme="majorBidi"/>
          <w:sz w:val="24"/>
          <w:szCs w:val="24"/>
        </w:rPr>
        <w:t xml:space="preserve">as well as </w:t>
      </w:r>
      <w:r w:rsidRPr="00C528AD">
        <w:rPr>
          <w:rFonts w:asciiTheme="majorBidi" w:hAnsiTheme="majorBidi" w:cstheme="majorBidi"/>
          <w:sz w:val="24"/>
          <w:szCs w:val="24"/>
        </w:rPr>
        <w:t>customers</w:t>
      </w:r>
      <w:r w:rsidR="001C183C">
        <w:rPr>
          <w:rFonts w:asciiTheme="majorBidi" w:hAnsiTheme="majorBidi" w:cstheme="majorBidi"/>
          <w:sz w:val="24"/>
          <w:szCs w:val="24"/>
        </w:rPr>
        <w:t>’</w:t>
      </w:r>
      <w:r w:rsidRPr="00C528AD">
        <w:rPr>
          <w:rFonts w:asciiTheme="majorBidi" w:hAnsiTheme="majorBidi" w:cstheme="majorBidi"/>
          <w:sz w:val="24"/>
          <w:szCs w:val="24"/>
        </w:rPr>
        <w:t xml:space="preserve"> expectations.</w:t>
      </w:r>
    </w:p>
    <w:p w14:paraId="62FF9BCA" w14:textId="54364E13" w:rsidR="009E6E9A" w:rsidRPr="00C528AD" w:rsidRDefault="009E6E9A" w:rsidP="00D65E4A">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lastRenderedPageBreak/>
        <w:t>This finding is important because it confirm</w:t>
      </w:r>
      <w:r w:rsidR="003D05E0">
        <w:rPr>
          <w:rFonts w:asciiTheme="majorBidi" w:hAnsiTheme="majorBidi" w:cstheme="majorBidi"/>
          <w:sz w:val="24"/>
          <w:szCs w:val="24"/>
        </w:rPr>
        <w:t>s</w:t>
      </w:r>
      <w:r w:rsidRPr="00C528AD">
        <w:rPr>
          <w:rFonts w:asciiTheme="majorBidi" w:hAnsiTheme="majorBidi" w:cstheme="majorBidi"/>
          <w:sz w:val="24"/>
          <w:szCs w:val="24"/>
        </w:rPr>
        <w:t xml:space="preserve"> that the decisions to invest in green practices have not always been based on compliance or economic reasons. Many arguments </w:t>
      </w:r>
      <w:r w:rsidR="00DA7514">
        <w:rPr>
          <w:rFonts w:asciiTheme="majorBidi" w:hAnsiTheme="majorBidi" w:cstheme="majorBidi"/>
          <w:sz w:val="24"/>
          <w:szCs w:val="24"/>
        </w:rPr>
        <w:t xml:space="preserve">have been made regarding </w:t>
      </w:r>
      <w:r w:rsidRPr="00C528AD">
        <w:rPr>
          <w:rFonts w:asciiTheme="majorBidi" w:hAnsiTheme="majorBidi" w:cstheme="majorBidi"/>
          <w:sz w:val="24"/>
          <w:szCs w:val="24"/>
        </w:rPr>
        <w:t>the benefits of green practices in different industries</w:t>
      </w:r>
      <w:r w:rsidR="00A21CD7">
        <w:rPr>
          <w:rFonts w:asciiTheme="majorBidi" w:hAnsiTheme="majorBidi" w:cstheme="majorBidi"/>
          <w:sz w:val="24"/>
          <w:szCs w:val="24"/>
        </w:rPr>
        <w:t>;</w:t>
      </w:r>
      <w:r w:rsidRPr="00C528AD">
        <w:rPr>
          <w:rFonts w:asciiTheme="majorBidi" w:hAnsiTheme="majorBidi" w:cstheme="majorBidi"/>
          <w:sz w:val="24"/>
          <w:szCs w:val="24"/>
        </w:rPr>
        <w:t xml:space="preserve"> in </w:t>
      </w:r>
      <w:r w:rsidR="00A21CD7">
        <w:rPr>
          <w:rFonts w:asciiTheme="majorBidi" w:hAnsiTheme="majorBidi" w:cstheme="majorBidi"/>
          <w:sz w:val="24"/>
          <w:szCs w:val="24"/>
        </w:rPr>
        <w:t xml:space="preserve">the </w:t>
      </w:r>
      <w:r w:rsidRPr="00C528AD">
        <w:rPr>
          <w:rFonts w:asciiTheme="majorBidi" w:hAnsiTheme="majorBidi" w:cstheme="majorBidi"/>
          <w:sz w:val="24"/>
          <w:szCs w:val="24"/>
        </w:rPr>
        <w:t>hotel service industry</w:t>
      </w:r>
      <w:r w:rsidR="00A21CD7">
        <w:rPr>
          <w:rFonts w:asciiTheme="majorBidi" w:hAnsiTheme="majorBidi" w:cstheme="majorBidi"/>
          <w:sz w:val="24"/>
          <w:szCs w:val="24"/>
        </w:rPr>
        <w:t>, for example</w:t>
      </w:r>
      <w:r w:rsidRPr="00C528AD">
        <w:rPr>
          <w:rFonts w:asciiTheme="majorBidi" w:hAnsiTheme="majorBidi" w:cstheme="majorBidi"/>
          <w:sz w:val="24"/>
          <w:szCs w:val="24"/>
        </w:rPr>
        <w:t>, Hu et al.</w:t>
      </w:r>
      <w:r w:rsidR="00A21CD7">
        <w:rPr>
          <w:rFonts w:asciiTheme="majorBidi" w:hAnsiTheme="majorBidi" w:cstheme="majorBidi"/>
          <w:sz w:val="24"/>
          <w:szCs w:val="24"/>
        </w:rPr>
        <w:t xml:space="preserve"> </w:t>
      </w:r>
      <w:r w:rsidRPr="00C528AD">
        <w:rPr>
          <w:rFonts w:asciiTheme="majorBidi" w:hAnsiTheme="majorBidi" w:cstheme="majorBidi"/>
          <w:sz w:val="24"/>
          <w:szCs w:val="24"/>
        </w:rPr>
        <w:t xml:space="preserve">(2010) stated that hotel supply chains applying green practices were able to reduce their solid waste, energy, and water consumption, </w:t>
      </w:r>
      <w:r w:rsidR="00A21CD7">
        <w:rPr>
          <w:rFonts w:asciiTheme="majorBidi" w:hAnsiTheme="majorBidi" w:cstheme="majorBidi"/>
          <w:sz w:val="24"/>
          <w:szCs w:val="24"/>
        </w:rPr>
        <w:t xml:space="preserve">as well as </w:t>
      </w:r>
      <w:r w:rsidRPr="00C528AD">
        <w:rPr>
          <w:rFonts w:asciiTheme="majorBidi" w:hAnsiTheme="majorBidi" w:cstheme="majorBidi"/>
          <w:sz w:val="24"/>
          <w:szCs w:val="24"/>
        </w:rPr>
        <w:t>improve the ecological efficiency across supply chains (</w:t>
      </w:r>
      <w:r w:rsidR="00A21CD7">
        <w:rPr>
          <w:rFonts w:asciiTheme="majorBidi" w:hAnsiTheme="majorBidi" w:cstheme="majorBidi"/>
          <w:sz w:val="24"/>
          <w:szCs w:val="24"/>
        </w:rPr>
        <w:t xml:space="preserve">see also </w:t>
      </w:r>
      <w:r w:rsidRPr="00C528AD">
        <w:rPr>
          <w:rFonts w:asciiTheme="majorBidi" w:hAnsiTheme="majorBidi" w:cstheme="majorBidi"/>
          <w:sz w:val="24"/>
          <w:szCs w:val="24"/>
        </w:rPr>
        <w:t>Li, 2011). Customers</w:t>
      </w:r>
      <w:r w:rsidR="00A21CD7">
        <w:rPr>
          <w:rFonts w:asciiTheme="majorBidi" w:hAnsiTheme="majorBidi" w:cstheme="majorBidi"/>
          <w:sz w:val="24"/>
          <w:szCs w:val="24"/>
        </w:rPr>
        <w:t>’</w:t>
      </w:r>
      <w:r w:rsidRPr="00C528AD">
        <w:rPr>
          <w:rFonts w:asciiTheme="majorBidi" w:hAnsiTheme="majorBidi" w:cstheme="majorBidi"/>
          <w:sz w:val="24"/>
          <w:szCs w:val="24"/>
        </w:rPr>
        <w:t xml:space="preserve"> green awareness </w:t>
      </w:r>
      <w:r w:rsidR="002C0D26">
        <w:rPr>
          <w:rFonts w:asciiTheme="majorBidi" w:hAnsiTheme="majorBidi" w:cstheme="majorBidi"/>
          <w:sz w:val="24"/>
          <w:szCs w:val="24"/>
        </w:rPr>
        <w:t>benefits</w:t>
      </w:r>
      <w:r w:rsidR="002C0D26"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hotels </w:t>
      </w:r>
      <w:r w:rsidR="002C0D26">
        <w:rPr>
          <w:rFonts w:asciiTheme="majorBidi" w:hAnsiTheme="majorBidi" w:cstheme="majorBidi"/>
          <w:sz w:val="24"/>
          <w:szCs w:val="24"/>
        </w:rPr>
        <w:t>that</w:t>
      </w:r>
      <w:r w:rsidR="002C0D26" w:rsidRPr="00C528AD">
        <w:rPr>
          <w:rFonts w:asciiTheme="majorBidi" w:hAnsiTheme="majorBidi" w:cstheme="majorBidi"/>
          <w:sz w:val="24"/>
          <w:szCs w:val="24"/>
        </w:rPr>
        <w:t xml:space="preserve"> </w:t>
      </w:r>
      <w:r w:rsidRPr="00C528AD">
        <w:rPr>
          <w:rFonts w:asciiTheme="majorBidi" w:hAnsiTheme="majorBidi" w:cstheme="majorBidi"/>
          <w:sz w:val="24"/>
          <w:szCs w:val="24"/>
        </w:rPr>
        <w:t>apply th</w:t>
      </w:r>
      <w:r w:rsidR="002C0D26">
        <w:rPr>
          <w:rFonts w:asciiTheme="majorBidi" w:hAnsiTheme="majorBidi" w:cstheme="majorBidi"/>
          <w:sz w:val="24"/>
          <w:szCs w:val="24"/>
        </w:rPr>
        <w:t>ese</w:t>
      </w:r>
      <w:r w:rsidRPr="00C528AD">
        <w:rPr>
          <w:rFonts w:asciiTheme="majorBidi" w:hAnsiTheme="majorBidi" w:cstheme="majorBidi"/>
          <w:sz w:val="24"/>
          <w:szCs w:val="24"/>
        </w:rPr>
        <w:t xml:space="preserve"> practices </w:t>
      </w:r>
      <w:r w:rsidR="002C0D26">
        <w:rPr>
          <w:rFonts w:asciiTheme="majorBidi" w:hAnsiTheme="majorBidi" w:cstheme="majorBidi"/>
          <w:sz w:val="24"/>
          <w:szCs w:val="24"/>
        </w:rPr>
        <w:t xml:space="preserve">as they </w:t>
      </w:r>
      <w:r w:rsidRPr="00C528AD">
        <w:rPr>
          <w:rFonts w:asciiTheme="majorBidi" w:hAnsiTheme="majorBidi" w:cstheme="majorBidi"/>
          <w:sz w:val="24"/>
          <w:szCs w:val="24"/>
        </w:rPr>
        <w:t xml:space="preserve">gain competitive advantages and </w:t>
      </w:r>
      <w:r w:rsidR="002C0D26">
        <w:rPr>
          <w:rFonts w:asciiTheme="majorBidi" w:hAnsiTheme="majorBidi" w:cstheme="majorBidi"/>
          <w:sz w:val="24"/>
          <w:szCs w:val="24"/>
        </w:rPr>
        <w:t xml:space="preserve">a </w:t>
      </w:r>
      <w:r w:rsidRPr="00C528AD">
        <w:rPr>
          <w:rFonts w:asciiTheme="majorBidi" w:hAnsiTheme="majorBidi" w:cstheme="majorBidi"/>
          <w:sz w:val="24"/>
          <w:szCs w:val="24"/>
        </w:rPr>
        <w:t>better position in the market (Kang et al.</w:t>
      </w:r>
      <w:r w:rsidR="002C0D26">
        <w:rPr>
          <w:rFonts w:asciiTheme="majorBidi" w:hAnsiTheme="majorBidi" w:cstheme="majorBidi"/>
          <w:sz w:val="24"/>
          <w:szCs w:val="24"/>
        </w:rPr>
        <w:t>,</w:t>
      </w:r>
      <w:r w:rsidRPr="00C528AD">
        <w:rPr>
          <w:rFonts w:asciiTheme="majorBidi" w:hAnsiTheme="majorBidi" w:cstheme="majorBidi"/>
          <w:sz w:val="24"/>
          <w:szCs w:val="24"/>
        </w:rPr>
        <w:t xml:space="preserve"> 2010).</w:t>
      </w:r>
      <w:r w:rsidR="002C0D26">
        <w:rPr>
          <w:rFonts w:asciiTheme="majorBidi" w:hAnsiTheme="majorBidi" w:cstheme="majorBidi"/>
          <w:sz w:val="24"/>
          <w:szCs w:val="24"/>
        </w:rPr>
        <w:t xml:space="preserve"> </w:t>
      </w:r>
      <w:r w:rsidRPr="00C528AD">
        <w:rPr>
          <w:rFonts w:asciiTheme="majorBidi" w:hAnsiTheme="majorBidi" w:cstheme="majorBidi"/>
          <w:sz w:val="24"/>
          <w:szCs w:val="24"/>
        </w:rPr>
        <w:t xml:space="preserve">The </w:t>
      </w:r>
      <w:r w:rsidR="002147B1">
        <w:rPr>
          <w:rFonts w:asciiTheme="majorBidi" w:hAnsiTheme="majorBidi" w:cstheme="majorBidi"/>
          <w:sz w:val="24"/>
          <w:szCs w:val="24"/>
        </w:rPr>
        <w:t xml:space="preserve">results of the present </w:t>
      </w:r>
      <w:r w:rsidRPr="00C528AD">
        <w:rPr>
          <w:rFonts w:asciiTheme="majorBidi" w:hAnsiTheme="majorBidi" w:cstheme="majorBidi"/>
          <w:sz w:val="24"/>
          <w:szCs w:val="24"/>
        </w:rPr>
        <w:t xml:space="preserve">study confirm </w:t>
      </w:r>
      <w:proofErr w:type="spellStart"/>
      <w:r w:rsidRPr="00C528AD">
        <w:rPr>
          <w:rFonts w:asciiTheme="majorBidi" w:hAnsiTheme="majorBidi" w:cstheme="majorBidi"/>
          <w:sz w:val="24"/>
          <w:szCs w:val="24"/>
        </w:rPr>
        <w:t>Mafini</w:t>
      </w:r>
      <w:proofErr w:type="spellEnd"/>
      <w:r w:rsidRPr="00C528AD">
        <w:rPr>
          <w:rFonts w:asciiTheme="majorBidi" w:hAnsiTheme="majorBidi" w:cstheme="majorBidi"/>
          <w:sz w:val="24"/>
          <w:szCs w:val="24"/>
        </w:rPr>
        <w:t xml:space="preserve"> </w:t>
      </w:r>
      <w:r w:rsidR="002147B1">
        <w:rPr>
          <w:rFonts w:asciiTheme="majorBidi" w:hAnsiTheme="majorBidi" w:cstheme="majorBidi"/>
          <w:sz w:val="24"/>
          <w:szCs w:val="24"/>
        </w:rPr>
        <w:t>and</w:t>
      </w:r>
      <w:r w:rsidRPr="00C528AD">
        <w:rPr>
          <w:rFonts w:asciiTheme="majorBidi" w:hAnsiTheme="majorBidi" w:cstheme="majorBidi"/>
          <w:sz w:val="24"/>
          <w:szCs w:val="24"/>
        </w:rPr>
        <w:t xml:space="preserve"> </w:t>
      </w:r>
      <w:proofErr w:type="spellStart"/>
      <w:r w:rsidRPr="00C528AD">
        <w:rPr>
          <w:rFonts w:asciiTheme="majorBidi" w:hAnsiTheme="majorBidi" w:cstheme="majorBidi"/>
          <w:sz w:val="24"/>
          <w:szCs w:val="24"/>
        </w:rPr>
        <w:t>Muposhi</w:t>
      </w:r>
      <w:r w:rsidR="002147B1">
        <w:rPr>
          <w:rFonts w:asciiTheme="majorBidi" w:hAnsiTheme="majorBidi" w:cstheme="majorBidi"/>
          <w:sz w:val="24"/>
          <w:szCs w:val="24"/>
        </w:rPr>
        <w:t>’s</w:t>
      </w:r>
      <w:proofErr w:type="spellEnd"/>
      <w:r w:rsidRPr="00C528AD">
        <w:rPr>
          <w:rFonts w:asciiTheme="majorBidi" w:hAnsiTheme="majorBidi" w:cstheme="majorBidi"/>
          <w:sz w:val="24"/>
          <w:szCs w:val="24"/>
        </w:rPr>
        <w:t xml:space="preserve"> (2017) </w:t>
      </w:r>
      <w:r w:rsidR="002147B1">
        <w:rPr>
          <w:rFonts w:asciiTheme="majorBidi" w:hAnsiTheme="majorBidi" w:cstheme="majorBidi"/>
          <w:sz w:val="24"/>
          <w:szCs w:val="24"/>
        </w:rPr>
        <w:t xml:space="preserve">assertion that the implementation of </w:t>
      </w:r>
      <w:r w:rsidRPr="00C528AD">
        <w:rPr>
          <w:rFonts w:asciiTheme="majorBidi" w:hAnsiTheme="majorBidi" w:cstheme="majorBidi"/>
          <w:sz w:val="24"/>
          <w:szCs w:val="24"/>
        </w:rPr>
        <w:t>green logistics practices within the SMEs will lead to better environmental collaboration</w:t>
      </w:r>
      <w:r w:rsidR="00AD02F2">
        <w:rPr>
          <w:rFonts w:asciiTheme="majorBidi" w:hAnsiTheme="majorBidi" w:cstheme="majorBidi"/>
          <w:sz w:val="24"/>
          <w:szCs w:val="24"/>
        </w:rPr>
        <w:t xml:space="preserve"> and that</w:t>
      </w:r>
      <w:r w:rsidRPr="00C528AD">
        <w:rPr>
          <w:rFonts w:asciiTheme="majorBidi" w:hAnsiTheme="majorBidi" w:cstheme="majorBidi"/>
          <w:sz w:val="24"/>
          <w:szCs w:val="24"/>
        </w:rPr>
        <w:t xml:space="preserve"> the application of green manufacturing practices will boost the environmental collaboration, </w:t>
      </w:r>
      <w:r w:rsidR="00AD02F2">
        <w:rPr>
          <w:rFonts w:asciiTheme="majorBidi" w:hAnsiTheme="majorBidi" w:cstheme="majorBidi"/>
          <w:sz w:val="24"/>
          <w:szCs w:val="24"/>
        </w:rPr>
        <w:t>which</w:t>
      </w:r>
      <w:r w:rsidRPr="00C528AD">
        <w:rPr>
          <w:rFonts w:asciiTheme="majorBidi" w:hAnsiTheme="majorBidi" w:cstheme="majorBidi"/>
          <w:sz w:val="24"/>
          <w:szCs w:val="24"/>
        </w:rPr>
        <w:t xml:space="preserve"> leads to improved financial performance. Moreover, financial performance is enhanced by the cooperative relationships that engender trust</w:t>
      </w:r>
      <w:r w:rsidR="00AD02F2">
        <w:rPr>
          <w:rFonts w:asciiTheme="majorBidi" w:hAnsiTheme="majorBidi" w:cstheme="majorBidi"/>
          <w:sz w:val="24"/>
          <w:szCs w:val="24"/>
        </w:rPr>
        <w:t xml:space="preserve"> and</w:t>
      </w:r>
      <w:r w:rsidRPr="00C528AD">
        <w:rPr>
          <w:rFonts w:asciiTheme="majorBidi" w:hAnsiTheme="majorBidi" w:cstheme="majorBidi"/>
          <w:sz w:val="24"/>
          <w:szCs w:val="24"/>
        </w:rPr>
        <w:t xml:space="preserve"> commitment</w:t>
      </w:r>
      <w:r w:rsidR="00AD02F2">
        <w:rPr>
          <w:rFonts w:asciiTheme="majorBidi" w:hAnsiTheme="majorBidi" w:cstheme="majorBidi"/>
          <w:sz w:val="24"/>
          <w:szCs w:val="24"/>
        </w:rPr>
        <w:t>,</w:t>
      </w:r>
      <w:r w:rsidRPr="00C528AD">
        <w:rPr>
          <w:rFonts w:asciiTheme="majorBidi" w:hAnsiTheme="majorBidi" w:cstheme="majorBidi"/>
          <w:sz w:val="24"/>
          <w:szCs w:val="24"/>
        </w:rPr>
        <w:t xml:space="preserve"> reduc</w:t>
      </w:r>
      <w:r w:rsidR="00AD02F2">
        <w:rPr>
          <w:rFonts w:asciiTheme="majorBidi" w:hAnsiTheme="majorBidi" w:cstheme="majorBidi"/>
          <w:sz w:val="24"/>
          <w:szCs w:val="24"/>
        </w:rPr>
        <w:t>ing</w:t>
      </w:r>
      <w:r w:rsidRPr="00C528AD">
        <w:rPr>
          <w:rFonts w:asciiTheme="majorBidi" w:hAnsiTheme="majorBidi" w:cstheme="majorBidi"/>
          <w:sz w:val="24"/>
          <w:szCs w:val="24"/>
        </w:rPr>
        <w:t xml:space="preserve"> operating risks (Lai, 2009). As suggested by Zhu et al.(2012), </w:t>
      </w:r>
      <w:r w:rsidR="00AD02F2" w:rsidRPr="00C528AD">
        <w:rPr>
          <w:rFonts w:asciiTheme="majorBidi" w:hAnsiTheme="majorBidi" w:cstheme="majorBidi"/>
          <w:sz w:val="24"/>
          <w:szCs w:val="24"/>
        </w:rPr>
        <w:t xml:space="preserve">improvements </w:t>
      </w:r>
      <w:r w:rsidR="00AD02F2">
        <w:rPr>
          <w:rFonts w:asciiTheme="majorBidi" w:hAnsiTheme="majorBidi" w:cstheme="majorBidi"/>
          <w:sz w:val="24"/>
          <w:szCs w:val="24"/>
        </w:rPr>
        <w:t xml:space="preserve">in </w:t>
      </w:r>
      <w:r w:rsidRPr="00C528AD">
        <w:rPr>
          <w:rFonts w:asciiTheme="majorBidi" w:hAnsiTheme="majorBidi" w:cstheme="majorBidi"/>
          <w:sz w:val="24"/>
          <w:szCs w:val="24"/>
        </w:rPr>
        <w:t>financial performance are more obvious in the long term than in the short term when operational activities among supply</w:t>
      </w:r>
      <w:r w:rsidR="00AD02F2">
        <w:rPr>
          <w:rFonts w:asciiTheme="majorBidi" w:hAnsiTheme="majorBidi" w:cstheme="majorBidi"/>
          <w:sz w:val="24"/>
          <w:szCs w:val="24"/>
        </w:rPr>
        <w:t>-</w:t>
      </w:r>
      <w:r w:rsidRPr="00C528AD">
        <w:rPr>
          <w:rFonts w:asciiTheme="majorBidi" w:hAnsiTheme="majorBidi" w:cstheme="majorBidi"/>
          <w:sz w:val="24"/>
          <w:szCs w:val="24"/>
        </w:rPr>
        <w:t>chain members are more integrated.</w:t>
      </w:r>
    </w:p>
    <w:p w14:paraId="03086F0D" w14:textId="16016D68" w:rsidR="009E6E9A" w:rsidRPr="00C528AD" w:rsidRDefault="009E6E9A" w:rsidP="00D65E4A">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The study revealed that using green technologies has the potential </w:t>
      </w:r>
      <w:r w:rsidR="00CA189A">
        <w:rPr>
          <w:rFonts w:asciiTheme="majorBidi" w:hAnsiTheme="majorBidi" w:cstheme="majorBidi"/>
          <w:sz w:val="24"/>
          <w:szCs w:val="24"/>
        </w:rPr>
        <w:t xml:space="preserve">both </w:t>
      </w:r>
      <w:r w:rsidRPr="00C528AD">
        <w:rPr>
          <w:rFonts w:asciiTheme="majorBidi" w:hAnsiTheme="majorBidi" w:cstheme="majorBidi"/>
          <w:sz w:val="24"/>
          <w:szCs w:val="24"/>
        </w:rPr>
        <w:t xml:space="preserve">to increase energy efficiency and market share. Applying green technologies </w:t>
      </w:r>
      <w:r w:rsidR="00CA189A">
        <w:rPr>
          <w:rFonts w:asciiTheme="majorBidi" w:hAnsiTheme="majorBidi" w:cstheme="majorBidi"/>
          <w:sz w:val="24"/>
          <w:szCs w:val="24"/>
        </w:rPr>
        <w:t>is</w:t>
      </w:r>
      <w:r w:rsidR="00CA189A"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important for developing countries as they are the most exposed to climate change and tend to rely heavily </w:t>
      </w:r>
      <w:r w:rsidR="00CA189A">
        <w:rPr>
          <w:rFonts w:asciiTheme="majorBidi" w:hAnsiTheme="majorBidi" w:cstheme="majorBidi"/>
          <w:sz w:val="24"/>
          <w:szCs w:val="24"/>
        </w:rPr>
        <w:t>on</w:t>
      </w:r>
      <w:r w:rsidRPr="00C528AD">
        <w:rPr>
          <w:rFonts w:asciiTheme="majorBidi" w:hAnsiTheme="majorBidi" w:cstheme="majorBidi"/>
          <w:sz w:val="24"/>
          <w:szCs w:val="24"/>
        </w:rPr>
        <w:t xml:space="preserve"> tak</w:t>
      </w:r>
      <w:r w:rsidR="00CA189A">
        <w:rPr>
          <w:rFonts w:asciiTheme="majorBidi" w:hAnsiTheme="majorBidi" w:cstheme="majorBidi"/>
          <w:sz w:val="24"/>
          <w:szCs w:val="24"/>
        </w:rPr>
        <w:t xml:space="preserve">ing </w:t>
      </w:r>
      <w:r w:rsidRPr="00C528AD">
        <w:rPr>
          <w:rFonts w:asciiTheme="majorBidi" w:hAnsiTheme="majorBidi" w:cstheme="majorBidi"/>
          <w:sz w:val="24"/>
          <w:szCs w:val="24"/>
        </w:rPr>
        <w:t xml:space="preserve">advantage of natural resources for economic growth, </w:t>
      </w:r>
      <w:r w:rsidR="00CA189A">
        <w:rPr>
          <w:rFonts w:asciiTheme="majorBidi" w:hAnsiTheme="majorBidi" w:cstheme="majorBidi"/>
          <w:sz w:val="24"/>
          <w:szCs w:val="24"/>
        </w:rPr>
        <w:t xml:space="preserve">unlike more </w:t>
      </w:r>
      <w:r w:rsidRPr="00C528AD">
        <w:rPr>
          <w:rFonts w:asciiTheme="majorBidi" w:hAnsiTheme="majorBidi" w:cstheme="majorBidi"/>
          <w:sz w:val="24"/>
          <w:szCs w:val="24"/>
        </w:rPr>
        <w:t>advanced economies (</w:t>
      </w:r>
      <w:proofErr w:type="spellStart"/>
      <w:r w:rsidRPr="00C528AD">
        <w:rPr>
          <w:rFonts w:asciiTheme="majorBidi" w:hAnsiTheme="majorBidi" w:cstheme="majorBidi"/>
          <w:sz w:val="24"/>
          <w:szCs w:val="24"/>
        </w:rPr>
        <w:t>Matatiele</w:t>
      </w:r>
      <w:proofErr w:type="spellEnd"/>
      <w:r w:rsidRPr="00C528AD">
        <w:rPr>
          <w:rFonts w:asciiTheme="majorBidi" w:hAnsiTheme="majorBidi" w:cstheme="majorBidi"/>
          <w:sz w:val="24"/>
          <w:szCs w:val="24"/>
        </w:rPr>
        <w:t xml:space="preserve"> &amp; </w:t>
      </w:r>
      <w:proofErr w:type="spellStart"/>
      <w:r w:rsidRPr="00C528AD">
        <w:rPr>
          <w:rFonts w:asciiTheme="majorBidi" w:hAnsiTheme="majorBidi" w:cstheme="majorBidi"/>
          <w:sz w:val="24"/>
          <w:szCs w:val="24"/>
        </w:rPr>
        <w:t>Gulumian</w:t>
      </w:r>
      <w:proofErr w:type="spellEnd"/>
      <w:r w:rsidRPr="00C528AD">
        <w:rPr>
          <w:rFonts w:asciiTheme="majorBidi" w:hAnsiTheme="majorBidi" w:cstheme="majorBidi"/>
          <w:sz w:val="24"/>
          <w:szCs w:val="24"/>
        </w:rPr>
        <w:t xml:space="preserve">, </w:t>
      </w:r>
      <w:r w:rsidRPr="00C528AD">
        <w:rPr>
          <w:rFonts w:asciiTheme="majorBidi" w:hAnsiTheme="majorBidi" w:cstheme="majorBidi"/>
          <w:sz w:val="24"/>
          <w:szCs w:val="24"/>
        </w:rPr>
        <w:lastRenderedPageBreak/>
        <w:t>2016).</w:t>
      </w:r>
      <w:r w:rsidR="00CA189A">
        <w:rPr>
          <w:rFonts w:asciiTheme="majorBidi" w:hAnsiTheme="majorBidi" w:cstheme="majorBidi"/>
          <w:sz w:val="24"/>
          <w:szCs w:val="24"/>
        </w:rPr>
        <w:t xml:space="preserve"> </w:t>
      </w:r>
      <w:r w:rsidRPr="00C528AD">
        <w:rPr>
          <w:rFonts w:asciiTheme="majorBidi" w:hAnsiTheme="majorBidi" w:cstheme="majorBidi"/>
          <w:sz w:val="24"/>
          <w:szCs w:val="24"/>
        </w:rPr>
        <w:t xml:space="preserve">Additional study findings also </w:t>
      </w:r>
      <w:r w:rsidR="006E454A">
        <w:rPr>
          <w:rFonts w:asciiTheme="majorBidi" w:hAnsiTheme="majorBidi" w:cstheme="majorBidi"/>
          <w:sz w:val="24"/>
          <w:szCs w:val="24"/>
        </w:rPr>
        <w:t>provide</w:t>
      </w:r>
      <w:r w:rsidR="006E454A"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a deeper understanding of green construction factors and practices within the construction industry, allowing the discovery of other benefits beyond public recognition. The findings </w:t>
      </w:r>
      <w:r w:rsidR="006E454A">
        <w:rPr>
          <w:rFonts w:asciiTheme="majorBidi" w:hAnsiTheme="majorBidi" w:cstheme="majorBidi"/>
          <w:sz w:val="24"/>
          <w:szCs w:val="24"/>
        </w:rPr>
        <w:t>are important</w:t>
      </w:r>
      <w:r w:rsidR="00C81508">
        <w:rPr>
          <w:rFonts w:asciiTheme="majorBidi" w:hAnsiTheme="majorBidi" w:cstheme="majorBidi"/>
          <w:sz w:val="24"/>
          <w:szCs w:val="24"/>
        </w:rPr>
        <w:t>,</w:t>
      </w:r>
      <w:r w:rsidR="006E454A">
        <w:rPr>
          <w:rFonts w:asciiTheme="majorBidi" w:hAnsiTheme="majorBidi" w:cstheme="majorBidi"/>
          <w:sz w:val="24"/>
          <w:szCs w:val="24"/>
        </w:rPr>
        <w:t xml:space="preserve"> given that </w:t>
      </w:r>
      <w:r w:rsidRPr="00C528AD">
        <w:rPr>
          <w:rFonts w:asciiTheme="majorBidi" w:hAnsiTheme="majorBidi" w:cstheme="majorBidi"/>
          <w:sz w:val="24"/>
          <w:szCs w:val="24"/>
        </w:rPr>
        <w:t xml:space="preserve">factual knowledge and understanding are recognized </w:t>
      </w:r>
      <w:r w:rsidR="003F6C61">
        <w:rPr>
          <w:rFonts w:asciiTheme="majorBidi" w:hAnsiTheme="majorBidi" w:cstheme="majorBidi"/>
          <w:sz w:val="24"/>
          <w:szCs w:val="24"/>
        </w:rPr>
        <w:t>as</w:t>
      </w:r>
      <w:r w:rsidR="003F6C61" w:rsidRPr="00C528AD">
        <w:rPr>
          <w:rFonts w:asciiTheme="majorBidi" w:hAnsiTheme="majorBidi" w:cstheme="majorBidi"/>
          <w:sz w:val="24"/>
          <w:szCs w:val="24"/>
        </w:rPr>
        <w:t xml:space="preserve"> </w:t>
      </w:r>
      <w:r w:rsidRPr="00C528AD">
        <w:rPr>
          <w:rFonts w:asciiTheme="majorBidi" w:hAnsiTheme="majorBidi" w:cstheme="majorBidi"/>
          <w:sz w:val="24"/>
          <w:szCs w:val="24"/>
        </w:rPr>
        <w:t>hav</w:t>
      </w:r>
      <w:r w:rsidR="003F6C61">
        <w:rPr>
          <w:rFonts w:asciiTheme="majorBidi" w:hAnsiTheme="majorBidi" w:cstheme="majorBidi"/>
          <w:sz w:val="24"/>
          <w:szCs w:val="24"/>
        </w:rPr>
        <w:t>ing</w:t>
      </w:r>
      <w:r w:rsidRPr="00C528AD">
        <w:rPr>
          <w:rFonts w:asciiTheme="majorBidi" w:hAnsiTheme="majorBidi" w:cstheme="majorBidi"/>
          <w:sz w:val="24"/>
          <w:szCs w:val="24"/>
        </w:rPr>
        <w:t xml:space="preserve"> a marked </w:t>
      </w:r>
      <w:r w:rsidR="00C04D84" w:rsidRPr="00C528AD">
        <w:rPr>
          <w:rFonts w:asciiTheme="majorBidi" w:hAnsiTheme="majorBidi" w:cstheme="majorBidi"/>
          <w:sz w:val="24"/>
          <w:szCs w:val="24"/>
        </w:rPr>
        <w:t xml:space="preserve">green </w:t>
      </w:r>
      <w:r w:rsidRPr="00C528AD">
        <w:rPr>
          <w:rFonts w:asciiTheme="majorBidi" w:hAnsiTheme="majorBidi" w:cstheme="majorBidi"/>
          <w:sz w:val="24"/>
          <w:szCs w:val="24"/>
        </w:rPr>
        <w:t xml:space="preserve">influence </w:t>
      </w:r>
      <w:r w:rsidR="00AE3FD5" w:rsidRPr="00C528AD">
        <w:rPr>
          <w:rFonts w:asciiTheme="majorBidi" w:hAnsiTheme="majorBidi" w:cstheme="majorBidi"/>
          <w:sz w:val="24"/>
          <w:szCs w:val="24"/>
        </w:rPr>
        <w:t>(Ajzen, 1993)</w:t>
      </w:r>
      <w:r w:rsidR="00C81508">
        <w:rPr>
          <w:rFonts w:asciiTheme="majorBidi" w:hAnsiTheme="majorBidi" w:cstheme="majorBidi"/>
          <w:sz w:val="24"/>
          <w:szCs w:val="24"/>
        </w:rPr>
        <w:t>, as</w:t>
      </w:r>
      <w:r w:rsidR="0005075C">
        <w:rPr>
          <w:rFonts w:asciiTheme="majorBidi" w:hAnsiTheme="majorBidi" w:cstheme="majorBidi"/>
          <w:sz w:val="24"/>
          <w:szCs w:val="24"/>
        </w:rPr>
        <w:t xml:space="preserve"> they provide </w:t>
      </w:r>
      <w:r w:rsidRPr="00C528AD">
        <w:rPr>
          <w:rFonts w:asciiTheme="majorBidi" w:hAnsiTheme="majorBidi" w:cstheme="majorBidi"/>
          <w:sz w:val="24"/>
          <w:szCs w:val="24"/>
        </w:rPr>
        <w:t xml:space="preserve">a deeper understanding of green construction practices and </w:t>
      </w:r>
      <w:r w:rsidR="0005075C">
        <w:rPr>
          <w:rFonts w:asciiTheme="majorBidi" w:hAnsiTheme="majorBidi" w:cstheme="majorBidi"/>
          <w:sz w:val="24"/>
          <w:szCs w:val="24"/>
        </w:rPr>
        <w:t xml:space="preserve">portray </w:t>
      </w:r>
      <w:r w:rsidRPr="00C528AD">
        <w:rPr>
          <w:rFonts w:asciiTheme="majorBidi" w:hAnsiTheme="majorBidi" w:cstheme="majorBidi"/>
          <w:sz w:val="24"/>
          <w:szCs w:val="24"/>
        </w:rPr>
        <w:t xml:space="preserve">the benefits that accrue </w:t>
      </w:r>
      <w:r w:rsidR="0005075C">
        <w:rPr>
          <w:rFonts w:asciiTheme="majorBidi" w:hAnsiTheme="majorBidi" w:cstheme="majorBidi"/>
          <w:sz w:val="24"/>
          <w:szCs w:val="24"/>
        </w:rPr>
        <w:t xml:space="preserve">from their </w:t>
      </w:r>
      <w:r w:rsidRPr="00C528AD">
        <w:rPr>
          <w:rFonts w:asciiTheme="majorBidi" w:hAnsiTheme="majorBidi" w:cstheme="majorBidi"/>
          <w:sz w:val="24"/>
          <w:szCs w:val="24"/>
        </w:rPr>
        <w:t xml:space="preserve">successful implementation. Using the theory of planned behavior to explain these findings, the moral values of the respondents on green construction practices can be understood to be interconnected with sustainable business performance (improved productivity, cost savings, financial profit and competitive advantage), and without this connection, performing or implementing such practices was considered an irritation to daily site activities. The study is consistent with the findings of </w:t>
      </w:r>
      <w:proofErr w:type="spellStart"/>
      <w:r w:rsidRPr="00C528AD">
        <w:rPr>
          <w:rFonts w:asciiTheme="majorBidi" w:hAnsiTheme="majorBidi" w:cstheme="majorBidi"/>
          <w:sz w:val="24"/>
          <w:szCs w:val="24"/>
        </w:rPr>
        <w:t>Windapo</w:t>
      </w:r>
      <w:proofErr w:type="spellEnd"/>
      <w:r w:rsidRPr="00C528AD">
        <w:rPr>
          <w:rFonts w:asciiTheme="majorBidi" w:hAnsiTheme="majorBidi" w:cstheme="majorBidi"/>
          <w:sz w:val="24"/>
          <w:szCs w:val="24"/>
        </w:rPr>
        <w:t xml:space="preserve"> (2014)</w:t>
      </w:r>
      <w:r w:rsidR="001A10E8">
        <w:rPr>
          <w:rFonts w:asciiTheme="majorBidi" w:hAnsiTheme="majorBidi" w:cstheme="majorBidi"/>
          <w:sz w:val="24"/>
          <w:szCs w:val="24"/>
        </w:rPr>
        <w:t>,</w:t>
      </w:r>
      <w:r w:rsidRPr="00C528AD">
        <w:rPr>
          <w:rFonts w:asciiTheme="majorBidi" w:hAnsiTheme="majorBidi" w:cstheme="majorBidi"/>
          <w:sz w:val="24"/>
          <w:szCs w:val="24"/>
        </w:rPr>
        <w:t xml:space="preserve"> who stated that without a sound business or economic case, such as downstream financial benefits due to </w:t>
      </w:r>
      <w:r w:rsidR="001A10E8">
        <w:rPr>
          <w:rFonts w:asciiTheme="majorBidi" w:hAnsiTheme="majorBidi" w:cstheme="majorBidi"/>
          <w:sz w:val="24"/>
          <w:szCs w:val="24"/>
        </w:rPr>
        <w:t xml:space="preserve">a </w:t>
      </w:r>
      <w:r w:rsidRPr="00C528AD">
        <w:rPr>
          <w:rFonts w:asciiTheme="majorBidi" w:hAnsiTheme="majorBidi" w:cstheme="majorBidi"/>
          <w:sz w:val="24"/>
          <w:szCs w:val="24"/>
        </w:rPr>
        <w:t>reduc</w:t>
      </w:r>
      <w:r w:rsidR="001A10E8">
        <w:rPr>
          <w:rFonts w:asciiTheme="majorBidi" w:hAnsiTheme="majorBidi" w:cstheme="majorBidi"/>
          <w:sz w:val="24"/>
          <w:szCs w:val="24"/>
        </w:rPr>
        <w:t>tion in</w:t>
      </w:r>
      <w:r w:rsidRPr="00C528AD">
        <w:rPr>
          <w:rFonts w:asciiTheme="majorBidi" w:hAnsiTheme="majorBidi" w:cstheme="majorBidi"/>
          <w:sz w:val="24"/>
          <w:szCs w:val="24"/>
        </w:rPr>
        <w:t xml:space="preserve"> operatin</w:t>
      </w:r>
      <w:r w:rsidR="001A10E8">
        <w:rPr>
          <w:rFonts w:asciiTheme="majorBidi" w:hAnsiTheme="majorBidi" w:cstheme="majorBidi"/>
          <w:sz w:val="24"/>
          <w:szCs w:val="24"/>
        </w:rPr>
        <w:t>g</w:t>
      </w:r>
      <w:r w:rsidRPr="00C528AD">
        <w:rPr>
          <w:rFonts w:asciiTheme="majorBidi" w:hAnsiTheme="majorBidi" w:cstheme="majorBidi"/>
          <w:sz w:val="24"/>
          <w:szCs w:val="24"/>
        </w:rPr>
        <w:t xml:space="preserve"> costs</w:t>
      </w:r>
      <w:r w:rsidR="001A10E8">
        <w:rPr>
          <w:rFonts w:asciiTheme="majorBidi" w:hAnsiTheme="majorBidi" w:cstheme="majorBidi"/>
          <w:sz w:val="24"/>
          <w:szCs w:val="24"/>
        </w:rPr>
        <w:t xml:space="preserve"> or</w:t>
      </w:r>
      <w:r w:rsidRPr="00C528AD">
        <w:rPr>
          <w:rFonts w:asciiTheme="majorBidi" w:hAnsiTheme="majorBidi" w:cstheme="majorBidi"/>
          <w:sz w:val="24"/>
          <w:szCs w:val="24"/>
        </w:rPr>
        <w:t xml:space="preserve"> higher rental revenue, and without government regulations to support the green construction of buildings, few clients would develop green buildings for the individual purpose of environmental sustainability.</w:t>
      </w:r>
    </w:p>
    <w:p w14:paraId="7598F0F4" w14:textId="5103F60B" w:rsidR="009E6E9A" w:rsidRPr="00C528AD" w:rsidRDefault="009E6E9A" w:rsidP="00816D28">
      <w:pPr>
        <w:pStyle w:val="Heading2"/>
        <w:spacing w:after="0" w:line="480" w:lineRule="auto"/>
        <w:rPr>
          <w:rFonts w:cstheme="majorBidi"/>
        </w:rPr>
      </w:pPr>
      <w:bookmarkStart w:id="341" w:name="_Toc20133053"/>
      <w:r w:rsidRPr="00C528AD">
        <w:rPr>
          <w:rFonts w:cstheme="majorBidi"/>
        </w:rPr>
        <w:t xml:space="preserve">Le-Green </w:t>
      </w:r>
      <w:r w:rsidR="002B0E4E">
        <w:rPr>
          <w:rFonts w:cstheme="majorBidi"/>
        </w:rPr>
        <w:t>M</w:t>
      </w:r>
      <w:r w:rsidRPr="00C528AD">
        <w:rPr>
          <w:rFonts w:cstheme="majorBidi"/>
        </w:rPr>
        <w:t xml:space="preserve">odel </w:t>
      </w:r>
      <w:r w:rsidR="002B0E4E">
        <w:rPr>
          <w:rFonts w:cstheme="majorBidi"/>
        </w:rPr>
        <w:t>D</w:t>
      </w:r>
      <w:r w:rsidRPr="00C528AD">
        <w:rPr>
          <w:rFonts w:cstheme="majorBidi"/>
        </w:rPr>
        <w:t>iscussion</w:t>
      </w:r>
      <w:bookmarkEnd w:id="341"/>
    </w:p>
    <w:p w14:paraId="10E5B11E" w14:textId="69C55FCE" w:rsidR="00537F56" w:rsidRPr="00C528AD" w:rsidRDefault="00816D28" w:rsidP="00537F56">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The main objective of this study was to assess the relationships between Le-</w:t>
      </w:r>
      <w:r w:rsidR="00F76F8D">
        <w:rPr>
          <w:rFonts w:asciiTheme="majorBidi" w:hAnsiTheme="majorBidi" w:cstheme="majorBidi"/>
          <w:sz w:val="24"/>
          <w:szCs w:val="24"/>
        </w:rPr>
        <w:t>G</w:t>
      </w:r>
      <w:r w:rsidRPr="00C528AD">
        <w:rPr>
          <w:rFonts w:asciiTheme="majorBidi" w:hAnsiTheme="majorBidi" w:cstheme="majorBidi"/>
          <w:sz w:val="24"/>
          <w:szCs w:val="24"/>
        </w:rPr>
        <w:t xml:space="preserve">reen construction techniques and </w:t>
      </w:r>
      <w:r w:rsidR="0080694A">
        <w:rPr>
          <w:rFonts w:asciiTheme="majorBidi" w:hAnsiTheme="majorBidi" w:cstheme="majorBidi"/>
          <w:sz w:val="24"/>
          <w:szCs w:val="24"/>
        </w:rPr>
        <w:t xml:space="preserve">the </w:t>
      </w:r>
      <w:r w:rsidRPr="00C528AD">
        <w:rPr>
          <w:rFonts w:asciiTheme="majorBidi" w:hAnsiTheme="majorBidi" w:cstheme="majorBidi"/>
          <w:sz w:val="24"/>
          <w:szCs w:val="24"/>
        </w:rPr>
        <w:t xml:space="preserve">sustainable </w:t>
      </w:r>
      <w:r w:rsidR="0080694A">
        <w:rPr>
          <w:rFonts w:asciiTheme="majorBidi" w:hAnsiTheme="majorBidi" w:cstheme="majorBidi"/>
          <w:sz w:val="24"/>
          <w:szCs w:val="24"/>
        </w:rPr>
        <w:t xml:space="preserve">business </w:t>
      </w:r>
      <w:r w:rsidRPr="00C528AD">
        <w:rPr>
          <w:rFonts w:asciiTheme="majorBidi" w:hAnsiTheme="majorBidi" w:cstheme="majorBidi"/>
          <w:sz w:val="24"/>
          <w:szCs w:val="24"/>
        </w:rPr>
        <w:t>performance of construction companies</w:t>
      </w:r>
      <w:r w:rsidR="0080694A">
        <w:rPr>
          <w:rFonts w:asciiTheme="majorBidi" w:hAnsiTheme="majorBidi" w:cstheme="majorBidi"/>
          <w:sz w:val="24"/>
          <w:szCs w:val="24"/>
        </w:rPr>
        <w:t xml:space="preserve">, as well as </w:t>
      </w:r>
      <w:r w:rsidRPr="00C528AD">
        <w:rPr>
          <w:rFonts w:asciiTheme="majorBidi" w:hAnsiTheme="majorBidi" w:cstheme="majorBidi"/>
          <w:sz w:val="24"/>
          <w:szCs w:val="24"/>
        </w:rPr>
        <w:t>measuring the rol</w:t>
      </w:r>
      <w:r w:rsidR="0080694A">
        <w:rPr>
          <w:rFonts w:asciiTheme="majorBidi" w:hAnsiTheme="majorBidi" w:cstheme="majorBidi"/>
          <w:sz w:val="24"/>
          <w:szCs w:val="24"/>
        </w:rPr>
        <w:t>e</w:t>
      </w:r>
      <w:r w:rsidRPr="00C528AD">
        <w:rPr>
          <w:rFonts w:asciiTheme="majorBidi" w:hAnsiTheme="majorBidi" w:cstheme="majorBidi"/>
          <w:sz w:val="24"/>
          <w:szCs w:val="24"/>
        </w:rPr>
        <w:t xml:space="preserve"> of </w:t>
      </w:r>
      <w:r w:rsidR="0080694A">
        <w:rPr>
          <w:rFonts w:asciiTheme="majorBidi" w:hAnsiTheme="majorBidi" w:cstheme="majorBidi"/>
          <w:sz w:val="24"/>
          <w:szCs w:val="24"/>
        </w:rPr>
        <w:t xml:space="preserve">top </w:t>
      </w:r>
      <w:r w:rsidRPr="00C528AD">
        <w:rPr>
          <w:rFonts w:asciiTheme="majorBidi" w:hAnsiTheme="majorBidi" w:cstheme="majorBidi"/>
          <w:sz w:val="24"/>
          <w:szCs w:val="24"/>
        </w:rPr>
        <w:t xml:space="preserve">management in the adoption and application of Le-Green techniques within the context of UAE construction industry. Previous studies </w:t>
      </w:r>
      <w:r w:rsidR="0080694A">
        <w:rPr>
          <w:rFonts w:asciiTheme="majorBidi" w:hAnsiTheme="majorBidi" w:cstheme="majorBidi"/>
          <w:sz w:val="24"/>
          <w:szCs w:val="24"/>
        </w:rPr>
        <w:t xml:space="preserve">have </w:t>
      </w:r>
      <w:r w:rsidRPr="00C528AD">
        <w:rPr>
          <w:rFonts w:asciiTheme="majorBidi" w:hAnsiTheme="majorBidi" w:cstheme="majorBidi"/>
          <w:sz w:val="24"/>
          <w:szCs w:val="24"/>
        </w:rPr>
        <w:t xml:space="preserve">stated that there are lean and </w:t>
      </w:r>
      <w:r w:rsidRPr="00C528AD">
        <w:rPr>
          <w:rFonts w:asciiTheme="majorBidi" w:hAnsiTheme="majorBidi" w:cstheme="majorBidi"/>
          <w:sz w:val="24"/>
          <w:szCs w:val="24"/>
        </w:rPr>
        <w:lastRenderedPageBreak/>
        <w:t xml:space="preserve">green techniques that impact sustainable performance </w:t>
      </w:r>
      <w:r w:rsidR="00537F56" w:rsidRPr="00C528AD">
        <w:rPr>
          <w:rFonts w:asciiTheme="majorBidi" w:hAnsiTheme="majorBidi" w:cstheme="majorBidi"/>
          <w:sz w:val="24"/>
          <w:szCs w:val="24"/>
        </w:rPr>
        <w:t>(Hu et al. 2010; Li, 2011; Al-</w:t>
      </w:r>
      <w:proofErr w:type="spellStart"/>
      <w:r w:rsidR="00537F56" w:rsidRPr="00C528AD">
        <w:rPr>
          <w:rFonts w:asciiTheme="majorBidi" w:hAnsiTheme="majorBidi" w:cstheme="majorBidi"/>
          <w:sz w:val="24"/>
          <w:szCs w:val="24"/>
        </w:rPr>
        <w:t>Aomar</w:t>
      </w:r>
      <w:proofErr w:type="spellEnd"/>
      <w:r w:rsidR="00537F56" w:rsidRPr="00C528AD">
        <w:rPr>
          <w:rFonts w:asciiTheme="majorBidi" w:hAnsiTheme="majorBidi" w:cstheme="majorBidi"/>
          <w:sz w:val="24"/>
          <w:szCs w:val="24"/>
        </w:rPr>
        <w:t xml:space="preserve"> ,2012; Singh &amp; Singh, 2012, Zhu et al.</w:t>
      </w:r>
      <w:r w:rsidR="0080694A">
        <w:rPr>
          <w:rFonts w:asciiTheme="majorBidi" w:hAnsiTheme="majorBidi" w:cstheme="majorBidi"/>
          <w:sz w:val="24"/>
          <w:szCs w:val="24"/>
        </w:rPr>
        <w:t>,</w:t>
      </w:r>
      <w:r w:rsidR="00537F56" w:rsidRPr="00C528AD">
        <w:rPr>
          <w:rFonts w:asciiTheme="majorBidi" w:hAnsiTheme="majorBidi" w:cstheme="majorBidi"/>
          <w:sz w:val="24"/>
          <w:szCs w:val="24"/>
        </w:rPr>
        <w:t xml:space="preserve"> 2012; </w:t>
      </w:r>
      <w:proofErr w:type="spellStart"/>
      <w:r w:rsidR="00537F56" w:rsidRPr="00C528AD">
        <w:rPr>
          <w:rFonts w:asciiTheme="majorBidi" w:hAnsiTheme="majorBidi" w:cstheme="majorBidi"/>
          <w:sz w:val="24"/>
          <w:szCs w:val="24"/>
        </w:rPr>
        <w:t>Belekoukias</w:t>
      </w:r>
      <w:proofErr w:type="spellEnd"/>
      <w:r w:rsidR="00537F56" w:rsidRPr="00C528AD">
        <w:rPr>
          <w:rFonts w:asciiTheme="majorBidi" w:hAnsiTheme="majorBidi" w:cstheme="majorBidi"/>
          <w:sz w:val="24"/>
          <w:szCs w:val="24"/>
        </w:rPr>
        <w:t xml:space="preserve"> et al., 2014;</w:t>
      </w:r>
      <w:r w:rsidR="0080694A">
        <w:rPr>
          <w:rFonts w:asciiTheme="majorBidi" w:hAnsiTheme="majorBidi" w:cstheme="majorBidi"/>
          <w:sz w:val="24"/>
          <w:szCs w:val="24"/>
        </w:rPr>
        <w:t xml:space="preserve"> </w:t>
      </w:r>
      <w:proofErr w:type="spellStart"/>
      <w:r w:rsidR="00537F56" w:rsidRPr="00C528AD">
        <w:rPr>
          <w:rFonts w:asciiTheme="majorBidi" w:hAnsiTheme="majorBidi" w:cstheme="majorBidi"/>
          <w:sz w:val="24"/>
          <w:szCs w:val="24"/>
        </w:rPr>
        <w:t>Matatiele</w:t>
      </w:r>
      <w:proofErr w:type="spellEnd"/>
      <w:r w:rsidR="00537F56" w:rsidRPr="00C528AD">
        <w:rPr>
          <w:rFonts w:asciiTheme="majorBidi" w:hAnsiTheme="majorBidi" w:cstheme="majorBidi"/>
          <w:sz w:val="24"/>
          <w:szCs w:val="24"/>
        </w:rPr>
        <w:t xml:space="preserve"> &amp; </w:t>
      </w:r>
      <w:proofErr w:type="spellStart"/>
      <w:r w:rsidR="00537F56" w:rsidRPr="00C528AD">
        <w:rPr>
          <w:rFonts w:asciiTheme="majorBidi" w:hAnsiTheme="majorBidi" w:cstheme="majorBidi"/>
          <w:sz w:val="24"/>
          <w:szCs w:val="24"/>
        </w:rPr>
        <w:t>Gulumian</w:t>
      </w:r>
      <w:proofErr w:type="spellEnd"/>
      <w:r w:rsidR="0080694A">
        <w:rPr>
          <w:rFonts w:asciiTheme="majorBidi" w:hAnsiTheme="majorBidi" w:cstheme="majorBidi"/>
          <w:sz w:val="24"/>
          <w:szCs w:val="24"/>
        </w:rPr>
        <w:t xml:space="preserve">, </w:t>
      </w:r>
      <w:r w:rsidR="00537F56" w:rsidRPr="00C528AD">
        <w:rPr>
          <w:rFonts w:asciiTheme="majorBidi" w:hAnsiTheme="majorBidi" w:cstheme="majorBidi"/>
          <w:sz w:val="24"/>
          <w:szCs w:val="24"/>
        </w:rPr>
        <w:t>2016;</w:t>
      </w:r>
      <w:r w:rsidR="0080694A">
        <w:rPr>
          <w:rFonts w:asciiTheme="majorBidi" w:hAnsiTheme="majorBidi" w:cstheme="majorBidi"/>
          <w:sz w:val="24"/>
          <w:szCs w:val="24"/>
        </w:rPr>
        <w:t xml:space="preserve"> </w:t>
      </w:r>
      <w:r w:rsidR="00B86D72" w:rsidRPr="00C528AD">
        <w:rPr>
          <w:rFonts w:asciiTheme="majorBidi" w:hAnsiTheme="majorBidi" w:cstheme="majorBidi"/>
          <w:sz w:val="24"/>
          <w:szCs w:val="24"/>
        </w:rPr>
        <w:t>Carvalho et al., 2017</w:t>
      </w:r>
      <w:r w:rsidR="00537F56" w:rsidRPr="00C528AD">
        <w:rPr>
          <w:rFonts w:asciiTheme="majorBidi" w:hAnsiTheme="majorBidi" w:cstheme="majorBidi"/>
          <w:sz w:val="24"/>
          <w:szCs w:val="24"/>
        </w:rPr>
        <w:t>;</w:t>
      </w:r>
      <w:r w:rsidR="0080694A">
        <w:rPr>
          <w:rFonts w:asciiTheme="majorBidi" w:hAnsiTheme="majorBidi" w:cstheme="majorBidi"/>
          <w:sz w:val="24"/>
          <w:szCs w:val="24"/>
        </w:rPr>
        <w:t xml:space="preserve"> </w:t>
      </w:r>
      <w:proofErr w:type="spellStart"/>
      <w:r w:rsidR="00537F56" w:rsidRPr="00C528AD">
        <w:rPr>
          <w:rFonts w:asciiTheme="majorBidi" w:hAnsiTheme="majorBidi" w:cstheme="majorBidi"/>
          <w:sz w:val="24"/>
          <w:szCs w:val="24"/>
        </w:rPr>
        <w:t>Mafini</w:t>
      </w:r>
      <w:proofErr w:type="spellEnd"/>
      <w:r w:rsidR="00537F56" w:rsidRPr="00C528AD">
        <w:rPr>
          <w:rFonts w:asciiTheme="majorBidi" w:hAnsiTheme="majorBidi" w:cstheme="majorBidi"/>
          <w:sz w:val="24"/>
          <w:szCs w:val="24"/>
        </w:rPr>
        <w:t xml:space="preserve"> &amp; </w:t>
      </w:r>
      <w:proofErr w:type="spellStart"/>
      <w:r w:rsidR="00537F56" w:rsidRPr="00C528AD">
        <w:rPr>
          <w:rFonts w:asciiTheme="majorBidi" w:hAnsiTheme="majorBidi" w:cstheme="majorBidi"/>
          <w:sz w:val="24"/>
          <w:szCs w:val="24"/>
        </w:rPr>
        <w:t>Muposhi</w:t>
      </w:r>
      <w:proofErr w:type="spellEnd"/>
      <w:r w:rsidR="00537F56" w:rsidRPr="00C528AD">
        <w:rPr>
          <w:rFonts w:asciiTheme="majorBidi" w:hAnsiTheme="majorBidi" w:cstheme="majorBidi"/>
          <w:sz w:val="24"/>
          <w:szCs w:val="24"/>
        </w:rPr>
        <w:t xml:space="preserve"> 2017;</w:t>
      </w:r>
      <w:r w:rsidR="0080694A">
        <w:rPr>
          <w:rFonts w:asciiTheme="majorBidi" w:hAnsiTheme="majorBidi" w:cstheme="majorBidi"/>
          <w:sz w:val="24"/>
          <w:szCs w:val="24"/>
        </w:rPr>
        <w:t xml:space="preserve"> </w:t>
      </w:r>
      <w:r w:rsidR="00537F56" w:rsidRPr="00C528AD">
        <w:rPr>
          <w:rFonts w:asciiTheme="majorBidi" w:hAnsiTheme="majorBidi" w:cstheme="majorBidi"/>
          <w:sz w:val="24"/>
          <w:szCs w:val="24"/>
        </w:rPr>
        <w:t>Sarhan et al.</w:t>
      </w:r>
      <w:r w:rsidR="0080694A">
        <w:rPr>
          <w:rFonts w:asciiTheme="majorBidi" w:hAnsiTheme="majorBidi" w:cstheme="majorBidi"/>
          <w:sz w:val="24"/>
          <w:szCs w:val="24"/>
        </w:rPr>
        <w:t>,</w:t>
      </w:r>
      <w:r w:rsidR="00537F56" w:rsidRPr="00C528AD">
        <w:rPr>
          <w:rFonts w:asciiTheme="majorBidi" w:hAnsiTheme="majorBidi" w:cstheme="majorBidi"/>
          <w:sz w:val="24"/>
          <w:szCs w:val="24"/>
        </w:rPr>
        <w:t xml:space="preserve"> 2017).</w:t>
      </w:r>
    </w:p>
    <w:p w14:paraId="6FD2EBEA" w14:textId="38180E0A" w:rsidR="00B80126" w:rsidRPr="00C528AD" w:rsidRDefault="00AC7D8E" w:rsidP="00B80126">
      <w:pPr>
        <w:spacing w:line="480" w:lineRule="auto"/>
        <w:ind w:firstLine="576"/>
        <w:rPr>
          <w:rFonts w:asciiTheme="majorBidi" w:hAnsiTheme="majorBidi" w:cstheme="majorBidi"/>
          <w:sz w:val="24"/>
          <w:szCs w:val="24"/>
        </w:rPr>
      </w:pPr>
      <w:r>
        <w:rPr>
          <w:rFonts w:asciiTheme="majorBidi" w:hAnsiTheme="majorBidi" w:cstheme="majorBidi"/>
          <w:sz w:val="24"/>
          <w:szCs w:val="24"/>
        </w:rPr>
        <w:t xml:space="preserve">Based on a </w:t>
      </w:r>
      <w:r w:rsidR="00537F56" w:rsidRPr="00C528AD">
        <w:rPr>
          <w:rFonts w:asciiTheme="majorBidi" w:hAnsiTheme="majorBidi" w:cstheme="majorBidi"/>
          <w:sz w:val="24"/>
          <w:szCs w:val="24"/>
        </w:rPr>
        <w:t>comprehensive</w:t>
      </w:r>
      <w:r w:rsidR="00816D28" w:rsidRPr="00C528AD">
        <w:rPr>
          <w:rFonts w:asciiTheme="majorBidi" w:hAnsiTheme="majorBidi" w:cstheme="majorBidi"/>
          <w:sz w:val="24"/>
          <w:szCs w:val="24"/>
        </w:rPr>
        <w:t xml:space="preserve"> literature review, researchers </w:t>
      </w:r>
      <w:r>
        <w:rPr>
          <w:rFonts w:asciiTheme="majorBidi" w:hAnsiTheme="majorBidi" w:cstheme="majorBidi"/>
          <w:sz w:val="24"/>
          <w:szCs w:val="24"/>
        </w:rPr>
        <w:t xml:space="preserve">have </w:t>
      </w:r>
      <w:r w:rsidR="00537F56" w:rsidRPr="00C528AD">
        <w:rPr>
          <w:rFonts w:asciiTheme="majorBidi" w:hAnsiTheme="majorBidi" w:cstheme="majorBidi"/>
          <w:sz w:val="24"/>
          <w:szCs w:val="24"/>
        </w:rPr>
        <w:t>suggested</w:t>
      </w:r>
      <w:r w:rsidR="00816D28" w:rsidRPr="00C528AD">
        <w:rPr>
          <w:rFonts w:asciiTheme="majorBidi" w:hAnsiTheme="majorBidi" w:cstheme="majorBidi"/>
          <w:sz w:val="24"/>
          <w:szCs w:val="24"/>
        </w:rPr>
        <w:t xml:space="preserve"> that the following </w:t>
      </w:r>
      <w:r w:rsidR="00537F56" w:rsidRPr="00C528AD">
        <w:rPr>
          <w:rFonts w:asciiTheme="majorBidi" w:hAnsiTheme="majorBidi" w:cstheme="majorBidi"/>
          <w:sz w:val="24"/>
          <w:szCs w:val="24"/>
        </w:rPr>
        <w:t>Le-Green construction techniques</w:t>
      </w:r>
      <w:r w:rsidR="00816D28" w:rsidRPr="00C528AD">
        <w:rPr>
          <w:rFonts w:asciiTheme="majorBidi" w:hAnsiTheme="majorBidi" w:cstheme="majorBidi"/>
          <w:sz w:val="24"/>
          <w:szCs w:val="24"/>
        </w:rPr>
        <w:t xml:space="preserve"> are related to </w:t>
      </w:r>
      <w:r w:rsidR="00537F56" w:rsidRPr="00C528AD">
        <w:rPr>
          <w:rFonts w:asciiTheme="majorBidi" w:hAnsiTheme="majorBidi" w:cstheme="majorBidi"/>
          <w:sz w:val="24"/>
          <w:szCs w:val="24"/>
        </w:rPr>
        <w:t>the construction company</w:t>
      </w:r>
      <w:r w:rsidR="001C183C">
        <w:rPr>
          <w:rFonts w:asciiTheme="majorBidi" w:hAnsiTheme="majorBidi" w:cstheme="majorBidi"/>
          <w:sz w:val="24"/>
          <w:szCs w:val="24"/>
        </w:rPr>
        <w:t>’</w:t>
      </w:r>
      <w:r w:rsidR="00537F56" w:rsidRPr="00C528AD">
        <w:rPr>
          <w:rFonts w:asciiTheme="majorBidi" w:hAnsiTheme="majorBidi" w:cstheme="majorBidi"/>
          <w:sz w:val="24"/>
          <w:szCs w:val="24"/>
        </w:rPr>
        <w:t>s sustainable performance</w:t>
      </w:r>
      <w:r>
        <w:rPr>
          <w:rFonts w:asciiTheme="majorBidi" w:hAnsiTheme="majorBidi" w:cstheme="majorBidi"/>
          <w:sz w:val="24"/>
          <w:szCs w:val="24"/>
        </w:rPr>
        <w:t>:</w:t>
      </w:r>
      <w:r w:rsidR="00816D28" w:rsidRPr="00C528AD">
        <w:rPr>
          <w:rFonts w:asciiTheme="majorBidi" w:hAnsiTheme="majorBidi" w:cstheme="majorBidi"/>
          <w:sz w:val="24"/>
          <w:szCs w:val="24"/>
        </w:rPr>
        <w:t xml:space="preserve"> </w:t>
      </w:r>
      <w:r w:rsidR="00537F56" w:rsidRPr="00C528AD">
        <w:rPr>
          <w:rFonts w:asciiTheme="majorBidi" w:hAnsiTheme="majorBidi" w:cstheme="majorBidi"/>
          <w:sz w:val="24"/>
          <w:szCs w:val="24"/>
        </w:rPr>
        <w:t>waste reduction</w:t>
      </w:r>
      <w:r>
        <w:rPr>
          <w:rFonts w:asciiTheme="majorBidi" w:hAnsiTheme="majorBidi" w:cstheme="majorBidi"/>
          <w:sz w:val="24"/>
          <w:szCs w:val="24"/>
        </w:rPr>
        <w:t>;</w:t>
      </w:r>
      <w:r w:rsidR="00537F56" w:rsidRPr="00C528AD">
        <w:rPr>
          <w:rFonts w:asciiTheme="majorBidi" w:hAnsiTheme="majorBidi" w:cstheme="majorBidi"/>
          <w:sz w:val="24"/>
          <w:szCs w:val="24"/>
        </w:rPr>
        <w:t xml:space="preserve"> process focus</w:t>
      </w:r>
      <w:r>
        <w:rPr>
          <w:rFonts w:asciiTheme="majorBidi" w:hAnsiTheme="majorBidi" w:cstheme="majorBidi"/>
          <w:sz w:val="24"/>
          <w:szCs w:val="24"/>
        </w:rPr>
        <w:t>;</w:t>
      </w:r>
      <w:r w:rsidR="00537F56" w:rsidRPr="00C528AD">
        <w:rPr>
          <w:rFonts w:asciiTheme="majorBidi" w:hAnsiTheme="majorBidi" w:cstheme="majorBidi"/>
          <w:sz w:val="24"/>
          <w:szCs w:val="24"/>
        </w:rPr>
        <w:t xml:space="preserve"> end</w:t>
      </w:r>
      <w:r>
        <w:rPr>
          <w:rFonts w:asciiTheme="majorBidi" w:hAnsiTheme="majorBidi" w:cstheme="majorBidi"/>
          <w:sz w:val="24"/>
          <w:szCs w:val="24"/>
        </w:rPr>
        <w:t>-</w:t>
      </w:r>
      <w:r w:rsidR="00537F56" w:rsidRPr="00C528AD">
        <w:rPr>
          <w:rFonts w:asciiTheme="majorBidi" w:hAnsiTheme="majorBidi" w:cstheme="majorBidi"/>
          <w:sz w:val="24"/>
          <w:szCs w:val="24"/>
        </w:rPr>
        <w:t>customer focus</w:t>
      </w:r>
      <w:r>
        <w:rPr>
          <w:rFonts w:asciiTheme="majorBidi" w:hAnsiTheme="majorBidi" w:cstheme="majorBidi"/>
          <w:sz w:val="24"/>
          <w:szCs w:val="24"/>
        </w:rPr>
        <w:t>;</w:t>
      </w:r>
      <w:r w:rsidR="00537F56" w:rsidRPr="00C528AD">
        <w:rPr>
          <w:rFonts w:asciiTheme="majorBidi" w:hAnsiTheme="majorBidi" w:cstheme="majorBidi"/>
          <w:sz w:val="24"/>
          <w:szCs w:val="24"/>
        </w:rPr>
        <w:t xml:space="preserve"> </w:t>
      </w:r>
      <w:r w:rsidR="00C42BE8">
        <w:rPr>
          <w:rFonts w:asciiTheme="majorBidi" w:hAnsiTheme="majorBidi" w:cstheme="majorBidi"/>
          <w:sz w:val="24"/>
          <w:szCs w:val="24"/>
        </w:rPr>
        <w:t>continuous improvement</w:t>
      </w:r>
      <w:r>
        <w:rPr>
          <w:rFonts w:asciiTheme="majorBidi" w:hAnsiTheme="majorBidi" w:cstheme="majorBidi"/>
          <w:sz w:val="24"/>
          <w:szCs w:val="24"/>
        </w:rPr>
        <w:t>;</w:t>
      </w:r>
      <w:r w:rsidR="00537F56" w:rsidRPr="00C528AD">
        <w:rPr>
          <w:rFonts w:asciiTheme="majorBidi" w:hAnsiTheme="majorBidi" w:cstheme="majorBidi"/>
          <w:sz w:val="24"/>
          <w:szCs w:val="24"/>
        </w:rPr>
        <w:t xml:space="preserve"> cooperative relation</w:t>
      </w:r>
      <w:r w:rsidR="003A21BE">
        <w:rPr>
          <w:rFonts w:asciiTheme="majorBidi" w:hAnsiTheme="majorBidi" w:cstheme="majorBidi"/>
          <w:sz w:val="24"/>
          <w:szCs w:val="24"/>
        </w:rPr>
        <w:t>ships</w:t>
      </w:r>
      <w:r>
        <w:rPr>
          <w:rFonts w:asciiTheme="majorBidi" w:hAnsiTheme="majorBidi" w:cstheme="majorBidi"/>
          <w:sz w:val="24"/>
          <w:szCs w:val="24"/>
        </w:rPr>
        <w:t>;</w:t>
      </w:r>
      <w:r w:rsidR="00537F56" w:rsidRPr="00C528AD">
        <w:rPr>
          <w:rFonts w:asciiTheme="majorBidi" w:hAnsiTheme="majorBidi" w:cstheme="majorBidi"/>
          <w:sz w:val="24"/>
          <w:szCs w:val="24"/>
        </w:rPr>
        <w:t xml:space="preserve"> system perspective</w:t>
      </w:r>
      <w:r>
        <w:rPr>
          <w:rFonts w:asciiTheme="majorBidi" w:hAnsiTheme="majorBidi" w:cstheme="majorBidi"/>
          <w:sz w:val="24"/>
          <w:szCs w:val="24"/>
        </w:rPr>
        <w:t>;</w:t>
      </w:r>
      <w:r w:rsidR="00537F56" w:rsidRPr="00C528AD">
        <w:rPr>
          <w:rFonts w:asciiTheme="majorBidi" w:hAnsiTheme="majorBidi" w:cstheme="majorBidi"/>
          <w:sz w:val="24"/>
          <w:szCs w:val="24"/>
        </w:rPr>
        <w:t xml:space="preserve"> supplier awareness</w:t>
      </w:r>
      <w:r>
        <w:rPr>
          <w:rFonts w:asciiTheme="majorBidi" w:hAnsiTheme="majorBidi" w:cstheme="majorBidi"/>
          <w:sz w:val="24"/>
          <w:szCs w:val="24"/>
        </w:rPr>
        <w:t>;</w:t>
      </w:r>
      <w:r w:rsidR="00537F56" w:rsidRPr="00C528AD">
        <w:rPr>
          <w:rFonts w:asciiTheme="majorBidi" w:hAnsiTheme="majorBidi" w:cstheme="majorBidi"/>
          <w:sz w:val="24"/>
          <w:szCs w:val="24"/>
        </w:rPr>
        <w:t xml:space="preserve"> client awareness</w:t>
      </w:r>
      <w:r>
        <w:rPr>
          <w:rFonts w:asciiTheme="majorBidi" w:hAnsiTheme="majorBidi" w:cstheme="majorBidi"/>
          <w:sz w:val="24"/>
          <w:szCs w:val="24"/>
        </w:rPr>
        <w:t>;</w:t>
      </w:r>
      <w:r w:rsidR="00537F56" w:rsidRPr="00C528AD">
        <w:rPr>
          <w:rFonts w:asciiTheme="majorBidi" w:hAnsiTheme="majorBidi" w:cstheme="majorBidi"/>
          <w:sz w:val="24"/>
          <w:szCs w:val="24"/>
        </w:rPr>
        <w:t xml:space="preserve"> energy and water saving</w:t>
      </w:r>
      <w:r>
        <w:rPr>
          <w:rFonts w:asciiTheme="majorBidi" w:hAnsiTheme="majorBidi" w:cstheme="majorBidi"/>
          <w:sz w:val="24"/>
          <w:szCs w:val="24"/>
        </w:rPr>
        <w:t>;</w:t>
      </w:r>
      <w:r w:rsidR="00537F56" w:rsidRPr="00C528AD">
        <w:rPr>
          <w:rFonts w:asciiTheme="majorBidi" w:hAnsiTheme="majorBidi" w:cstheme="majorBidi"/>
          <w:sz w:val="24"/>
          <w:szCs w:val="24"/>
        </w:rPr>
        <w:t xml:space="preserve"> training</w:t>
      </w:r>
      <w:r>
        <w:rPr>
          <w:rFonts w:asciiTheme="majorBidi" w:hAnsiTheme="majorBidi" w:cstheme="majorBidi"/>
          <w:sz w:val="24"/>
          <w:szCs w:val="24"/>
        </w:rPr>
        <w:t>;</w:t>
      </w:r>
      <w:r w:rsidR="00537F56" w:rsidRPr="00C528AD">
        <w:rPr>
          <w:rFonts w:asciiTheme="majorBidi" w:hAnsiTheme="majorBidi" w:cstheme="majorBidi"/>
          <w:sz w:val="24"/>
          <w:szCs w:val="24"/>
        </w:rPr>
        <w:t xml:space="preserve"> facilitating green practices</w:t>
      </w:r>
      <w:r>
        <w:rPr>
          <w:rFonts w:asciiTheme="majorBidi" w:hAnsiTheme="majorBidi" w:cstheme="majorBidi"/>
          <w:sz w:val="24"/>
          <w:szCs w:val="24"/>
        </w:rPr>
        <w:t>;</w:t>
      </w:r>
      <w:r w:rsidR="00537F56" w:rsidRPr="00C528AD">
        <w:rPr>
          <w:rFonts w:asciiTheme="majorBidi" w:hAnsiTheme="majorBidi" w:cstheme="majorBidi"/>
          <w:sz w:val="24"/>
          <w:szCs w:val="24"/>
        </w:rPr>
        <w:t xml:space="preserve"> and renewable resources</w:t>
      </w:r>
      <w:r w:rsidR="00B80126" w:rsidRPr="00C528AD">
        <w:rPr>
          <w:rFonts w:asciiTheme="majorBidi" w:hAnsiTheme="majorBidi" w:cstheme="majorBidi"/>
          <w:sz w:val="24"/>
          <w:szCs w:val="24"/>
        </w:rPr>
        <w:t>.</w:t>
      </w:r>
      <w:r w:rsidR="00537F56" w:rsidRPr="00C528AD">
        <w:rPr>
          <w:rFonts w:asciiTheme="majorBidi" w:hAnsiTheme="majorBidi" w:cstheme="majorBidi"/>
          <w:sz w:val="24"/>
          <w:szCs w:val="24"/>
        </w:rPr>
        <w:t xml:space="preserve"> </w:t>
      </w:r>
    </w:p>
    <w:p w14:paraId="1BE217A4" w14:textId="63DBCBD6" w:rsidR="00711F5E" w:rsidRPr="00C528AD" w:rsidRDefault="00816D28" w:rsidP="00FA3076">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The</w:t>
      </w:r>
      <w:r w:rsidR="00EB03B9">
        <w:rPr>
          <w:rFonts w:asciiTheme="majorBidi" w:hAnsiTheme="majorBidi" w:cstheme="majorBidi"/>
          <w:sz w:val="24"/>
          <w:szCs w:val="24"/>
        </w:rPr>
        <w:t xml:space="preserve"> results of the present</w:t>
      </w:r>
      <w:r w:rsidRPr="00C528AD">
        <w:rPr>
          <w:rFonts w:asciiTheme="majorBidi" w:hAnsiTheme="majorBidi" w:cstheme="majorBidi"/>
          <w:sz w:val="24"/>
          <w:szCs w:val="24"/>
        </w:rPr>
        <w:t xml:space="preserve"> study </w:t>
      </w:r>
      <w:r w:rsidR="00B80126" w:rsidRPr="00C528AD">
        <w:rPr>
          <w:rFonts w:asciiTheme="majorBidi" w:hAnsiTheme="majorBidi" w:cstheme="majorBidi"/>
          <w:sz w:val="24"/>
          <w:szCs w:val="24"/>
        </w:rPr>
        <w:t>reveal</w:t>
      </w:r>
      <w:r w:rsidR="00EB03B9">
        <w:rPr>
          <w:rFonts w:asciiTheme="majorBidi" w:hAnsiTheme="majorBidi" w:cstheme="majorBidi"/>
          <w:sz w:val="24"/>
          <w:szCs w:val="24"/>
        </w:rPr>
        <w:t xml:space="preserve"> a</w:t>
      </w:r>
      <w:r w:rsidR="00B80126"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high level of support </w:t>
      </w:r>
      <w:r w:rsidR="00EB03B9">
        <w:rPr>
          <w:rFonts w:asciiTheme="majorBidi" w:hAnsiTheme="majorBidi" w:cstheme="majorBidi"/>
          <w:sz w:val="24"/>
          <w:szCs w:val="24"/>
        </w:rPr>
        <w:t>for the</w:t>
      </w:r>
      <w:r w:rsidRPr="00C528AD">
        <w:rPr>
          <w:rFonts w:asciiTheme="majorBidi" w:hAnsiTheme="majorBidi" w:cstheme="majorBidi"/>
          <w:sz w:val="24"/>
          <w:szCs w:val="24"/>
        </w:rPr>
        <w:t xml:space="preserve"> hypothesis that there is strong </w:t>
      </w:r>
      <w:r w:rsidR="00B80126" w:rsidRPr="00C528AD">
        <w:rPr>
          <w:rFonts w:asciiTheme="majorBidi" w:hAnsiTheme="majorBidi" w:cstheme="majorBidi"/>
          <w:sz w:val="24"/>
          <w:szCs w:val="24"/>
        </w:rPr>
        <w:t xml:space="preserve">positive </w:t>
      </w:r>
      <w:r w:rsidRPr="00C528AD">
        <w:rPr>
          <w:rFonts w:asciiTheme="majorBidi" w:hAnsiTheme="majorBidi" w:cstheme="majorBidi"/>
          <w:sz w:val="24"/>
          <w:szCs w:val="24"/>
        </w:rPr>
        <w:t xml:space="preserve">relationship between </w:t>
      </w:r>
      <w:r w:rsidR="00711F5E" w:rsidRPr="00C528AD">
        <w:rPr>
          <w:rFonts w:asciiTheme="majorBidi" w:hAnsiTheme="majorBidi" w:cstheme="majorBidi"/>
          <w:sz w:val="24"/>
          <w:szCs w:val="24"/>
        </w:rPr>
        <w:t>Le-Gr</w:t>
      </w:r>
      <w:r w:rsidR="00645C85">
        <w:rPr>
          <w:rFonts w:asciiTheme="majorBidi" w:hAnsiTheme="majorBidi" w:cstheme="majorBidi"/>
          <w:sz w:val="24"/>
          <w:szCs w:val="24"/>
        </w:rPr>
        <w:t xml:space="preserve">een construction techniques and </w:t>
      </w:r>
      <w:r w:rsidR="00711F5E" w:rsidRPr="00C528AD">
        <w:rPr>
          <w:rFonts w:asciiTheme="majorBidi" w:hAnsiTheme="majorBidi" w:cstheme="majorBidi"/>
          <w:sz w:val="24"/>
          <w:szCs w:val="24"/>
        </w:rPr>
        <w:t>construction company</w:t>
      </w:r>
      <w:r w:rsidR="001C183C">
        <w:rPr>
          <w:rFonts w:asciiTheme="majorBidi" w:hAnsiTheme="majorBidi" w:cstheme="majorBidi"/>
          <w:sz w:val="24"/>
          <w:szCs w:val="24"/>
        </w:rPr>
        <w:t>’</w:t>
      </w:r>
      <w:r w:rsidR="00711F5E" w:rsidRPr="00C528AD">
        <w:rPr>
          <w:rFonts w:asciiTheme="majorBidi" w:hAnsiTheme="majorBidi" w:cstheme="majorBidi"/>
          <w:sz w:val="24"/>
          <w:szCs w:val="24"/>
        </w:rPr>
        <w:t xml:space="preserve">s sustainable </w:t>
      </w:r>
      <w:r w:rsidR="00EB03B9">
        <w:rPr>
          <w:rFonts w:asciiTheme="majorBidi" w:hAnsiTheme="majorBidi" w:cstheme="majorBidi"/>
          <w:sz w:val="24"/>
          <w:szCs w:val="24"/>
        </w:rPr>
        <w:t xml:space="preserve">business </w:t>
      </w:r>
      <w:r w:rsidR="00711F5E" w:rsidRPr="00C528AD">
        <w:rPr>
          <w:rFonts w:asciiTheme="majorBidi" w:hAnsiTheme="majorBidi" w:cstheme="majorBidi"/>
          <w:sz w:val="24"/>
          <w:szCs w:val="24"/>
        </w:rPr>
        <w:t xml:space="preserve">performance. </w:t>
      </w:r>
      <w:r w:rsidRPr="00C528AD">
        <w:rPr>
          <w:rFonts w:asciiTheme="majorBidi" w:hAnsiTheme="majorBidi" w:cstheme="majorBidi"/>
          <w:sz w:val="24"/>
          <w:szCs w:val="24"/>
        </w:rPr>
        <w:t xml:space="preserve">The results </w:t>
      </w:r>
      <w:r w:rsidR="00C2483C">
        <w:rPr>
          <w:rFonts w:asciiTheme="majorBidi" w:hAnsiTheme="majorBidi" w:cstheme="majorBidi"/>
          <w:sz w:val="24"/>
          <w:szCs w:val="24"/>
        </w:rPr>
        <w:t xml:space="preserve">of the present study are also in line with the assertion that </w:t>
      </w:r>
      <w:r w:rsidR="00711F5E" w:rsidRPr="00C528AD">
        <w:rPr>
          <w:rFonts w:asciiTheme="majorBidi" w:hAnsiTheme="majorBidi" w:cstheme="majorBidi"/>
          <w:sz w:val="24"/>
          <w:szCs w:val="24"/>
        </w:rPr>
        <w:t xml:space="preserve">adopting lean construction </w:t>
      </w:r>
      <w:r w:rsidR="00EB03B9">
        <w:rPr>
          <w:rFonts w:asciiTheme="majorBidi" w:hAnsiTheme="majorBidi" w:cstheme="majorBidi"/>
          <w:sz w:val="24"/>
          <w:szCs w:val="24"/>
        </w:rPr>
        <w:t xml:space="preserve">practices </w:t>
      </w:r>
      <w:r w:rsidR="00711F5E" w:rsidRPr="00C528AD">
        <w:rPr>
          <w:rFonts w:asciiTheme="majorBidi" w:hAnsiTheme="majorBidi" w:cstheme="majorBidi"/>
          <w:sz w:val="24"/>
          <w:szCs w:val="24"/>
        </w:rPr>
        <w:t>will improve company performance, quality, workers</w:t>
      </w:r>
      <w:r w:rsidR="00EB03B9">
        <w:rPr>
          <w:rFonts w:asciiTheme="majorBidi" w:hAnsiTheme="majorBidi" w:cstheme="majorBidi"/>
          <w:sz w:val="24"/>
          <w:szCs w:val="24"/>
        </w:rPr>
        <w:t>’</w:t>
      </w:r>
      <w:r w:rsidR="00711F5E" w:rsidRPr="00C528AD">
        <w:rPr>
          <w:rFonts w:asciiTheme="majorBidi" w:hAnsiTheme="majorBidi" w:cstheme="majorBidi"/>
          <w:sz w:val="24"/>
          <w:szCs w:val="24"/>
        </w:rPr>
        <w:t xml:space="preserve"> satisfaction</w:t>
      </w:r>
      <w:r w:rsidR="00EB03B9">
        <w:rPr>
          <w:rFonts w:asciiTheme="majorBidi" w:hAnsiTheme="majorBidi" w:cstheme="majorBidi"/>
          <w:sz w:val="24"/>
          <w:szCs w:val="24"/>
        </w:rPr>
        <w:t>,</w:t>
      </w:r>
      <w:r w:rsidR="00711F5E" w:rsidRPr="00C528AD">
        <w:rPr>
          <w:rFonts w:asciiTheme="majorBidi" w:hAnsiTheme="majorBidi" w:cstheme="majorBidi"/>
          <w:sz w:val="24"/>
          <w:szCs w:val="24"/>
        </w:rPr>
        <w:t xml:space="preserve"> and safety</w:t>
      </w:r>
      <w:sdt>
        <w:sdtPr>
          <w:rPr>
            <w:rFonts w:asciiTheme="majorBidi" w:hAnsiTheme="majorBidi" w:cstheme="majorBidi"/>
            <w:sz w:val="24"/>
            <w:szCs w:val="24"/>
          </w:rPr>
          <w:id w:val="68240771"/>
          <w:citation/>
        </w:sdtPr>
        <w:sdtEndPr/>
        <w:sdtContent>
          <w:r w:rsidR="00711F5E" w:rsidRPr="00C528AD">
            <w:rPr>
              <w:rFonts w:asciiTheme="majorBidi" w:hAnsiTheme="majorBidi" w:cstheme="majorBidi"/>
              <w:sz w:val="24"/>
              <w:szCs w:val="24"/>
            </w:rPr>
            <w:fldChar w:fldCharType="begin"/>
          </w:r>
          <w:r w:rsidR="00711F5E" w:rsidRPr="00C528AD">
            <w:rPr>
              <w:rFonts w:asciiTheme="majorBidi" w:hAnsiTheme="majorBidi" w:cstheme="majorBidi"/>
              <w:sz w:val="24"/>
              <w:szCs w:val="24"/>
            </w:rPr>
            <w:instrText xml:space="preserve"> CITATION Rai121 \l 1033 </w:instrText>
          </w:r>
          <w:r w:rsidR="00711F5E" w:rsidRPr="00C528AD">
            <w:rPr>
              <w:rFonts w:asciiTheme="majorBidi" w:hAnsiTheme="majorBidi" w:cstheme="majorBidi"/>
              <w:sz w:val="24"/>
              <w:szCs w:val="24"/>
            </w:rPr>
            <w:fldChar w:fldCharType="separate"/>
          </w:r>
          <w:r w:rsidR="00AD00B6">
            <w:rPr>
              <w:rFonts w:asciiTheme="majorBidi" w:hAnsiTheme="majorBidi" w:cstheme="majorBidi"/>
              <w:noProof/>
              <w:sz w:val="24"/>
              <w:szCs w:val="24"/>
            </w:rPr>
            <w:t xml:space="preserve"> </w:t>
          </w:r>
          <w:r w:rsidR="00AD00B6" w:rsidRPr="00AD00B6">
            <w:rPr>
              <w:rFonts w:asciiTheme="majorBidi" w:hAnsiTheme="majorBidi" w:cstheme="majorBidi"/>
              <w:noProof/>
              <w:sz w:val="24"/>
              <w:szCs w:val="24"/>
            </w:rPr>
            <w:t>(Al-Aomar, 2012)</w:t>
          </w:r>
          <w:r w:rsidR="00711F5E" w:rsidRPr="00C528AD">
            <w:rPr>
              <w:rFonts w:asciiTheme="majorBidi" w:hAnsiTheme="majorBidi" w:cstheme="majorBidi"/>
              <w:sz w:val="24"/>
              <w:szCs w:val="24"/>
            </w:rPr>
            <w:fldChar w:fldCharType="end"/>
          </w:r>
        </w:sdtContent>
      </w:sdt>
      <w:r w:rsidRPr="00C528AD">
        <w:rPr>
          <w:rFonts w:asciiTheme="majorBidi" w:hAnsiTheme="majorBidi" w:cstheme="majorBidi"/>
          <w:sz w:val="24"/>
          <w:szCs w:val="24"/>
        </w:rPr>
        <w:t xml:space="preserve">. </w:t>
      </w:r>
      <w:r w:rsidR="00711F5E" w:rsidRPr="00C528AD">
        <w:rPr>
          <w:rFonts w:asciiTheme="majorBidi" w:hAnsiTheme="majorBidi" w:cstheme="majorBidi"/>
          <w:sz w:val="24"/>
          <w:szCs w:val="24"/>
        </w:rPr>
        <w:t xml:space="preserve">The finding of this study </w:t>
      </w:r>
      <w:r w:rsidR="00C2483C">
        <w:rPr>
          <w:rFonts w:asciiTheme="majorBidi" w:hAnsiTheme="majorBidi" w:cstheme="majorBidi"/>
          <w:sz w:val="24"/>
          <w:szCs w:val="24"/>
        </w:rPr>
        <w:t>provide support for</w:t>
      </w:r>
      <w:r w:rsidR="00711F5E" w:rsidRPr="00C528AD">
        <w:rPr>
          <w:rFonts w:asciiTheme="majorBidi" w:hAnsiTheme="majorBidi" w:cstheme="majorBidi"/>
          <w:sz w:val="24"/>
          <w:szCs w:val="24"/>
        </w:rPr>
        <w:t xml:space="preserve"> the </w:t>
      </w:r>
      <w:r w:rsidR="00FA3076" w:rsidRPr="00C528AD">
        <w:rPr>
          <w:rFonts w:asciiTheme="majorBidi" w:hAnsiTheme="majorBidi" w:cstheme="majorBidi"/>
          <w:sz w:val="24"/>
          <w:szCs w:val="24"/>
        </w:rPr>
        <w:t>systematic literature review of lean c</w:t>
      </w:r>
      <w:r w:rsidR="00711F5E" w:rsidRPr="00C528AD">
        <w:rPr>
          <w:rFonts w:asciiTheme="majorBidi" w:hAnsiTheme="majorBidi" w:cstheme="majorBidi"/>
          <w:sz w:val="24"/>
          <w:szCs w:val="24"/>
        </w:rPr>
        <w:t xml:space="preserve">onstruction in </w:t>
      </w:r>
      <w:r w:rsidR="00FA3076" w:rsidRPr="00C528AD">
        <w:rPr>
          <w:rFonts w:asciiTheme="majorBidi" w:hAnsiTheme="majorBidi" w:cstheme="majorBidi"/>
          <w:sz w:val="24"/>
          <w:szCs w:val="24"/>
        </w:rPr>
        <w:t>SMEs e</w:t>
      </w:r>
      <w:r w:rsidR="00711F5E" w:rsidRPr="00C528AD">
        <w:rPr>
          <w:rFonts w:asciiTheme="majorBidi" w:hAnsiTheme="majorBidi" w:cstheme="majorBidi"/>
          <w:sz w:val="24"/>
          <w:szCs w:val="24"/>
        </w:rPr>
        <w:t xml:space="preserve">nterprises </w:t>
      </w:r>
      <w:r w:rsidR="00FA3076" w:rsidRPr="00C528AD">
        <w:rPr>
          <w:rFonts w:asciiTheme="majorBidi" w:hAnsiTheme="majorBidi" w:cstheme="majorBidi"/>
          <w:sz w:val="24"/>
          <w:szCs w:val="24"/>
        </w:rPr>
        <w:t xml:space="preserve">that concluded that lean construction can </w:t>
      </w:r>
      <w:r w:rsidR="005B368C">
        <w:rPr>
          <w:rFonts w:asciiTheme="majorBidi" w:hAnsiTheme="majorBidi" w:cstheme="majorBidi"/>
          <w:sz w:val="24"/>
          <w:szCs w:val="24"/>
        </w:rPr>
        <w:t xml:space="preserve">create many </w:t>
      </w:r>
      <w:r w:rsidR="00FA3076" w:rsidRPr="00C528AD">
        <w:rPr>
          <w:rFonts w:asciiTheme="majorBidi" w:hAnsiTheme="majorBidi" w:cstheme="majorBidi"/>
          <w:sz w:val="24"/>
          <w:szCs w:val="24"/>
        </w:rPr>
        <w:t xml:space="preserve">benefits </w:t>
      </w:r>
      <w:r w:rsidR="005B368C">
        <w:rPr>
          <w:rFonts w:asciiTheme="majorBidi" w:hAnsiTheme="majorBidi" w:cstheme="majorBidi"/>
          <w:sz w:val="24"/>
          <w:szCs w:val="24"/>
        </w:rPr>
        <w:t>for</w:t>
      </w:r>
      <w:r w:rsidR="00FA3076" w:rsidRPr="00C528AD">
        <w:rPr>
          <w:rFonts w:asciiTheme="majorBidi" w:hAnsiTheme="majorBidi" w:cstheme="majorBidi"/>
          <w:sz w:val="24"/>
          <w:szCs w:val="24"/>
        </w:rPr>
        <w:t xml:space="preserve"> the economy </w:t>
      </w:r>
      <w:sdt>
        <w:sdtPr>
          <w:rPr>
            <w:rFonts w:asciiTheme="majorBidi" w:hAnsiTheme="majorBidi" w:cstheme="majorBidi"/>
            <w:sz w:val="24"/>
            <w:szCs w:val="24"/>
          </w:rPr>
          <w:id w:val="617880398"/>
          <w:citation/>
        </w:sdtPr>
        <w:sdtEndPr/>
        <w:sdtContent>
          <w:r w:rsidR="00711F5E" w:rsidRPr="00C528AD">
            <w:rPr>
              <w:rFonts w:asciiTheme="majorBidi" w:hAnsiTheme="majorBidi" w:cstheme="majorBidi"/>
              <w:sz w:val="24"/>
              <w:szCs w:val="24"/>
            </w:rPr>
            <w:fldChar w:fldCharType="begin"/>
          </w:r>
          <w:r w:rsidR="00711F5E" w:rsidRPr="00C528AD">
            <w:rPr>
              <w:rFonts w:asciiTheme="majorBidi" w:hAnsiTheme="majorBidi" w:cstheme="majorBidi"/>
              <w:sz w:val="24"/>
              <w:szCs w:val="24"/>
            </w:rPr>
            <w:instrText xml:space="preserve"> CITATION Tez18 \l 1033 </w:instrText>
          </w:r>
          <w:r w:rsidR="00711F5E" w:rsidRPr="00C528AD">
            <w:rPr>
              <w:rFonts w:asciiTheme="majorBidi" w:hAnsiTheme="majorBidi" w:cstheme="majorBidi"/>
              <w:sz w:val="24"/>
              <w:szCs w:val="24"/>
            </w:rPr>
            <w:fldChar w:fldCharType="separate"/>
          </w:r>
          <w:r w:rsidR="00AD00B6" w:rsidRPr="00AD00B6">
            <w:rPr>
              <w:rFonts w:asciiTheme="majorBidi" w:hAnsiTheme="majorBidi" w:cstheme="majorBidi"/>
              <w:noProof/>
              <w:sz w:val="24"/>
              <w:szCs w:val="24"/>
            </w:rPr>
            <w:t>(Tezel, et al., 2018)</w:t>
          </w:r>
          <w:r w:rsidR="00711F5E" w:rsidRPr="00C528AD">
            <w:rPr>
              <w:rFonts w:asciiTheme="majorBidi" w:hAnsiTheme="majorBidi" w:cstheme="majorBidi"/>
              <w:sz w:val="24"/>
              <w:szCs w:val="24"/>
            </w:rPr>
            <w:fldChar w:fldCharType="end"/>
          </w:r>
        </w:sdtContent>
      </w:sdt>
      <w:r w:rsidR="00FA3076" w:rsidRPr="00C528AD">
        <w:rPr>
          <w:rFonts w:asciiTheme="majorBidi" w:hAnsiTheme="majorBidi" w:cstheme="majorBidi"/>
          <w:sz w:val="24"/>
          <w:szCs w:val="24"/>
        </w:rPr>
        <w:t>.</w:t>
      </w:r>
      <w:r w:rsidR="00711F5E" w:rsidRPr="00C528AD">
        <w:rPr>
          <w:rFonts w:asciiTheme="majorBidi" w:hAnsiTheme="majorBidi" w:cstheme="majorBidi"/>
          <w:sz w:val="24"/>
          <w:szCs w:val="24"/>
        </w:rPr>
        <w:t xml:space="preserve"> </w:t>
      </w:r>
    </w:p>
    <w:p w14:paraId="27403469" w14:textId="4607A7B4" w:rsidR="00FA3076" w:rsidRPr="00C528AD" w:rsidRDefault="00FA3076" w:rsidP="00202969">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Furthermore, the study findings confirm that green construction </w:t>
      </w:r>
      <w:r w:rsidR="00202969" w:rsidRPr="00C528AD">
        <w:rPr>
          <w:rFonts w:asciiTheme="majorBidi" w:hAnsiTheme="majorBidi" w:cstheme="majorBidi"/>
          <w:sz w:val="24"/>
          <w:szCs w:val="24"/>
        </w:rPr>
        <w:t>techniques</w:t>
      </w:r>
      <w:r w:rsidRPr="00C528AD">
        <w:rPr>
          <w:rFonts w:asciiTheme="majorBidi" w:hAnsiTheme="majorBidi" w:cstheme="majorBidi"/>
          <w:sz w:val="24"/>
          <w:szCs w:val="24"/>
        </w:rPr>
        <w:t xml:space="preserve"> contribute to </w:t>
      </w:r>
      <w:r w:rsidR="008510C0">
        <w:rPr>
          <w:rFonts w:asciiTheme="majorBidi" w:hAnsiTheme="majorBidi" w:cstheme="majorBidi"/>
          <w:sz w:val="24"/>
          <w:szCs w:val="24"/>
        </w:rPr>
        <w:t xml:space="preserve">the </w:t>
      </w:r>
      <w:r w:rsidRPr="00C528AD">
        <w:rPr>
          <w:rFonts w:asciiTheme="majorBidi" w:hAnsiTheme="majorBidi" w:cstheme="majorBidi"/>
          <w:sz w:val="24"/>
          <w:szCs w:val="24"/>
        </w:rPr>
        <w:t xml:space="preserve">sustainable </w:t>
      </w:r>
      <w:r w:rsidR="005B368C">
        <w:rPr>
          <w:rFonts w:asciiTheme="majorBidi" w:hAnsiTheme="majorBidi" w:cstheme="majorBidi"/>
          <w:sz w:val="24"/>
          <w:szCs w:val="24"/>
        </w:rPr>
        <w:t xml:space="preserve">business </w:t>
      </w:r>
      <w:r w:rsidRPr="00C528AD">
        <w:rPr>
          <w:rFonts w:asciiTheme="majorBidi" w:hAnsiTheme="majorBidi" w:cstheme="majorBidi"/>
          <w:sz w:val="24"/>
          <w:szCs w:val="24"/>
        </w:rPr>
        <w:t xml:space="preserve">performance of construction companies and </w:t>
      </w:r>
      <w:r w:rsidR="005B368C">
        <w:rPr>
          <w:rFonts w:asciiTheme="majorBidi" w:hAnsiTheme="majorBidi" w:cstheme="majorBidi"/>
          <w:sz w:val="24"/>
          <w:szCs w:val="24"/>
        </w:rPr>
        <w:t xml:space="preserve">also </w:t>
      </w:r>
      <w:r w:rsidRPr="00C528AD">
        <w:rPr>
          <w:rFonts w:asciiTheme="majorBidi" w:hAnsiTheme="majorBidi" w:cstheme="majorBidi"/>
          <w:sz w:val="24"/>
          <w:szCs w:val="24"/>
        </w:rPr>
        <w:t xml:space="preserve">confirm that the investment in the green techniques </w:t>
      </w:r>
      <w:r w:rsidR="00A81977" w:rsidRPr="00C528AD">
        <w:rPr>
          <w:rFonts w:asciiTheme="majorBidi" w:hAnsiTheme="majorBidi" w:cstheme="majorBidi"/>
          <w:sz w:val="24"/>
          <w:szCs w:val="24"/>
        </w:rPr>
        <w:t xml:space="preserve">is </w:t>
      </w:r>
      <w:r w:rsidR="005B368C">
        <w:rPr>
          <w:rFonts w:asciiTheme="majorBidi" w:hAnsiTheme="majorBidi" w:cstheme="majorBidi"/>
          <w:sz w:val="24"/>
          <w:szCs w:val="24"/>
        </w:rPr>
        <w:t xml:space="preserve">a </w:t>
      </w:r>
      <w:r w:rsidR="00A81977" w:rsidRPr="00C528AD">
        <w:rPr>
          <w:rFonts w:asciiTheme="majorBidi" w:hAnsiTheme="majorBidi" w:cstheme="majorBidi"/>
          <w:sz w:val="24"/>
          <w:szCs w:val="24"/>
        </w:rPr>
        <w:lastRenderedPageBreak/>
        <w:t xml:space="preserve">proactive action </w:t>
      </w:r>
      <w:r w:rsidR="005B368C">
        <w:rPr>
          <w:rFonts w:asciiTheme="majorBidi" w:hAnsiTheme="majorBidi" w:cstheme="majorBidi"/>
          <w:sz w:val="24"/>
          <w:szCs w:val="24"/>
        </w:rPr>
        <w:t>that benefits</w:t>
      </w:r>
      <w:r w:rsidR="00A81977" w:rsidRPr="00C528AD">
        <w:rPr>
          <w:rFonts w:asciiTheme="majorBidi" w:hAnsiTheme="majorBidi" w:cstheme="majorBidi"/>
          <w:sz w:val="24"/>
          <w:szCs w:val="24"/>
        </w:rPr>
        <w:t xml:space="preserve"> customers.</w:t>
      </w:r>
      <w:r w:rsidR="005B368C">
        <w:rPr>
          <w:rFonts w:asciiTheme="majorBidi" w:hAnsiTheme="majorBidi" w:cstheme="majorBidi"/>
          <w:sz w:val="24"/>
          <w:szCs w:val="24"/>
        </w:rPr>
        <w:t xml:space="preserve"> T</w:t>
      </w:r>
      <w:r w:rsidR="00A81977" w:rsidRPr="00C528AD">
        <w:rPr>
          <w:rFonts w:asciiTheme="majorBidi" w:hAnsiTheme="majorBidi" w:cstheme="majorBidi"/>
          <w:sz w:val="24"/>
          <w:szCs w:val="24"/>
        </w:rPr>
        <w:t xml:space="preserve">he study </w:t>
      </w:r>
      <w:r w:rsidR="005B368C">
        <w:rPr>
          <w:rFonts w:asciiTheme="majorBidi" w:hAnsiTheme="majorBidi" w:cstheme="majorBidi"/>
          <w:sz w:val="24"/>
          <w:szCs w:val="24"/>
        </w:rPr>
        <w:t>c</w:t>
      </w:r>
      <w:r w:rsidR="00A81977" w:rsidRPr="00C528AD">
        <w:rPr>
          <w:rFonts w:asciiTheme="majorBidi" w:hAnsiTheme="majorBidi" w:cstheme="majorBidi"/>
          <w:sz w:val="24"/>
          <w:szCs w:val="24"/>
        </w:rPr>
        <w:t>onfirm</w:t>
      </w:r>
      <w:r w:rsidR="005B368C">
        <w:rPr>
          <w:rFonts w:asciiTheme="majorBidi" w:hAnsiTheme="majorBidi" w:cstheme="majorBidi"/>
          <w:sz w:val="24"/>
          <w:szCs w:val="24"/>
        </w:rPr>
        <w:t>s</w:t>
      </w:r>
      <w:r w:rsidR="00A81977" w:rsidRPr="00C528AD">
        <w:rPr>
          <w:rFonts w:asciiTheme="majorBidi" w:hAnsiTheme="majorBidi" w:cstheme="majorBidi"/>
          <w:sz w:val="24"/>
          <w:szCs w:val="24"/>
        </w:rPr>
        <w:t xml:space="preserve"> that applying green techniques improve</w:t>
      </w:r>
      <w:r w:rsidR="005B368C">
        <w:rPr>
          <w:rFonts w:asciiTheme="majorBidi" w:hAnsiTheme="majorBidi" w:cstheme="majorBidi"/>
          <w:sz w:val="24"/>
          <w:szCs w:val="24"/>
        </w:rPr>
        <w:t>s</w:t>
      </w:r>
      <w:r w:rsidR="00A81977" w:rsidRPr="00C528AD">
        <w:rPr>
          <w:rFonts w:asciiTheme="majorBidi" w:hAnsiTheme="majorBidi" w:cstheme="majorBidi"/>
          <w:sz w:val="24"/>
          <w:szCs w:val="24"/>
        </w:rPr>
        <w:t xml:space="preserve"> the ecological image of the organizations (</w:t>
      </w:r>
      <w:r w:rsidRPr="00C528AD">
        <w:rPr>
          <w:rFonts w:asciiTheme="majorBidi" w:hAnsiTheme="majorBidi" w:cstheme="majorBidi"/>
          <w:sz w:val="24"/>
          <w:szCs w:val="24"/>
        </w:rPr>
        <w:t>Hu et al.</w:t>
      </w:r>
      <w:r w:rsidR="005B368C">
        <w:rPr>
          <w:rFonts w:asciiTheme="majorBidi" w:hAnsiTheme="majorBidi" w:cstheme="majorBidi"/>
          <w:sz w:val="24"/>
          <w:szCs w:val="24"/>
        </w:rPr>
        <w:t xml:space="preserve">, </w:t>
      </w:r>
      <w:r w:rsidR="00A81977" w:rsidRPr="00C528AD">
        <w:rPr>
          <w:rFonts w:asciiTheme="majorBidi" w:hAnsiTheme="majorBidi" w:cstheme="majorBidi"/>
          <w:sz w:val="24"/>
          <w:szCs w:val="24"/>
        </w:rPr>
        <w:t xml:space="preserve">2010; </w:t>
      </w:r>
      <w:r w:rsidRPr="00C528AD">
        <w:rPr>
          <w:rFonts w:asciiTheme="majorBidi" w:hAnsiTheme="majorBidi" w:cstheme="majorBidi"/>
          <w:sz w:val="24"/>
          <w:szCs w:val="24"/>
        </w:rPr>
        <w:t>Li, 2011).</w:t>
      </w:r>
      <w:r w:rsidR="005B368C">
        <w:rPr>
          <w:rFonts w:asciiTheme="majorBidi" w:hAnsiTheme="majorBidi" w:cstheme="majorBidi"/>
          <w:sz w:val="24"/>
          <w:szCs w:val="24"/>
        </w:rPr>
        <w:t xml:space="preserve"> </w:t>
      </w:r>
      <w:r w:rsidRPr="00C528AD">
        <w:rPr>
          <w:rFonts w:asciiTheme="majorBidi" w:hAnsiTheme="majorBidi" w:cstheme="majorBidi"/>
          <w:sz w:val="24"/>
          <w:szCs w:val="24"/>
        </w:rPr>
        <w:t xml:space="preserve">The study results </w:t>
      </w:r>
      <w:r w:rsidR="008510C0">
        <w:rPr>
          <w:rFonts w:asciiTheme="majorBidi" w:hAnsiTheme="majorBidi" w:cstheme="majorBidi"/>
          <w:sz w:val="24"/>
          <w:szCs w:val="24"/>
        </w:rPr>
        <w:t>also support the findings of</w:t>
      </w:r>
      <w:r w:rsidR="008510C0" w:rsidRPr="00C528AD">
        <w:rPr>
          <w:rFonts w:asciiTheme="majorBidi" w:hAnsiTheme="majorBidi" w:cstheme="majorBidi"/>
          <w:sz w:val="24"/>
          <w:szCs w:val="24"/>
        </w:rPr>
        <w:t xml:space="preserve"> </w:t>
      </w:r>
      <w:proofErr w:type="spellStart"/>
      <w:r w:rsidRPr="00C528AD">
        <w:rPr>
          <w:rFonts w:asciiTheme="majorBidi" w:hAnsiTheme="majorBidi" w:cstheme="majorBidi"/>
          <w:sz w:val="24"/>
          <w:szCs w:val="24"/>
        </w:rPr>
        <w:t>Mafini</w:t>
      </w:r>
      <w:proofErr w:type="spellEnd"/>
      <w:r w:rsidRPr="00C528AD">
        <w:rPr>
          <w:rFonts w:asciiTheme="majorBidi" w:hAnsiTheme="majorBidi" w:cstheme="majorBidi"/>
          <w:sz w:val="24"/>
          <w:szCs w:val="24"/>
        </w:rPr>
        <w:t xml:space="preserve"> </w:t>
      </w:r>
      <w:r w:rsidR="008510C0">
        <w:rPr>
          <w:rFonts w:asciiTheme="majorBidi" w:hAnsiTheme="majorBidi" w:cstheme="majorBidi"/>
          <w:sz w:val="24"/>
          <w:szCs w:val="24"/>
        </w:rPr>
        <w:t>and</w:t>
      </w:r>
      <w:r w:rsidRPr="00C528AD">
        <w:rPr>
          <w:rFonts w:asciiTheme="majorBidi" w:hAnsiTheme="majorBidi" w:cstheme="majorBidi"/>
          <w:sz w:val="24"/>
          <w:szCs w:val="24"/>
        </w:rPr>
        <w:t xml:space="preserve"> </w:t>
      </w:r>
      <w:proofErr w:type="spellStart"/>
      <w:r w:rsidRPr="00C528AD">
        <w:rPr>
          <w:rFonts w:asciiTheme="majorBidi" w:hAnsiTheme="majorBidi" w:cstheme="majorBidi"/>
          <w:sz w:val="24"/>
          <w:szCs w:val="24"/>
        </w:rPr>
        <w:t>Muposhi</w:t>
      </w:r>
      <w:proofErr w:type="spellEnd"/>
      <w:r w:rsidRPr="00C528AD">
        <w:rPr>
          <w:rFonts w:asciiTheme="majorBidi" w:hAnsiTheme="majorBidi" w:cstheme="majorBidi"/>
          <w:sz w:val="24"/>
          <w:szCs w:val="24"/>
        </w:rPr>
        <w:t xml:space="preserve"> (2017) </w:t>
      </w:r>
      <w:r w:rsidR="008510C0">
        <w:rPr>
          <w:rFonts w:asciiTheme="majorBidi" w:hAnsiTheme="majorBidi" w:cstheme="majorBidi"/>
          <w:sz w:val="24"/>
          <w:szCs w:val="24"/>
        </w:rPr>
        <w:t>that</w:t>
      </w:r>
      <w:r w:rsidRPr="00C528AD">
        <w:rPr>
          <w:rFonts w:asciiTheme="majorBidi" w:hAnsiTheme="majorBidi" w:cstheme="majorBidi"/>
          <w:sz w:val="24"/>
          <w:szCs w:val="24"/>
        </w:rPr>
        <w:t xml:space="preserve"> green </w:t>
      </w:r>
      <w:r w:rsidR="00A81977" w:rsidRPr="00C528AD">
        <w:rPr>
          <w:rFonts w:asciiTheme="majorBidi" w:hAnsiTheme="majorBidi" w:cstheme="majorBidi"/>
          <w:sz w:val="24"/>
          <w:szCs w:val="24"/>
        </w:rPr>
        <w:t>implementation techniques enhance</w:t>
      </w:r>
      <w:r w:rsidRPr="00C528AD">
        <w:rPr>
          <w:rFonts w:asciiTheme="majorBidi" w:hAnsiTheme="majorBidi" w:cstheme="majorBidi"/>
          <w:sz w:val="24"/>
          <w:szCs w:val="24"/>
        </w:rPr>
        <w:t xml:space="preserve"> environmental collaboration and improve</w:t>
      </w:r>
      <w:r w:rsidR="00A81977"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financial performance. </w:t>
      </w:r>
    </w:p>
    <w:p w14:paraId="4F638D1B" w14:textId="0863C476" w:rsidR="003E5042" w:rsidRPr="00C528AD" w:rsidRDefault="00202969" w:rsidP="003E5042">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The study confirm</w:t>
      </w:r>
      <w:r w:rsidR="008510C0">
        <w:rPr>
          <w:rFonts w:asciiTheme="majorBidi" w:hAnsiTheme="majorBidi" w:cstheme="majorBidi"/>
          <w:sz w:val="24"/>
          <w:szCs w:val="24"/>
        </w:rPr>
        <w:t>s</w:t>
      </w:r>
      <w:r w:rsidRPr="00C528AD">
        <w:rPr>
          <w:rFonts w:asciiTheme="majorBidi" w:hAnsiTheme="majorBidi" w:cstheme="majorBidi"/>
          <w:sz w:val="24"/>
          <w:szCs w:val="24"/>
        </w:rPr>
        <w:t xml:space="preserve"> that the integration of lean and green construction techniques will </w:t>
      </w:r>
      <w:r w:rsidR="00991A4C" w:rsidRPr="00C528AD">
        <w:rPr>
          <w:rFonts w:asciiTheme="majorBidi" w:hAnsiTheme="majorBidi" w:cstheme="majorBidi"/>
          <w:sz w:val="24"/>
          <w:szCs w:val="24"/>
        </w:rPr>
        <w:t>and leads to</w:t>
      </w:r>
      <w:r w:rsidR="003E5042" w:rsidRPr="00C528AD">
        <w:t xml:space="preserve"> </w:t>
      </w:r>
      <w:r w:rsidR="003E5042" w:rsidRPr="00C528AD">
        <w:rPr>
          <w:rFonts w:asciiTheme="majorBidi" w:hAnsiTheme="majorBidi" w:cstheme="majorBidi"/>
          <w:sz w:val="24"/>
          <w:szCs w:val="24"/>
        </w:rPr>
        <w:t>improve</w:t>
      </w:r>
      <w:r w:rsidR="008510C0">
        <w:rPr>
          <w:rFonts w:asciiTheme="majorBidi" w:hAnsiTheme="majorBidi" w:cstheme="majorBidi"/>
          <w:sz w:val="24"/>
          <w:szCs w:val="24"/>
        </w:rPr>
        <w:t>ments in</w:t>
      </w:r>
      <w:r w:rsidR="003E5042" w:rsidRPr="00C528AD">
        <w:rPr>
          <w:rFonts w:asciiTheme="majorBidi" w:hAnsiTheme="majorBidi" w:cstheme="majorBidi"/>
          <w:sz w:val="24"/>
          <w:szCs w:val="24"/>
        </w:rPr>
        <w:t xml:space="preserve"> cost</w:t>
      </w:r>
      <w:r w:rsidR="008510C0">
        <w:rPr>
          <w:rFonts w:asciiTheme="majorBidi" w:hAnsiTheme="majorBidi" w:cstheme="majorBidi"/>
          <w:sz w:val="24"/>
          <w:szCs w:val="24"/>
        </w:rPr>
        <w:t xml:space="preserve"> reduction</w:t>
      </w:r>
      <w:r w:rsidR="003E5042" w:rsidRPr="00C528AD">
        <w:rPr>
          <w:rFonts w:asciiTheme="majorBidi" w:hAnsiTheme="majorBidi" w:cstheme="majorBidi"/>
          <w:sz w:val="24"/>
          <w:szCs w:val="24"/>
        </w:rPr>
        <w:t xml:space="preserve">, market position, </w:t>
      </w:r>
      <w:r w:rsidR="00CD213D" w:rsidRPr="00C528AD">
        <w:rPr>
          <w:rFonts w:asciiTheme="majorBidi" w:hAnsiTheme="majorBidi" w:cstheme="majorBidi"/>
          <w:sz w:val="24"/>
          <w:szCs w:val="24"/>
        </w:rPr>
        <w:t xml:space="preserve">reputation, </w:t>
      </w:r>
      <w:r w:rsidR="008510C0">
        <w:rPr>
          <w:rFonts w:asciiTheme="majorBidi" w:hAnsiTheme="majorBidi" w:cstheme="majorBidi"/>
          <w:sz w:val="24"/>
          <w:szCs w:val="24"/>
        </w:rPr>
        <w:t xml:space="preserve">and </w:t>
      </w:r>
      <w:r w:rsidR="00CD213D" w:rsidRPr="00C528AD">
        <w:rPr>
          <w:rFonts w:asciiTheme="majorBidi" w:hAnsiTheme="majorBidi" w:cstheme="majorBidi"/>
          <w:sz w:val="24"/>
          <w:szCs w:val="24"/>
        </w:rPr>
        <w:t>compet</w:t>
      </w:r>
      <w:r w:rsidR="008510C0">
        <w:rPr>
          <w:rFonts w:asciiTheme="majorBidi" w:hAnsiTheme="majorBidi" w:cstheme="majorBidi"/>
          <w:sz w:val="24"/>
          <w:szCs w:val="24"/>
        </w:rPr>
        <w:t>it</w:t>
      </w:r>
      <w:r w:rsidR="00CD213D" w:rsidRPr="00C528AD">
        <w:rPr>
          <w:rFonts w:asciiTheme="majorBidi" w:hAnsiTheme="majorBidi" w:cstheme="majorBidi"/>
          <w:sz w:val="24"/>
          <w:szCs w:val="24"/>
        </w:rPr>
        <w:t>iveness</w:t>
      </w:r>
      <w:r w:rsidR="008510C0">
        <w:rPr>
          <w:rFonts w:asciiTheme="majorBidi" w:hAnsiTheme="majorBidi" w:cstheme="majorBidi"/>
          <w:sz w:val="24"/>
          <w:szCs w:val="24"/>
        </w:rPr>
        <w:t>,</w:t>
      </w:r>
      <w:r w:rsidR="00991A4C" w:rsidRPr="00C528AD">
        <w:rPr>
          <w:rFonts w:asciiTheme="majorBidi" w:hAnsiTheme="majorBidi" w:cstheme="majorBidi"/>
          <w:sz w:val="24"/>
          <w:szCs w:val="24"/>
        </w:rPr>
        <w:t xml:space="preserve"> </w:t>
      </w:r>
      <w:r w:rsidR="003E5042" w:rsidRPr="00C528AD">
        <w:rPr>
          <w:rFonts w:asciiTheme="majorBidi" w:hAnsiTheme="majorBidi" w:cstheme="majorBidi"/>
          <w:sz w:val="24"/>
          <w:szCs w:val="24"/>
        </w:rPr>
        <w:t>result</w:t>
      </w:r>
      <w:r w:rsidR="008510C0">
        <w:rPr>
          <w:rFonts w:asciiTheme="majorBidi" w:hAnsiTheme="majorBidi" w:cstheme="majorBidi"/>
          <w:sz w:val="24"/>
          <w:szCs w:val="24"/>
        </w:rPr>
        <w:t>ing</w:t>
      </w:r>
      <w:r w:rsidR="003E5042" w:rsidRPr="00C528AD">
        <w:rPr>
          <w:rFonts w:asciiTheme="majorBidi" w:hAnsiTheme="majorBidi" w:cstheme="majorBidi"/>
          <w:sz w:val="24"/>
          <w:szCs w:val="24"/>
        </w:rPr>
        <w:t xml:space="preserve"> in major </w:t>
      </w:r>
      <w:r w:rsidR="008510C0" w:rsidRPr="00C528AD">
        <w:rPr>
          <w:rFonts w:asciiTheme="majorBidi" w:hAnsiTheme="majorBidi" w:cstheme="majorBidi"/>
          <w:sz w:val="24"/>
          <w:szCs w:val="24"/>
        </w:rPr>
        <w:t>improvement</w:t>
      </w:r>
      <w:r w:rsidR="008510C0">
        <w:rPr>
          <w:rFonts w:asciiTheme="majorBidi" w:hAnsiTheme="majorBidi" w:cstheme="majorBidi"/>
          <w:sz w:val="24"/>
          <w:szCs w:val="24"/>
        </w:rPr>
        <w:t>s in</w:t>
      </w:r>
      <w:r w:rsidR="008510C0" w:rsidRPr="00C528AD">
        <w:rPr>
          <w:rFonts w:asciiTheme="majorBidi" w:hAnsiTheme="majorBidi" w:cstheme="majorBidi"/>
          <w:sz w:val="24"/>
          <w:szCs w:val="24"/>
        </w:rPr>
        <w:t xml:space="preserve"> </w:t>
      </w:r>
      <w:r w:rsidR="003E5042" w:rsidRPr="00C528AD">
        <w:rPr>
          <w:rFonts w:asciiTheme="majorBidi" w:hAnsiTheme="majorBidi" w:cstheme="majorBidi"/>
          <w:sz w:val="24"/>
          <w:szCs w:val="24"/>
        </w:rPr>
        <w:t xml:space="preserve">sustainable </w:t>
      </w:r>
      <w:r w:rsidR="008510C0">
        <w:rPr>
          <w:rFonts w:asciiTheme="majorBidi" w:hAnsiTheme="majorBidi" w:cstheme="majorBidi"/>
          <w:sz w:val="24"/>
          <w:szCs w:val="24"/>
        </w:rPr>
        <w:t xml:space="preserve">business </w:t>
      </w:r>
      <w:r w:rsidR="003E5042" w:rsidRPr="00C528AD">
        <w:rPr>
          <w:rFonts w:asciiTheme="majorBidi" w:hAnsiTheme="majorBidi" w:cstheme="majorBidi"/>
          <w:sz w:val="24"/>
          <w:szCs w:val="24"/>
        </w:rPr>
        <w:t xml:space="preserve">performance </w:t>
      </w:r>
      <w:r w:rsidRPr="00C528AD">
        <w:rPr>
          <w:rFonts w:asciiTheme="majorBidi" w:hAnsiTheme="majorBidi" w:cstheme="majorBidi"/>
          <w:sz w:val="24"/>
          <w:szCs w:val="24"/>
        </w:rPr>
        <w:t>(</w:t>
      </w:r>
      <w:proofErr w:type="spellStart"/>
      <w:r w:rsidR="00991A4C" w:rsidRPr="00C528AD">
        <w:rPr>
          <w:rFonts w:asciiTheme="majorBidi" w:hAnsiTheme="majorBidi" w:cstheme="majorBidi"/>
          <w:sz w:val="24"/>
          <w:szCs w:val="24"/>
        </w:rPr>
        <w:t>Bergmiller</w:t>
      </w:r>
      <w:proofErr w:type="spellEnd"/>
      <w:r w:rsidR="00991A4C" w:rsidRPr="00C528AD">
        <w:rPr>
          <w:rFonts w:asciiTheme="majorBidi" w:hAnsiTheme="majorBidi" w:cstheme="majorBidi"/>
          <w:sz w:val="24"/>
          <w:szCs w:val="24"/>
        </w:rPr>
        <w:t xml:space="preserve"> &amp; </w:t>
      </w:r>
      <w:proofErr w:type="spellStart"/>
      <w:r w:rsidR="00991A4C" w:rsidRPr="00C528AD">
        <w:rPr>
          <w:rFonts w:asciiTheme="majorBidi" w:hAnsiTheme="majorBidi" w:cstheme="majorBidi"/>
          <w:sz w:val="24"/>
          <w:szCs w:val="24"/>
        </w:rPr>
        <w:t>McCright</w:t>
      </w:r>
      <w:proofErr w:type="spellEnd"/>
      <w:r w:rsidR="008510C0">
        <w:rPr>
          <w:rFonts w:asciiTheme="majorBidi" w:hAnsiTheme="majorBidi" w:cstheme="majorBidi"/>
          <w:sz w:val="24"/>
          <w:szCs w:val="24"/>
        </w:rPr>
        <w:t>,</w:t>
      </w:r>
      <w:r w:rsidR="00991A4C" w:rsidRPr="00C528AD">
        <w:rPr>
          <w:rFonts w:asciiTheme="majorBidi" w:hAnsiTheme="majorBidi" w:cstheme="majorBidi"/>
          <w:sz w:val="24"/>
          <w:szCs w:val="24"/>
        </w:rPr>
        <w:t xml:space="preserve"> 2009; </w:t>
      </w:r>
      <w:r w:rsidRPr="00C528AD">
        <w:rPr>
          <w:rFonts w:asciiTheme="majorBidi" w:hAnsiTheme="majorBidi" w:cstheme="majorBidi"/>
          <w:sz w:val="24"/>
          <w:szCs w:val="24"/>
        </w:rPr>
        <w:t>Martinez et al.</w:t>
      </w:r>
      <w:r w:rsidR="008510C0">
        <w:rPr>
          <w:rFonts w:asciiTheme="majorBidi" w:hAnsiTheme="majorBidi" w:cstheme="majorBidi"/>
          <w:sz w:val="24"/>
          <w:szCs w:val="24"/>
        </w:rPr>
        <w:t>,</w:t>
      </w:r>
      <w:r w:rsidRPr="00C528AD">
        <w:rPr>
          <w:rFonts w:asciiTheme="majorBidi" w:hAnsiTheme="majorBidi" w:cstheme="majorBidi"/>
          <w:sz w:val="24"/>
          <w:szCs w:val="24"/>
        </w:rPr>
        <w:t xml:space="preserve"> 2009; Enache-</w:t>
      </w:r>
      <w:proofErr w:type="spellStart"/>
      <w:r w:rsidRPr="00C528AD">
        <w:rPr>
          <w:rFonts w:asciiTheme="majorBidi" w:hAnsiTheme="majorBidi" w:cstheme="majorBidi"/>
          <w:sz w:val="24"/>
          <w:szCs w:val="24"/>
        </w:rPr>
        <w:t>Pommer</w:t>
      </w:r>
      <w:proofErr w:type="spellEnd"/>
      <w:r w:rsidRPr="00C528AD">
        <w:rPr>
          <w:rFonts w:asciiTheme="majorBidi" w:hAnsiTheme="majorBidi" w:cstheme="majorBidi"/>
          <w:sz w:val="24"/>
          <w:szCs w:val="24"/>
        </w:rPr>
        <w:t xml:space="preserve"> et al.</w:t>
      </w:r>
      <w:r w:rsidR="008510C0">
        <w:rPr>
          <w:rFonts w:asciiTheme="majorBidi" w:hAnsiTheme="majorBidi" w:cstheme="majorBidi"/>
          <w:sz w:val="24"/>
          <w:szCs w:val="24"/>
        </w:rPr>
        <w:t>,</w:t>
      </w:r>
      <w:r w:rsidRPr="00C528AD">
        <w:rPr>
          <w:rFonts w:asciiTheme="majorBidi" w:hAnsiTheme="majorBidi" w:cstheme="majorBidi"/>
          <w:sz w:val="24"/>
          <w:szCs w:val="24"/>
        </w:rPr>
        <w:t xml:space="preserve"> 2010</w:t>
      </w:r>
      <w:r w:rsidR="00991A4C" w:rsidRPr="00C528AD">
        <w:rPr>
          <w:rFonts w:asciiTheme="majorBidi" w:hAnsiTheme="majorBidi" w:cstheme="majorBidi"/>
          <w:sz w:val="24"/>
          <w:szCs w:val="24"/>
        </w:rPr>
        <w:t>; Verrier</w:t>
      </w:r>
      <w:r w:rsidRPr="00C528AD">
        <w:rPr>
          <w:rFonts w:asciiTheme="majorBidi" w:hAnsiTheme="majorBidi" w:cstheme="majorBidi"/>
          <w:sz w:val="24"/>
          <w:szCs w:val="24"/>
        </w:rPr>
        <w:t xml:space="preserve"> et al.</w:t>
      </w:r>
      <w:r w:rsidR="008510C0">
        <w:rPr>
          <w:rFonts w:asciiTheme="majorBidi" w:hAnsiTheme="majorBidi" w:cstheme="majorBidi"/>
          <w:sz w:val="24"/>
          <w:szCs w:val="24"/>
        </w:rPr>
        <w:t>,</w:t>
      </w:r>
      <w:r w:rsidRPr="00C528AD">
        <w:rPr>
          <w:rFonts w:asciiTheme="majorBidi" w:hAnsiTheme="majorBidi" w:cstheme="majorBidi"/>
          <w:sz w:val="24"/>
          <w:szCs w:val="24"/>
        </w:rPr>
        <w:t xml:space="preserve"> 2014; </w:t>
      </w:r>
      <w:proofErr w:type="spellStart"/>
      <w:r w:rsidRPr="00C528AD">
        <w:rPr>
          <w:rFonts w:asciiTheme="majorBidi" w:hAnsiTheme="majorBidi" w:cstheme="majorBidi"/>
          <w:sz w:val="24"/>
          <w:szCs w:val="24"/>
        </w:rPr>
        <w:t>Kurdve</w:t>
      </w:r>
      <w:proofErr w:type="spellEnd"/>
      <w:r w:rsidRPr="00C528AD">
        <w:rPr>
          <w:rFonts w:asciiTheme="majorBidi" w:hAnsiTheme="majorBidi" w:cstheme="majorBidi"/>
          <w:sz w:val="24"/>
          <w:szCs w:val="24"/>
        </w:rPr>
        <w:t xml:space="preserve"> et al.</w:t>
      </w:r>
      <w:r w:rsidR="008510C0">
        <w:rPr>
          <w:rFonts w:asciiTheme="majorBidi" w:hAnsiTheme="majorBidi" w:cstheme="majorBidi"/>
          <w:sz w:val="24"/>
          <w:szCs w:val="24"/>
        </w:rPr>
        <w:t>,</w:t>
      </w:r>
      <w:r w:rsidRPr="00C528AD">
        <w:rPr>
          <w:rFonts w:asciiTheme="majorBidi" w:hAnsiTheme="majorBidi" w:cstheme="majorBidi"/>
          <w:sz w:val="24"/>
          <w:szCs w:val="24"/>
        </w:rPr>
        <w:t xml:space="preserve"> 2014</w:t>
      </w:r>
      <w:r w:rsidR="00CD213D" w:rsidRPr="00C528AD">
        <w:rPr>
          <w:rFonts w:asciiTheme="majorBidi" w:hAnsiTheme="majorBidi" w:cstheme="majorBidi"/>
          <w:sz w:val="24"/>
          <w:szCs w:val="24"/>
        </w:rPr>
        <w:t>; Joshi</w:t>
      </w:r>
      <w:r w:rsidRPr="00C528AD">
        <w:rPr>
          <w:rFonts w:asciiTheme="majorBidi" w:hAnsiTheme="majorBidi" w:cstheme="majorBidi"/>
          <w:sz w:val="24"/>
          <w:szCs w:val="24"/>
        </w:rPr>
        <w:t xml:space="preserve"> &amp; Sharma, 2014;</w:t>
      </w:r>
      <w:r w:rsidR="008510C0">
        <w:rPr>
          <w:rFonts w:asciiTheme="majorBidi" w:hAnsiTheme="majorBidi" w:cstheme="majorBidi"/>
          <w:sz w:val="24"/>
          <w:szCs w:val="24"/>
        </w:rPr>
        <w:t xml:space="preserve"> </w:t>
      </w:r>
      <w:r w:rsidRPr="00C528AD">
        <w:rPr>
          <w:rFonts w:asciiTheme="majorBidi" w:hAnsiTheme="majorBidi" w:cstheme="majorBidi"/>
          <w:sz w:val="24"/>
          <w:szCs w:val="24"/>
        </w:rPr>
        <w:t>Wiese et al., 2015</w:t>
      </w:r>
      <w:r w:rsidR="008510C0">
        <w:rPr>
          <w:rFonts w:asciiTheme="majorBidi" w:hAnsiTheme="majorBidi" w:cstheme="majorBidi"/>
          <w:sz w:val="24"/>
          <w:szCs w:val="24"/>
        </w:rPr>
        <w:t xml:space="preserve">; </w:t>
      </w:r>
      <w:r w:rsidR="003E5042" w:rsidRPr="00C528AD">
        <w:rPr>
          <w:rFonts w:asciiTheme="majorBidi" w:hAnsiTheme="majorBidi" w:cstheme="majorBidi"/>
          <w:sz w:val="24"/>
          <w:szCs w:val="24"/>
        </w:rPr>
        <w:t>Prasad et al., 2016</w:t>
      </w:r>
      <w:r w:rsidRPr="00C528AD">
        <w:rPr>
          <w:rFonts w:asciiTheme="majorBidi" w:hAnsiTheme="majorBidi" w:cstheme="majorBidi"/>
          <w:sz w:val="24"/>
          <w:szCs w:val="24"/>
        </w:rPr>
        <w:t xml:space="preserve">). The </w:t>
      </w:r>
      <w:r w:rsidR="003E5042" w:rsidRPr="00C528AD">
        <w:rPr>
          <w:rFonts w:asciiTheme="majorBidi" w:hAnsiTheme="majorBidi" w:cstheme="majorBidi"/>
          <w:sz w:val="24"/>
          <w:szCs w:val="24"/>
        </w:rPr>
        <w:t xml:space="preserve">study </w:t>
      </w:r>
      <w:r w:rsidR="00535B55">
        <w:rPr>
          <w:rFonts w:asciiTheme="majorBidi" w:hAnsiTheme="majorBidi" w:cstheme="majorBidi"/>
          <w:sz w:val="24"/>
          <w:szCs w:val="24"/>
        </w:rPr>
        <w:t>also provides support for</w:t>
      </w:r>
      <w:r w:rsidR="003E5042" w:rsidRPr="00C528AD">
        <w:rPr>
          <w:rFonts w:asciiTheme="majorBidi" w:hAnsiTheme="majorBidi" w:cstheme="majorBidi"/>
          <w:sz w:val="24"/>
          <w:szCs w:val="24"/>
        </w:rPr>
        <w:t xml:space="preserve"> the</w:t>
      </w:r>
      <w:r w:rsidRPr="00C528AD">
        <w:rPr>
          <w:rFonts w:asciiTheme="majorBidi" w:hAnsiTheme="majorBidi" w:cstheme="majorBidi"/>
          <w:sz w:val="24"/>
          <w:szCs w:val="24"/>
        </w:rPr>
        <w:t xml:space="preserve"> </w:t>
      </w:r>
      <w:r w:rsidR="003E5042" w:rsidRPr="00C528AD">
        <w:rPr>
          <w:rFonts w:asciiTheme="majorBidi" w:hAnsiTheme="majorBidi" w:cstheme="majorBidi"/>
          <w:sz w:val="24"/>
          <w:szCs w:val="24"/>
        </w:rPr>
        <w:t>Le-Green approach improv</w:t>
      </w:r>
      <w:r w:rsidR="00535B55">
        <w:rPr>
          <w:rFonts w:asciiTheme="majorBidi" w:hAnsiTheme="majorBidi" w:cstheme="majorBidi"/>
          <w:sz w:val="24"/>
          <w:szCs w:val="24"/>
        </w:rPr>
        <w:t>ing</w:t>
      </w:r>
      <w:r w:rsidRPr="00C528AD">
        <w:rPr>
          <w:rFonts w:asciiTheme="majorBidi" w:hAnsiTheme="majorBidi" w:cstheme="majorBidi"/>
          <w:sz w:val="24"/>
          <w:szCs w:val="24"/>
        </w:rPr>
        <w:t xml:space="preserve"> the operational, economic</w:t>
      </w:r>
      <w:r w:rsidR="00535B55">
        <w:rPr>
          <w:rFonts w:asciiTheme="majorBidi" w:hAnsiTheme="majorBidi" w:cstheme="majorBidi"/>
          <w:sz w:val="24"/>
          <w:szCs w:val="24"/>
        </w:rPr>
        <w:t>,</w:t>
      </w:r>
      <w:r w:rsidRPr="00C528AD">
        <w:rPr>
          <w:rFonts w:asciiTheme="majorBidi" w:hAnsiTheme="majorBidi" w:cstheme="majorBidi"/>
          <w:sz w:val="24"/>
          <w:szCs w:val="24"/>
        </w:rPr>
        <w:t xml:space="preserve"> and performance measures (</w:t>
      </w:r>
      <w:proofErr w:type="spellStart"/>
      <w:r w:rsidRPr="00C528AD">
        <w:rPr>
          <w:rFonts w:asciiTheme="majorBidi" w:hAnsiTheme="majorBidi" w:cstheme="majorBidi"/>
          <w:sz w:val="24"/>
          <w:szCs w:val="24"/>
        </w:rPr>
        <w:t>Pampanelli</w:t>
      </w:r>
      <w:proofErr w:type="spellEnd"/>
      <w:r w:rsidRPr="00C528AD">
        <w:rPr>
          <w:rFonts w:asciiTheme="majorBidi" w:hAnsiTheme="majorBidi" w:cstheme="majorBidi"/>
          <w:sz w:val="24"/>
          <w:szCs w:val="24"/>
        </w:rPr>
        <w:t xml:space="preserve"> et al., 2014; Prasad et al., 2016)</w:t>
      </w:r>
      <w:r w:rsidR="00535B55">
        <w:rPr>
          <w:rFonts w:asciiTheme="majorBidi" w:hAnsiTheme="majorBidi" w:cstheme="majorBidi"/>
          <w:sz w:val="24"/>
          <w:szCs w:val="24"/>
        </w:rPr>
        <w:t xml:space="preserve">, while simultaneously </w:t>
      </w:r>
      <w:r w:rsidRPr="00C528AD">
        <w:rPr>
          <w:rFonts w:asciiTheme="majorBidi" w:hAnsiTheme="majorBidi" w:cstheme="majorBidi"/>
          <w:sz w:val="24"/>
          <w:szCs w:val="24"/>
        </w:rPr>
        <w:t>develop</w:t>
      </w:r>
      <w:r w:rsidR="00535B55">
        <w:rPr>
          <w:rFonts w:asciiTheme="majorBidi" w:hAnsiTheme="majorBidi" w:cstheme="majorBidi"/>
          <w:sz w:val="24"/>
          <w:szCs w:val="24"/>
        </w:rPr>
        <w:t>ing</w:t>
      </w:r>
      <w:r w:rsidRPr="00C528AD">
        <w:rPr>
          <w:rFonts w:asciiTheme="majorBidi" w:hAnsiTheme="majorBidi" w:cstheme="majorBidi"/>
          <w:sz w:val="24"/>
          <w:szCs w:val="24"/>
        </w:rPr>
        <w:t xml:space="preserve"> </w:t>
      </w:r>
      <w:r w:rsidR="003E5042" w:rsidRPr="00C528AD">
        <w:rPr>
          <w:rFonts w:asciiTheme="majorBidi" w:hAnsiTheme="majorBidi" w:cstheme="majorBidi"/>
          <w:sz w:val="24"/>
          <w:szCs w:val="24"/>
        </w:rPr>
        <w:t xml:space="preserve">the social and environmental image </w:t>
      </w:r>
      <w:r w:rsidRPr="00C528AD">
        <w:rPr>
          <w:rFonts w:asciiTheme="majorBidi" w:hAnsiTheme="majorBidi" w:cstheme="majorBidi"/>
          <w:sz w:val="24"/>
          <w:szCs w:val="24"/>
        </w:rPr>
        <w:t>(Prasad, et al., 2016).</w:t>
      </w:r>
    </w:p>
    <w:p w14:paraId="51C20A08" w14:textId="79A2D1A2" w:rsidR="00816D28" w:rsidRPr="00C528AD" w:rsidRDefault="00643A51" w:rsidP="00986AFD">
      <w:pPr>
        <w:spacing w:line="480" w:lineRule="auto"/>
        <w:ind w:firstLine="576"/>
        <w:rPr>
          <w:rFonts w:asciiTheme="majorBidi" w:hAnsiTheme="majorBidi" w:cstheme="majorBidi"/>
          <w:sz w:val="24"/>
          <w:szCs w:val="24"/>
        </w:rPr>
      </w:pPr>
      <w:r>
        <w:rPr>
          <w:rFonts w:asciiTheme="majorBidi" w:hAnsiTheme="majorBidi" w:cstheme="majorBidi"/>
          <w:sz w:val="24"/>
          <w:szCs w:val="24"/>
        </w:rPr>
        <w:t>Finally,</w:t>
      </w:r>
      <w:r w:rsidR="00816D28" w:rsidRPr="00C528AD">
        <w:rPr>
          <w:rFonts w:asciiTheme="majorBidi" w:hAnsiTheme="majorBidi" w:cstheme="majorBidi"/>
          <w:sz w:val="24"/>
          <w:szCs w:val="24"/>
        </w:rPr>
        <w:t xml:space="preserve"> </w:t>
      </w:r>
      <w:r w:rsidR="00CD213D" w:rsidRPr="00C528AD">
        <w:rPr>
          <w:rFonts w:asciiTheme="majorBidi" w:hAnsiTheme="majorBidi" w:cstheme="majorBidi"/>
          <w:sz w:val="24"/>
          <w:szCs w:val="24"/>
        </w:rPr>
        <w:t xml:space="preserve">the </w:t>
      </w:r>
      <w:r>
        <w:rPr>
          <w:rFonts w:asciiTheme="majorBidi" w:hAnsiTheme="majorBidi" w:cstheme="majorBidi"/>
          <w:sz w:val="24"/>
          <w:szCs w:val="24"/>
        </w:rPr>
        <w:t xml:space="preserve">present </w:t>
      </w:r>
      <w:r w:rsidR="00816D28" w:rsidRPr="00C528AD">
        <w:rPr>
          <w:rFonts w:asciiTheme="majorBidi" w:hAnsiTheme="majorBidi" w:cstheme="majorBidi"/>
          <w:sz w:val="24"/>
          <w:szCs w:val="24"/>
        </w:rPr>
        <w:t xml:space="preserve">study </w:t>
      </w:r>
      <w:r w:rsidR="00CD213D" w:rsidRPr="00C528AD">
        <w:rPr>
          <w:rFonts w:asciiTheme="majorBidi" w:hAnsiTheme="majorBidi" w:cstheme="majorBidi"/>
          <w:sz w:val="24"/>
          <w:szCs w:val="24"/>
        </w:rPr>
        <w:t>indicate</w:t>
      </w:r>
      <w:r>
        <w:rPr>
          <w:rFonts w:asciiTheme="majorBidi" w:hAnsiTheme="majorBidi" w:cstheme="majorBidi"/>
          <w:sz w:val="24"/>
          <w:szCs w:val="24"/>
        </w:rPr>
        <w:t>s</w:t>
      </w:r>
      <w:r w:rsidR="00816D28" w:rsidRPr="00C528AD">
        <w:rPr>
          <w:rFonts w:asciiTheme="majorBidi" w:hAnsiTheme="majorBidi" w:cstheme="majorBidi"/>
          <w:sz w:val="24"/>
          <w:szCs w:val="24"/>
        </w:rPr>
        <w:t xml:space="preserve"> that </w:t>
      </w:r>
      <w:r>
        <w:rPr>
          <w:rFonts w:asciiTheme="majorBidi" w:hAnsiTheme="majorBidi" w:cstheme="majorBidi"/>
          <w:sz w:val="24"/>
          <w:szCs w:val="24"/>
        </w:rPr>
        <w:t>top-</w:t>
      </w:r>
      <w:r w:rsidR="00CD213D" w:rsidRPr="00C528AD">
        <w:rPr>
          <w:rFonts w:asciiTheme="majorBidi" w:hAnsiTheme="majorBidi" w:cstheme="majorBidi"/>
          <w:sz w:val="24"/>
          <w:szCs w:val="24"/>
        </w:rPr>
        <w:t>management commitment mediates</w:t>
      </w:r>
      <w:r w:rsidR="00816D28" w:rsidRPr="00C528AD">
        <w:rPr>
          <w:rFonts w:asciiTheme="majorBidi" w:hAnsiTheme="majorBidi" w:cstheme="majorBidi"/>
          <w:sz w:val="24"/>
          <w:szCs w:val="24"/>
        </w:rPr>
        <w:t xml:space="preserve"> the relationship between most of the </w:t>
      </w:r>
      <w:r w:rsidR="00CD213D" w:rsidRPr="00C528AD">
        <w:rPr>
          <w:rFonts w:asciiTheme="majorBidi" w:hAnsiTheme="majorBidi" w:cstheme="majorBidi"/>
          <w:sz w:val="24"/>
          <w:szCs w:val="24"/>
        </w:rPr>
        <w:t>Le-Green techniques</w:t>
      </w:r>
      <w:r w:rsidR="00816D28" w:rsidRPr="00C528AD">
        <w:rPr>
          <w:rFonts w:asciiTheme="majorBidi" w:hAnsiTheme="majorBidi" w:cstheme="majorBidi"/>
          <w:sz w:val="24"/>
          <w:szCs w:val="24"/>
        </w:rPr>
        <w:t xml:space="preserve"> (</w:t>
      </w:r>
      <w:r w:rsidR="00C42BE8">
        <w:rPr>
          <w:rFonts w:asciiTheme="majorBidi" w:hAnsiTheme="majorBidi" w:cstheme="majorBidi"/>
          <w:sz w:val="24"/>
          <w:szCs w:val="24"/>
        </w:rPr>
        <w:t>continuous improvement</w:t>
      </w:r>
      <w:r w:rsidR="00CD213D" w:rsidRPr="00C528AD">
        <w:rPr>
          <w:rFonts w:asciiTheme="majorBidi" w:hAnsiTheme="majorBidi" w:cstheme="majorBidi"/>
          <w:sz w:val="24"/>
          <w:szCs w:val="24"/>
        </w:rPr>
        <w:t>, cooperative relation</w:t>
      </w:r>
      <w:r w:rsidR="003A21BE">
        <w:rPr>
          <w:rFonts w:asciiTheme="majorBidi" w:hAnsiTheme="majorBidi" w:cstheme="majorBidi"/>
          <w:sz w:val="24"/>
          <w:szCs w:val="24"/>
        </w:rPr>
        <w:t>ships</w:t>
      </w:r>
      <w:r w:rsidR="00CD213D" w:rsidRPr="00C528AD">
        <w:rPr>
          <w:rFonts w:asciiTheme="majorBidi" w:hAnsiTheme="majorBidi" w:cstheme="majorBidi"/>
          <w:sz w:val="24"/>
          <w:szCs w:val="24"/>
        </w:rPr>
        <w:t>, supplier awareness, customer awareness</w:t>
      </w:r>
      <w:r>
        <w:rPr>
          <w:rFonts w:asciiTheme="majorBidi" w:hAnsiTheme="majorBidi" w:cstheme="majorBidi"/>
          <w:sz w:val="24"/>
          <w:szCs w:val="24"/>
        </w:rPr>
        <w:t>,</w:t>
      </w:r>
      <w:r w:rsidR="00CD213D" w:rsidRPr="00C528AD">
        <w:rPr>
          <w:rFonts w:asciiTheme="majorBidi" w:hAnsiTheme="majorBidi" w:cstheme="majorBidi"/>
          <w:sz w:val="24"/>
          <w:szCs w:val="24"/>
        </w:rPr>
        <w:t xml:space="preserve"> facilitating green practices, and renewable resources</w:t>
      </w:r>
      <w:r w:rsidR="00816D28" w:rsidRPr="00C528AD">
        <w:rPr>
          <w:rFonts w:asciiTheme="majorBidi" w:hAnsiTheme="majorBidi" w:cstheme="majorBidi"/>
          <w:sz w:val="24"/>
          <w:szCs w:val="24"/>
        </w:rPr>
        <w:t>)</w:t>
      </w:r>
      <w:r>
        <w:rPr>
          <w:rFonts w:asciiTheme="majorBidi" w:hAnsiTheme="majorBidi" w:cstheme="majorBidi"/>
          <w:sz w:val="24"/>
          <w:szCs w:val="24"/>
        </w:rPr>
        <w:t xml:space="preserve"> </w:t>
      </w:r>
      <w:r w:rsidR="00986AFD" w:rsidRPr="00C528AD">
        <w:rPr>
          <w:rFonts w:asciiTheme="majorBidi" w:hAnsiTheme="majorBidi" w:cstheme="majorBidi"/>
          <w:sz w:val="24"/>
          <w:szCs w:val="24"/>
        </w:rPr>
        <w:t>and sustainable performance</w:t>
      </w:r>
      <w:r>
        <w:rPr>
          <w:rFonts w:asciiTheme="majorBidi" w:hAnsiTheme="majorBidi" w:cstheme="majorBidi"/>
          <w:sz w:val="24"/>
          <w:szCs w:val="24"/>
        </w:rPr>
        <w:t>. Top-</w:t>
      </w:r>
      <w:r w:rsidR="00986AFD" w:rsidRPr="00C528AD">
        <w:rPr>
          <w:rFonts w:asciiTheme="majorBidi" w:hAnsiTheme="majorBidi" w:cstheme="majorBidi"/>
          <w:sz w:val="24"/>
          <w:szCs w:val="24"/>
        </w:rPr>
        <w:t>management commitment</w:t>
      </w:r>
      <w:r>
        <w:rPr>
          <w:rFonts w:asciiTheme="majorBidi" w:hAnsiTheme="majorBidi" w:cstheme="majorBidi"/>
          <w:sz w:val="24"/>
          <w:szCs w:val="24"/>
        </w:rPr>
        <w:t>, however,</w:t>
      </w:r>
      <w:r w:rsidR="00986AFD" w:rsidRPr="00C528AD">
        <w:rPr>
          <w:rFonts w:asciiTheme="majorBidi" w:hAnsiTheme="majorBidi" w:cstheme="majorBidi"/>
          <w:sz w:val="24"/>
          <w:szCs w:val="24"/>
        </w:rPr>
        <w:t xml:space="preserve"> ha</w:t>
      </w:r>
      <w:r>
        <w:rPr>
          <w:rFonts w:asciiTheme="majorBidi" w:hAnsiTheme="majorBidi" w:cstheme="majorBidi"/>
          <w:sz w:val="24"/>
          <w:szCs w:val="24"/>
        </w:rPr>
        <w:t>d</w:t>
      </w:r>
      <w:r w:rsidR="00986AFD" w:rsidRPr="00C528AD">
        <w:rPr>
          <w:rFonts w:asciiTheme="majorBidi" w:hAnsiTheme="majorBidi" w:cstheme="majorBidi"/>
          <w:sz w:val="24"/>
          <w:szCs w:val="24"/>
        </w:rPr>
        <w:t xml:space="preserve"> no mediating effect </w:t>
      </w:r>
      <w:r>
        <w:rPr>
          <w:rFonts w:asciiTheme="majorBidi" w:hAnsiTheme="majorBidi" w:cstheme="majorBidi"/>
          <w:sz w:val="24"/>
          <w:szCs w:val="24"/>
        </w:rPr>
        <w:t>on</w:t>
      </w:r>
      <w:r w:rsidRPr="00C528AD">
        <w:rPr>
          <w:rFonts w:asciiTheme="majorBidi" w:hAnsiTheme="majorBidi" w:cstheme="majorBidi"/>
          <w:sz w:val="24"/>
          <w:szCs w:val="24"/>
        </w:rPr>
        <w:t xml:space="preserve"> </w:t>
      </w:r>
      <w:r w:rsidR="00986AFD" w:rsidRPr="00C528AD">
        <w:rPr>
          <w:rFonts w:asciiTheme="majorBidi" w:hAnsiTheme="majorBidi" w:cstheme="majorBidi"/>
          <w:sz w:val="24"/>
          <w:szCs w:val="24"/>
        </w:rPr>
        <w:t xml:space="preserve">the relationship </w:t>
      </w:r>
      <w:r w:rsidR="00D15005">
        <w:rPr>
          <w:rFonts w:asciiTheme="majorBidi" w:hAnsiTheme="majorBidi" w:cstheme="majorBidi"/>
          <w:sz w:val="24"/>
          <w:szCs w:val="24"/>
        </w:rPr>
        <w:t>of</w:t>
      </w:r>
      <w:r w:rsidR="00986AFD" w:rsidRPr="00C528AD">
        <w:rPr>
          <w:rFonts w:asciiTheme="majorBidi" w:hAnsiTheme="majorBidi" w:cstheme="majorBidi"/>
          <w:sz w:val="24"/>
          <w:szCs w:val="24"/>
        </w:rPr>
        <w:t xml:space="preserve"> waste reduction, process focus perspective, energy and water saving</w:t>
      </w:r>
      <w:r w:rsidR="00D15005">
        <w:rPr>
          <w:rFonts w:asciiTheme="majorBidi" w:hAnsiTheme="majorBidi" w:cstheme="majorBidi"/>
          <w:sz w:val="24"/>
          <w:szCs w:val="24"/>
        </w:rPr>
        <w:t xml:space="preserve"> with</w:t>
      </w:r>
      <w:r w:rsidR="00986AFD" w:rsidRPr="00C528AD">
        <w:rPr>
          <w:rFonts w:asciiTheme="majorBidi" w:hAnsiTheme="majorBidi" w:cstheme="majorBidi"/>
          <w:sz w:val="24"/>
          <w:szCs w:val="24"/>
        </w:rPr>
        <w:t xml:space="preserve"> sustainable </w:t>
      </w:r>
      <w:r w:rsidR="00D15005">
        <w:rPr>
          <w:rFonts w:asciiTheme="majorBidi" w:hAnsiTheme="majorBidi" w:cstheme="majorBidi"/>
          <w:sz w:val="24"/>
          <w:szCs w:val="24"/>
        </w:rPr>
        <w:t xml:space="preserve">business </w:t>
      </w:r>
      <w:r w:rsidR="00986AFD" w:rsidRPr="00C528AD">
        <w:rPr>
          <w:rFonts w:asciiTheme="majorBidi" w:hAnsiTheme="majorBidi" w:cstheme="majorBidi"/>
          <w:sz w:val="24"/>
          <w:szCs w:val="24"/>
        </w:rPr>
        <w:t>performance</w:t>
      </w:r>
      <w:r w:rsidR="00816D28" w:rsidRPr="00C528AD">
        <w:rPr>
          <w:rFonts w:asciiTheme="majorBidi" w:hAnsiTheme="majorBidi" w:cstheme="majorBidi"/>
          <w:sz w:val="24"/>
          <w:szCs w:val="24"/>
        </w:rPr>
        <w:t xml:space="preserve">. </w:t>
      </w:r>
      <w:r w:rsidR="00816D28" w:rsidRPr="00C528AD">
        <w:rPr>
          <w:rFonts w:asciiTheme="majorBidi" w:hAnsiTheme="majorBidi" w:cstheme="majorBidi"/>
          <w:sz w:val="24"/>
          <w:szCs w:val="24"/>
        </w:rPr>
        <w:lastRenderedPageBreak/>
        <w:t>Th</w:t>
      </w:r>
      <w:r w:rsidR="00D15005">
        <w:rPr>
          <w:rFonts w:asciiTheme="majorBidi" w:hAnsiTheme="majorBidi" w:cstheme="majorBidi"/>
          <w:sz w:val="24"/>
          <w:szCs w:val="24"/>
        </w:rPr>
        <w:t>ese</w:t>
      </w:r>
      <w:r w:rsidR="00816D28" w:rsidRPr="00C528AD">
        <w:rPr>
          <w:rFonts w:asciiTheme="majorBidi" w:hAnsiTheme="majorBidi" w:cstheme="majorBidi"/>
          <w:sz w:val="24"/>
          <w:szCs w:val="24"/>
        </w:rPr>
        <w:t xml:space="preserve"> results also support several previous studies </w:t>
      </w:r>
      <w:r w:rsidR="00986AFD" w:rsidRPr="00C528AD">
        <w:rPr>
          <w:rFonts w:asciiTheme="majorBidi" w:hAnsiTheme="majorBidi" w:cstheme="majorBidi"/>
          <w:sz w:val="24"/>
          <w:szCs w:val="24"/>
        </w:rPr>
        <w:t xml:space="preserve">(Shang &amp; Sui </w:t>
      </w:r>
      <w:proofErr w:type="spellStart"/>
      <w:r w:rsidR="00986AFD" w:rsidRPr="00C528AD">
        <w:rPr>
          <w:rFonts w:asciiTheme="majorBidi" w:hAnsiTheme="majorBidi" w:cstheme="majorBidi"/>
          <w:sz w:val="24"/>
          <w:szCs w:val="24"/>
        </w:rPr>
        <w:t>Pheng</w:t>
      </w:r>
      <w:proofErr w:type="spellEnd"/>
      <w:r w:rsidR="00986AFD" w:rsidRPr="00C528AD">
        <w:rPr>
          <w:rFonts w:asciiTheme="majorBidi" w:hAnsiTheme="majorBidi" w:cstheme="majorBidi"/>
          <w:sz w:val="24"/>
          <w:szCs w:val="24"/>
        </w:rPr>
        <w:t xml:space="preserve">, 2014; </w:t>
      </w:r>
      <w:proofErr w:type="spellStart"/>
      <w:r w:rsidR="00986AFD" w:rsidRPr="00C528AD">
        <w:rPr>
          <w:rFonts w:asciiTheme="majorBidi" w:hAnsiTheme="majorBidi" w:cstheme="majorBidi"/>
          <w:sz w:val="24"/>
          <w:szCs w:val="24"/>
        </w:rPr>
        <w:t>Abolhassani</w:t>
      </w:r>
      <w:proofErr w:type="spellEnd"/>
      <w:r w:rsidR="00986AFD" w:rsidRPr="00C528AD">
        <w:rPr>
          <w:rFonts w:asciiTheme="majorBidi" w:hAnsiTheme="majorBidi" w:cstheme="majorBidi"/>
          <w:sz w:val="24"/>
          <w:szCs w:val="24"/>
        </w:rPr>
        <w:t xml:space="preserve"> et al., 2016).</w:t>
      </w:r>
    </w:p>
    <w:p w14:paraId="068DD377" w14:textId="77777777" w:rsidR="009E6E9A" w:rsidRPr="00C528AD" w:rsidRDefault="009E6E9A" w:rsidP="006F2738">
      <w:pPr>
        <w:pStyle w:val="Heading2"/>
      </w:pPr>
      <w:bookmarkStart w:id="342" w:name="_Toc20133054"/>
      <w:r w:rsidRPr="00C528AD">
        <w:t>Summary</w:t>
      </w:r>
      <w:bookmarkEnd w:id="342"/>
    </w:p>
    <w:p w14:paraId="09F62213" w14:textId="70F8AF82" w:rsidR="009E6E9A" w:rsidRPr="00C528AD" w:rsidRDefault="00E646FA" w:rsidP="00E646FA">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This chapter </w:t>
      </w:r>
      <w:r w:rsidR="00D15005">
        <w:rPr>
          <w:rFonts w:asciiTheme="majorBidi" w:hAnsiTheme="majorBidi" w:cstheme="majorBidi"/>
          <w:sz w:val="24"/>
          <w:szCs w:val="24"/>
        </w:rPr>
        <w:t xml:space="preserve">has </w:t>
      </w:r>
      <w:r w:rsidRPr="00C528AD">
        <w:rPr>
          <w:rFonts w:asciiTheme="majorBidi" w:hAnsiTheme="majorBidi" w:cstheme="majorBidi"/>
          <w:sz w:val="24"/>
          <w:szCs w:val="24"/>
        </w:rPr>
        <w:t xml:space="preserve">discussed the study results </w:t>
      </w:r>
      <w:r w:rsidR="00D15005">
        <w:rPr>
          <w:rFonts w:asciiTheme="majorBidi" w:hAnsiTheme="majorBidi" w:cstheme="majorBidi"/>
          <w:sz w:val="24"/>
          <w:szCs w:val="24"/>
        </w:rPr>
        <w:t>regarding</w:t>
      </w:r>
      <w:r w:rsidRPr="00C528AD">
        <w:rPr>
          <w:rFonts w:asciiTheme="majorBidi" w:hAnsiTheme="majorBidi" w:cstheme="majorBidi"/>
          <w:sz w:val="24"/>
          <w:szCs w:val="24"/>
        </w:rPr>
        <w:t xml:space="preserve"> the impact of Le-Green techniques </w:t>
      </w:r>
      <w:r w:rsidR="00D15005">
        <w:rPr>
          <w:rFonts w:asciiTheme="majorBidi" w:hAnsiTheme="majorBidi" w:cstheme="majorBidi"/>
          <w:sz w:val="24"/>
          <w:szCs w:val="24"/>
        </w:rPr>
        <w:t xml:space="preserve">in the </w:t>
      </w:r>
      <w:r w:rsidR="00D15005" w:rsidRPr="00C528AD">
        <w:rPr>
          <w:rFonts w:asciiTheme="majorBidi" w:hAnsiTheme="majorBidi" w:cstheme="majorBidi"/>
          <w:sz w:val="24"/>
          <w:szCs w:val="24"/>
        </w:rPr>
        <w:t xml:space="preserve">construction </w:t>
      </w:r>
      <w:r w:rsidR="00D15005">
        <w:rPr>
          <w:rFonts w:asciiTheme="majorBidi" w:hAnsiTheme="majorBidi" w:cstheme="majorBidi"/>
          <w:sz w:val="24"/>
          <w:szCs w:val="24"/>
        </w:rPr>
        <w:t xml:space="preserve">industry </w:t>
      </w:r>
      <w:r w:rsidRPr="00C528AD">
        <w:rPr>
          <w:rFonts w:asciiTheme="majorBidi" w:hAnsiTheme="majorBidi" w:cstheme="majorBidi"/>
          <w:sz w:val="24"/>
          <w:szCs w:val="24"/>
        </w:rPr>
        <w:t xml:space="preserve">on sustainable </w:t>
      </w:r>
      <w:r w:rsidR="00D15005">
        <w:rPr>
          <w:rFonts w:asciiTheme="majorBidi" w:hAnsiTheme="majorBidi" w:cstheme="majorBidi"/>
          <w:sz w:val="24"/>
          <w:szCs w:val="24"/>
        </w:rPr>
        <w:t xml:space="preserve">business </w:t>
      </w:r>
      <w:r w:rsidRPr="00C528AD">
        <w:rPr>
          <w:rFonts w:asciiTheme="majorBidi" w:hAnsiTheme="majorBidi" w:cstheme="majorBidi"/>
          <w:sz w:val="24"/>
          <w:szCs w:val="24"/>
        </w:rPr>
        <w:t xml:space="preserve">performance. The results reveal that Le-Green </w:t>
      </w:r>
      <w:r w:rsidR="00D15005" w:rsidRPr="00C528AD">
        <w:rPr>
          <w:rFonts w:asciiTheme="majorBidi" w:hAnsiTheme="majorBidi" w:cstheme="majorBidi"/>
          <w:sz w:val="24"/>
          <w:szCs w:val="24"/>
        </w:rPr>
        <w:t xml:space="preserve">construction </w:t>
      </w:r>
      <w:r w:rsidRPr="00C528AD">
        <w:rPr>
          <w:rFonts w:asciiTheme="majorBidi" w:hAnsiTheme="majorBidi" w:cstheme="majorBidi"/>
          <w:sz w:val="24"/>
          <w:szCs w:val="24"/>
        </w:rPr>
        <w:t xml:space="preserve">techniques </w:t>
      </w:r>
      <w:r w:rsidR="00D15005">
        <w:rPr>
          <w:rFonts w:asciiTheme="majorBidi" w:hAnsiTheme="majorBidi" w:cstheme="majorBidi"/>
          <w:sz w:val="24"/>
          <w:szCs w:val="24"/>
        </w:rPr>
        <w:t xml:space="preserve">do </w:t>
      </w:r>
      <w:r w:rsidRPr="00C528AD">
        <w:rPr>
          <w:rFonts w:asciiTheme="majorBidi" w:hAnsiTheme="majorBidi" w:cstheme="majorBidi"/>
          <w:sz w:val="24"/>
          <w:szCs w:val="24"/>
        </w:rPr>
        <w:t xml:space="preserve">have </w:t>
      </w:r>
      <w:r w:rsidR="00D15005">
        <w:rPr>
          <w:rFonts w:asciiTheme="majorBidi" w:hAnsiTheme="majorBidi" w:cstheme="majorBidi"/>
          <w:sz w:val="24"/>
          <w:szCs w:val="24"/>
        </w:rPr>
        <w:t xml:space="preserve">a </w:t>
      </w:r>
      <w:r w:rsidRPr="00C528AD">
        <w:rPr>
          <w:rFonts w:asciiTheme="majorBidi" w:hAnsiTheme="majorBidi" w:cstheme="majorBidi"/>
          <w:sz w:val="24"/>
          <w:szCs w:val="24"/>
        </w:rPr>
        <w:t>positive impact on construction companies</w:t>
      </w:r>
      <w:r w:rsidR="001C183C">
        <w:rPr>
          <w:rFonts w:asciiTheme="majorBidi" w:hAnsiTheme="majorBidi" w:cstheme="majorBidi"/>
          <w:sz w:val="24"/>
          <w:szCs w:val="24"/>
        </w:rPr>
        <w:t>’</w:t>
      </w:r>
      <w:r w:rsidRPr="00C528AD">
        <w:rPr>
          <w:rFonts w:asciiTheme="majorBidi" w:hAnsiTheme="majorBidi" w:cstheme="majorBidi"/>
          <w:sz w:val="24"/>
          <w:szCs w:val="24"/>
        </w:rPr>
        <w:t xml:space="preserve"> sustainable </w:t>
      </w:r>
      <w:r w:rsidR="00D15005">
        <w:rPr>
          <w:rFonts w:asciiTheme="majorBidi" w:hAnsiTheme="majorBidi" w:cstheme="majorBidi"/>
          <w:sz w:val="24"/>
          <w:szCs w:val="24"/>
        </w:rPr>
        <w:t xml:space="preserve">business </w:t>
      </w:r>
      <w:r w:rsidRPr="00C528AD">
        <w:rPr>
          <w:rFonts w:asciiTheme="majorBidi" w:hAnsiTheme="majorBidi" w:cstheme="majorBidi"/>
          <w:sz w:val="24"/>
          <w:szCs w:val="24"/>
        </w:rPr>
        <w:t>performance. Furthermore</w:t>
      </w:r>
      <w:r w:rsidR="00D15005">
        <w:rPr>
          <w:rFonts w:asciiTheme="majorBidi" w:hAnsiTheme="majorBidi" w:cstheme="majorBidi"/>
          <w:sz w:val="24"/>
          <w:szCs w:val="24"/>
        </w:rPr>
        <w:t>,</w:t>
      </w:r>
      <w:r w:rsidRPr="00C528AD">
        <w:rPr>
          <w:rFonts w:asciiTheme="majorBidi" w:hAnsiTheme="majorBidi" w:cstheme="majorBidi"/>
          <w:sz w:val="24"/>
          <w:szCs w:val="24"/>
        </w:rPr>
        <w:t xml:space="preserve"> construction companies</w:t>
      </w:r>
      <w:r w:rsidR="001C183C">
        <w:rPr>
          <w:rFonts w:asciiTheme="majorBidi" w:hAnsiTheme="majorBidi" w:cstheme="majorBidi"/>
          <w:sz w:val="24"/>
          <w:szCs w:val="24"/>
        </w:rPr>
        <w:t>’</w:t>
      </w:r>
      <w:r w:rsidRPr="00C528AD">
        <w:rPr>
          <w:rFonts w:asciiTheme="majorBidi" w:hAnsiTheme="majorBidi" w:cstheme="majorBidi"/>
          <w:sz w:val="24"/>
          <w:szCs w:val="24"/>
        </w:rPr>
        <w:t xml:space="preserve"> </w:t>
      </w:r>
      <w:r w:rsidR="00D15005">
        <w:rPr>
          <w:rFonts w:asciiTheme="majorBidi" w:hAnsiTheme="majorBidi" w:cstheme="majorBidi"/>
          <w:sz w:val="24"/>
          <w:szCs w:val="24"/>
        </w:rPr>
        <w:t>top-</w:t>
      </w:r>
      <w:r w:rsidRPr="00C528AD">
        <w:rPr>
          <w:rFonts w:asciiTheme="majorBidi" w:hAnsiTheme="majorBidi" w:cstheme="majorBidi"/>
          <w:sz w:val="24"/>
          <w:szCs w:val="24"/>
        </w:rPr>
        <w:t xml:space="preserve">management commitment supports the adoption and the application Le-Green </w:t>
      </w:r>
      <w:r w:rsidR="00D15005" w:rsidRPr="00C528AD">
        <w:rPr>
          <w:rFonts w:asciiTheme="majorBidi" w:hAnsiTheme="majorBidi" w:cstheme="majorBidi"/>
          <w:sz w:val="24"/>
          <w:szCs w:val="24"/>
        </w:rPr>
        <w:t xml:space="preserve">construction </w:t>
      </w:r>
      <w:r w:rsidRPr="00C528AD">
        <w:rPr>
          <w:rFonts w:asciiTheme="majorBidi" w:hAnsiTheme="majorBidi" w:cstheme="majorBidi"/>
          <w:sz w:val="24"/>
          <w:szCs w:val="24"/>
        </w:rPr>
        <w:t>techniques.</w:t>
      </w:r>
    </w:p>
    <w:p w14:paraId="4285DBF7" w14:textId="77777777" w:rsidR="009E6E9A" w:rsidRPr="00C528AD" w:rsidRDefault="009E6E9A" w:rsidP="009E6E9A">
      <w:pPr>
        <w:spacing w:line="360" w:lineRule="auto"/>
        <w:jc w:val="both"/>
        <w:rPr>
          <w:rFonts w:asciiTheme="majorBidi" w:hAnsiTheme="majorBidi" w:cstheme="majorBidi"/>
        </w:rPr>
      </w:pPr>
    </w:p>
    <w:p w14:paraId="014D872C" w14:textId="77777777" w:rsidR="0010718B" w:rsidRPr="00C528AD" w:rsidRDefault="0010718B" w:rsidP="009E6E9A">
      <w:pPr>
        <w:spacing w:line="360" w:lineRule="auto"/>
        <w:jc w:val="both"/>
        <w:rPr>
          <w:rFonts w:asciiTheme="majorBidi" w:hAnsiTheme="majorBidi" w:cstheme="majorBidi"/>
        </w:rPr>
      </w:pPr>
    </w:p>
    <w:p w14:paraId="7800A6CF" w14:textId="0281979D" w:rsidR="00D15005" w:rsidRDefault="00D15005">
      <w:pPr>
        <w:rPr>
          <w:rFonts w:asciiTheme="majorBidi" w:hAnsiTheme="majorBidi" w:cstheme="majorBidi"/>
          <w:sz w:val="24"/>
          <w:szCs w:val="24"/>
          <w:highlight w:val="yellow"/>
        </w:rPr>
      </w:pPr>
      <w:r>
        <w:rPr>
          <w:rFonts w:asciiTheme="majorBidi" w:hAnsiTheme="majorBidi" w:cstheme="majorBidi"/>
          <w:sz w:val="24"/>
          <w:szCs w:val="24"/>
          <w:highlight w:val="yellow"/>
        </w:rPr>
        <w:br w:type="page"/>
      </w:r>
    </w:p>
    <w:p w14:paraId="66DA6DD4" w14:textId="77777777" w:rsidR="00A71132" w:rsidRDefault="00A71132" w:rsidP="00A71132">
      <w:pPr>
        <w:pStyle w:val="Heading1"/>
        <w:numPr>
          <w:ilvl w:val="0"/>
          <w:numId w:val="0"/>
        </w:numPr>
        <w:jc w:val="left"/>
      </w:pPr>
      <w:bookmarkStart w:id="343" w:name="_Toc10727582"/>
      <w:bookmarkStart w:id="344" w:name="_Toc10728891"/>
      <w:bookmarkEnd w:id="343"/>
      <w:bookmarkEnd w:id="344"/>
    </w:p>
    <w:p w14:paraId="19452741" w14:textId="491B2B80" w:rsidR="00D15005" w:rsidRPr="005105BD" w:rsidRDefault="00A8406E" w:rsidP="00645C85">
      <w:pPr>
        <w:pStyle w:val="Heading1"/>
      </w:pPr>
      <w:bookmarkStart w:id="345" w:name="_Toc20133055"/>
      <w:r w:rsidRPr="00C528AD">
        <w:t xml:space="preserve">Chapter </w:t>
      </w:r>
      <w:r w:rsidR="00EF4798" w:rsidRPr="00C528AD">
        <w:t>7:</w:t>
      </w:r>
      <w:r w:rsidRPr="00C528AD">
        <w:t xml:space="preserve"> </w:t>
      </w:r>
      <w:r w:rsidR="00EF4798" w:rsidRPr="00C528AD">
        <w:t>Conclusion, Implications</w:t>
      </w:r>
      <w:r w:rsidRPr="00C528AD">
        <w:t>, Limitations, and Future Research</w:t>
      </w:r>
      <w:bookmarkEnd w:id="345"/>
    </w:p>
    <w:p w14:paraId="49C64E4B" w14:textId="6CE60129" w:rsidR="00A8406E" w:rsidRPr="00C528AD" w:rsidRDefault="00A8406E" w:rsidP="00D95FED">
      <w:pPr>
        <w:pStyle w:val="Heading2"/>
        <w:spacing w:line="480" w:lineRule="auto"/>
        <w:rPr>
          <w:rFonts w:cstheme="majorBidi"/>
        </w:rPr>
      </w:pPr>
      <w:bookmarkStart w:id="346" w:name="_Toc20133056"/>
      <w:r w:rsidRPr="00C528AD">
        <w:rPr>
          <w:rFonts w:cstheme="majorBidi"/>
        </w:rPr>
        <w:t>Introduction</w:t>
      </w:r>
      <w:bookmarkEnd w:id="346"/>
    </w:p>
    <w:p w14:paraId="57B66717" w14:textId="3D136000" w:rsidR="00A8406E" w:rsidRPr="00C528AD" w:rsidRDefault="0029341E" w:rsidP="00D65E4A">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This chapter will explain the implications of the research results </w:t>
      </w:r>
      <w:r w:rsidR="008A7689">
        <w:rPr>
          <w:rFonts w:asciiTheme="majorBidi" w:hAnsiTheme="majorBidi" w:cstheme="majorBidi"/>
          <w:sz w:val="24"/>
          <w:szCs w:val="24"/>
        </w:rPr>
        <w:t xml:space="preserve">in terms of </w:t>
      </w:r>
      <w:r w:rsidRPr="00C528AD">
        <w:rPr>
          <w:rFonts w:asciiTheme="majorBidi" w:hAnsiTheme="majorBidi" w:cstheme="majorBidi"/>
          <w:sz w:val="24"/>
          <w:szCs w:val="24"/>
        </w:rPr>
        <w:t>theor</w:t>
      </w:r>
      <w:r w:rsidR="00834638">
        <w:rPr>
          <w:rFonts w:asciiTheme="majorBidi" w:hAnsiTheme="majorBidi" w:cstheme="majorBidi"/>
          <w:sz w:val="24"/>
          <w:szCs w:val="24"/>
        </w:rPr>
        <w:t xml:space="preserve">y advancement </w:t>
      </w:r>
      <w:r w:rsidRPr="00C528AD">
        <w:rPr>
          <w:rFonts w:asciiTheme="majorBidi" w:hAnsiTheme="majorBidi" w:cstheme="majorBidi"/>
          <w:sz w:val="24"/>
          <w:szCs w:val="24"/>
        </w:rPr>
        <w:t>and contribution</w:t>
      </w:r>
      <w:r w:rsidR="00834638">
        <w:rPr>
          <w:rFonts w:asciiTheme="majorBidi" w:hAnsiTheme="majorBidi" w:cstheme="majorBidi"/>
          <w:sz w:val="24"/>
          <w:szCs w:val="24"/>
        </w:rPr>
        <w:t>s</w:t>
      </w:r>
      <w:r w:rsidRPr="00C528AD">
        <w:rPr>
          <w:rFonts w:asciiTheme="majorBidi" w:hAnsiTheme="majorBidi" w:cstheme="majorBidi"/>
          <w:sz w:val="24"/>
          <w:szCs w:val="24"/>
        </w:rPr>
        <w:t xml:space="preserve"> to the body of knowledge, </w:t>
      </w:r>
      <w:r w:rsidR="00834638">
        <w:rPr>
          <w:rFonts w:asciiTheme="majorBidi" w:hAnsiTheme="majorBidi" w:cstheme="majorBidi"/>
          <w:sz w:val="24"/>
          <w:szCs w:val="24"/>
        </w:rPr>
        <w:t>as well as</w:t>
      </w:r>
      <w:r w:rsidR="00834638" w:rsidRPr="00C528AD">
        <w:rPr>
          <w:rFonts w:asciiTheme="majorBidi" w:hAnsiTheme="majorBidi" w:cstheme="majorBidi"/>
          <w:sz w:val="24"/>
          <w:szCs w:val="24"/>
        </w:rPr>
        <w:t xml:space="preserve"> </w:t>
      </w:r>
      <w:r w:rsidRPr="00C528AD">
        <w:rPr>
          <w:rFonts w:asciiTheme="majorBidi" w:hAnsiTheme="majorBidi" w:cstheme="majorBidi"/>
          <w:sz w:val="24"/>
          <w:szCs w:val="24"/>
        </w:rPr>
        <w:t>present</w:t>
      </w:r>
      <w:r w:rsidR="00834638">
        <w:rPr>
          <w:rFonts w:asciiTheme="majorBidi" w:hAnsiTheme="majorBidi" w:cstheme="majorBidi"/>
          <w:sz w:val="24"/>
          <w:szCs w:val="24"/>
        </w:rPr>
        <w:t>ing</w:t>
      </w:r>
      <w:r w:rsidRPr="00C528AD">
        <w:rPr>
          <w:rFonts w:asciiTheme="majorBidi" w:hAnsiTheme="majorBidi" w:cstheme="majorBidi"/>
          <w:sz w:val="24"/>
          <w:szCs w:val="24"/>
        </w:rPr>
        <w:t xml:space="preserve"> the practical implications for the top management and decision-makers in the construction industry. The</w:t>
      </w:r>
      <w:r w:rsidRPr="00C528AD">
        <w:rPr>
          <w:rFonts w:asciiTheme="majorBidi" w:hAnsiTheme="majorBidi" w:cstheme="majorBidi"/>
        </w:rPr>
        <w:t xml:space="preserve"> </w:t>
      </w:r>
      <w:r w:rsidRPr="00C528AD">
        <w:rPr>
          <w:rFonts w:asciiTheme="majorBidi" w:hAnsiTheme="majorBidi" w:cstheme="majorBidi"/>
          <w:sz w:val="24"/>
          <w:szCs w:val="24"/>
        </w:rPr>
        <w:t xml:space="preserve">implications </w:t>
      </w:r>
      <w:r w:rsidR="00834638">
        <w:rPr>
          <w:rFonts w:asciiTheme="majorBidi" w:hAnsiTheme="majorBidi" w:cstheme="majorBidi"/>
          <w:sz w:val="24"/>
          <w:szCs w:val="24"/>
        </w:rPr>
        <w:t>drawn from the</w:t>
      </w:r>
      <w:r w:rsidR="00834638" w:rsidRPr="00834638">
        <w:rPr>
          <w:rFonts w:asciiTheme="majorBidi" w:hAnsiTheme="majorBidi" w:cstheme="majorBidi"/>
          <w:sz w:val="24"/>
          <w:szCs w:val="24"/>
        </w:rPr>
        <w:t xml:space="preserve"> </w:t>
      </w:r>
      <w:r w:rsidR="00834638" w:rsidRPr="00C528AD">
        <w:rPr>
          <w:rFonts w:asciiTheme="majorBidi" w:hAnsiTheme="majorBidi" w:cstheme="majorBidi"/>
          <w:sz w:val="24"/>
          <w:szCs w:val="24"/>
        </w:rPr>
        <w:t xml:space="preserve">findings </w:t>
      </w:r>
      <w:r w:rsidRPr="00C528AD">
        <w:rPr>
          <w:rFonts w:asciiTheme="majorBidi" w:hAnsiTheme="majorBidi" w:cstheme="majorBidi"/>
          <w:sz w:val="24"/>
          <w:szCs w:val="24"/>
        </w:rPr>
        <w:t>will</w:t>
      </w:r>
      <w:r w:rsidR="00834638">
        <w:rPr>
          <w:rFonts w:asciiTheme="majorBidi" w:hAnsiTheme="majorBidi" w:cstheme="majorBidi"/>
          <w:sz w:val="24"/>
          <w:szCs w:val="24"/>
        </w:rPr>
        <w:t>, it is hoped,</w:t>
      </w:r>
      <w:r w:rsidRPr="00C528AD">
        <w:rPr>
          <w:rFonts w:asciiTheme="majorBidi" w:hAnsiTheme="majorBidi" w:cstheme="majorBidi"/>
          <w:sz w:val="24"/>
          <w:szCs w:val="24"/>
        </w:rPr>
        <w:t xml:space="preserve"> support the financial and environmental</w:t>
      </w:r>
      <w:r w:rsidR="00F85945" w:rsidRPr="00C528AD">
        <w:rPr>
          <w:rFonts w:asciiTheme="majorBidi" w:hAnsiTheme="majorBidi" w:cstheme="majorBidi"/>
          <w:sz w:val="24"/>
          <w:szCs w:val="24"/>
        </w:rPr>
        <w:t xml:space="preserve"> performance of construction organizations</w:t>
      </w:r>
      <w:r w:rsidRPr="00C528AD">
        <w:rPr>
          <w:rFonts w:asciiTheme="majorBidi" w:hAnsiTheme="majorBidi" w:cstheme="majorBidi"/>
          <w:sz w:val="24"/>
          <w:szCs w:val="24"/>
        </w:rPr>
        <w:t xml:space="preserve"> </w:t>
      </w:r>
      <w:r w:rsidR="00834638">
        <w:rPr>
          <w:rFonts w:asciiTheme="majorBidi" w:hAnsiTheme="majorBidi" w:cstheme="majorBidi"/>
          <w:sz w:val="24"/>
          <w:szCs w:val="24"/>
        </w:rPr>
        <w:t>in</w:t>
      </w:r>
      <w:r w:rsidRPr="00C528AD">
        <w:rPr>
          <w:rFonts w:asciiTheme="majorBidi" w:hAnsiTheme="majorBidi" w:cstheme="majorBidi"/>
          <w:sz w:val="24"/>
          <w:szCs w:val="24"/>
        </w:rPr>
        <w:t xml:space="preserve"> achiev</w:t>
      </w:r>
      <w:r w:rsidR="00834638">
        <w:rPr>
          <w:rFonts w:asciiTheme="majorBidi" w:hAnsiTheme="majorBidi" w:cstheme="majorBidi"/>
          <w:sz w:val="24"/>
          <w:szCs w:val="24"/>
        </w:rPr>
        <w:t>ing</w:t>
      </w:r>
      <w:r w:rsidRPr="00C528AD">
        <w:rPr>
          <w:rFonts w:asciiTheme="majorBidi" w:hAnsiTheme="majorBidi" w:cstheme="majorBidi"/>
          <w:sz w:val="24"/>
          <w:szCs w:val="24"/>
        </w:rPr>
        <w:t xml:space="preserve"> better results </w:t>
      </w:r>
      <w:r w:rsidR="00F85945" w:rsidRPr="00C528AD">
        <w:rPr>
          <w:rFonts w:asciiTheme="majorBidi" w:hAnsiTheme="majorBidi" w:cstheme="majorBidi"/>
          <w:sz w:val="24"/>
          <w:szCs w:val="24"/>
        </w:rPr>
        <w:t xml:space="preserve">and </w:t>
      </w:r>
      <w:r w:rsidR="00834638">
        <w:rPr>
          <w:rFonts w:asciiTheme="majorBidi" w:hAnsiTheme="majorBidi" w:cstheme="majorBidi"/>
          <w:sz w:val="24"/>
          <w:szCs w:val="24"/>
        </w:rPr>
        <w:t>greater</w:t>
      </w:r>
      <w:r w:rsidR="00834638" w:rsidRPr="00C528AD">
        <w:rPr>
          <w:rFonts w:asciiTheme="majorBidi" w:hAnsiTheme="majorBidi" w:cstheme="majorBidi"/>
          <w:sz w:val="24"/>
          <w:szCs w:val="24"/>
        </w:rPr>
        <w:t xml:space="preserve"> </w:t>
      </w:r>
      <w:r w:rsidR="00F85945" w:rsidRPr="00C528AD">
        <w:rPr>
          <w:rFonts w:asciiTheme="majorBidi" w:hAnsiTheme="majorBidi" w:cstheme="majorBidi"/>
          <w:sz w:val="24"/>
          <w:szCs w:val="24"/>
        </w:rPr>
        <w:t>c</w:t>
      </w:r>
      <w:r w:rsidRPr="00C528AD">
        <w:rPr>
          <w:rFonts w:asciiTheme="majorBidi" w:hAnsiTheme="majorBidi" w:cstheme="majorBidi"/>
          <w:sz w:val="24"/>
          <w:szCs w:val="24"/>
        </w:rPr>
        <w:t>ustomer</w:t>
      </w:r>
      <w:r w:rsidR="004A16EE" w:rsidRPr="00C528AD">
        <w:rPr>
          <w:rFonts w:asciiTheme="majorBidi" w:hAnsiTheme="majorBidi" w:cstheme="majorBidi"/>
          <w:sz w:val="24"/>
          <w:szCs w:val="24"/>
        </w:rPr>
        <w:t xml:space="preserve"> satisfaction. </w:t>
      </w:r>
      <w:r w:rsidR="00B224DD">
        <w:rPr>
          <w:rFonts w:asciiTheme="majorBidi" w:hAnsiTheme="majorBidi" w:cstheme="majorBidi"/>
          <w:sz w:val="24"/>
          <w:szCs w:val="24"/>
        </w:rPr>
        <w:t>The</w:t>
      </w:r>
      <w:r w:rsidRPr="00C528AD">
        <w:rPr>
          <w:rFonts w:asciiTheme="majorBidi" w:hAnsiTheme="majorBidi" w:cstheme="majorBidi"/>
          <w:sz w:val="24"/>
          <w:szCs w:val="24"/>
        </w:rPr>
        <w:t xml:space="preserve"> chapter </w:t>
      </w:r>
      <w:r w:rsidR="00B224DD">
        <w:rPr>
          <w:rFonts w:asciiTheme="majorBidi" w:hAnsiTheme="majorBidi" w:cstheme="majorBidi"/>
          <w:sz w:val="24"/>
          <w:szCs w:val="24"/>
        </w:rPr>
        <w:t xml:space="preserve">will conclude with details of </w:t>
      </w:r>
      <w:r w:rsidR="004A16EE" w:rsidRPr="00C528AD">
        <w:rPr>
          <w:rFonts w:asciiTheme="majorBidi" w:hAnsiTheme="majorBidi" w:cstheme="majorBidi"/>
          <w:sz w:val="24"/>
          <w:szCs w:val="24"/>
        </w:rPr>
        <w:t>the</w:t>
      </w:r>
      <w:r w:rsidRPr="00C528AD">
        <w:rPr>
          <w:rFonts w:asciiTheme="majorBidi" w:hAnsiTheme="majorBidi" w:cstheme="majorBidi"/>
          <w:sz w:val="24"/>
          <w:szCs w:val="24"/>
        </w:rPr>
        <w:t xml:space="preserve"> research limitations and recommend</w:t>
      </w:r>
      <w:r w:rsidR="00B224DD">
        <w:rPr>
          <w:rFonts w:asciiTheme="majorBidi" w:hAnsiTheme="majorBidi" w:cstheme="majorBidi"/>
          <w:sz w:val="24"/>
          <w:szCs w:val="24"/>
        </w:rPr>
        <w:t>ations</w:t>
      </w:r>
      <w:r w:rsidRPr="00C528AD">
        <w:rPr>
          <w:rFonts w:asciiTheme="majorBidi" w:hAnsiTheme="majorBidi" w:cstheme="majorBidi"/>
          <w:sz w:val="24"/>
          <w:szCs w:val="24"/>
        </w:rPr>
        <w:t xml:space="preserve"> for future research</w:t>
      </w:r>
      <w:r w:rsidR="006F4811" w:rsidRPr="00C528AD">
        <w:rPr>
          <w:rFonts w:asciiTheme="majorBidi" w:hAnsiTheme="majorBidi" w:cstheme="majorBidi"/>
          <w:sz w:val="24"/>
          <w:szCs w:val="24"/>
        </w:rPr>
        <w:t>.</w:t>
      </w:r>
    </w:p>
    <w:p w14:paraId="21DA936A" w14:textId="2B56A336" w:rsidR="00B16BE9" w:rsidRPr="00C528AD" w:rsidRDefault="00B16BE9" w:rsidP="00343729">
      <w:pPr>
        <w:pStyle w:val="Heading2"/>
      </w:pPr>
      <w:bookmarkStart w:id="347" w:name="_Toc20133057"/>
      <w:r w:rsidRPr="00C528AD">
        <w:t xml:space="preserve">Research </w:t>
      </w:r>
      <w:r w:rsidR="002B0E4E">
        <w:t>I</w:t>
      </w:r>
      <w:r w:rsidR="00343729" w:rsidRPr="00C528AD">
        <w:t>mplications</w:t>
      </w:r>
      <w:bookmarkEnd w:id="347"/>
    </w:p>
    <w:p w14:paraId="063502BD" w14:textId="26F920CD" w:rsidR="00E94ED5" w:rsidRPr="00C528AD" w:rsidRDefault="00B16BE9" w:rsidP="00E94ED5">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Results from the study</w:t>
      </w:r>
      <w:r w:rsidR="00B224DD">
        <w:rPr>
          <w:rFonts w:asciiTheme="majorBidi" w:hAnsiTheme="majorBidi" w:cstheme="majorBidi"/>
          <w:sz w:val="24"/>
          <w:szCs w:val="24"/>
        </w:rPr>
        <w:t xml:space="preserve"> confirm that the </w:t>
      </w:r>
      <w:r w:rsidRPr="00C528AD">
        <w:rPr>
          <w:rFonts w:asciiTheme="majorBidi" w:hAnsiTheme="majorBidi" w:cstheme="majorBidi"/>
          <w:sz w:val="24"/>
          <w:szCs w:val="24"/>
        </w:rPr>
        <w:t xml:space="preserve">majority of the respondents </w:t>
      </w:r>
      <w:r w:rsidR="00B224DD">
        <w:rPr>
          <w:rFonts w:asciiTheme="majorBidi" w:hAnsiTheme="majorBidi" w:cstheme="majorBidi"/>
          <w:sz w:val="24"/>
          <w:szCs w:val="24"/>
        </w:rPr>
        <w:t>we</w:t>
      </w:r>
      <w:r w:rsidRPr="00C528AD">
        <w:rPr>
          <w:rFonts w:asciiTheme="majorBidi" w:hAnsiTheme="majorBidi" w:cstheme="majorBidi"/>
          <w:sz w:val="24"/>
          <w:szCs w:val="24"/>
        </w:rPr>
        <w:t>re aware of Le-Green construction techniques employed by construction companies. However, most of the construction companies d</w:t>
      </w:r>
      <w:r w:rsidR="00B224DD">
        <w:rPr>
          <w:rFonts w:asciiTheme="majorBidi" w:hAnsiTheme="majorBidi" w:cstheme="majorBidi"/>
          <w:sz w:val="24"/>
          <w:szCs w:val="24"/>
        </w:rPr>
        <w:t>id not</w:t>
      </w:r>
      <w:r w:rsidRPr="00C528AD">
        <w:rPr>
          <w:rFonts w:asciiTheme="majorBidi" w:hAnsiTheme="majorBidi" w:cstheme="majorBidi"/>
          <w:sz w:val="24"/>
          <w:szCs w:val="24"/>
        </w:rPr>
        <w:t xml:space="preserve"> include Le-Green as part of </w:t>
      </w:r>
      <w:r w:rsidR="00B224DD">
        <w:rPr>
          <w:rFonts w:asciiTheme="majorBidi" w:hAnsiTheme="majorBidi" w:cstheme="majorBidi"/>
          <w:sz w:val="24"/>
          <w:szCs w:val="24"/>
        </w:rPr>
        <w:t>their</w:t>
      </w:r>
      <w:r w:rsidR="00B224DD"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vision </w:t>
      </w:r>
      <w:r w:rsidR="00B224DD">
        <w:rPr>
          <w:rFonts w:asciiTheme="majorBidi" w:hAnsiTheme="majorBidi" w:cstheme="majorBidi"/>
          <w:sz w:val="24"/>
          <w:szCs w:val="24"/>
        </w:rPr>
        <w:t xml:space="preserve">or </w:t>
      </w:r>
      <w:r w:rsidRPr="00C528AD">
        <w:rPr>
          <w:rFonts w:asciiTheme="majorBidi" w:hAnsiTheme="majorBidi" w:cstheme="majorBidi"/>
          <w:sz w:val="24"/>
          <w:szCs w:val="24"/>
        </w:rPr>
        <w:t xml:space="preserve">mission, </w:t>
      </w:r>
      <w:r w:rsidR="0071755E">
        <w:rPr>
          <w:rFonts w:asciiTheme="majorBidi" w:hAnsiTheme="majorBidi" w:cstheme="majorBidi"/>
          <w:sz w:val="24"/>
          <w:szCs w:val="24"/>
        </w:rPr>
        <w:t xml:space="preserve">while </w:t>
      </w:r>
      <w:r w:rsidRPr="00C528AD">
        <w:rPr>
          <w:rFonts w:asciiTheme="majorBidi" w:hAnsiTheme="majorBidi" w:cstheme="majorBidi"/>
          <w:sz w:val="24"/>
          <w:szCs w:val="24"/>
        </w:rPr>
        <w:t xml:space="preserve">other companies </w:t>
      </w:r>
      <w:r w:rsidR="0071755E">
        <w:rPr>
          <w:rFonts w:asciiTheme="majorBidi" w:hAnsiTheme="majorBidi" w:cstheme="majorBidi"/>
          <w:sz w:val="24"/>
          <w:szCs w:val="24"/>
        </w:rPr>
        <w:t xml:space="preserve">only </w:t>
      </w:r>
      <w:r w:rsidRPr="00C528AD">
        <w:rPr>
          <w:rFonts w:asciiTheme="majorBidi" w:hAnsiTheme="majorBidi" w:cstheme="majorBidi"/>
          <w:sz w:val="24"/>
          <w:szCs w:val="24"/>
        </w:rPr>
        <w:t>selective</w:t>
      </w:r>
      <w:r w:rsidR="0071755E">
        <w:rPr>
          <w:rFonts w:asciiTheme="majorBidi" w:hAnsiTheme="majorBidi" w:cstheme="majorBidi"/>
          <w:sz w:val="24"/>
          <w:szCs w:val="24"/>
        </w:rPr>
        <w:t xml:space="preserve">ly applied </w:t>
      </w:r>
      <w:r w:rsidRPr="00C528AD">
        <w:rPr>
          <w:rFonts w:asciiTheme="majorBidi" w:hAnsiTheme="majorBidi" w:cstheme="majorBidi"/>
          <w:sz w:val="24"/>
          <w:szCs w:val="24"/>
        </w:rPr>
        <w:t xml:space="preserve">Le-Green techniques if </w:t>
      </w:r>
      <w:r w:rsidR="0071755E">
        <w:rPr>
          <w:rFonts w:asciiTheme="majorBidi" w:hAnsiTheme="majorBidi" w:cstheme="majorBidi"/>
          <w:sz w:val="24"/>
          <w:szCs w:val="24"/>
        </w:rPr>
        <w:t>they</w:t>
      </w:r>
      <w:r w:rsidRPr="00C528AD">
        <w:rPr>
          <w:rFonts w:asciiTheme="majorBidi" w:hAnsiTheme="majorBidi" w:cstheme="majorBidi"/>
          <w:sz w:val="24"/>
          <w:szCs w:val="24"/>
        </w:rPr>
        <w:t xml:space="preserve"> had a business implication. Different attitudes </w:t>
      </w:r>
      <w:r w:rsidR="00FA1185">
        <w:rPr>
          <w:rFonts w:asciiTheme="majorBidi" w:hAnsiTheme="majorBidi" w:cstheme="majorBidi"/>
          <w:sz w:val="24"/>
          <w:szCs w:val="24"/>
        </w:rPr>
        <w:t xml:space="preserve">were revealed </w:t>
      </w:r>
      <w:r w:rsidRPr="00C528AD">
        <w:rPr>
          <w:rFonts w:asciiTheme="majorBidi" w:hAnsiTheme="majorBidi" w:cstheme="majorBidi"/>
          <w:sz w:val="24"/>
          <w:szCs w:val="24"/>
        </w:rPr>
        <w:t xml:space="preserve">between </w:t>
      </w:r>
      <w:r w:rsidR="00FA1185">
        <w:rPr>
          <w:rFonts w:asciiTheme="majorBidi" w:hAnsiTheme="majorBidi" w:cstheme="majorBidi"/>
          <w:sz w:val="24"/>
          <w:szCs w:val="24"/>
        </w:rPr>
        <w:t xml:space="preserve">the </w:t>
      </w:r>
      <w:r w:rsidRPr="00C528AD">
        <w:rPr>
          <w:rFonts w:asciiTheme="majorBidi" w:hAnsiTheme="majorBidi" w:cstheme="majorBidi"/>
          <w:sz w:val="24"/>
          <w:szCs w:val="24"/>
        </w:rPr>
        <w:t xml:space="preserve">top management of </w:t>
      </w:r>
      <w:r w:rsidR="00FA1185">
        <w:rPr>
          <w:rFonts w:asciiTheme="majorBidi" w:hAnsiTheme="majorBidi" w:cstheme="majorBidi"/>
          <w:sz w:val="24"/>
          <w:szCs w:val="24"/>
        </w:rPr>
        <w:t xml:space="preserve">different </w:t>
      </w:r>
      <w:r w:rsidRPr="00C528AD">
        <w:rPr>
          <w:rFonts w:asciiTheme="majorBidi" w:hAnsiTheme="majorBidi" w:cstheme="majorBidi"/>
          <w:sz w:val="24"/>
          <w:szCs w:val="24"/>
        </w:rPr>
        <w:t>construction firms</w:t>
      </w:r>
      <w:r w:rsidR="00FA1185">
        <w:rPr>
          <w:rFonts w:asciiTheme="majorBidi" w:hAnsiTheme="majorBidi" w:cstheme="majorBidi"/>
          <w:sz w:val="24"/>
          <w:szCs w:val="24"/>
        </w:rPr>
        <w:t>;</w:t>
      </w:r>
      <w:r w:rsidRPr="00C528AD">
        <w:rPr>
          <w:rFonts w:asciiTheme="majorBidi" w:hAnsiTheme="majorBidi" w:cstheme="majorBidi"/>
          <w:sz w:val="24"/>
          <w:szCs w:val="24"/>
        </w:rPr>
        <w:t xml:space="preserve"> management perception</w:t>
      </w:r>
      <w:r w:rsidR="00FA1185">
        <w:rPr>
          <w:rFonts w:asciiTheme="majorBidi" w:hAnsiTheme="majorBidi" w:cstheme="majorBidi"/>
          <w:sz w:val="24"/>
          <w:szCs w:val="24"/>
        </w:rPr>
        <w:t>s</w:t>
      </w:r>
      <w:r w:rsidR="00F505FB">
        <w:rPr>
          <w:rFonts w:asciiTheme="majorBidi" w:hAnsiTheme="majorBidi" w:cstheme="majorBidi"/>
          <w:sz w:val="24"/>
          <w:szCs w:val="24"/>
        </w:rPr>
        <w:t>, however,</w:t>
      </w:r>
      <w:r w:rsidR="00FA1185">
        <w:rPr>
          <w:rFonts w:asciiTheme="majorBidi" w:hAnsiTheme="majorBidi" w:cstheme="majorBidi"/>
          <w:sz w:val="24"/>
          <w:szCs w:val="24"/>
        </w:rPr>
        <w:t xml:space="preserve"> tended to be </w:t>
      </w:r>
      <w:r w:rsidRPr="00C528AD">
        <w:rPr>
          <w:rFonts w:asciiTheme="majorBidi" w:hAnsiTheme="majorBidi" w:cstheme="majorBidi"/>
          <w:sz w:val="24"/>
          <w:szCs w:val="24"/>
        </w:rPr>
        <w:t xml:space="preserve">generally positive </w:t>
      </w:r>
      <w:r w:rsidR="00F505FB">
        <w:rPr>
          <w:rFonts w:asciiTheme="majorBidi" w:hAnsiTheme="majorBidi" w:cstheme="majorBidi"/>
          <w:sz w:val="24"/>
          <w:szCs w:val="24"/>
        </w:rPr>
        <w:t>although</w:t>
      </w:r>
      <w:r w:rsidRPr="00C528AD">
        <w:rPr>
          <w:rFonts w:asciiTheme="majorBidi" w:hAnsiTheme="majorBidi" w:cstheme="majorBidi"/>
          <w:sz w:val="24"/>
          <w:szCs w:val="24"/>
        </w:rPr>
        <w:t xml:space="preserve"> </w:t>
      </w:r>
      <w:r w:rsidR="00F505FB">
        <w:rPr>
          <w:rFonts w:asciiTheme="majorBidi" w:hAnsiTheme="majorBidi" w:cstheme="majorBidi"/>
          <w:sz w:val="24"/>
          <w:szCs w:val="24"/>
        </w:rPr>
        <w:t xml:space="preserve">the primary focus tended to be on </w:t>
      </w:r>
      <w:r w:rsidR="00FC670D">
        <w:rPr>
          <w:rFonts w:asciiTheme="majorBidi" w:hAnsiTheme="majorBidi" w:cstheme="majorBidi"/>
          <w:sz w:val="24"/>
          <w:szCs w:val="24"/>
        </w:rPr>
        <w:t xml:space="preserve">fine-tuning the implementation </w:t>
      </w:r>
      <w:r w:rsidRPr="00C528AD">
        <w:rPr>
          <w:rFonts w:asciiTheme="majorBidi" w:hAnsiTheme="majorBidi" w:cstheme="majorBidi"/>
          <w:sz w:val="24"/>
          <w:szCs w:val="24"/>
        </w:rPr>
        <w:t xml:space="preserve">of </w:t>
      </w:r>
      <w:r w:rsidR="00FC670D">
        <w:rPr>
          <w:rFonts w:asciiTheme="majorBidi" w:hAnsiTheme="majorBidi" w:cstheme="majorBidi"/>
          <w:sz w:val="24"/>
          <w:szCs w:val="24"/>
        </w:rPr>
        <w:t xml:space="preserve">specific </w:t>
      </w:r>
      <w:r w:rsidRPr="00C528AD">
        <w:rPr>
          <w:rFonts w:asciiTheme="majorBidi" w:hAnsiTheme="majorBidi" w:cstheme="majorBidi"/>
          <w:sz w:val="24"/>
          <w:szCs w:val="24"/>
        </w:rPr>
        <w:t xml:space="preserve">Le-Green techniques. </w:t>
      </w:r>
    </w:p>
    <w:p w14:paraId="21D8527B" w14:textId="13CA7AEE" w:rsidR="00B16BE9" w:rsidRPr="00C528AD" w:rsidRDefault="00B16BE9" w:rsidP="00E94ED5">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lastRenderedPageBreak/>
        <w:t xml:space="preserve">Given this, there is a need to ensure regulations cover Le-Green techniques for all types of projects and </w:t>
      </w:r>
      <w:r w:rsidR="004B501D">
        <w:rPr>
          <w:rFonts w:asciiTheme="majorBidi" w:hAnsiTheme="majorBidi" w:cstheme="majorBidi"/>
          <w:sz w:val="24"/>
          <w:szCs w:val="24"/>
        </w:rPr>
        <w:t xml:space="preserve">are </w:t>
      </w:r>
      <w:r w:rsidRPr="00C528AD">
        <w:rPr>
          <w:rFonts w:asciiTheme="majorBidi" w:hAnsiTheme="majorBidi" w:cstheme="majorBidi"/>
          <w:sz w:val="24"/>
          <w:szCs w:val="24"/>
        </w:rPr>
        <w:t>formally monitored for compliance. This could be supported through government green</w:t>
      </w:r>
      <w:r w:rsidR="004B501D">
        <w:rPr>
          <w:rFonts w:asciiTheme="majorBidi" w:hAnsiTheme="majorBidi" w:cstheme="majorBidi"/>
          <w:sz w:val="24"/>
          <w:szCs w:val="24"/>
        </w:rPr>
        <w:t>-</w:t>
      </w:r>
      <w:r w:rsidRPr="00C528AD">
        <w:rPr>
          <w:rFonts w:asciiTheme="majorBidi" w:hAnsiTheme="majorBidi" w:cstheme="majorBidi"/>
          <w:sz w:val="24"/>
          <w:szCs w:val="24"/>
        </w:rPr>
        <w:t xml:space="preserve">building incentives schemes exhibited in other countries, including </w:t>
      </w:r>
      <w:r w:rsidR="004B501D">
        <w:rPr>
          <w:rFonts w:asciiTheme="majorBidi" w:hAnsiTheme="majorBidi" w:cstheme="majorBidi"/>
          <w:sz w:val="24"/>
          <w:szCs w:val="24"/>
        </w:rPr>
        <w:t xml:space="preserve">the </w:t>
      </w:r>
      <w:r w:rsidRPr="00C528AD">
        <w:rPr>
          <w:rFonts w:asciiTheme="majorBidi" w:hAnsiTheme="majorBidi" w:cstheme="majorBidi"/>
          <w:sz w:val="24"/>
          <w:szCs w:val="24"/>
        </w:rPr>
        <w:t xml:space="preserve">USA, </w:t>
      </w:r>
      <w:r w:rsidR="004B501D">
        <w:rPr>
          <w:rFonts w:asciiTheme="majorBidi" w:hAnsiTheme="majorBidi" w:cstheme="majorBidi"/>
          <w:sz w:val="24"/>
          <w:szCs w:val="24"/>
        </w:rPr>
        <w:t xml:space="preserve">the </w:t>
      </w:r>
      <w:r w:rsidRPr="00C528AD">
        <w:rPr>
          <w:rFonts w:asciiTheme="majorBidi" w:hAnsiTheme="majorBidi" w:cstheme="majorBidi"/>
          <w:sz w:val="24"/>
          <w:szCs w:val="24"/>
        </w:rPr>
        <w:t xml:space="preserve">UK, and Australia. This may well motivate contractors who practice and comply with the existing Le-Green requirements to continue with this approach. Moreover, </w:t>
      </w:r>
      <w:r w:rsidR="004B501D">
        <w:rPr>
          <w:rFonts w:asciiTheme="majorBidi" w:hAnsiTheme="majorBidi" w:cstheme="majorBidi"/>
          <w:sz w:val="24"/>
          <w:szCs w:val="24"/>
        </w:rPr>
        <w:t xml:space="preserve">this may </w:t>
      </w:r>
      <w:r w:rsidRPr="00C528AD">
        <w:rPr>
          <w:rFonts w:asciiTheme="majorBidi" w:hAnsiTheme="majorBidi" w:cstheme="majorBidi"/>
          <w:sz w:val="24"/>
          <w:szCs w:val="24"/>
        </w:rPr>
        <w:t>act as a motivator for those organizations that do not. The government should promote the use of Le-Green techniques and the</w:t>
      </w:r>
      <w:r w:rsidR="004B501D">
        <w:rPr>
          <w:rFonts w:asciiTheme="majorBidi" w:hAnsiTheme="majorBidi" w:cstheme="majorBidi"/>
          <w:sz w:val="24"/>
          <w:szCs w:val="24"/>
        </w:rPr>
        <w:t>ir</w:t>
      </w:r>
      <w:r w:rsidRPr="00C528AD">
        <w:rPr>
          <w:rFonts w:asciiTheme="majorBidi" w:hAnsiTheme="majorBidi" w:cstheme="majorBidi"/>
          <w:sz w:val="24"/>
          <w:szCs w:val="24"/>
        </w:rPr>
        <w:t xml:space="preserve"> environmental benefits directly with contracting staff through toolbox meetings and staff training programs. This would help to change worker</w:t>
      </w:r>
      <w:r w:rsidR="004B501D">
        <w:rPr>
          <w:rFonts w:asciiTheme="majorBidi" w:hAnsiTheme="majorBidi" w:cstheme="majorBidi"/>
          <w:sz w:val="24"/>
          <w:szCs w:val="24"/>
        </w:rPr>
        <w:t>s#</w:t>
      </w:r>
      <w:r w:rsidRPr="00C528AD">
        <w:rPr>
          <w:rFonts w:asciiTheme="majorBidi" w:hAnsiTheme="majorBidi" w:cstheme="majorBidi"/>
          <w:sz w:val="24"/>
          <w:szCs w:val="24"/>
        </w:rPr>
        <w:t xml:space="preserve"> attitude and behavioral intention</w:t>
      </w:r>
      <w:r w:rsidR="004B501D">
        <w:rPr>
          <w:rFonts w:asciiTheme="majorBidi" w:hAnsiTheme="majorBidi" w:cstheme="majorBidi"/>
          <w:sz w:val="24"/>
          <w:szCs w:val="24"/>
        </w:rPr>
        <w:t>s,</w:t>
      </w:r>
      <w:r w:rsidRPr="00C528AD">
        <w:rPr>
          <w:rFonts w:asciiTheme="majorBidi" w:hAnsiTheme="majorBidi" w:cstheme="majorBidi"/>
          <w:sz w:val="24"/>
          <w:szCs w:val="24"/>
        </w:rPr>
        <w:t xml:space="preserve"> thereby enabling a favorable disposition to</w:t>
      </w:r>
      <w:r w:rsidR="004B501D">
        <w:rPr>
          <w:rFonts w:asciiTheme="majorBidi" w:hAnsiTheme="majorBidi" w:cstheme="majorBidi"/>
          <w:sz w:val="24"/>
          <w:szCs w:val="24"/>
        </w:rPr>
        <w:t>ward</w:t>
      </w:r>
      <w:r w:rsidRPr="00C528AD">
        <w:rPr>
          <w:rFonts w:asciiTheme="majorBidi" w:hAnsiTheme="majorBidi" w:cstheme="majorBidi"/>
          <w:sz w:val="24"/>
          <w:szCs w:val="24"/>
        </w:rPr>
        <w:t xml:space="preserve"> the use of green practices during the project</w:t>
      </w:r>
      <w:r w:rsidR="004B501D">
        <w:rPr>
          <w:rFonts w:asciiTheme="majorBidi" w:hAnsiTheme="majorBidi" w:cstheme="majorBidi"/>
          <w:sz w:val="24"/>
          <w:szCs w:val="24"/>
        </w:rPr>
        <w:t>-</w:t>
      </w:r>
      <w:r w:rsidRPr="00C528AD">
        <w:rPr>
          <w:rFonts w:asciiTheme="majorBidi" w:hAnsiTheme="majorBidi" w:cstheme="majorBidi"/>
          <w:sz w:val="24"/>
          <w:szCs w:val="24"/>
        </w:rPr>
        <w:t xml:space="preserve">execution stage. </w:t>
      </w:r>
    </w:p>
    <w:p w14:paraId="240AC6A9" w14:textId="1D0D6539" w:rsidR="00B16BE9" w:rsidRPr="00C528AD" w:rsidRDefault="00B16BE9" w:rsidP="00E94ED5">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Finally, this study provides evidence that there is a strong correlation between Le-Green techniques</w:t>
      </w:r>
      <w:r w:rsidR="004B501D">
        <w:rPr>
          <w:rFonts w:asciiTheme="majorBidi" w:hAnsiTheme="majorBidi" w:cstheme="majorBidi"/>
          <w:sz w:val="24"/>
          <w:szCs w:val="24"/>
        </w:rPr>
        <w:t xml:space="preserve"> and</w:t>
      </w:r>
      <w:r w:rsidRPr="00C528AD">
        <w:rPr>
          <w:rFonts w:asciiTheme="majorBidi" w:hAnsiTheme="majorBidi" w:cstheme="majorBidi"/>
          <w:sz w:val="24"/>
          <w:szCs w:val="24"/>
        </w:rPr>
        <w:t xml:space="preserve"> reducing costs and enhancing value for all stakeholders and partners within the construction business. It is recommended that businesses implementing Le-Green techniques </w:t>
      </w:r>
      <w:r w:rsidR="004B501D">
        <w:rPr>
          <w:rFonts w:asciiTheme="majorBidi" w:hAnsiTheme="majorBidi" w:cstheme="majorBidi"/>
          <w:sz w:val="24"/>
          <w:szCs w:val="24"/>
        </w:rPr>
        <w:t>should</w:t>
      </w:r>
      <w:r w:rsidRPr="00C528AD">
        <w:rPr>
          <w:rFonts w:asciiTheme="majorBidi" w:hAnsiTheme="majorBidi" w:cstheme="majorBidi"/>
          <w:sz w:val="24"/>
          <w:szCs w:val="24"/>
        </w:rPr>
        <w:t xml:space="preserve"> have a business model to reduce costs and to operate business activities more profitably and sustainably. This has implications for the future success of ecological sustainability and green construction initiatives, mainly </w:t>
      </w:r>
      <w:r w:rsidR="004B501D">
        <w:rPr>
          <w:rFonts w:asciiTheme="majorBidi" w:hAnsiTheme="majorBidi" w:cstheme="majorBidi"/>
          <w:sz w:val="24"/>
          <w:szCs w:val="24"/>
        </w:rPr>
        <w:t xml:space="preserve">in terms of </w:t>
      </w:r>
      <w:r w:rsidRPr="00C528AD">
        <w:rPr>
          <w:rFonts w:asciiTheme="majorBidi" w:hAnsiTheme="majorBidi" w:cstheme="majorBidi"/>
          <w:sz w:val="24"/>
          <w:szCs w:val="24"/>
        </w:rPr>
        <w:t>enforcement and incentiviz</w:t>
      </w:r>
      <w:r w:rsidR="004B501D">
        <w:rPr>
          <w:rFonts w:asciiTheme="majorBidi" w:hAnsiTheme="majorBidi" w:cstheme="majorBidi"/>
          <w:sz w:val="24"/>
          <w:szCs w:val="24"/>
        </w:rPr>
        <w:t>ation</w:t>
      </w:r>
      <w:r w:rsidRPr="00C528AD">
        <w:rPr>
          <w:rFonts w:asciiTheme="majorBidi" w:hAnsiTheme="majorBidi" w:cstheme="majorBidi"/>
          <w:sz w:val="24"/>
          <w:szCs w:val="24"/>
        </w:rPr>
        <w:t xml:space="preserve"> in </w:t>
      </w:r>
      <w:r w:rsidR="004B501D">
        <w:rPr>
          <w:rFonts w:asciiTheme="majorBidi" w:hAnsiTheme="majorBidi" w:cstheme="majorBidi"/>
          <w:sz w:val="24"/>
          <w:szCs w:val="24"/>
        </w:rPr>
        <w:t xml:space="preserve">the </w:t>
      </w:r>
      <w:r w:rsidRPr="00C528AD">
        <w:rPr>
          <w:rFonts w:asciiTheme="majorBidi" w:hAnsiTheme="majorBidi" w:cstheme="majorBidi"/>
          <w:sz w:val="24"/>
          <w:szCs w:val="24"/>
        </w:rPr>
        <w:t>UAE. Therefore</w:t>
      </w:r>
      <w:r w:rsidR="004B501D">
        <w:rPr>
          <w:rFonts w:asciiTheme="majorBidi" w:hAnsiTheme="majorBidi" w:cstheme="majorBidi"/>
          <w:sz w:val="24"/>
          <w:szCs w:val="24"/>
        </w:rPr>
        <w:t>,</w:t>
      </w:r>
      <w:r w:rsidRPr="00C528AD">
        <w:rPr>
          <w:rFonts w:asciiTheme="majorBidi" w:hAnsiTheme="majorBidi" w:cstheme="majorBidi"/>
          <w:sz w:val="24"/>
          <w:szCs w:val="24"/>
        </w:rPr>
        <w:t xml:space="preserve"> </w:t>
      </w:r>
      <w:r w:rsidR="004B501D">
        <w:rPr>
          <w:rFonts w:asciiTheme="majorBidi" w:hAnsiTheme="majorBidi" w:cstheme="majorBidi"/>
          <w:sz w:val="24"/>
          <w:szCs w:val="24"/>
        </w:rPr>
        <w:t xml:space="preserve">there is </w:t>
      </w:r>
      <w:r w:rsidRPr="00C528AD">
        <w:rPr>
          <w:rFonts w:asciiTheme="majorBidi" w:hAnsiTheme="majorBidi" w:cstheme="majorBidi"/>
          <w:sz w:val="24"/>
          <w:szCs w:val="24"/>
        </w:rPr>
        <w:t xml:space="preserve">an urgent need </w:t>
      </w:r>
      <w:r w:rsidR="004B501D">
        <w:rPr>
          <w:rFonts w:asciiTheme="majorBidi" w:hAnsiTheme="majorBidi" w:cstheme="majorBidi"/>
          <w:sz w:val="24"/>
          <w:szCs w:val="24"/>
        </w:rPr>
        <w:t xml:space="preserve">both </w:t>
      </w:r>
      <w:r w:rsidRPr="00C528AD">
        <w:rPr>
          <w:rFonts w:asciiTheme="majorBidi" w:hAnsiTheme="majorBidi" w:cstheme="majorBidi"/>
          <w:sz w:val="24"/>
          <w:szCs w:val="24"/>
        </w:rPr>
        <w:t>to secure cultural and position</w:t>
      </w:r>
      <w:r w:rsidR="001D356D">
        <w:rPr>
          <w:rFonts w:asciiTheme="majorBidi" w:hAnsiTheme="majorBidi" w:cstheme="majorBidi"/>
          <w:sz w:val="24"/>
          <w:szCs w:val="24"/>
        </w:rPr>
        <w:t>al</w:t>
      </w:r>
      <w:r w:rsidRPr="00C528AD">
        <w:rPr>
          <w:rFonts w:asciiTheme="majorBidi" w:hAnsiTheme="majorBidi" w:cstheme="majorBidi"/>
          <w:sz w:val="24"/>
          <w:szCs w:val="24"/>
        </w:rPr>
        <w:t xml:space="preserve"> transformation in order to introduce the essential Le-Green principles to all stakeholders.</w:t>
      </w:r>
    </w:p>
    <w:p w14:paraId="5955FDE2" w14:textId="25F0EA8A" w:rsidR="00B16BE9" w:rsidRPr="00C528AD" w:rsidRDefault="00B16BE9" w:rsidP="00282077">
      <w:pPr>
        <w:pStyle w:val="Heading3"/>
        <w:spacing w:line="480" w:lineRule="auto"/>
        <w:ind w:left="0" w:firstLine="0"/>
      </w:pPr>
      <w:bookmarkStart w:id="348" w:name="_Toc20133058"/>
      <w:r w:rsidRPr="00C528AD">
        <w:lastRenderedPageBreak/>
        <w:t xml:space="preserve">Academic </w:t>
      </w:r>
      <w:r w:rsidR="002B0E4E">
        <w:t>I</w:t>
      </w:r>
      <w:r w:rsidR="00E94ED5" w:rsidRPr="00C528AD">
        <w:t>mplications</w:t>
      </w:r>
      <w:bookmarkEnd w:id="348"/>
    </w:p>
    <w:p w14:paraId="7D54B523" w14:textId="291FA753" w:rsidR="001D356D" w:rsidRPr="008A57DE" w:rsidRDefault="001D356D" w:rsidP="008A57DE">
      <w:pPr>
        <w:spacing w:line="480" w:lineRule="auto"/>
        <w:ind w:left="357" w:firstLine="720"/>
        <w:rPr>
          <w:rFonts w:asciiTheme="majorBidi" w:hAnsiTheme="majorBidi" w:cstheme="majorBidi"/>
          <w:sz w:val="24"/>
          <w:szCs w:val="24"/>
        </w:rPr>
      </w:pPr>
      <w:r w:rsidRPr="008A57DE">
        <w:rPr>
          <w:rFonts w:asciiTheme="majorBidi" w:hAnsiTheme="majorBidi" w:cstheme="majorBidi"/>
          <w:sz w:val="24"/>
          <w:szCs w:val="24"/>
        </w:rPr>
        <w:t>The academic implications</w:t>
      </w:r>
      <w:r>
        <w:rPr>
          <w:rFonts w:asciiTheme="majorBidi" w:hAnsiTheme="majorBidi" w:cstheme="majorBidi"/>
          <w:sz w:val="24"/>
          <w:szCs w:val="24"/>
        </w:rPr>
        <w:t xml:space="preserve"> </w:t>
      </w:r>
      <w:r w:rsidRPr="008A57DE">
        <w:rPr>
          <w:rFonts w:asciiTheme="majorBidi" w:hAnsiTheme="majorBidi" w:cstheme="majorBidi"/>
          <w:sz w:val="24"/>
          <w:szCs w:val="24"/>
        </w:rPr>
        <w:t>of the c</w:t>
      </w:r>
      <w:r>
        <w:rPr>
          <w:rFonts w:asciiTheme="majorBidi" w:hAnsiTheme="majorBidi" w:cstheme="majorBidi"/>
          <w:sz w:val="24"/>
          <w:szCs w:val="24"/>
        </w:rPr>
        <w:t>u</w:t>
      </w:r>
      <w:r w:rsidRPr="008A57DE">
        <w:rPr>
          <w:rFonts w:asciiTheme="majorBidi" w:hAnsiTheme="majorBidi" w:cstheme="majorBidi"/>
          <w:sz w:val="24"/>
          <w:szCs w:val="24"/>
        </w:rPr>
        <w:t>rre</w:t>
      </w:r>
      <w:r>
        <w:rPr>
          <w:rFonts w:asciiTheme="majorBidi" w:hAnsiTheme="majorBidi" w:cstheme="majorBidi"/>
          <w:sz w:val="24"/>
          <w:szCs w:val="24"/>
        </w:rPr>
        <w:t>n</w:t>
      </w:r>
      <w:r w:rsidRPr="008A57DE">
        <w:rPr>
          <w:rFonts w:asciiTheme="majorBidi" w:hAnsiTheme="majorBidi" w:cstheme="majorBidi"/>
          <w:sz w:val="24"/>
          <w:szCs w:val="24"/>
        </w:rPr>
        <w:t xml:space="preserve">t </w:t>
      </w:r>
      <w:r>
        <w:rPr>
          <w:rFonts w:asciiTheme="majorBidi" w:hAnsiTheme="majorBidi" w:cstheme="majorBidi"/>
          <w:sz w:val="24"/>
          <w:szCs w:val="24"/>
        </w:rPr>
        <w:t>r</w:t>
      </w:r>
      <w:r w:rsidRPr="008A57DE">
        <w:rPr>
          <w:rFonts w:asciiTheme="majorBidi" w:hAnsiTheme="majorBidi" w:cstheme="majorBidi"/>
          <w:sz w:val="24"/>
          <w:szCs w:val="24"/>
        </w:rPr>
        <w:t>esea</w:t>
      </w:r>
      <w:r>
        <w:rPr>
          <w:rFonts w:asciiTheme="majorBidi" w:hAnsiTheme="majorBidi" w:cstheme="majorBidi"/>
          <w:sz w:val="24"/>
          <w:szCs w:val="24"/>
        </w:rPr>
        <w:t>r</w:t>
      </w:r>
      <w:r w:rsidRPr="008A57DE">
        <w:rPr>
          <w:rFonts w:asciiTheme="majorBidi" w:hAnsiTheme="majorBidi" w:cstheme="majorBidi"/>
          <w:sz w:val="24"/>
          <w:szCs w:val="24"/>
        </w:rPr>
        <w:t>ch can be summarized as follows:</w:t>
      </w:r>
    </w:p>
    <w:p w14:paraId="52F99FAA" w14:textId="43CCC466" w:rsidR="00B16BE9" w:rsidRPr="00C528AD" w:rsidRDefault="00B16BE9" w:rsidP="00E94ED5">
      <w:pPr>
        <w:pStyle w:val="ListParagraph"/>
        <w:numPr>
          <w:ilvl w:val="0"/>
          <w:numId w:val="31"/>
        </w:numPr>
        <w:spacing w:line="480" w:lineRule="auto"/>
        <w:rPr>
          <w:rFonts w:asciiTheme="majorBidi" w:hAnsiTheme="majorBidi" w:cstheme="majorBidi"/>
          <w:sz w:val="24"/>
          <w:szCs w:val="24"/>
        </w:rPr>
      </w:pPr>
      <w:r w:rsidRPr="00C528AD">
        <w:rPr>
          <w:rFonts w:asciiTheme="majorBidi" w:hAnsiTheme="majorBidi" w:cstheme="majorBidi"/>
          <w:sz w:val="24"/>
          <w:szCs w:val="24"/>
        </w:rPr>
        <w:t xml:space="preserve">Drawing boundaries between </w:t>
      </w:r>
      <w:r w:rsidR="001D356D">
        <w:rPr>
          <w:rFonts w:asciiTheme="majorBidi" w:hAnsiTheme="majorBidi" w:cstheme="majorBidi"/>
          <w:sz w:val="24"/>
          <w:szCs w:val="24"/>
        </w:rPr>
        <w:t>l</w:t>
      </w:r>
      <w:r w:rsidRPr="00C528AD">
        <w:rPr>
          <w:rFonts w:asciiTheme="majorBidi" w:hAnsiTheme="majorBidi" w:cstheme="majorBidi"/>
          <w:sz w:val="24"/>
          <w:szCs w:val="24"/>
        </w:rPr>
        <w:t>ean and green as there is a lack of studies in this regard, particularly in the construction industry.</w:t>
      </w:r>
    </w:p>
    <w:p w14:paraId="4D6F316C" w14:textId="219759A1" w:rsidR="00B16BE9" w:rsidRPr="00C528AD" w:rsidRDefault="00B16BE9" w:rsidP="00E94ED5">
      <w:pPr>
        <w:pStyle w:val="ListParagraph"/>
        <w:numPr>
          <w:ilvl w:val="0"/>
          <w:numId w:val="31"/>
        </w:numPr>
        <w:spacing w:line="480" w:lineRule="auto"/>
        <w:rPr>
          <w:rFonts w:asciiTheme="majorBidi" w:hAnsiTheme="majorBidi" w:cstheme="majorBidi"/>
          <w:sz w:val="24"/>
          <w:szCs w:val="24"/>
        </w:rPr>
      </w:pPr>
      <w:r w:rsidRPr="00C528AD">
        <w:rPr>
          <w:rFonts w:asciiTheme="majorBidi" w:hAnsiTheme="majorBidi" w:cstheme="majorBidi"/>
          <w:sz w:val="24"/>
          <w:szCs w:val="24"/>
        </w:rPr>
        <w:t>Defin</w:t>
      </w:r>
      <w:r w:rsidR="001D356D">
        <w:rPr>
          <w:rFonts w:asciiTheme="majorBidi" w:hAnsiTheme="majorBidi" w:cstheme="majorBidi"/>
          <w:sz w:val="24"/>
          <w:szCs w:val="24"/>
        </w:rPr>
        <w:t>ing</w:t>
      </w:r>
      <w:r w:rsidRPr="00C528AD">
        <w:rPr>
          <w:rFonts w:asciiTheme="majorBidi" w:hAnsiTheme="majorBidi" w:cstheme="majorBidi"/>
          <w:sz w:val="24"/>
          <w:szCs w:val="24"/>
        </w:rPr>
        <w:t xml:space="preserve"> and highlight</w:t>
      </w:r>
      <w:r w:rsidR="001D356D">
        <w:rPr>
          <w:rFonts w:asciiTheme="majorBidi" w:hAnsiTheme="majorBidi" w:cstheme="majorBidi"/>
          <w:sz w:val="24"/>
          <w:szCs w:val="24"/>
        </w:rPr>
        <w:t>ing</w:t>
      </w:r>
      <w:r w:rsidRPr="00C528AD">
        <w:rPr>
          <w:rFonts w:asciiTheme="majorBidi" w:hAnsiTheme="majorBidi" w:cstheme="majorBidi"/>
          <w:sz w:val="24"/>
          <w:szCs w:val="24"/>
        </w:rPr>
        <w:t xml:space="preserve"> the limits, relationship</w:t>
      </w:r>
      <w:r w:rsidR="001D356D">
        <w:rPr>
          <w:rFonts w:asciiTheme="majorBidi" w:hAnsiTheme="majorBidi" w:cstheme="majorBidi"/>
          <w:sz w:val="24"/>
          <w:szCs w:val="24"/>
        </w:rPr>
        <w:t>s,</w:t>
      </w:r>
      <w:r w:rsidRPr="00C528AD">
        <w:rPr>
          <w:rFonts w:asciiTheme="majorBidi" w:hAnsiTheme="majorBidi" w:cstheme="majorBidi"/>
          <w:sz w:val="24"/>
          <w:szCs w:val="24"/>
        </w:rPr>
        <w:t xml:space="preserve"> and links between the lean, green, and sustainable business performance. </w:t>
      </w:r>
    </w:p>
    <w:p w14:paraId="3DC7CEF5" w14:textId="46564C1B" w:rsidR="00B16BE9" w:rsidRPr="00C528AD" w:rsidRDefault="00B16BE9" w:rsidP="00E94ED5">
      <w:pPr>
        <w:pStyle w:val="ListParagraph"/>
        <w:numPr>
          <w:ilvl w:val="0"/>
          <w:numId w:val="31"/>
        </w:numPr>
        <w:spacing w:line="480" w:lineRule="auto"/>
        <w:rPr>
          <w:rFonts w:asciiTheme="majorBidi" w:hAnsiTheme="majorBidi" w:cstheme="majorBidi"/>
          <w:sz w:val="24"/>
          <w:szCs w:val="24"/>
        </w:rPr>
      </w:pPr>
      <w:r w:rsidRPr="00C528AD">
        <w:rPr>
          <w:rFonts w:asciiTheme="majorBidi" w:hAnsiTheme="majorBidi" w:cstheme="majorBidi"/>
          <w:sz w:val="24"/>
          <w:szCs w:val="24"/>
        </w:rPr>
        <w:t>Introduc</w:t>
      </w:r>
      <w:r w:rsidR="001D356D">
        <w:rPr>
          <w:rFonts w:asciiTheme="majorBidi" w:hAnsiTheme="majorBidi" w:cstheme="majorBidi"/>
          <w:sz w:val="24"/>
          <w:szCs w:val="24"/>
        </w:rPr>
        <w:t>ing</w:t>
      </w:r>
      <w:r w:rsidRPr="00C528AD">
        <w:rPr>
          <w:rFonts w:asciiTheme="majorBidi" w:hAnsiTheme="majorBidi" w:cstheme="majorBidi"/>
          <w:sz w:val="24"/>
          <w:szCs w:val="24"/>
        </w:rPr>
        <w:t xml:space="preserve"> an integrated model of lean, green, and sustainable business performance and testing the developed model in the construction industry</w:t>
      </w:r>
      <w:r w:rsidR="00E94ED5" w:rsidRPr="00C528AD">
        <w:rPr>
          <w:rFonts w:asciiTheme="majorBidi" w:hAnsiTheme="majorBidi" w:cstheme="majorBidi"/>
          <w:sz w:val="24"/>
          <w:szCs w:val="24"/>
        </w:rPr>
        <w:t>.</w:t>
      </w:r>
    </w:p>
    <w:p w14:paraId="355B54DC" w14:textId="16021088" w:rsidR="00B16BE9" w:rsidRPr="00C528AD" w:rsidRDefault="00B16BE9" w:rsidP="00E94ED5">
      <w:pPr>
        <w:pStyle w:val="ListParagraph"/>
        <w:numPr>
          <w:ilvl w:val="0"/>
          <w:numId w:val="31"/>
        </w:numPr>
        <w:spacing w:line="480" w:lineRule="auto"/>
        <w:rPr>
          <w:rFonts w:asciiTheme="majorBidi" w:hAnsiTheme="majorBidi" w:cstheme="majorBidi"/>
          <w:sz w:val="24"/>
          <w:szCs w:val="24"/>
        </w:rPr>
      </w:pPr>
      <w:r w:rsidRPr="00C528AD">
        <w:rPr>
          <w:rFonts w:asciiTheme="majorBidi" w:hAnsiTheme="majorBidi" w:cstheme="majorBidi"/>
          <w:sz w:val="24"/>
          <w:szCs w:val="24"/>
        </w:rPr>
        <w:t>Test</w:t>
      </w:r>
      <w:r w:rsidR="001D356D">
        <w:rPr>
          <w:rFonts w:asciiTheme="majorBidi" w:hAnsiTheme="majorBidi" w:cstheme="majorBidi"/>
          <w:sz w:val="24"/>
          <w:szCs w:val="24"/>
        </w:rPr>
        <w:t>ing</w:t>
      </w:r>
      <w:r w:rsidRPr="00C528AD">
        <w:rPr>
          <w:rFonts w:asciiTheme="majorBidi" w:hAnsiTheme="majorBidi" w:cstheme="majorBidi"/>
          <w:sz w:val="24"/>
          <w:szCs w:val="24"/>
        </w:rPr>
        <w:t xml:space="preserve"> the role of the construction business industry</w:t>
      </w:r>
      <w:r w:rsidR="001D356D">
        <w:rPr>
          <w:rFonts w:asciiTheme="majorBidi" w:hAnsiTheme="majorBidi" w:cstheme="majorBidi"/>
          <w:sz w:val="24"/>
          <w:szCs w:val="24"/>
        </w:rPr>
        <w:t>’s</w:t>
      </w:r>
      <w:r w:rsidRPr="00C528AD">
        <w:rPr>
          <w:rFonts w:asciiTheme="majorBidi" w:hAnsiTheme="majorBidi" w:cstheme="majorBidi"/>
          <w:sz w:val="24"/>
          <w:szCs w:val="24"/>
        </w:rPr>
        <w:t xml:space="preserve"> top management </w:t>
      </w:r>
      <w:r w:rsidR="001D356D">
        <w:rPr>
          <w:rFonts w:asciiTheme="majorBidi" w:hAnsiTheme="majorBidi" w:cstheme="majorBidi"/>
          <w:sz w:val="24"/>
          <w:szCs w:val="24"/>
        </w:rPr>
        <w:t xml:space="preserve">regarding the adoption and </w:t>
      </w:r>
      <w:r w:rsidR="001D356D" w:rsidRPr="00C528AD">
        <w:rPr>
          <w:rFonts w:asciiTheme="majorBidi" w:hAnsiTheme="majorBidi" w:cstheme="majorBidi"/>
          <w:sz w:val="24"/>
          <w:szCs w:val="24"/>
        </w:rPr>
        <w:t xml:space="preserve">implementation process </w:t>
      </w:r>
      <w:r w:rsidRPr="00C528AD">
        <w:rPr>
          <w:rFonts w:asciiTheme="majorBidi" w:hAnsiTheme="majorBidi" w:cstheme="majorBidi"/>
          <w:sz w:val="24"/>
          <w:szCs w:val="24"/>
        </w:rPr>
        <w:t xml:space="preserve">of lean and green principles. </w:t>
      </w:r>
    </w:p>
    <w:p w14:paraId="0BD35D2F" w14:textId="6840EFAB" w:rsidR="00B16BE9" w:rsidRPr="00C528AD" w:rsidRDefault="00B16BE9" w:rsidP="00282077">
      <w:pPr>
        <w:pStyle w:val="Heading3"/>
        <w:spacing w:line="480" w:lineRule="auto"/>
        <w:ind w:left="0" w:firstLine="0"/>
      </w:pPr>
      <w:bookmarkStart w:id="349" w:name="_Toc20133059"/>
      <w:r w:rsidRPr="00C528AD">
        <w:t xml:space="preserve">Applied </w:t>
      </w:r>
      <w:r w:rsidR="002B0E4E">
        <w:t>I</w:t>
      </w:r>
      <w:r w:rsidR="00E94ED5" w:rsidRPr="00C528AD">
        <w:t>mplications</w:t>
      </w:r>
      <w:bookmarkEnd w:id="349"/>
    </w:p>
    <w:p w14:paraId="1A52DF39" w14:textId="570030BE" w:rsidR="001D356D" w:rsidRPr="006C73FA" w:rsidRDefault="001D356D" w:rsidP="001D356D">
      <w:pPr>
        <w:spacing w:line="480" w:lineRule="auto"/>
        <w:ind w:left="357" w:firstLine="720"/>
        <w:rPr>
          <w:rFonts w:asciiTheme="majorBidi" w:hAnsiTheme="majorBidi" w:cstheme="majorBidi"/>
          <w:sz w:val="24"/>
          <w:szCs w:val="24"/>
        </w:rPr>
      </w:pPr>
      <w:r w:rsidRPr="006C73FA">
        <w:rPr>
          <w:rFonts w:asciiTheme="majorBidi" w:hAnsiTheme="majorBidi" w:cstheme="majorBidi"/>
          <w:sz w:val="24"/>
          <w:szCs w:val="24"/>
        </w:rPr>
        <w:t xml:space="preserve">The </w:t>
      </w:r>
      <w:r>
        <w:rPr>
          <w:rFonts w:asciiTheme="majorBidi" w:hAnsiTheme="majorBidi" w:cstheme="majorBidi"/>
          <w:sz w:val="24"/>
          <w:szCs w:val="24"/>
        </w:rPr>
        <w:t xml:space="preserve">practical or applied </w:t>
      </w:r>
      <w:r w:rsidRPr="006C73FA">
        <w:rPr>
          <w:rFonts w:asciiTheme="majorBidi" w:hAnsiTheme="majorBidi" w:cstheme="majorBidi"/>
          <w:sz w:val="24"/>
          <w:szCs w:val="24"/>
        </w:rPr>
        <w:t>implications</w:t>
      </w:r>
      <w:r>
        <w:rPr>
          <w:rFonts w:asciiTheme="majorBidi" w:hAnsiTheme="majorBidi" w:cstheme="majorBidi"/>
          <w:sz w:val="24"/>
          <w:szCs w:val="24"/>
        </w:rPr>
        <w:t xml:space="preserve"> </w:t>
      </w:r>
      <w:r w:rsidRPr="006C73FA">
        <w:rPr>
          <w:rFonts w:asciiTheme="majorBidi" w:hAnsiTheme="majorBidi" w:cstheme="majorBidi"/>
          <w:sz w:val="24"/>
          <w:szCs w:val="24"/>
        </w:rPr>
        <w:t>of the c</w:t>
      </w:r>
      <w:r>
        <w:rPr>
          <w:rFonts w:asciiTheme="majorBidi" w:hAnsiTheme="majorBidi" w:cstheme="majorBidi"/>
          <w:sz w:val="24"/>
          <w:szCs w:val="24"/>
        </w:rPr>
        <w:t>u</w:t>
      </w:r>
      <w:r w:rsidRPr="006C73FA">
        <w:rPr>
          <w:rFonts w:asciiTheme="majorBidi" w:hAnsiTheme="majorBidi" w:cstheme="majorBidi"/>
          <w:sz w:val="24"/>
          <w:szCs w:val="24"/>
        </w:rPr>
        <w:t>rre</w:t>
      </w:r>
      <w:r>
        <w:rPr>
          <w:rFonts w:asciiTheme="majorBidi" w:hAnsiTheme="majorBidi" w:cstheme="majorBidi"/>
          <w:sz w:val="24"/>
          <w:szCs w:val="24"/>
        </w:rPr>
        <w:t>n</w:t>
      </w:r>
      <w:r w:rsidRPr="006C73FA">
        <w:rPr>
          <w:rFonts w:asciiTheme="majorBidi" w:hAnsiTheme="majorBidi" w:cstheme="majorBidi"/>
          <w:sz w:val="24"/>
          <w:szCs w:val="24"/>
        </w:rPr>
        <w:t xml:space="preserve">t </w:t>
      </w:r>
      <w:r>
        <w:rPr>
          <w:rFonts w:asciiTheme="majorBidi" w:hAnsiTheme="majorBidi" w:cstheme="majorBidi"/>
          <w:sz w:val="24"/>
          <w:szCs w:val="24"/>
        </w:rPr>
        <w:t>r</w:t>
      </w:r>
      <w:r w:rsidRPr="006C73FA">
        <w:rPr>
          <w:rFonts w:asciiTheme="majorBidi" w:hAnsiTheme="majorBidi" w:cstheme="majorBidi"/>
          <w:sz w:val="24"/>
          <w:szCs w:val="24"/>
        </w:rPr>
        <w:t>esea</w:t>
      </w:r>
      <w:r>
        <w:rPr>
          <w:rFonts w:asciiTheme="majorBidi" w:hAnsiTheme="majorBidi" w:cstheme="majorBidi"/>
          <w:sz w:val="24"/>
          <w:szCs w:val="24"/>
        </w:rPr>
        <w:t>r</w:t>
      </w:r>
      <w:r w:rsidRPr="006C73FA">
        <w:rPr>
          <w:rFonts w:asciiTheme="majorBidi" w:hAnsiTheme="majorBidi" w:cstheme="majorBidi"/>
          <w:sz w:val="24"/>
          <w:szCs w:val="24"/>
        </w:rPr>
        <w:t>ch can be summarized as follows:</w:t>
      </w:r>
    </w:p>
    <w:p w14:paraId="46AA7EB5" w14:textId="6118A27E" w:rsidR="00B16BE9" w:rsidRPr="00C528AD" w:rsidRDefault="00B16BE9" w:rsidP="00E94ED5">
      <w:pPr>
        <w:pStyle w:val="ListParagraph"/>
        <w:numPr>
          <w:ilvl w:val="0"/>
          <w:numId w:val="34"/>
        </w:numPr>
        <w:spacing w:line="480" w:lineRule="auto"/>
        <w:rPr>
          <w:rFonts w:asciiTheme="majorBidi" w:hAnsiTheme="majorBidi" w:cstheme="majorBidi"/>
          <w:sz w:val="24"/>
          <w:szCs w:val="24"/>
        </w:rPr>
      </w:pPr>
      <w:r w:rsidRPr="00C528AD">
        <w:rPr>
          <w:rFonts w:asciiTheme="majorBidi" w:hAnsiTheme="majorBidi" w:cstheme="majorBidi"/>
          <w:sz w:val="24"/>
          <w:szCs w:val="24"/>
        </w:rPr>
        <w:t>Provid</w:t>
      </w:r>
      <w:r w:rsidR="001D356D">
        <w:rPr>
          <w:rFonts w:asciiTheme="majorBidi" w:hAnsiTheme="majorBidi" w:cstheme="majorBidi"/>
          <w:sz w:val="24"/>
          <w:szCs w:val="24"/>
        </w:rPr>
        <w:t>ing</w:t>
      </w:r>
      <w:r w:rsidRPr="00C528AD">
        <w:rPr>
          <w:rFonts w:asciiTheme="majorBidi" w:hAnsiTheme="majorBidi" w:cstheme="majorBidi"/>
          <w:sz w:val="24"/>
          <w:szCs w:val="24"/>
        </w:rPr>
        <w:t xml:space="preserve"> evidence of</w:t>
      </w:r>
      <w:r w:rsidR="00E94ED5" w:rsidRPr="00C528AD">
        <w:rPr>
          <w:rFonts w:asciiTheme="majorBidi" w:hAnsiTheme="majorBidi" w:cstheme="majorBidi"/>
          <w:sz w:val="24"/>
          <w:szCs w:val="24"/>
        </w:rPr>
        <w:t xml:space="preserve"> </w:t>
      </w:r>
      <w:r w:rsidRPr="00C528AD">
        <w:rPr>
          <w:rFonts w:asciiTheme="majorBidi" w:hAnsiTheme="majorBidi" w:cstheme="majorBidi"/>
          <w:sz w:val="24"/>
          <w:szCs w:val="24"/>
        </w:rPr>
        <w:t>reducing costs and enhancing value for all stakeholders and partners within the construction business</w:t>
      </w:r>
      <w:r w:rsidR="00E94ED5" w:rsidRPr="00C528AD">
        <w:rPr>
          <w:rFonts w:asciiTheme="majorBidi" w:hAnsiTheme="majorBidi" w:cstheme="majorBidi"/>
          <w:sz w:val="24"/>
          <w:szCs w:val="24"/>
        </w:rPr>
        <w:t xml:space="preserve"> by applying Le-Green techniques</w:t>
      </w:r>
      <w:r w:rsidRPr="00C528AD">
        <w:rPr>
          <w:rFonts w:asciiTheme="majorBidi" w:hAnsiTheme="majorBidi" w:cstheme="majorBidi"/>
          <w:sz w:val="24"/>
          <w:szCs w:val="24"/>
        </w:rPr>
        <w:t>.</w:t>
      </w:r>
    </w:p>
    <w:p w14:paraId="15CBCD28" w14:textId="7849D814" w:rsidR="00B16BE9" w:rsidRPr="00C528AD" w:rsidRDefault="001D356D" w:rsidP="00E94ED5">
      <w:pPr>
        <w:pStyle w:val="ListParagraph"/>
        <w:numPr>
          <w:ilvl w:val="0"/>
          <w:numId w:val="34"/>
        </w:numPr>
        <w:spacing w:line="480" w:lineRule="auto"/>
        <w:rPr>
          <w:rFonts w:asciiTheme="majorBidi" w:hAnsiTheme="majorBidi" w:cstheme="majorBidi"/>
          <w:sz w:val="24"/>
          <w:szCs w:val="24"/>
        </w:rPr>
      </w:pPr>
      <w:r>
        <w:rPr>
          <w:rFonts w:asciiTheme="majorBidi" w:hAnsiTheme="majorBidi" w:cstheme="majorBidi"/>
          <w:sz w:val="24"/>
          <w:szCs w:val="24"/>
        </w:rPr>
        <w:t>Encouraging o</w:t>
      </w:r>
      <w:r w:rsidR="00E94ED5" w:rsidRPr="00C528AD">
        <w:rPr>
          <w:rFonts w:asciiTheme="majorBidi" w:hAnsiTheme="majorBidi" w:cstheme="majorBidi"/>
          <w:sz w:val="24"/>
          <w:szCs w:val="24"/>
        </w:rPr>
        <w:t xml:space="preserve">rganizational </w:t>
      </w:r>
      <w:r w:rsidR="00B16BE9" w:rsidRPr="00C528AD">
        <w:rPr>
          <w:rFonts w:asciiTheme="majorBidi" w:hAnsiTheme="majorBidi" w:cstheme="majorBidi"/>
          <w:sz w:val="24"/>
          <w:szCs w:val="24"/>
        </w:rPr>
        <w:t>transformation to</w:t>
      </w:r>
      <w:r>
        <w:rPr>
          <w:rFonts w:asciiTheme="majorBidi" w:hAnsiTheme="majorBidi" w:cstheme="majorBidi"/>
          <w:sz w:val="24"/>
          <w:szCs w:val="24"/>
        </w:rPr>
        <w:t xml:space="preserve">ward </w:t>
      </w:r>
      <w:r w:rsidR="00E94ED5" w:rsidRPr="00C528AD">
        <w:rPr>
          <w:rFonts w:asciiTheme="majorBidi" w:hAnsiTheme="majorBidi" w:cstheme="majorBidi"/>
          <w:sz w:val="24"/>
          <w:szCs w:val="24"/>
        </w:rPr>
        <w:t>Le-Green construction techniques</w:t>
      </w:r>
      <w:r w:rsidR="00B16BE9" w:rsidRPr="00C528AD">
        <w:rPr>
          <w:rFonts w:asciiTheme="majorBidi" w:hAnsiTheme="majorBidi" w:cstheme="majorBidi"/>
          <w:sz w:val="24"/>
          <w:szCs w:val="24"/>
        </w:rPr>
        <w:t xml:space="preserve">. </w:t>
      </w:r>
    </w:p>
    <w:p w14:paraId="468A447C" w14:textId="486420EB" w:rsidR="00B16BE9" w:rsidRPr="00C528AD" w:rsidRDefault="00B16BE9" w:rsidP="00316495">
      <w:pPr>
        <w:pStyle w:val="ListParagraph"/>
        <w:numPr>
          <w:ilvl w:val="0"/>
          <w:numId w:val="34"/>
        </w:numPr>
        <w:spacing w:line="480" w:lineRule="auto"/>
        <w:rPr>
          <w:rFonts w:asciiTheme="majorBidi" w:hAnsiTheme="majorBidi" w:cstheme="majorBidi"/>
          <w:sz w:val="24"/>
          <w:szCs w:val="24"/>
        </w:rPr>
      </w:pPr>
      <w:r w:rsidRPr="00C528AD">
        <w:rPr>
          <w:rFonts w:asciiTheme="majorBidi" w:hAnsiTheme="majorBidi" w:cstheme="majorBidi"/>
          <w:sz w:val="24"/>
          <w:szCs w:val="24"/>
        </w:rPr>
        <w:t>Present</w:t>
      </w:r>
      <w:r w:rsidR="001D356D">
        <w:rPr>
          <w:rFonts w:asciiTheme="majorBidi" w:hAnsiTheme="majorBidi" w:cstheme="majorBidi"/>
          <w:sz w:val="24"/>
          <w:szCs w:val="24"/>
        </w:rPr>
        <w:t>ing</w:t>
      </w:r>
      <w:r w:rsidRPr="00C528AD">
        <w:rPr>
          <w:rFonts w:asciiTheme="majorBidi" w:hAnsiTheme="majorBidi" w:cstheme="majorBidi"/>
          <w:sz w:val="24"/>
          <w:szCs w:val="24"/>
        </w:rPr>
        <w:t xml:space="preserve"> </w:t>
      </w:r>
      <w:r w:rsidR="00E62B55">
        <w:rPr>
          <w:rFonts w:asciiTheme="majorBidi" w:hAnsiTheme="majorBidi" w:cstheme="majorBidi"/>
          <w:sz w:val="24"/>
          <w:szCs w:val="24"/>
        </w:rPr>
        <w:t>the actual costs of</w:t>
      </w:r>
      <w:r w:rsidR="00E62B55" w:rsidRPr="00E62B55">
        <w:rPr>
          <w:rFonts w:asciiTheme="majorBidi" w:hAnsiTheme="majorBidi" w:cstheme="majorBidi"/>
          <w:sz w:val="24"/>
          <w:szCs w:val="24"/>
        </w:rPr>
        <w:t xml:space="preserve"> </w:t>
      </w:r>
      <w:r w:rsidR="00E62B55" w:rsidRPr="00C528AD">
        <w:rPr>
          <w:rFonts w:asciiTheme="majorBidi" w:hAnsiTheme="majorBidi" w:cstheme="majorBidi"/>
          <w:sz w:val="24"/>
          <w:szCs w:val="24"/>
        </w:rPr>
        <w:t xml:space="preserve">implementing </w:t>
      </w:r>
      <w:r w:rsidR="00316495" w:rsidRPr="00C528AD">
        <w:rPr>
          <w:rFonts w:asciiTheme="majorBidi" w:hAnsiTheme="majorBidi" w:cstheme="majorBidi"/>
          <w:sz w:val="24"/>
          <w:szCs w:val="24"/>
        </w:rPr>
        <w:t xml:space="preserve">Le-Green techniques </w:t>
      </w:r>
      <w:r w:rsidR="00E62B55">
        <w:rPr>
          <w:rFonts w:asciiTheme="majorBidi" w:hAnsiTheme="majorBidi" w:cstheme="majorBidi"/>
          <w:sz w:val="24"/>
          <w:szCs w:val="24"/>
        </w:rPr>
        <w:t xml:space="preserve">and </w:t>
      </w:r>
      <w:r w:rsidR="00316495" w:rsidRPr="00C528AD">
        <w:rPr>
          <w:rFonts w:asciiTheme="majorBidi" w:hAnsiTheme="majorBidi" w:cstheme="majorBidi"/>
          <w:sz w:val="24"/>
          <w:szCs w:val="24"/>
        </w:rPr>
        <w:t>programs.</w:t>
      </w:r>
      <w:r w:rsidRPr="00C528AD">
        <w:rPr>
          <w:rFonts w:asciiTheme="majorBidi" w:hAnsiTheme="majorBidi" w:cstheme="majorBidi"/>
          <w:sz w:val="24"/>
          <w:szCs w:val="24"/>
        </w:rPr>
        <w:t xml:space="preserve"> </w:t>
      </w:r>
    </w:p>
    <w:p w14:paraId="4172116E" w14:textId="49B20619" w:rsidR="00B16BE9" w:rsidRPr="00C528AD" w:rsidRDefault="00316495" w:rsidP="00316495">
      <w:pPr>
        <w:pStyle w:val="ListParagraph"/>
        <w:numPr>
          <w:ilvl w:val="0"/>
          <w:numId w:val="34"/>
        </w:numPr>
        <w:spacing w:line="480" w:lineRule="auto"/>
        <w:rPr>
          <w:rFonts w:asciiTheme="majorBidi" w:hAnsiTheme="majorBidi" w:cstheme="majorBidi"/>
          <w:sz w:val="24"/>
          <w:szCs w:val="24"/>
        </w:rPr>
      </w:pPr>
      <w:r w:rsidRPr="00C528AD">
        <w:rPr>
          <w:rFonts w:asciiTheme="majorBidi" w:hAnsiTheme="majorBidi" w:cstheme="majorBidi"/>
          <w:sz w:val="24"/>
          <w:szCs w:val="24"/>
        </w:rPr>
        <w:lastRenderedPageBreak/>
        <w:t>Encourag</w:t>
      </w:r>
      <w:r w:rsidR="00E62B55">
        <w:rPr>
          <w:rFonts w:asciiTheme="majorBidi" w:hAnsiTheme="majorBidi" w:cstheme="majorBidi"/>
          <w:sz w:val="24"/>
          <w:szCs w:val="24"/>
        </w:rPr>
        <w:t>ing</w:t>
      </w:r>
      <w:r w:rsidR="00B16BE9" w:rsidRPr="00C528AD">
        <w:rPr>
          <w:rFonts w:asciiTheme="majorBidi" w:hAnsiTheme="majorBidi" w:cstheme="majorBidi"/>
          <w:sz w:val="24"/>
          <w:szCs w:val="24"/>
        </w:rPr>
        <w:t xml:space="preserve"> </w:t>
      </w:r>
      <w:r w:rsidR="00E62B55">
        <w:rPr>
          <w:rFonts w:asciiTheme="majorBidi" w:hAnsiTheme="majorBidi" w:cstheme="majorBidi"/>
          <w:sz w:val="24"/>
          <w:szCs w:val="24"/>
        </w:rPr>
        <w:t xml:space="preserve">the </w:t>
      </w:r>
      <w:r w:rsidR="00B16BE9" w:rsidRPr="00C528AD">
        <w:rPr>
          <w:rFonts w:asciiTheme="majorBidi" w:hAnsiTheme="majorBidi" w:cstheme="majorBidi"/>
          <w:sz w:val="24"/>
          <w:szCs w:val="24"/>
        </w:rPr>
        <w:t>construction industry</w:t>
      </w:r>
      <w:r w:rsidR="00E62B55">
        <w:rPr>
          <w:rFonts w:asciiTheme="majorBidi" w:hAnsiTheme="majorBidi" w:cstheme="majorBidi"/>
          <w:sz w:val="24"/>
          <w:szCs w:val="24"/>
        </w:rPr>
        <w:t>’s</w:t>
      </w:r>
      <w:r w:rsidR="00B16BE9" w:rsidRPr="00C528AD">
        <w:rPr>
          <w:rFonts w:asciiTheme="majorBidi" w:hAnsiTheme="majorBidi" w:cstheme="majorBidi"/>
          <w:sz w:val="24"/>
          <w:szCs w:val="24"/>
        </w:rPr>
        <w:t xml:space="preserve"> </w:t>
      </w:r>
      <w:r w:rsidR="00CC5471">
        <w:rPr>
          <w:rFonts w:asciiTheme="majorBidi" w:hAnsiTheme="majorBidi" w:cstheme="majorBidi"/>
          <w:sz w:val="24"/>
          <w:szCs w:val="24"/>
        </w:rPr>
        <w:t xml:space="preserve">top </w:t>
      </w:r>
      <w:r w:rsidR="00B16BE9" w:rsidRPr="00C528AD">
        <w:rPr>
          <w:rFonts w:asciiTheme="majorBidi" w:hAnsiTheme="majorBidi" w:cstheme="majorBidi"/>
          <w:sz w:val="24"/>
          <w:szCs w:val="24"/>
        </w:rPr>
        <w:t xml:space="preserve">management to formulate suitable strategies </w:t>
      </w:r>
      <w:r w:rsidR="00CC5471">
        <w:rPr>
          <w:rFonts w:asciiTheme="majorBidi" w:hAnsiTheme="majorBidi" w:cstheme="majorBidi"/>
          <w:sz w:val="24"/>
          <w:szCs w:val="24"/>
        </w:rPr>
        <w:t xml:space="preserve">regarding the adoption of </w:t>
      </w:r>
      <w:r w:rsidRPr="00C528AD">
        <w:rPr>
          <w:rFonts w:asciiTheme="majorBidi" w:hAnsiTheme="majorBidi" w:cstheme="majorBidi"/>
          <w:sz w:val="24"/>
          <w:szCs w:val="24"/>
        </w:rPr>
        <w:t>Le-Green techniques.</w:t>
      </w:r>
    </w:p>
    <w:p w14:paraId="4E2AFB91" w14:textId="49066DB7" w:rsidR="00D05C32" w:rsidRPr="00C528AD" w:rsidRDefault="00B16BE9" w:rsidP="001C312A">
      <w:pPr>
        <w:pStyle w:val="ListParagraph"/>
        <w:numPr>
          <w:ilvl w:val="0"/>
          <w:numId w:val="34"/>
        </w:numPr>
        <w:spacing w:line="480" w:lineRule="auto"/>
        <w:rPr>
          <w:rFonts w:asciiTheme="majorBidi" w:hAnsiTheme="majorBidi" w:cstheme="majorBidi"/>
          <w:sz w:val="24"/>
          <w:szCs w:val="24"/>
        </w:rPr>
      </w:pPr>
      <w:r w:rsidRPr="00C528AD">
        <w:rPr>
          <w:rFonts w:asciiTheme="majorBidi" w:hAnsiTheme="majorBidi" w:cstheme="majorBidi"/>
          <w:sz w:val="24"/>
          <w:szCs w:val="24"/>
        </w:rPr>
        <w:t>Support</w:t>
      </w:r>
      <w:r w:rsidR="00CC5471">
        <w:rPr>
          <w:rFonts w:asciiTheme="majorBidi" w:hAnsiTheme="majorBidi" w:cstheme="majorBidi"/>
          <w:sz w:val="24"/>
          <w:szCs w:val="24"/>
        </w:rPr>
        <w:t>ing</w:t>
      </w:r>
      <w:r w:rsidRPr="00C528AD">
        <w:rPr>
          <w:rFonts w:asciiTheme="majorBidi" w:hAnsiTheme="majorBidi" w:cstheme="majorBidi"/>
          <w:sz w:val="24"/>
          <w:szCs w:val="24"/>
        </w:rPr>
        <w:t xml:space="preserve"> government</w:t>
      </w:r>
      <w:r w:rsidR="00CC5471">
        <w:rPr>
          <w:rFonts w:asciiTheme="majorBidi" w:hAnsiTheme="majorBidi" w:cstheme="majorBidi"/>
          <w:sz w:val="24"/>
          <w:szCs w:val="24"/>
        </w:rPr>
        <w:t>-</w:t>
      </w:r>
      <w:r w:rsidR="00316495" w:rsidRPr="00C528AD">
        <w:rPr>
          <w:rFonts w:asciiTheme="majorBidi" w:hAnsiTheme="majorBidi" w:cstheme="majorBidi"/>
          <w:sz w:val="24"/>
          <w:szCs w:val="24"/>
        </w:rPr>
        <w:t>issued</w:t>
      </w:r>
      <w:r w:rsidRPr="00C528AD">
        <w:rPr>
          <w:rFonts w:asciiTheme="majorBidi" w:hAnsiTheme="majorBidi" w:cstheme="majorBidi"/>
          <w:sz w:val="24"/>
          <w:szCs w:val="24"/>
        </w:rPr>
        <w:t xml:space="preserve"> regulations regarding</w:t>
      </w:r>
      <w:r w:rsidR="00316495" w:rsidRPr="00C528AD">
        <w:rPr>
          <w:rFonts w:asciiTheme="majorBidi" w:hAnsiTheme="majorBidi" w:cstheme="majorBidi"/>
          <w:sz w:val="24"/>
          <w:szCs w:val="24"/>
        </w:rPr>
        <w:t xml:space="preserve"> Le-Green techniques for</w:t>
      </w:r>
      <w:r w:rsidRPr="00C528AD">
        <w:rPr>
          <w:rFonts w:asciiTheme="majorBidi" w:hAnsiTheme="majorBidi" w:cstheme="majorBidi"/>
          <w:sz w:val="24"/>
          <w:szCs w:val="24"/>
        </w:rPr>
        <w:t xml:space="preserve"> all types of projects</w:t>
      </w:r>
      <w:r w:rsidR="00316495" w:rsidRPr="00C528AD">
        <w:rPr>
          <w:rFonts w:asciiTheme="majorBidi" w:hAnsiTheme="majorBidi" w:cstheme="majorBidi"/>
          <w:sz w:val="24"/>
          <w:szCs w:val="24"/>
        </w:rPr>
        <w:t>.</w:t>
      </w:r>
    </w:p>
    <w:p w14:paraId="08C92757" w14:textId="4FD35939" w:rsidR="00C07637" w:rsidRPr="00C528AD" w:rsidRDefault="00C07637" w:rsidP="00D95FED">
      <w:pPr>
        <w:spacing w:line="480" w:lineRule="auto"/>
        <w:rPr>
          <w:rFonts w:asciiTheme="majorBidi" w:hAnsiTheme="majorBidi" w:cstheme="majorBidi"/>
          <w:sz w:val="24"/>
          <w:szCs w:val="24"/>
        </w:rPr>
      </w:pPr>
      <w:r w:rsidRPr="00C528AD">
        <w:rPr>
          <w:rFonts w:asciiTheme="majorBidi" w:hAnsiTheme="majorBidi" w:cstheme="majorBidi"/>
          <w:sz w:val="24"/>
          <w:szCs w:val="24"/>
        </w:rPr>
        <w:t>In conclusion</w:t>
      </w:r>
      <w:r w:rsidR="00423883">
        <w:rPr>
          <w:rFonts w:asciiTheme="majorBidi" w:hAnsiTheme="majorBidi" w:cstheme="majorBidi"/>
          <w:sz w:val="24"/>
          <w:szCs w:val="24"/>
        </w:rPr>
        <w:t>,</w:t>
      </w:r>
      <w:r w:rsidRPr="00C528AD">
        <w:rPr>
          <w:rFonts w:asciiTheme="majorBidi" w:hAnsiTheme="majorBidi" w:cstheme="majorBidi"/>
          <w:sz w:val="24"/>
          <w:szCs w:val="24"/>
        </w:rPr>
        <w:t xml:space="preserve"> this study:</w:t>
      </w:r>
    </w:p>
    <w:p w14:paraId="111BDCF7" w14:textId="1E2A6AA3" w:rsidR="00955A4B" w:rsidRPr="00C528AD" w:rsidRDefault="00423883" w:rsidP="00955A4B">
      <w:pPr>
        <w:pStyle w:val="ListParagraph"/>
        <w:numPr>
          <w:ilvl w:val="0"/>
          <w:numId w:val="35"/>
        </w:numPr>
        <w:spacing w:line="480" w:lineRule="auto"/>
        <w:ind w:left="810" w:hanging="450"/>
        <w:rPr>
          <w:rFonts w:asciiTheme="majorBidi" w:hAnsiTheme="majorBidi" w:cstheme="majorBidi"/>
          <w:sz w:val="24"/>
          <w:szCs w:val="24"/>
        </w:rPr>
      </w:pPr>
      <w:r>
        <w:rPr>
          <w:rFonts w:asciiTheme="majorBidi" w:hAnsiTheme="majorBidi" w:cstheme="majorBidi"/>
          <w:sz w:val="24"/>
          <w:szCs w:val="24"/>
        </w:rPr>
        <w:t>Has been co</w:t>
      </w:r>
      <w:r w:rsidR="00C07637" w:rsidRPr="00C528AD">
        <w:rPr>
          <w:rFonts w:asciiTheme="majorBidi" w:hAnsiTheme="majorBidi" w:cstheme="majorBidi"/>
          <w:sz w:val="24"/>
          <w:szCs w:val="24"/>
        </w:rPr>
        <w:t xml:space="preserve">nducted due to the major negative impact of </w:t>
      </w:r>
      <w:r w:rsidR="00955A4B" w:rsidRPr="00C528AD">
        <w:rPr>
          <w:rFonts w:asciiTheme="majorBidi" w:hAnsiTheme="majorBidi" w:cstheme="majorBidi"/>
          <w:sz w:val="24"/>
          <w:szCs w:val="24"/>
        </w:rPr>
        <w:t xml:space="preserve">construction activities on </w:t>
      </w:r>
      <w:r w:rsidR="00C07637" w:rsidRPr="00C528AD">
        <w:rPr>
          <w:rFonts w:asciiTheme="majorBidi" w:hAnsiTheme="majorBidi" w:cstheme="majorBidi"/>
          <w:sz w:val="24"/>
          <w:szCs w:val="24"/>
        </w:rPr>
        <w:t>environmental elements and resources.</w:t>
      </w:r>
    </w:p>
    <w:p w14:paraId="0F9A4FAC" w14:textId="2AA1791C" w:rsidR="00955A4B" w:rsidRPr="00C528AD" w:rsidRDefault="00423883" w:rsidP="00955A4B">
      <w:pPr>
        <w:pStyle w:val="ListParagraph"/>
        <w:numPr>
          <w:ilvl w:val="0"/>
          <w:numId w:val="35"/>
        </w:numPr>
        <w:spacing w:line="480" w:lineRule="auto"/>
        <w:ind w:left="810" w:hanging="450"/>
        <w:rPr>
          <w:rFonts w:asciiTheme="majorBidi" w:hAnsiTheme="majorBidi" w:cstheme="majorBidi"/>
          <w:sz w:val="24"/>
          <w:szCs w:val="24"/>
        </w:rPr>
      </w:pPr>
      <w:r>
        <w:rPr>
          <w:rFonts w:asciiTheme="majorBidi" w:hAnsiTheme="majorBidi" w:cstheme="majorBidi"/>
          <w:sz w:val="24"/>
          <w:szCs w:val="24"/>
        </w:rPr>
        <w:t>Will, it is hoped,</w:t>
      </w:r>
      <w:r w:rsidR="00C07637" w:rsidRPr="00C528AD">
        <w:rPr>
          <w:rFonts w:asciiTheme="majorBidi" w:hAnsiTheme="majorBidi" w:cstheme="majorBidi"/>
          <w:sz w:val="24"/>
          <w:szCs w:val="24"/>
        </w:rPr>
        <w:t xml:space="preserve"> motivate construction firms to look deeply in</w:t>
      </w:r>
      <w:r>
        <w:rPr>
          <w:rFonts w:asciiTheme="majorBidi" w:hAnsiTheme="majorBidi" w:cstheme="majorBidi"/>
          <w:sz w:val="24"/>
          <w:szCs w:val="24"/>
        </w:rPr>
        <w:t>to</w:t>
      </w:r>
      <w:r w:rsidR="00C07637" w:rsidRPr="00C528AD">
        <w:rPr>
          <w:rFonts w:asciiTheme="majorBidi" w:hAnsiTheme="majorBidi" w:cstheme="majorBidi"/>
          <w:sz w:val="24"/>
          <w:szCs w:val="24"/>
        </w:rPr>
        <w:t xml:space="preserve"> </w:t>
      </w:r>
      <w:r>
        <w:rPr>
          <w:rFonts w:asciiTheme="majorBidi" w:hAnsiTheme="majorBidi" w:cstheme="majorBidi"/>
          <w:sz w:val="24"/>
          <w:szCs w:val="24"/>
        </w:rPr>
        <w:t>i</w:t>
      </w:r>
      <w:r w:rsidRPr="00C528AD">
        <w:rPr>
          <w:rFonts w:asciiTheme="majorBidi" w:hAnsiTheme="majorBidi" w:cstheme="majorBidi"/>
          <w:sz w:val="24"/>
          <w:szCs w:val="24"/>
        </w:rPr>
        <w:t xml:space="preserve">ts </w:t>
      </w:r>
      <w:r w:rsidR="00C07637" w:rsidRPr="00C528AD">
        <w:rPr>
          <w:rFonts w:asciiTheme="majorBidi" w:hAnsiTheme="majorBidi" w:cstheme="majorBidi"/>
          <w:sz w:val="24"/>
          <w:szCs w:val="24"/>
        </w:rPr>
        <w:t>activities and reduce or eliminate its negative environmental impact.</w:t>
      </w:r>
    </w:p>
    <w:p w14:paraId="1002F04A" w14:textId="6A6C2C91" w:rsidR="00955A4B" w:rsidRPr="00C528AD" w:rsidRDefault="00C07637" w:rsidP="00955A4B">
      <w:pPr>
        <w:pStyle w:val="ListParagraph"/>
        <w:numPr>
          <w:ilvl w:val="0"/>
          <w:numId w:val="35"/>
        </w:numPr>
        <w:spacing w:line="480" w:lineRule="auto"/>
        <w:ind w:left="810" w:hanging="450"/>
        <w:rPr>
          <w:rFonts w:asciiTheme="majorBidi" w:hAnsiTheme="majorBidi" w:cstheme="majorBidi"/>
          <w:sz w:val="24"/>
          <w:szCs w:val="24"/>
        </w:rPr>
      </w:pPr>
      <w:r w:rsidRPr="00C528AD">
        <w:rPr>
          <w:rFonts w:asciiTheme="majorBidi" w:hAnsiTheme="majorBidi" w:cstheme="majorBidi"/>
          <w:sz w:val="24"/>
          <w:szCs w:val="24"/>
        </w:rPr>
        <w:t>Clarifie</w:t>
      </w:r>
      <w:r w:rsidR="00423883">
        <w:rPr>
          <w:rFonts w:asciiTheme="majorBidi" w:hAnsiTheme="majorBidi" w:cstheme="majorBidi"/>
          <w:sz w:val="24"/>
          <w:szCs w:val="24"/>
        </w:rPr>
        <w:t>s</w:t>
      </w:r>
      <w:r w:rsidRPr="00C528AD">
        <w:rPr>
          <w:rFonts w:asciiTheme="majorBidi" w:hAnsiTheme="majorBidi" w:cstheme="majorBidi"/>
          <w:sz w:val="24"/>
          <w:szCs w:val="24"/>
        </w:rPr>
        <w:t xml:space="preserve"> the misunderstanding between sustainability (</w:t>
      </w:r>
      <w:r w:rsidR="00423883">
        <w:rPr>
          <w:rFonts w:asciiTheme="majorBidi" w:hAnsiTheme="majorBidi" w:cstheme="majorBidi"/>
          <w:sz w:val="24"/>
          <w:szCs w:val="24"/>
        </w:rPr>
        <w:t>TBL</w:t>
      </w:r>
      <w:r w:rsidRPr="00C528AD">
        <w:rPr>
          <w:rFonts w:asciiTheme="majorBidi" w:hAnsiTheme="majorBidi" w:cstheme="majorBidi"/>
          <w:sz w:val="24"/>
          <w:szCs w:val="24"/>
        </w:rPr>
        <w:t xml:space="preserve">) and </w:t>
      </w:r>
      <w:r w:rsidR="00423883">
        <w:rPr>
          <w:rFonts w:asciiTheme="majorBidi" w:hAnsiTheme="majorBidi" w:cstheme="majorBidi"/>
          <w:sz w:val="24"/>
          <w:szCs w:val="24"/>
        </w:rPr>
        <w:t xml:space="preserve">the </w:t>
      </w:r>
      <w:r w:rsidRPr="00C528AD">
        <w:rPr>
          <w:rFonts w:asciiTheme="majorBidi" w:hAnsiTheme="majorBidi" w:cstheme="majorBidi"/>
          <w:sz w:val="24"/>
          <w:szCs w:val="24"/>
        </w:rPr>
        <w:t>green concept</w:t>
      </w:r>
      <w:r w:rsidR="00423883">
        <w:rPr>
          <w:rFonts w:asciiTheme="majorBidi" w:hAnsiTheme="majorBidi" w:cstheme="majorBidi"/>
          <w:sz w:val="24"/>
          <w:szCs w:val="24"/>
        </w:rPr>
        <w:t>.</w:t>
      </w:r>
      <w:r w:rsidRPr="00C528AD">
        <w:rPr>
          <w:rFonts w:asciiTheme="majorBidi" w:hAnsiTheme="majorBidi" w:cstheme="majorBidi"/>
          <w:sz w:val="24"/>
          <w:szCs w:val="24"/>
        </w:rPr>
        <w:t xml:space="preserve"> </w:t>
      </w:r>
    </w:p>
    <w:p w14:paraId="131826FA" w14:textId="7B901E69" w:rsidR="00C07637" w:rsidRDefault="00C07637" w:rsidP="00955A4B">
      <w:pPr>
        <w:pStyle w:val="ListParagraph"/>
        <w:numPr>
          <w:ilvl w:val="0"/>
          <w:numId w:val="35"/>
        </w:numPr>
        <w:spacing w:line="480" w:lineRule="auto"/>
        <w:ind w:left="810" w:hanging="450"/>
        <w:rPr>
          <w:rFonts w:asciiTheme="majorBidi" w:hAnsiTheme="majorBidi" w:cstheme="majorBidi"/>
          <w:sz w:val="24"/>
          <w:szCs w:val="24"/>
        </w:rPr>
      </w:pPr>
      <w:r w:rsidRPr="00C528AD">
        <w:rPr>
          <w:rFonts w:asciiTheme="majorBidi" w:hAnsiTheme="majorBidi" w:cstheme="majorBidi"/>
          <w:sz w:val="24"/>
          <w:szCs w:val="24"/>
        </w:rPr>
        <w:t>Confirm</w:t>
      </w:r>
      <w:r w:rsidR="00423883">
        <w:rPr>
          <w:rFonts w:asciiTheme="majorBidi" w:hAnsiTheme="majorBidi" w:cstheme="majorBidi"/>
          <w:sz w:val="24"/>
          <w:szCs w:val="24"/>
        </w:rPr>
        <w:t>s</w:t>
      </w:r>
      <w:r w:rsidRPr="00C528AD">
        <w:rPr>
          <w:rFonts w:asciiTheme="majorBidi" w:hAnsiTheme="majorBidi" w:cstheme="majorBidi"/>
          <w:sz w:val="24"/>
          <w:szCs w:val="24"/>
        </w:rPr>
        <w:t xml:space="preserve"> that considering </w:t>
      </w:r>
      <w:r w:rsidR="00072F5C" w:rsidRPr="00C528AD">
        <w:rPr>
          <w:rFonts w:asciiTheme="majorBidi" w:hAnsiTheme="majorBidi" w:cstheme="majorBidi"/>
          <w:sz w:val="24"/>
          <w:szCs w:val="24"/>
        </w:rPr>
        <w:t xml:space="preserve">Le-Green techniques </w:t>
      </w:r>
      <w:r w:rsidRPr="00C528AD">
        <w:rPr>
          <w:rFonts w:asciiTheme="majorBidi" w:hAnsiTheme="majorBidi" w:cstheme="majorBidi"/>
          <w:sz w:val="24"/>
          <w:szCs w:val="24"/>
        </w:rPr>
        <w:t>and reducing or eliminat</w:t>
      </w:r>
      <w:r w:rsidR="00423883">
        <w:rPr>
          <w:rFonts w:asciiTheme="majorBidi" w:hAnsiTheme="majorBidi" w:cstheme="majorBidi"/>
          <w:sz w:val="24"/>
          <w:szCs w:val="24"/>
        </w:rPr>
        <w:t>ing</w:t>
      </w:r>
      <w:r w:rsidRPr="00C528AD">
        <w:rPr>
          <w:rFonts w:asciiTheme="majorBidi" w:hAnsiTheme="majorBidi" w:cstheme="majorBidi"/>
          <w:sz w:val="24"/>
          <w:szCs w:val="24"/>
        </w:rPr>
        <w:t xml:space="preserve"> the negative impact</w:t>
      </w:r>
      <w:r w:rsidR="00423883" w:rsidRPr="00423883">
        <w:rPr>
          <w:rFonts w:asciiTheme="majorBidi" w:hAnsiTheme="majorBidi" w:cstheme="majorBidi"/>
          <w:sz w:val="24"/>
          <w:szCs w:val="24"/>
        </w:rPr>
        <w:t xml:space="preserve"> </w:t>
      </w:r>
      <w:r w:rsidR="00423883" w:rsidRPr="00C528AD">
        <w:rPr>
          <w:rFonts w:asciiTheme="majorBidi" w:hAnsiTheme="majorBidi" w:cstheme="majorBidi"/>
          <w:sz w:val="24"/>
          <w:szCs w:val="24"/>
        </w:rPr>
        <w:t>of construction activities</w:t>
      </w:r>
      <w:r w:rsidRPr="00C528AD">
        <w:rPr>
          <w:rFonts w:asciiTheme="majorBidi" w:hAnsiTheme="majorBidi" w:cstheme="majorBidi"/>
          <w:sz w:val="24"/>
          <w:szCs w:val="24"/>
        </w:rPr>
        <w:t xml:space="preserve"> will support construction firm</w:t>
      </w:r>
      <w:r w:rsidR="00423883">
        <w:rPr>
          <w:rFonts w:asciiTheme="majorBidi" w:hAnsiTheme="majorBidi" w:cstheme="majorBidi"/>
          <w:sz w:val="24"/>
          <w:szCs w:val="24"/>
        </w:rPr>
        <w:t>s’</w:t>
      </w:r>
      <w:r w:rsidRPr="00C528AD">
        <w:rPr>
          <w:rFonts w:asciiTheme="majorBidi" w:hAnsiTheme="majorBidi" w:cstheme="majorBidi"/>
          <w:sz w:val="24"/>
          <w:szCs w:val="24"/>
        </w:rPr>
        <w:t xml:space="preserve"> sustainable business performance and </w:t>
      </w:r>
      <w:r w:rsidR="00423883">
        <w:rPr>
          <w:rFonts w:asciiTheme="majorBidi" w:hAnsiTheme="majorBidi" w:cstheme="majorBidi"/>
          <w:sz w:val="24"/>
          <w:szCs w:val="24"/>
        </w:rPr>
        <w:t xml:space="preserve">allow them to </w:t>
      </w:r>
      <w:r w:rsidRPr="00C528AD">
        <w:rPr>
          <w:rFonts w:asciiTheme="majorBidi" w:hAnsiTheme="majorBidi" w:cstheme="majorBidi"/>
          <w:sz w:val="24"/>
          <w:szCs w:val="24"/>
        </w:rPr>
        <w:t xml:space="preserve">gain </w:t>
      </w:r>
      <w:r w:rsidR="00423883">
        <w:rPr>
          <w:rFonts w:asciiTheme="majorBidi" w:hAnsiTheme="majorBidi" w:cstheme="majorBidi"/>
          <w:sz w:val="24"/>
          <w:szCs w:val="24"/>
        </w:rPr>
        <w:t xml:space="preserve">a </w:t>
      </w:r>
      <w:r w:rsidRPr="00C528AD">
        <w:rPr>
          <w:rFonts w:asciiTheme="majorBidi" w:hAnsiTheme="majorBidi" w:cstheme="majorBidi"/>
          <w:sz w:val="24"/>
          <w:szCs w:val="24"/>
        </w:rPr>
        <w:t>better competitive market position, which support</w:t>
      </w:r>
      <w:r w:rsidR="00423883">
        <w:rPr>
          <w:rFonts w:asciiTheme="majorBidi" w:hAnsiTheme="majorBidi" w:cstheme="majorBidi"/>
          <w:sz w:val="24"/>
          <w:szCs w:val="24"/>
        </w:rPr>
        <w:t>s</w:t>
      </w:r>
      <w:r w:rsidRPr="00C528AD">
        <w:rPr>
          <w:rFonts w:asciiTheme="majorBidi" w:hAnsiTheme="majorBidi" w:cstheme="majorBidi"/>
          <w:sz w:val="24"/>
          <w:szCs w:val="24"/>
        </w:rPr>
        <w:t xml:space="preserve"> similar outcome</w:t>
      </w:r>
      <w:r w:rsidR="00423883">
        <w:rPr>
          <w:rFonts w:asciiTheme="majorBidi" w:hAnsiTheme="majorBidi" w:cstheme="majorBidi"/>
          <w:sz w:val="24"/>
          <w:szCs w:val="24"/>
        </w:rPr>
        <w:t>s</w:t>
      </w:r>
      <w:r w:rsidRPr="00C528AD">
        <w:rPr>
          <w:rFonts w:asciiTheme="majorBidi" w:hAnsiTheme="majorBidi" w:cstheme="majorBidi"/>
          <w:sz w:val="24"/>
          <w:szCs w:val="24"/>
        </w:rPr>
        <w:t xml:space="preserve"> from other studies </w:t>
      </w:r>
      <w:r w:rsidR="00423883">
        <w:rPr>
          <w:rFonts w:asciiTheme="majorBidi" w:hAnsiTheme="majorBidi" w:cstheme="majorBidi"/>
          <w:sz w:val="24"/>
          <w:szCs w:val="24"/>
        </w:rPr>
        <w:t>performed</w:t>
      </w:r>
      <w:r w:rsidR="00423883" w:rsidRPr="00C528AD">
        <w:rPr>
          <w:rFonts w:asciiTheme="majorBidi" w:hAnsiTheme="majorBidi" w:cstheme="majorBidi"/>
          <w:sz w:val="24"/>
          <w:szCs w:val="24"/>
        </w:rPr>
        <w:t xml:space="preserve"> </w:t>
      </w:r>
      <w:r w:rsidRPr="00C528AD">
        <w:rPr>
          <w:rFonts w:asciiTheme="majorBidi" w:hAnsiTheme="majorBidi" w:cstheme="majorBidi"/>
          <w:sz w:val="24"/>
          <w:szCs w:val="24"/>
        </w:rPr>
        <w:t>in different industries.</w:t>
      </w:r>
    </w:p>
    <w:p w14:paraId="32609D13" w14:textId="77777777" w:rsidR="00645C85" w:rsidRDefault="00645C85" w:rsidP="00645C85">
      <w:pPr>
        <w:pStyle w:val="ListParagraph"/>
        <w:spacing w:line="480" w:lineRule="auto"/>
        <w:ind w:left="810"/>
        <w:rPr>
          <w:rFonts w:asciiTheme="majorBidi" w:hAnsiTheme="majorBidi" w:cstheme="majorBidi"/>
          <w:sz w:val="24"/>
          <w:szCs w:val="24"/>
        </w:rPr>
      </w:pPr>
    </w:p>
    <w:p w14:paraId="3F76B7FF" w14:textId="77777777" w:rsidR="00645C85" w:rsidRPr="00C528AD" w:rsidRDefault="00645C85" w:rsidP="00645C85">
      <w:pPr>
        <w:pStyle w:val="ListParagraph"/>
        <w:spacing w:line="480" w:lineRule="auto"/>
        <w:ind w:left="810"/>
        <w:rPr>
          <w:rFonts w:asciiTheme="majorBidi" w:hAnsiTheme="majorBidi" w:cstheme="majorBidi"/>
          <w:sz w:val="24"/>
          <w:szCs w:val="24"/>
        </w:rPr>
      </w:pPr>
    </w:p>
    <w:p w14:paraId="19B5441C" w14:textId="62EB9A41" w:rsidR="00072F5C" w:rsidRPr="00C528AD" w:rsidRDefault="00072F5C" w:rsidP="00D95FED">
      <w:pPr>
        <w:pStyle w:val="Heading2"/>
        <w:spacing w:line="480" w:lineRule="auto"/>
        <w:rPr>
          <w:rFonts w:cstheme="majorBidi"/>
        </w:rPr>
      </w:pPr>
      <w:bookmarkStart w:id="350" w:name="_Toc20133060"/>
      <w:r w:rsidRPr="00C528AD">
        <w:rPr>
          <w:rFonts w:cstheme="majorBidi"/>
        </w:rPr>
        <w:t>Limitations and Future Research</w:t>
      </w:r>
      <w:bookmarkEnd w:id="350"/>
    </w:p>
    <w:p w14:paraId="74B5F6D4" w14:textId="0913972B" w:rsidR="00072F5C" w:rsidRPr="00C528AD" w:rsidRDefault="0020576D" w:rsidP="00966D7B">
      <w:pPr>
        <w:pStyle w:val="Heading3"/>
        <w:spacing w:line="480" w:lineRule="auto"/>
        <w:ind w:left="810"/>
      </w:pPr>
      <w:bookmarkStart w:id="351" w:name="_Toc20133061"/>
      <w:r w:rsidRPr="00C528AD">
        <w:t>Limitations</w:t>
      </w:r>
      <w:bookmarkEnd w:id="351"/>
    </w:p>
    <w:p w14:paraId="076C5D48" w14:textId="6A171D57" w:rsidR="00A8406E" w:rsidRPr="00C528AD" w:rsidRDefault="00072F5C" w:rsidP="00D65E4A">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 xml:space="preserve">This study has certain limitations, which provide avenues for future research. First, this study sample size is fairly low. This sample size could be expanded in future studies. Second, the data were collected from various </w:t>
      </w:r>
      <w:r w:rsidRPr="00C528AD">
        <w:rPr>
          <w:rFonts w:asciiTheme="majorBidi" w:hAnsiTheme="majorBidi" w:cstheme="majorBidi"/>
          <w:sz w:val="24"/>
          <w:szCs w:val="24"/>
        </w:rPr>
        <w:lastRenderedPageBreak/>
        <w:t xml:space="preserve">categories of the construction industry, such as small, medium, and large firms, which apply different project management procedures. Le-Green techniques </w:t>
      </w:r>
      <w:r w:rsidR="008925DC">
        <w:rPr>
          <w:rFonts w:asciiTheme="majorBidi" w:hAnsiTheme="majorBidi" w:cstheme="majorBidi"/>
          <w:sz w:val="24"/>
          <w:szCs w:val="24"/>
        </w:rPr>
        <w:t xml:space="preserve">were assumed to have, </w:t>
      </w:r>
      <w:r w:rsidRPr="00C528AD">
        <w:rPr>
          <w:rFonts w:asciiTheme="majorBidi" w:hAnsiTheme="majorBidi" w:cstheme="majorBidi"/>
          <w:sz w:val="24"/>
          <w:szCs w:val="24"/>
        </w:rPr>
        <w:t xml:space="preserve">within each </w:t>
      </w:r>
      <w:r w:rsidR="008925DC">
        <w:rPr>
          <w:rFonts w:asciiTheme="majorBidi" w:hAnsiTheme="majorBidi" w:cstheme="majorBidi"/>
          <w:sz w:val="24"/>
          <w:szCs w:val="24"/>
        </w:rPr>
        <w:t>sector size,</w:t>
      </w:r>
      <w:r w:rsidR="008925DC"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to have similar effectiveness in because their purposes are similar; however, different values may apply to different firms, depending on their context. Therefore, for better results, similar categories of the construction industry should be considered collectively in specific data analyses. Third, Le-Green techniques should be communicated clearly to respondents, as many of them are </w:t>
      </w:r>
      <w:r w:rsidR="008925DC">
        <w:rPr>
          <w:rFonts w:asciiTheme="majorBidi" w:hAnsiTheme="majorBidi" w:cstheme="majorBidi"/>
          <w:sz w:val="24"/>
          <w:szCs w:val="24"/>
        </w:rPr>
        <w:t xml:space="preserve">already </w:t>
      </w:r>
      <w:r w:rsidRPr="00C528AD">
        <w:rPr>
          <w:rFonts w:asciiTheme="majorBidi" w:hAnsiTheme="majorBidi" w:cstheme="majorBidi"/>
          <w:sz w:val="24"/>
          <w:szCs w:val="24"/>
        </w:rPr>
        <w:t xml:space="preserve">applying </w:t>
      </w:r>
      <w:r w:rsidR="008925DC">
        <w:rPr>
          <w:rFonts w:asciiTheme="majorBidi" w:hAnsiTheme="majorBidi" w:cstheme="majorBidi"/>
          <w:sz w:val="24"/>
          <w:szCs w:val="24"/>
        </w:rPr>
        <w:t>them</w:t>
      </w:r>
      <w:r w:rsidR="008925DC"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without realizing </w:t>
      </w:r>
      <w:r w:rsidR="00803D79">
        <w:rPr>
          <w:rFonts w:asciiTheme="majorBidi" w:hAnsiTheme="majorBidi" w:cstheme="majorBidi"/>
          <w:sz w:val="24"/>
          <w:szCs w:val="24"/>
        </w:rPr>
        <w:t>it</w:t>
      </w:r>
      <w:r w:rsidR="005F512B" w:rsidRPr="00C528AD">
        <w:rPr>
          <w:rFonts w:asciiTheme="majorBidi" w:hAnsiTheme="majorBidi" w:cstheme="majorBidi"/>
          <w:sz w:val="24"/>
          <w:szCs w:val="24"/>
        </w:rPr>
        <w:t>. Fo</w:t>
      </w:r>
      <w:r w:rsidR="00803D79">
        <w:rPr>
          <w:rFonts w:asciiTheme="majorBidi" w:hAnsiTheme="majorBidi" w:cstheme="majorBidi"/>
          <w:sz w:val="24"/>
          <w:szCs w:val="24"/>
        </w:rPr>
        <w:t>u</w:t>
      </w:r>
      <w:r w:rsidR="005F512B" w:rsidRPr="00C528AD">
        <w:rPr>
          <w:rFonts w:asciiTheme="majorBidi" w:hAnsiTheme="majorBidi" w:cstheme="majorBidi"/>
          <w:sz w:val="24"/>
          <w:szCs w:val="24"/>
        </w:rPr>
        <w:t>rth</w:t>
      </w:r>
      <w:r w:rsidR="00A8406E" w:rsidRPr="00C528AD">
        <w:rPr>
          <w:rFonts w:asciiTheme="majorBidi" w:hAnsiTheme="majorBidi" w:cstheme="majorBidi"/>
          <w:sz w:val="24"/>
          <w:szCs w:val="24"/>
        </w:rPr>
        <w:t xml:space="preserve">, </w:t>
      </w:r>
      <w:r w:rsidR="00612805" w:rsidRPr="00C528AD">
        <w:rPr>
          <w:rFonts w:asciiTheme="majorBidi" w:hAnsiTheme="majorBidi" w:cstheme="majorBidi"/>
          <w:sz w:val="24"/>
          <w:szCs w:val="24"/>
        </w:rPr>
        <w:t xml:space="preserve">the study </w:t>
      </w:r>
      <w:r w:rsidR="00A8406E" w:rsidRPr="00C528AD">
        <w:rPr>
          <w:rFonts w:asciiTheme="majorBidi" w:hAnsiTheme="majorBidi" w:cstheme="majorBidi"/>
          <w:sz w:val="24"/>
          <w:szCs w:val="24"/>
        </w:rPr>
        <w:t xml:space="preserve">covered private construction companies </w:t>
      </w:r>
      <w:r w:rsidR="005F512B" w:rsidRPr="00C528AD">
        <w:rPr>
          <w:rFonts w:asciiTheme="majorBidi" w:hAnsiTheme="majorBidi" w:cstheme="majorBidi"/>
          <w:sz w:val="24"/>
          <w:szCs w:val="24"/>
        </w:rPr>
        <w:t>only</w:t>
      </w:r>
      <w:r w:rsidR="00803D79">
        <w:rPr>
          <w:rFonts w:asciiTheme="majorBidi" w:hAnsiTheme="majorBidi" w:cstheme="majorBidi"/>
          <w:sz w:val="24"/>
          <w:szCs w:val="24"/>
        </w:rPr>
        <w:t>;</w:t>
      </w:r>
      <w:r w:rsidR="005F512B" w:rsidRPr="00C528AD">
        <w:rPr>
          <w:rFonts w:asciiTheme="majorBidi" w:hAnsiTheme="majorBidi" w:cstheme="majorBidi"/>
          <w:sz w:val="24"/>
          <w:szCs w:val="24"/>
        </w:rPr>
        <w:t xml:space="preserve"> governmental</w:t>
      </w:r>
      <w:r w:rsidR="00A8406E" w:rsidRPr="00C528AD">
        <w:rPr>
          <w:rFonts w:asciiTheme="majorBidi" w:hAnsiTheme="majorBidi" w:cstheme="majorBidi"/>
          <w:sz w:val="24"/>
          <w:szCs w:val="24"/>
        </w:rPr>
        <w:t xml:space="preserve"> companies should be incl</w:t>
      </w:r>
      <w:r w:rsidR="005F512B" w:rsidRPr="00C528AD">
        <w:rPr>
          <w:rFonts w:asciiTheme="majorBidi" w:hAnsiTheme="majorBidi" w:cstheme="majorBidi"/>
          <w:sz w:val="24"/>
          <w:szCs w:val="24"/>
        </w:rPr>
        <w:t xml:space="preserve">uded </w:t>
      </w:r>
      <w:r w:rsidR="00803D79">
        <w:rPr>
          <w:rFonts w:asciiTheme="majorBidi" w:hAnsiTheme="majorBidi" w:cstheme="majorBidi"/>
          <w:sz w:val="24"/>
          <w:szCs w:val="24"/>
        </w:rPr>
        <w:t xml:space="preserve">in future studies </w:t>
      </w:r>
      <w:r w:rsidR="005F512B" w:rsidRPr="00C528AD">
        <w:rPr>
          <w:rFonts w:asciiTheme="majorBidi" w:hAnsiTheme="majorBidi" w:cstheme="majorBidi"/>
          <w:sz w:val="24"/>
          <w:szCs w:val="24"/>
        </w:rPr>
        <w:t xml:space="preserve">to </w:t>
      </w:r>
      <w:r w:rsidR="008A6BBD">
        <w:rPr>
          <w:rFonts w:asciiTheme="majorBidi" w:hAnsiTheme="majorBidi" w:cstheme="majorBidi"/>
          <w:sz w:val="24"/>
          <w:szCs w:val="24"/>
        </w:rPr>
        <w:t xml:space="preserve">make the results more </w:t>
      </w:r>
      <w:r w:rsidR="005F512B" w:rsidRPr="00C528AD">
        <w:rPr>
          <w:rFonts w:asciiTheme="majorBidi" w:hAnsiTheme="majorBidi" w:cstheme="majorBidi"/>
          <w:sz w:val="24"/>
          <w:szCs w:val="24"/>
        </w:rPr>
        <w:t>generali</w:t>
      </w:r>
      <w:r w:rsidR="008A6BBD">
        <w:rPr>
          <w:rFonts w:asciiTheme="majorBidi" w:hAnsiTheme="majorBidi" w:cstheme="majorBidi"/>
          <w:sz w:val="24"/>
          <w:szCs w:val="24"/>
        </w:rPr>
        <w:t>zable</w:t>
      </w:r>
      <w:r w:rsidR="005F512B" w:rsidRPr="00C528AD">
        <w:rPr>
          <w:rFonts w:asciiTheme="majorBidi" w:hAnsiTheme="majorBidi" w:cstheme="majorBidi"/>
          <w:sz w:val="24"/>
          <w:szCs w:val="24"/>
        </w:rPr>
        <w:t>. Also</w:t>
      </w:r>
      <w:r w:rsidR="00A8406E" w:rsidRPr="00C528AD">
        <w:rPr>
          <w:rFonts w:asciiTheme="majorBidi" w:hAnsiTheme="majorBidi" w:cstheme="majorBidi"/>
          <w:sz w:val="24"/>
          <w:szCs w:val="24"/>
        </w:rPr>
        <w:t>, all the respondents were contractors as other project players w</w:t>
      </w:r>
      <w:r w:rsidR="008A6BBD">
        <w:rPr>
          <w:rFonts w:asciiTheme="majorBidi" w:hAnsiTheme="majorBidi" w:cstheme="majorBidi"/>
          <w:sz w:val="24"/>
          <w:szCs w:val="24"/>
        </w:rPr>
        <w:t xml:space="preserve">ere not </w:t>
      </w:r>
      <w:r w:rsidR="00A8406E" w:rsidRPr="00C528AD">
        <w:rPr>
          <w:rFonts w:asciiTheme="majorBidi" w:hAnsiTheme="majorBidi" w:cstheme="majorBidi"/>
          <w:sz w:val="24"/>
          <w:szCs w:val="24"/>
        </w:rPr>
        <w:t xml:space="preserve">included in the survey. </w:t>
      </w:r>
      <w:r w:rsidR="008A6BBD">
        <w:rPr>
          <w:rFonts w:asciiTheme="majorBidi" w:hAnsiTheme="majorBidi" w:cstheme="majorBidi"/>
          <w:sz w:val="24"/>
          <w:szCs w:val="24"/>
        </w:rPr>
        <w:t>Finally</w:t>
      </w:r>
      <w:r w:rsidR="00A8406E" w:rsidRPr="00C528AD">
        <w:rPr>
          <w:rFonts w:asciiTheme="majorBidi" w:hAnsiTheme="majorBidi" w:cstheme="majorBidi"/>
          <w:sz w:val="24"/>
          <w:szCs w:val="24"/>
        </w:rPr>
        <w:t xml:space="preserve">, the findings from this study are </w:t>
      </w:r>
      <w:r w:rsidR="008A6BBD">
        <w:rPr>
          <w:rFonts w:asciiTheme="majorBidi" w:hAnsiTheme="majorBidi" w:cstheme="majorBidi"/>
          <w:sz w:val="24"/>
          <w:szCs w:val="24"/>
        </w:rPr>
        <w:t>best</w:t>
      </w:r>
      <w:r w:rsidR="008A6BBD" w:rsidRPr="00C528AD">
        <w:rPr>
          <w:rFonts w:asciiTheme="majorBidi" w:hAnsiTheme="majorBidi" w:cstheme="majorBidi"/>
          <w:sz w:val="24"/>
          <w:szCs w:val="24"/>
        </w:rPr>
        <w:t xml:space="preserve"> </w:t>
      </w:r>
      <w:r w:rsidR="00A8406E" w:rsidRPr="00C528AD">
        <w:rPr>
          <w:rFonts w:asciiTheme="majorBidi" w:hAnsiTheme="majorBidi" w:cstheme="majorBidi"/>
          <w:sz w:val="24"/>
          <w:szCs w:val="24"/>
        </w:rPr>
        <w:t>interpreted in the context of UAE</w:t>
      </w:r>
      <w:r w:rsidR="008A6BBD">
        <w:rPr>
          <w:rFonts w:asciiTheme="majorBidi" w:hAnsiTheme="majorBidi" w:cstheme="majorBidi"/>
          <w:sz w:val="24"/>
          <w:szCs w:val="24"/>
        </w:rPr>
        <w:t xml:space="preserve"> only and may not be generalizable to other countries</w:t>
      </w:r>
      <w:r w:rsidR="00A8406E" w:rsidRPr="00C528AD">
        <w:rPr>
          <w:rFonts w:asciiTheme="majorBidi" w:hAnsiTheme="majorBidi" w:cstheme="majorBidi"/>
          <w:sz w:val="24"/>
          <w:szCs w:val="24"/>
        </w:rPr>
        <w:t>.</w:t>
      </w:r>
    </w:p>
    <w:p w14:paraId="49390796" w14:textId="4E139C05" w:rsidR="007474EE" w:rsidRPr="00C528AD" w:rsidRDefault="007474EE" w:rsidP="00966D7B">
      <w:pPr>
        <w:pStyle w:val="Heading3"/>
        <w:spacing w:line="480" w:lineRule="auto"/>
        <w:ind w:left="720"/>
      </w:pPr>
      <w:bookmarkStart w:id="352" w:name="_Toc20133062"/>
      <w:r w:rsidRPr="00C528AD">
        <w:t>Future Research</w:t>
      </w:r>
      <w:bookmarkEnd w:id="352"/>
    </w:p>
    <w:p w14:paraId="6D6212CE" w14:textId="2500356A" w:rsidR="006F2738" w:rsidRPr="00C528AD" w:rsidRDefault="008A6BBD" w:rsidP="00D05C32">
      <w:pPr>
        <w:spacing w:line="480" w:lineRule="auto"/>
        <w:ind w:firstLine="576"/>
        <w:rPr>
          <w:rFonts w:asciiTheme="majorBidi" w:hAnsiTheme="majorBidi" w:cstheme="majorBidi"/>
          <w:sz w:val="24"/>
          <w:szCs w:val="24"/>
        </w:rPr>
      </w:pPr>
      <w:r>
        <w:rPr>
          <w:rFonts w:asciiTheme="majorBidi" w:hAnsiTheme="majorBidi" w:cstheme="majorBidi"/>
          <w:sz w:val="24"/>
          <w:szCs w:val="24"/>
        </w:rPr>
        <w:t>One</w:t>
      </w:r>
      <w:r w:rsidR="00072F5C" w:rsidRPr="00C528AD">
        <w:rPr>
          <w:rFonts w:asciiTheme="majorBidi" w:hAnsiTheme="majorBidi" w:cstheme="majorBidi"/>
          <w:sz w:val="24"/>
          <w:szCs w:val="24"/>
        </w:rPr>
        <w:t xml:space="preserve"> suggestion for future research would be to verify to what extent the empirical r</w:t>
      </w:r>
      <w:r>
        <w:rPr>
          <w:rFonts w:asciiTheme="majorBidi" w:hAnsiTheme="majorBidi" w:cstheme="majorBidi"/>
          <w:sz w:val="24"/>
          <w:szCs w:val="24"/>
        </w:rPr>
        <w:t>esults</w:t>
      </w:r>
      <w:r w:rsidR="00072F5C" w:rsidRPr="00C528AD">
        <w:rPr>
          <w:rFonts w:asciiTheme="majorBidi" w:hAnsiTheme="majorBidi" w:cstheme="majorBidi"/>
          <w:sz w:val="24"/>
          <w:szCs w:val="24"/>
        </w:rPr>
        <w:t xml:space="preserve"> </w:t>
      </w:r>
      <w:r>
        <w:rPr>
          <w:rFonts w:asciiTheme="majorBidi" w:hAnsiTheme="majorBidi" w:cstheme="majorBidi"/>
          <w:sz w:val="24"/>
          <w:szCs w:val="24"/>
        </w:rPr>
        <w:t>of the present research are</w:t>
      </w:r>
      <w:r w:rsidR="00072F5C" w:rsidRPr="00C528AD">
        <w:rPr>
          <w:rFonts w:asciiTheme="majorBidi" w:hAnsiTheme="majorBidi" w:cstheme="majorBidi"/>
          <w:sz w:val="24"/>
          <w:szCs w:val="24"/>
        </w:rPr>
        <w:t xml:space="preserve"> useful and make sense in other business settings. Subsequently, further research </w:t>
      </w:r>
      <w:r>
        <w:rPr>
          <w:rFonts w:asciiTheme="majorBidi" w:hAnsiTheme="majorBidi" w:cstheme="majorBidi"/>
          <w:sz w:val="24"/>
          <w:szCs w:val="24"/>
        </w:rPr>
        <w:t xml:space="preserve">is </w:t>
      </w:r>
      <w:r w:rsidRPr="00C528AD">
        <w:rPr>
          <w:rFonts w:asciiTheme="majorBidi" w:hAnsiTheme="majorBidi" w:cstheme="majorBidi"/>
          <w:sz w:val="24"/>
          <w:szCs w:val="24"/>
        </w:rPr>
        <w:t>encourage</w:t>
      </w:r>
      <w:r>
        <w:rPr>
          <w:rFonts w:asciiTheme="majorBidi" w:hAnsiTheme="majorBidi" w:cstheme="majorBidi"/>
          <w:sz w:val="24"/>
          <w:szCs w:val="24"/>
        </w:rPr>
        <w:t>d</w:t>
      </w:r>
      <w:r w:rsidRPr="00C528AD">
        <w:rPr>
          <w:rFonts w:asciiTheme="majorBidi" w:hAnsiTheme="majorBidi" w:cstheme="majorBidi"/>
          <w:sz w:val="24"/>
          <w:szCs w:val="24"/>
        </w:rPr>
        <w:t xml:space="preserve"> </w:t>
      </w:r>
      <w:r w:rsidR="00072F5C" w:rsidRPr="00C528AD">
        <w:rPr>
          <w:rFonts w:asciiTheme="majorBidi" w:hAnsiTheme="majorBidi" w:cstheme="majorBidi"/>
          <w:sz w:val="24"/>
          <w:szCs w:val="24"/>
        </w:rPr>
        <w:t>that may validate and expand</w:t>
      </w:r>
      <w:r w:rsidR="007464C0">
        <w:rPr>
          <w:rFonts w:asciiTheme="majorBidi" w:hAnsiTheme="majorBidi" w:cstheme="majorBidi"/>
          <w:sz w:val="24"/>
          <w:szCs w:val="24"/>
        </w:rPr>
        <w:t xml:space="preserve"> upon them</w:t>
      </w:r>
      <w:r w:rsidR="00072F5C" w:rsidRPr="00C528AD">
        <w:rPr>
          <w:rFonts w:asciiTheme="majorBidi" w:hAnsiTheme="majorBidi" w:cstheme="majorBidi"/>
          <w:sz w:val="24"/>
          <w:szCs w:val="24"/>
        </w:rPr>
        <w:t xml:space="preserve"> to provide a comparison of different countries</w:t>
      </w:r>
      <w:r w:rsidR="007464C0">
        <w:rPr>
          <w:rFonts w:asciiTheme="majorBidi" w:hAnsiTheme="majorBidi" w:cstheme="majorBidi"/>
          <w:sz w:val="24"/>
          <w:szCs w:val="24"/>
        </w:rPr>
        <w:t>,</w:t>
      </w:r>
      <w:r w:rsidR="00072F5C" w:rsidRPr="00C528AD">
        <w:rPr>
          <w:rFonts w:asciiTheme="majorBidi" w:hAnsiTheme="majorBidi" w:cstheme="majorBidi"/>
          <w:sz w:val="24"/>
          <w:szCs w:val="24"/>
        </w:rPr>
        <w:t xml:space="preserve"> mainly </w:t>
      </w:r>
      <w:r w:rsidR="007464C0">
        <w:rPr>
          <w:rFonts w:asciiTheme="majorBidi" w:hAnsiTheme="majorBidi" w:cstheme="majorBidi"/>
          <w:sz w:val="24"/>
          <w:szCs w:val="24"/>
        </w:rPr>
        <w:t>with</w:t>
      </w:r>
      <w:r w:rsidR="00072F5C" w:rsidRPr="00C528AD">
        <w:rPr>
          <w:rFonts w:asciiTheme="majorBidi" w:hAnsiTheme="majorBidi" w:cstheme="majorBidi"/>
          <w:sz w:val="24"/>
          <w:szCs w:val="24"/>
        </w:rPr>
        <w:t>in the region. Future investigation</w:t>
      </w:r>
      <w:r w:rsidR="007464C0">
        <w:rPr>
          <w:rFonts w:asciiTheme="majorBidi" w:hAnsiTheme="majorBidi" w:cstheme="majorBidi"/>
          <w:sz w:val="24"/>
          <w:szCs w:val="24"/>
        </w:rPr>
        <w:t>s</w:t>
      </w:r>
      <w:r w:rsidR="00072F5C" w:rsidRPr="00C528AD">
        <w:rPr>
          <w:rFonts w:asciiTheme="majorBidi" w:hAnsiTheme="majorBidi" w:cstheme="majorBidi"/>
          <w:sz w:val="24"/>
          <w:szCs w:val="24"/>
        </w:rPr>
        <w:t xml:space="preserve"> </w:t>
      </w:r>
      <w:r w:rsidR="007464C0">
        <w:rPr>
          <w:rFonts w:asciiTheme="majorBidi" w:hAnsiTheme="majorBidi" w:cstheme="majorBidi"/>
          <w:sz w:val="24"/>
          <w:szCs w:val="24"/>
        </w:rPr>
        <w:t xml:space="preserve">should consider </w:t>
      </w:r>
      <w:r w:rsidR="00072F5C" w:rsidRPr="00C528AD">
        <w:rPr>
          <w:rFonts w:asciiTheme="majorBidi" w:hAnsiTheme="majorBidi" w:cstheme="majorBidi"/>
          <w:sz w:val="24"/>
          <w:szCs w:val="24"/>
        </w:rPr>
        <w:t>how contractor</w:t>
      </w:r>
      <w:r w:rsidR="007464C0">
        <w:rPr>
          <w:rFonts w:asciiTheme="majorBidi" w:hAnsiTheme="majorBidi" w:cstheme="majorBidi"/>
          <w:sz w:val="24"/>
          <w:szCs w:val="24"/>
        </w:rPr>
        <w:t>s’</w:t>
      </w:r>
      <w:r w:rsidR="00072F5C" w:rsidRPr="00C528AD">
        <w:rPr>
          <w:rFonts w:asciiTheme="majorBidi" w:hAnsiTheme="majorBidi" w:cstheme="majorBidi"/>
          <w:sz w:val="24"/>
          <w:szCs w:val="24"/>
        </w:rPr>
        <w:t xml:space="preserve"> </w:t>
      </w:r>
      <w:r w:rsidR="008D7FD1" w:rsidRPr="00C528AD">
        <w:rPr>
          <w:rFonts w:asciiTheme="majorBidi" w:hAnsiTheme="majorBidi" w:cstheme="majorBidi"/>
          <w:sz w:val="24"/>
          <w:szCs w:val="24"/>
        </w:rPr>
        <w:t xml:space="preserve">Le-Green techniques </w:t>
      </w:r>
      <w:r w:rsidR="00072F5C" w:rsidRPr="00C528AD">
        <w:rPr>
          <w:rFonts w:asciiTheme="majorBidi" w:hAnsiTheme="majorBidi" w:cstheme="majorBidi"/>
          <w:sz w:val="24"/>
          <w:szCs w:val="24"/>
        </w:rPr>
        <w:t>impact client</w:t>
      </w:r>
      <w:r w:rsidR="007464C0">
        <w:rPr>
          <w:rFonts w:asciiTheme="majorBidi" w:hAnsiTheme="majorBidi" w:cstheme="majorBidi"/>
          <w:sz w:val="24"/>
          <w:szCs w:val="24"/>
        </w:rPr>
        <w:t>s</w:t>
      </w:r>
      <w:r w:rsidR="00072F5C" w:rsidRPr="00C528AD">
        <w:rPr>
          <w:rFonts w:asciiTheme="majorBidi" w:hAnsiTheme="majorBidi" w:cstheme="majorBidi"/>
          <w:sz w:val="24"/>
          <w:szCs w:val="24"/>
        </w:rPr>
        <w:t xml:space="preserve"> </w:t>
      </w:r>
      <w:r w:rsidR="008D7FD1" w:rsidRPr="00C528AD">
        <w:rPr>
          <w:rFonts w:asciiTheme="majorBidi" w:hAnsiTheme="majorBidi" w:cstheme="majorBidi"/>
          <w:sz w:val="24"/>
          <w:szCs w:val="24"/>
        </w:rPr>
        <w:t xml:space="preserve">and </w:t>
      </w:r>
      <w:r w:rsidR="007464C0">
        <w:rPr>
          <w:rFonts w:asciiTheme="majorBidi" w:hAnsiTheme="majorBidi" w:cstheme="majorBidi"/>
          <w:sz w:val="24"/>
          <w:szCs w:val="24"/>
        </w:rPr>
        <w:t xml:space="preserve">it </w:t>
      </w:r>
      <w:r w:rsidR="008D7FD1" w:rsidRPr="00C528AD">
        <w:rPr>
          <w:rFonts w:asciiTheme="majorBidi" w:hAnsiTheme="majorBidi" w:cstheme="majorBidi"/>
          <w:sz w:val="24"/>
          <w:szCs w:val="24"/>
        </w:rPr>
        <w:t>would</w:t>
      </w:r>
      <w:r w:rsidR="00072F5C" w:rsidRPr="00C528AD">
        <w:rPr>
          <w:rFonts w:asciiTheme="majorBidi" w:hAnsiTheme="majorBidi" w:cstheme="majorBidi"/>
          <w:sz w:val="24"/>
          <w:szCs w:val="24"/>
        </w:rPr>
        <w:t xml:space="preserve"> </w:t>
      </w:r>
      <w:r w:rsidR="007464C0">
        <w:rPr>
          <w:rFonts w:asciiTheme="majorBidi" w:hAnsiTheme="majorBidi" w:cstheme="majorBidi"/>
          <w:sz w:val="24"/>
          <w:szCs w:val="24"/>
        </w:rPr>
        <w:t xml:space="preserve">also </w:t>
      </w:r>
      <w:r w:rsidR="00072F5C" w:rsidRPr="00C528AD">
        <w:rPr>
          <w:rFonts w:asciiTheme="majorBidi" w:hAnsiTheme="majorBidi" w:cstheme="majorBidi"/>
          <w:sz w:val="24"/>
          <w:szCs w:val="24"/>
        </w:rPr>
        <w:t>be</w:t>
      </w:r>
      <w:r w:rsidR="007464C0">
        <w:rPr>
          <w:rFonts w:asciiTheme="majorBidi" w:hAnsiTheme="majorBidi" w:cstheme="majorBidi"/>
          <w:sz w:val="24"/>
          <w:szCs w:val="24"/>
        </w:rPr>
        <w:t xml:space="preserve"> of value </w:t>
      </w:r>
      <w:r w:rsidR="00072F5C" w:rsidRPr="00C528AD">
        <w:rPr>
          <w:rFonts w:asciiTheme="majorBidi" w:hAnsiTheme="majorBidi" w:cstheme="majorBidi"/>
          <w:sz w:val="24"/>
          <w:szCs w:val="24"/>
        </w:rPr>
        <w:t xml:space="preserve">to </w:t>
      </w:r>
      <w:r w:rsidR="007464C0">
        <w:rPr>
          <w:rFonts w:asciiTheme="majorBidi" w:hAnsiTheme="majorBidi" w:cstheme="majorBidi"/>
          <w:sz w:val="24"/>
          <w:szCs w:val="24"/>
        </w:rPr>
        <w:t xml:space="preserve">clients of </w:t>
      </w:r>
      <w:r w:rsidR="00072F5C" w:rsidRPr="00C528AD">
        <w:rPr>
          <w:rFonts w:asciiTheme="majorBidi" w:hAnsiTheme="majorBidi" w:cstheme="majorBidi"/>
          <w:sz w:val="24"/>
          <w:szCs w:val="24"/>
        </w:rPr>
        <w:t>sustainability. Investigation into how sustainability is a value</w:t>
      </w:r>
      <w:r w:rsidR="00A37966">
        <w:rPr>
          <w:rFonts w:asciiTheme="majorBidi" w:hAnsiTheme="majorBidi" w:cstheme="majorBidi"/>
          <w:sz w:val="24"/>
          <w:szCs w:val="24"/>
        </w:rPr>
        <w:t>-</w:t>
      </w:r>
      <w:r w:rsidR="00072F5C" w:rsidRPr="00C528AD">
        <w:rPr>
          <w:rFonts w:asciiTheme="majorBidi" w:hAnsiTheme="majorBidi" w:cstheme="majorBidi"/>
          <w:sz w:val="24"/>
          <w:szCs w:val="24"/>
        </w:rPr>
        <w:t xml:space="preserve">added service could indicate what premiums </w:t>
      </w:r>
      <w:r w:rsidR="00A37966">
        <w:rPr>
          <w:rFonts w:asciiTheme="majorBidi" w:hAnsiTheme="majorBidi" w:cstheme="majorBidi"/>
          <w:sz w:val="24"/>
          <w:szCs w:val="24"/>
        </w:rPr>
        <w:t>for</w:t>
      </w:r>
      <w:r w:rsidR="00A37966" w:rsidRPr="00C528AD">
        <w:rPr>
          <w:rFonts w:asciiTheme="majorBidi" w:hAnsiTheme="majorBidi" w:cstheme="majorBidi"/>
          <w:sz w:val="24"/>
          <w:szCs w:val="24"/>
        </w:rPr>
        <w:t xml:space="preserve"> </w:t>
      </w:r>
      <w:r w:rsidR="008D7FD1" w:rsidRPr="00C528AD">
        <w:rPr>
          <w:rFonts w:asciiTheme="majorBidi" w:hAnsiTheme="majorBidi" w:cstheme="majorBidi"/>
          <w:sz w:val="24"/>
          <w:szCs w:val="24"/>
        </w:rPr>
        <w:t xml:space="preserve">Le-Green techniques </w:t>
      </w:r>
      <w:r w:rsidR="00A37966">
        <w:rPr>
          <w:rFonts w:asciiTheme="majorBidi" w:hAnsiTheme="majorBidi" w:cstheme="majorBidi"/>
          <w:sz w:val="24"/>
          <w:szCs w:val="24"/>
        </w:rPr>
        <w:t>would be</w:t>
      </w:r>
      <w:r w:rsidR="00A37966" w:rsidRPr="00C528AD">
        <w:rPr>
          <w:rFonts w:asciiTheme="majorBidi" w:hAnsiTheme="majorBidi" w:cstheme="majorBidi"/>
          <w:sz w:val="24"/>
          <w:szCs w:val="24"/>
        </w:rPr>
        <w:t xml:space="preserve"> </w:t>
      </w:r>
      <w:r w:rsidR="00072F5C" w:rsidRPr="00C528AD">
        <w:rPr>
          <w:rFonts w:asciiTheme="majorBidi" w:hAnsiTheme="majorBidi" w:cstheme="majorBidi"/>
          <w:sz w:val="24"/>
          <w:szCs w:val="24"/>
        </w:rPr>
        <w:t>tolerated by the market.</w:t>
      </w:r>
    </w:p>
    <w:p w14:paraId="546BAC10" w14:textId="77777777" w:rsidR="00A8406E" w:rsidRPr="00C528AD" w:rsidRDefault="00A8406E" w:rsidP="006F2738">
      <w:pPr>
        <w:pStyle w:val="Heading2"/>
      </w:pPr>
      <w:bookmarkStart w:id="353" w:name="_Toc20133063"/>
      <w:r w:rsidRPr="00C528AD">
        <w:lastRenderedPageBreak/>
        <w:t>Summary</w:t>
      </w:r>
      <w:bookmarkEnd w:id="353"/>
    </w:p>
    <w:p w14:paraId="5414ADF2" w14:textId="0A65C903" w:rsidR="006F4811" w:rsidRPr="00C528AD" w:rsidRDefault="0029341E" w:rsidP="00D65E4A">
      <w:pPr>
        <w:spacing w:line="480" w:lineRule="auto"/>
        <w:ind w:firstLine="576"/>
        <w:rPr>
          <w:rFonts w:asciiTheme="majorBidi" w:hAnsiTheme="majorBidi" w:cstheme="majorBidi"/>
          <w:sz w:val="24"/>
          <w:szCs w:val="24"/>
        </w:rPr>
      </w:pPr>
      <w:r w:rsidRPr="00C528AD">
        <w:rPr>
          <w:rFonts w:asciiTheme="majorBidi" w:hAnsiTheme="majorBidi" w:cstheme="majorBidi"/>
          <w:sz w:val="24"/>
          <w:szCs w:val="24"/>
        </w:rPr>
        <w:t xml:space="preserve">The </w:t>
      </w:r>
      <w:r w:rsidR="00A37966">
        <w:rPr>
          <w:rFonts w:asciiTheme="majorBidi" w:hAnsiTheme="majorBidi" w:cstheme="majorBidi"/>
          <w:sz w:val="24"/>
          <w:szCs w:val="24"/>
        </w:rPr>
        <w:t xml:space="preserve">present </w:t>
      </w:r>
      <w:r w:rsidR="00E64068" w:rsidRPr="00C528AD">
        <w:rPr>
          <w:rFonts w:asciiTheme="majorBidi" w:hAnsiTheme="majorBidi" w:cstheme="majorBidi"/>
          <w:sz w:val="24"/>
          <w:szCs w:val="24"/>
        </w:rPr>
        <w:t>study</w:t>
      </w:r>
      <w:r w:rsidR="00A37966">
        <w:rPr>
          <w:rFonts w:asciiTheme="majorBidi" w:hAnsiTheme="majorBidi" w:cstheme="majorBidi"/>
          <w:sz w:val="24"/>
          <w:szCs w:val="24"/>
        </w:rPr>
        <w:t>’s</w:t>
      </w:r>
      <w:r w:rsidR="00E64068" w:rsidRPr="00C528AD">
        <w:rPr>
          <w:rFonts w:asciiTheme="majorBidi" w:hAnsiTheme="majorBidi" w:cstheme="majorBidi"/>
          <w:sz w:val="24"/>
          <w:szCs w:val="24"/>
        </w:rPr>
        <w:t xml:space="preserve"> </w:t>
      </w:r>
      <w:r w:rsidRPr="00C528AD">
        <w:rPr>
          <w:rFonts w:asciiTheme="majorBidi" w:hAnsiTheme="majorBidi" w:cstheme="majorBidi"/>
          <w:sz w:val="24"/>
          <w:szCs w:val="24"/>
        </w:rPr>
        <w:t xml:space="preserve">theoretical implications </w:t>
      </w:r>
      <w:r w:rsidR="006F4811" w:rsidRPr="00C528AD">
        <w:rPr>
          <w:rFonts w:asciiTheme="majorBidi" w:hAnsiTheme="majorBidi" w:cstheme="majorBidi"/>
          <w:sz w:val="24"/>
          <w:szCs w:val="24"/>
        </w:rPr>
        <w:t>include</w:t>
      </w:r>
      <w:r w:rsidRPr="00C528AD">
        <w:rPr>
          <w:rFonts w:asciiTheme="majorBidi" w:hAnsiTheme="majorBidi" w:cstheme="majorBidi"/>
          <w:sz w:val="24"/>
          <w:szCs w:val="24"/>
        </w:rPr>
        <w:t xml:space="preserve"> </w:t>
      </w:r>
      <w:r w:rsidR="00AC20D6" w:rsidRPr="00C528AD">
        <w:rPr>
          <w:rFonts w:asciiTheme="majorBidi" w:hAnsiTheme="majorBidi" w:cstheme="majorBidi"/>
          <w:sz w:val="24"/>
          <w:szCs w:val="24"/>
        </w:rPr>
        <w:t>d</w:t>
      </w:r>
      <w:r w:rsidR="006F4811" w:rsidRPr="00C528AD">
        <w:rPr>
          <w:rFonts w:asciiTheme="majorBidi" w:hAnsiTheme="majorBidi" w:cstheme="majorBidi"/>
          <w:sz w:val="24"/>
          <w:szCs w:val="24"/>
        </w:rPr>
        <w:t>efin</w:t>
      </w:r>
      <w:r w:rsidR="00A37966">
        <w:rPr>
          <w:rFonts w:asciiTheme="majorBidi" w:hAnsiTheme="majorBidi" w:cstheme="majorBidi"/>
          <w:sz w:val="24"/>
          <w:szCs w:val="24"/>
        </w:rPr>
        <w:t>ing the</w:t>
      </w:r>
      <w:r w:rsidR="006F4811" w:rsidRPr="00C528AD">
        <w:rPr>
          <w:rFonts w:asciiTheme="majorBidi" w:hAnsiTheme="majorBidi" w:cstheme="majorBidi"/>
          <w:sz w:val="24"/>
          <w:szCs w:val="24"/>
        </w:rPr>
        <w:t xml:space="preserve"> relationship between lean, green, and sustainable business performance</w:t>
      </w:r>
      <w:r w:rsidR="00305AFD">
        <w:rPr>
          <w:rFonts w:asciiTheme="majorBidi" w:hAnsiTheme="majorBidi" w:cstheme="majorBidi"/>
          <w:sz w:val="24"/>
          <w:szCs w:val="24"/>
        </w:rPr>
        <w:t>, with an</w:t>
      </w:r>
      <w:r w:rsidR="00D557B2" w:rsidRPr="00C528AD">
        <w:rPr>
          <w:rFonts w:asciiTheme="majorBidi" w:hAnsiTheme="majorBidi" w:cstheme="majorBidi"/>
          <w:sz w:val="24"/>
          <w:szCs w:val="24"/>
        </w:rPr>
        <w:t xml:space="preserve"> </w:t>
      </w:r>
      <w:r w:rsidR="006F4811" w:rsidRPr="00C528AD">
        <w:rPr>
          <w:rFonts w:asciiTheme="majorBidi" w:hAnsiTheme="majorBidi" w:cstheme="majorBidi"/>
          <w:sz w:val="24"/>
          <w:szCs w:val="24"/>
        </w:rPr>
        <w:t xml:space="preserve">integrated model of lean, green, and sustainable business </w:t>
      </w:r>
      <w:r w:rsidR="00D557B2" w:rsidRPr="00C528AD">
        <w:rPr>
          <w:rFonts w:asciiTheme="majorBidi" w:hAnsiTheme="majorBidi" w:cstheme="majorBidi"/>
          <w:sz w:val="24"/>
          <w:szCs w:val="24"/>
        </w:rPr>
        <w:t>performance</w:t>
      </w:r>
      <w:r w:rsidR="00305AFD">
        <w:rPr>
          <w:rFonts w:asciiTheme="majorBidi" w:hAnsiTheme="majorBidi" w:cstheme="majorBidi"/>
          <w:sz w:val="24"/>
          <w:szCs w:val="24"/>
        </w:rPr>
        <w:t xml:space="preserve"> being proposed. It has also aimed to u</w:t>
      </w:r>
      <w:r w:rsidR="00D557B2" w:rsidRPr="00C528AD">
        <w:rPr>
          <w:rFonts w:asciiTheme="majorBidi" w:hAnsiTheme="majorBidi" w:cstheme="majorBidi"/>
          <w:sz w:val="24"/>
          <w:szCs w:val="24"/>
        </w:rPr>
        <w:t>nderstan</w:t>
      </w:r>
      <w:r w:rsidR="00305AFD">
        <w:rPr>
          <w:rFonts w:asciiTheme="majorBidi" w:hAnsiTheme="majorBidi" w:cstheme="majorBidi"/>
          <w:sz w:val="24"/>
          <w:szCs w:val="24"/>
        </w:rPr>
        <w:t>d</w:t>
      </w:r>
      <w:r w:rsidR="00D557B2" w:rsidRPr="00C528AD">
        <w:rPr>
          <w:rFonts w:asciiTheme="majorBidi" w:hAnsiTheme="majorBidi" w:cstheme="majorBidi"/>
          <w:sz w:val="24"/>
          <w:szCs w:val="24"/>
        </w:rPr>
        <w:t xml:space="preserve"> the </w:t>
      </w:r>
      <w:r w:rsidR="006F4811" w:rsidRPr="00C528AD">
        <w:rPr>
          <w:rFonts w:asciiTheme="majorBidi" w:hAnsiTheme="majorBidi" w:cstheme="majorBidi"/>
          <w:sz w:val="24"/>
          <w:szCs w:val="24"/>
        </w:rPr>
        <w:t xml:space="preserve">role of top management </w:t>
      </w:r>
      <w:r w:rsidR="00305AFD">
        <w:rPr>
          <w:rFonts w:asciiTheme="majorBidi" w:hAnsiTheme="majorBidi" w:cstheme="majorBidi"/>
          <w:sz w:val="24"/>
          <w:szCs w:val="24"/>
        </w:rPr>
        <w:t xml:space="preserve">regarding the adoption and implementation process of </w:t>
      </w:r>
      <w:r w:rsidR="006F4811" w:rsidRPr="00C528AD">
        <w:rPr>
          <w:rFonts w:asciiTheme="majorBidi" w:hAnsiTheme="majorBidi" w:cstheme="majorBidi"/>
          <w:sz w:val="24"/>
          <w:szCs w:val="24"/>
        </w:rPr>
        <w:t xml:space="preserve">lean and green principles. </w:t>
      </w:r>
      <w:r w:rsidR="00D557B2" w:rsidRPr="00C528AD">
        <w:rPr>
          <w:rFonts w:asciiTheme="majorBidi" w:hAnsiTheme="majorBidi" w:cstheme="majorBidi"/>
          <w:sz w:val="24"/>
          <w:szCs w:val="24"/>
        </w:rPr>
        <w:t xml:space="preserve">Practically, the study </w:t>
      </w:r>
      <w:r w:rsidR="00305AFD">
        <w:rPr>
          <w:rFonts w:asciiTheme="majorBidi" w:hAnsiTheme="majorBidi" w:cstheme="majorBidi"/>
          <w:sz w:val="24"/>
          <w:szCs w:val="24"/>
        </w:rPr>
        <w:t xml:space="preserve">has </w:t>
      </w:r>
      <w:r w:rsidR="00D557B2" w:rsidRPr="00C528AD">
        <w:rPr>
          <w:rFonts w:asciiTheme="majorBidi" w:hAnsiTheme="majorBidi" w:cstheme="majorBidi"/>
          <w:sz w:val="24"/>
          <w:szCs w:val="24"/>
        </w:rPr>
        <w:t xml:space="preserve">confirmed that </w:t>
      </w:r>
      <w:r w:rsidR="00305AFD">
        <w:rPr>
          <w:rFonts w:asciiTheme="majorBidi" w:hAnsiTheme="majorBidi" w:cstheme="majorBidi"/>
          <w:sz w:val="24"/>
          <w:szCs w:val="24"/>
        </w:rPr>
        <w:t>the application of l</w:t>
      </w:r>
      <w:r w:rsidR="006F4811" w:rsidRPr="00C528AD">
        <w:rPr>
          <w:rFonts w:asciiTheme="majorBidi" w:hAnsiTheme="majorBidi" w:cstheme="majorBidi"/>
          <w:sz w:val="24"/>
          <w:szCs w:val="24"/>
        </w:rPr>
        <w:t xml:space="preserve">ean and </w:t>
      </w:r>
      <w:r w:rsidR="00305AFD">
        <w:rPr>
          <w:rFonts w:asciiTheme="majorBidi" w:hAnsiTheme="majorBidi" w:cstheme="majorBidi"/>
          <w:sz w:val="24"/>
          <w:szCs w:val="24"/>
        </w:rPr>
        <w:t>g</w:t>
      </w:r>
      <w:r w:rsidR="006F4811" w:rsidRPr="00C528AD">
        <w:rPr>
          <w:rFonts w:asciiTheme="majorBidi" w:hAnsiTheme="majorBidi" w:cstheme="majorBidi"/>
          <w:sz w:val="24"/>
          <w:szCs w:val="24"/>
        </w:rPr>
        <w:t xml:space="preserve">reen </w:t>
      </w:r>
      <w:r w:rsidR="00D557B2" w:rsidRPr="00C528AD">
        <w:rPr>
          <w:rFonts w:asciiTheme="majorBidi" w:hAnsiTheme="majorBidi" w:cstheme="majorBidi"/>
          <w:sz w:val="24"/>
          <w:szCs w:val="24"/>
        </w:rPr>
        <w:t>construction techniques will reduce the costs and enhance</w:t>
      </w:r>
      <w:r w:rsidR="006F4811" w:rsidRPr="00C528AD">
        <w:rPr>
          <w:rFonts w:asciiTheme="majorBidi" w:hAnsiTheme="majorBidi" w:cstheme="majorBidi"/>
          <w:sz w:val="24"/>
          <w:szCs w:val="24"/>
        </w:rPr>
        <w:t xml:space="preserve"> value for all </w:t>
      </w:r>
      <w:r w:rsidR="00D557B2" w:rsidRPr="00C528AD">
        <w:rPr>
          <w:rFonts w:asciiTheme="majorBidi" w:hAnsiTheme="majorBidi" w:cstheme="majorBidi"/>
          <w:sz w:val="24"/>
          <w:szCs w:val="24"/>
        </w:rPr>
        <w:t>stakeholders.</w:t>
      </w:r>
    </w:p>
    <w:p w14:paraId="229B8137" w14:textId="40294CB2" w:rsidR="00A8406E" w:rsidRPr="00C528AD" w:rsidRDefault="0029341E" w:rsidP="008A57DE">
      <w:pPr>
        <w:spacing w:line="480" w:lineRule="auto"/>
        <w:ind w:firstLine="720"/>
        <w:rPr>
          <w:rFonts w:asciiTheme="majorBidi" w:hAnsiTheme="majorBidi" w:cstheme="majorBidi"/>
          <w:sz w:val="24"/>
          <w:szCs w:val="24"/>
        </w:rPr>
      </w:pPr>
      <w:r w:rsidRPr="00C528AD">
        <w:rPr>
          <w:rFonts w:asciiTheme="majorBidi" w:hAnsiTheme="majorBidi" w:cstheme="majorBidi"/>
          <w:sz w:val="24"/>
          <w:szCs w:val="24"/>
        </w:rPr>
        <w:t xml:space="preserve">The limitations of this study </w:t>
      </w:r>
      <w:r w:rsidR="00305AFD">
        <w:rPr>
          <w:rFonts w:asciiTheme="majorBidi" w:hAnsiTheme="majorBidi" w:cstheme="majorBidi"/>
          <w:sz w:val="24"/>
          <w:szCs w:val="24"/>
        </w:rPr>
        <w:t>a</w:t>
      </w:r>
      <w:r w:rsidRPr="00C528AD">
        <w:rPr>
          <w:rFonts w:asciiTheme="majorBidi" w:hAnsiTheme="majorBidi" w:cstheme="majorBidi"/>
          <w:sz w:val="24"/>
          <w:szCs w:val="24"/>
        </w:rPr>
        <w:t xml:space="preserve">re related to the </w:t>
      </w:r>
      <w:r w:rsidR="00A656F4" w:rsidRPr="00C528AD">
        <w:rPr>
          <w:rFonts w:asciiTheme="majorBidi" w:hAnsiTheme="majorBidi" w:cstheme="majorBidi"/>
          <w:sz w:val="24"/>
          <w:szCs w:val="24"/>
        </w:rPr>
        <w:t>study design (</w:t>
      </w:r>
      <w:r w:rsidRPr="00C528AD">
        <w:rPr>
          <w:rFonts w:asciiTheme="majorBidi" w:hAnsiTheme="majorBidi" w:cstheme="majorBidi"/>
          <w:sz w:val="24"/>
          <w:szCs w:val="24"/>
        </w:rPr>
        <w:t>cross-sectional</w:t>
      </w:r>
      <w:r w:rsidR="00A656F4" w:rsidRPr="00C528AD">
        <w:rPr>
          <w:rFonts w:asciiTheme="majorBidi" w:hAnsiTheme="majorBidi" w:cstheme="majorBidi"/>
          <w:sz w:val="24"/>
          <w:szCs w:val="24"/>
        </w:rPr>
        <w:t>)</w:t>
      </w:r>
      <w:r w:rsidRPr="00C528AD">
        <w:rPr>
          <w:rFonts w:asciiTheme="majorBidi" w:hAnsiTheme="majorBidi" w:cstheme="majorBidi"/>
          <w:sz w:val="24"/>
          <w:szCs w:val="24"/>
        </w:rPr>
        <w:t xml:space="preserve"> and the </w:t>
      </w:r>
      <w:r w:rsidR="00305AFD">
        <w:rPr>
          <w:rFonts w:asciiTheme="majorBidi" w:hAnsiTheme="majorBidi" w:cstheme="majorBidi"/>
          <w:sz w:val="24"/>
          <w:szCs w:val="24"/>
        </w:rPr>
        <w:t xml:space="preserve">use of </w:t>
      </w:r>
      <w:r w:rsidR="00A656F4" w:rsidRPr="00C528AD">
        <w:rPr>
          <w:rFonts w:asciiTheme="majorBidi" w:hAnsiTheme="majorBidi" w:cstheme="majorBidi"/>
          <w:sz w:val="24"/>
          <w:szCs w:val="24"/>
        </w:rPr>
        <w:t>online self-administered questionnaires,</w:t>
      </w:r>
      <w:r w:rsidRPr="00C528AD">
        <w:rPr>
          <w:rFonts w:asciiTheme="majorBidi" w:hAnsiTheme="majorBidi" w:cstheme="majorBidi"/>
          <w:sz w:val="24"/>
          <w:szCs w:val="24"/>
        </w:rPr>
        <w:t xml:space="preserve"> as well as the limitation </w:t>
      </w:r>
      <w:r w:rsidR="007B0197">
        <w:rPr>
          <w:rFonts w:asciiTheme="majorBidi" w:hAnsiTheme="majorBidi" w:cstheme="majorBidi"/>
          <w:sz w:val="24"/>
          <w:szCs w:val="24"/>
        </w:rPr>
        <w:t xml:space="preserve">concerning </w:t>
      </w:r>
      <w:r w:rsidRPr="00C528AD">
        <w:rPr>
          <w:rFonts w:asciiTheme="majorBidi" w:hAnsiTheme="majorBidi" w:cstheme="majorBidi"/>
          <w:sz w:val="24"/>
          <w:szCs w:val="24"/>
        </w:rPr>
        <w:t>on</w:t>
      </w:r>
      <w:r w:rsidR="007B0197">
        <w:rPr>
          <w:rFonts w:asciiTheme="majorBidi" w:hAnsiTheme="majorBidi" w:cstheme="majorBidi"/>
          <w:sz w:val="24"/>
          <w:szCs w:val="24"/>
        </w:rPr>
        <w:t>ly</w:t>
      </w:r>
      <w:r w:rsidRPr="00C528AD">
        <w:rPr>
          <w:rFonts w:asciiTheme="majorBidi" w:hAnsiTheme="majorBidi" w:cstheme="majorBidi"/>
          <w:sz w:val="24"/>
          <w:szCs w:val="24"/>
        </w:rPr>
        <w:t xml:space="preserve"> </w:t>
      </w:r>
      <w:r w:rsidR="007B0197" w:rsidRPr="00C528AD">
        <w:rPr>
          <w:rFonts w:asciiTheme="majorBidi" w:hAnsiTheme="majorBidi" w:cstheme="majorBidi"/>
          <w:sz w:val="24"/>
          <w:szCs w:val="24"/>
        </w:rPr>
        <w:t>private</w:t>
      </w:r>
      <w:r w:rsidR="007B0197">
        <w:rPr>
          <w:rFonts w:asciiTheme="majorBidi" w:hAnsiTheme="majorBidi" w:cstheme="majorBidi"/>
          <w:sz w:val="24"/>
          <w:szCs w:val="24"/>
        </w:rPr>
        <w:t>-</w:t>
      </w:r>
      <w:r w:rsidR="007B0197" w:rsidRPr="00C528AD">
        <w:rPr>
          <w:rFonts w:asciiTheme="majorBidi" w:hAnsiTheme="majorBidi" w:cstheme="majorBidi"/>
          <w:sz w:val="24"/>
          <w:szCs w:val="24"/>
        </w:rPr>
        <w:t xml:space="preserve">sector companies </w:t>
      </w:r>
      <w:r w:rsidRPr="00C528AD">
        <w:rPr>
          <w:rFonts w:asciiTheme="majorBidi" w:hAnsiTheme="majorBidi" w:cstheme="majorBidi"/>
          <w:sz w:val="24"/>
          <w:szCs w:val="24"/>
        </w:rPr>
        <w:t xml:space="preserve">participating. </w:t>
      </w:r>
    </w:p>
    <w:p w14:paraId="170FB471" w14:textId="77777777" w:rsidR="00855970" w:rsidRPr="00C528AD" w:rsidRDefault="00855970" w:rsidP="008D7FD1">
      <w:pPr>
        <w:spacing w:line="360" w:lineRule="auto"/>
        <w:jc w:val="both"/>
        <w:rPr>
          <w:rFonts w:asciiTheme="majorBidi" w:hAnsiTheme="majorBidi" w:cstheme="majorBidi"/>
          <w:sz w:val="24"/>
          <w:szCs w:val="24"/>
        </w:rPr>
      </w:pPr>
    </w:p>
    <w:p w14:paraId="508A0720" w14:textId="77777777" w:rsidR="00855970" w:rsidRPr="00C528AD" w:rsidRDefault="00855970" w:rsidP="008D7FD1">
      <w:pPr>
        <w:spacing w:line="360" w:lineRule="auto"/>
        <w:jc w:val="both"/>
        <w:rPr>
          <w:rFonts w:asciiTheme="majorBidi" w:hAnsiTheme="majorBidi" w:cstheme="majorBidi"/>
          <w:sz w:val="24"/>
          <w:szCs w:val="24"/>
        </w:rPr>
      </w:pPr>
    </w:p>
    <w:p w14:paraId="5A4039AE" w14:textId="77777777" w:rsidR="00855970" w:rsidRPr="00C528AD" w:rsidRDefault="00855970" w:rsidP="008D7FD1">
      <w:pPr>
        <w:spacing w:line="360" w:lineRule="auto"/>
        <w:jc w:val="both"/>
        <w:rPr>
          <w:rFonts w:asciiTheme="majorBidi" w:hAnsiTheme="majorBidi" w:cstheme="majorBidi"/>
          <w:sz w:val="24"/>
          <w:szCs w:val="24"/>
        </w:rPr>
      </w:pPr>
    </w:p>
    <w:p w14:paraId="6CF1A6FE" w14:textId="05C8026F" w:rsidR="00313E1C" w:rsidRDefault="00313E1C">
      <w:pPr>
        <w:rPr>
          <w:rFonts w:asciiTheme="majorBidi" w:hAnsiTheme="majorBidi" w:cstheme="majorBidi"/>
          <w:sz w:val="24"/>
          <w:szCs w:val="24"/>
        </w:rPr>
      </w:pPr>
      <w:r>
        <w:rPr>
          <w:rFonts w:asciiTheme="majorBidi" w:hAnsiTheme="majorBidi" w:cstheme="majorBidi"/>
          <w:sz w:val="24"/>
          <w:szCs w:val="24"/>
        </w:rPr>
        <w:br w:type="page"/>
      </w:r>
    </w:p>
    <w:p w14:paraId="34F9387D" w14:textId="77777777" w:rsidR="00A535F5" w:rsidRDefault="00A535F5" w:rsidP="008A57DE">
      <w:pPr>
        <w:pStyle w:val="Heading1"/>
        <w:numPr>
          <w:ilvl w:val="0"/>
          <w:numId w:val="0"/>
        </w:numPr>
      </w:pPr>
    </w:p>
    <w:p w14:paraId="265BABBB" w14:textId="0B701B04" w:rsidR="00D46DCC" w:rsidRPr="008A57DE" w:rsidRDefault="00D46DCC" w:rsidP="008A57DE">
      <w:pPr>
        <w:pStyle w:val="Heading1"/>
        <w:numPr>
          <w:ilvl w:val="0"/>
          <w:numId w:val="0"/>
        </w:numPr>
      </w:pPr>
      <w:bookmarkStart w:id="354" w:name="_Toc20133064"/>
      <w:r w:rsidRPr="008A57DE">
        <w:t xml:space="preserve">APPENDIX </w:t>
      </w:r>
      <w:r w:rsidR="005C3158" w:rsidRPr="008A57DE">
        <w:t>1:</w:t>
      </w:r>
      <w:r w:rsidRPr="008A57DE">
        <w:t xml:space="preserve"> SURVEY QUESTIONNAIRE </w:t>
      </w:r>
      <w:r w:rsidR="00313E1C">
        <w:t>FOR</w:t>
      </w:r>
      <w:r w:rsidRPr="008A57DE">
        <w:t xml:space="preserve"> THE LEAN STUDY</w:t>
      </w:r>
      <w:bookmarkEnd w:id="354"/>
    </w:p>
    <w:p w14:paraId="24D7B65C"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3"/>
          <w:szCs w:val="23"/>
        </w:rPr>
      </w:pPr>
      <w:r w:rsidRPr="00C528AD">
        <w:rPr>
          <w:rFonts w:ascii="Times New Roman" w:hAnsi="Times New Roman" w:cs="Times New Roman"/>
          <w:color w:val="000000"/>
          <w:sz w:val="23"/>
          <w:szCs w:val="23"/>
        </w:rPr>
        <w:t xml:space="preserve">This questionnaire examines the impact of lean construction (LC) on construction industry to help identify how industry can benefit from lean. Please tick appropriate answers based on your experience. </w:t>
      </w:r>
    </w:p>
    <w:p w14:paraId="027BB67A" w14:textId="77777777" w:rsidR="00004BBD" w:rsidRPr="00C528AD" w:rsidRDefault="00004BBD" w:rsidP="00004BBD">
      <w:pPr>
        <w:autoSpaceDE w:val="0"/>
        <w:autoSpaceDN w:val="0"/>
        <w:adjustRightInd w:val="0"/>
        <w:spacing w:after="0" w:line="240" w:lineRule="auto"/>
        <w:rPr>
          <w:rFonts w:ascii="Times New Roman" w:hAnsi="Times New Roman" w:cs="Times New Roman"/>
          <w:b/>
          <w:bCs/>
          <w:color w:val="000000"/>
          <w:sz w:val="23"/>
          <w:szCs w:val="23"/>
        </w:rPr>
      </w:pPr>
    </w:p>
    <w:p w14:paraId="5F140BA2" w14:textId="49E792EE" w:rsidR="00004BBD" w:rsidRPr="00C528AD" w:rsidRDefault="00004BBD" w:rsidP="00004BBD">
      <w:pPr>
        <w:autoSpaceDE w:val="0"/>
        <w:autoSpaceDN w:val="0"/>
        <w:adjustRightInd w:val="0"/>
        <w:spacing w:after="0" w:line="240" w:lineRule="auto"/>
        <w:rPr>
          <w:rFonts w:ascii="Times New Roman" w:hAnsi="Times New Roman" w:cs="Times New Roman"/>
          <w:color w:val="000000"/>
          <w:sz w:val="23"/>
          <w:szCs w:val="23"/>
        </w:rPr>
      </w:pPr>
      <w:r w:rsidRPr="00C528AD">
        <w:rPr>
          <w:rFonts w:ascii="Times New Roman" w:hAnsi="Times New Roman" w:cs="Times New Roman"/>
          <w:b/>
          <w:bCs/>
          <w:color w:val="000000"/>
          <w:sz w:val="23"/>
          <w:szCs w:val="23"/>
        </w:rPr>
        <w:t xml:space="preserve">GENERAL INFORMATION </w:t>
      </w:r>
      <w:sdt>
        <w:sdtPr>
          <w:rPr>
            <w:rFonts w:ascii="Times New Roman" w:hAnsi="Times New Roman" w:cs="Times New Roman"/>
            <w:b/>
            <w:bCs/>
            <w:color w:val="000000"/>
            <w:sz w:val="23"/>
            <w:szCs w:val="23"/>
          </w:rPr>
          <w:id w:val="-1938361294"/>
          <w:citation/>
        </w:sdtPr>
        <w:sdtEndPr/>
        <w:sdtContent>
          <w:r w:rsidRPr="00C528AD">
            <w:rPr>
              <w:rFonts w:ascii="Times New Roman" w:hAnsi="Times New Roman" w:cs="Times New Roman"/>
              <w:b/>
              <w:bCs/>
              <w:color w:val="000000"/>
              <w:sz w:val="23"/>
              <w:szCs w:val="23"/>
            </w:rPr>
            <w:fldChar w:fldCharType="begin"/>
          </w:r>
          <w:r w:rsidRPr="00C528AD">
            <w:rPr>
              <w:rFonts w:ascii="Times New Roman" w:hAnsi="Times New Roman" w:cs="Times New Roman"/>
              <w:b/>
              <w:bCs/>
              <w:color w:val="000000"/>
              <w:sz w:val="23"/>
              <w:szCs w:val="23"/>
            </w:rPr>
            <w:instrText xml:space="preserve">CITATION Oye141 \l 1033 </w:instrText>
          </w:r>
          <w:r w:rsidRPr="00C528AD">
            <w:rPr>
              <w:rFonts w:ascii="Times New Roman" w:hAnsi="Times New Roman" w:cs="Times New Roman"/>
              <w:b/>
              <w:bCs/>
              <w:color w:val="000000"/>
              <w:sz w:val="23"/>
              <w:szCs w:val="23"/>
            </w:rPr>
            <w:fldChar w:fldCharType="separate"/>
          </w:r>
          <w:r w:rsidR="00AD00B6" w:rsidRPr="00AD00B6">
            <w:rPr>
              <w:rFonts w:ascii="Times New Roman" w:hAnsi="Times New Roman" w:cs="Times New Roman"/>
              <w:noProof/>
              <w:color w:val="000000"/>
              <w:sz w:val="23"/>
              <w:szCs w:val="23"/>
            </w:rPr>
            <w:t>(Ogunbiyi, 2014)</w:t>
          </w:r>
          <w:r w:rsidRPr="00C528AD">
            <w:rPr>
              <w:rFonts w:ascii="Times New Roman" w:hAnsi="Times New Roman" w:cs="Times New Roman"/>
              <w:b/>
              <w:bCs/>
              <w:color w:val="000000"/>
              <w:sz w:val="23"/>
              <w:szCs w:val="23"/>
            </w:rPr>
            <w:fldChar w:fldCharType="end"/>
          </w:r>
        </w:sdtContent>
      </w:sdt>
    </w:p>
    <w:p w14:paraId="1F0F313A"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3"/>
          <w:szCs w:val="23"/>
        </w:rPr>
      </w:pPr>
    </w:p>
    <w:p w14:paraId="24E053B7" w14:textId="77777777" w:rsidR="00004BBD" w:rsidRPr="00C528AD" w:rsidRDefault="00004BBD" w:rsidP="00004BBD">
      <w:pPr>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Name of </w:t>
      </w:r>
      <w:proofErr w:type="spellStart"/>
      <w:r w:rsidRPr="00C528AD">
        <w:rPr>
          <w:rFonts w:ascii="Times New Roman" w:hAnsi="Times New Roman" w:cs="Times New Roman"/>
          <w:color w:val="000000"/>
          <w:sz w:val="24"/>
          <w:szCs w:val="24"/>
        </w:rPr>
        <w:t>organisation</w:t>
      </w:r>
      <w:proofErr w:type="spellEnd"/>
      <w:r w:rsidRPr="00C528AD">
        <w:rPr>
          <w:rFonts w:ascii="Times New Roman" w:hAnsi="Times New Roman" w:cs="Times New Roman"/>
          <w:color w:val="000000"/>
          <w:sz w:val="24"/>
          <w:szCs w:val="24"/>
        </w:rPr>
        <w:t xml:space="preserve"> (optional)……………………………. </w:t>
      </w:r>
    </w:p>
    <w:p w14:paraId="4CF85E8F" w14:textId="77777777" w:rsidR="00004BBD" w:rsidRPr="00C528AD" w:rsidRDefault="00004BBD" w:rsidP="00004BBD">
      <w:pPr>
        <w:autoSpaceDE w:val="0"/>
        <w:autoSpaceDN w:val="0"/>
        <w:adjustRightInd w:val="0"/>
        <w:spacing w:after="0" w:line="240" w:lineRule="auto"/>
        <w:ind w:left="420" w:firstLine="720"/>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 </w:t>
      </w:r>
    </w:p>
    <w:p w14:paraId="6F506DEF" w14:textId="77777777" w:rsidR="00004BBD" w:rsidRPr="00C528AD" w:rsidRDefault="00004BBD" w:rsidP="00004BBD">
      <w:pPr>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Number of employees </w:t>
      </w:r>
    </w:p>
    <w:p w14:paraId="7B966FCB" w14:textId="6262C86C"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         </w:t>
      </w:r>
      <w:r w:rsidRPr="00C528AD">
        <w:rPr>
          <w:rFonts w:ascii="Times New Roman" w:hAnsi="Times New Roman" w:cs="Times New Roman"/>
          <w:color w:val="000000"/>
          <w:sz w:val="48"/>
          <w:szCs w:val="48"/>
        </w:rPr>
        <w:t xml:space="preserve">     </w:t>
      </w:r>
      <w:sdt>
        <w:sdtPr>
          <w:rPr>
            <w:rFonts w:ascii="Arial" w:eastAsia="Times New Roman" w:hAnsi="Arial" w:cs="Arial"/>
            <w:b/>
            <w:bCs/>
            <w:sz w:val="24"/>
            <w:szCs w:val="24"/>
          </w:rPr>
          <w:id w:val="1503008667"/>
          <w14:checkbox>
            <w14:checked w14:val="0"/>
            <w14:checkedState w14:val="2612" w14:font="MS Gothic"/>
            <w14:uncheckedState w14:val="2610" w14:font="MS Gothic"/>
          </w14:checkbox>
        </w:sdtPr>
        <w:sdtEndPr/>
        <w:sdtContent>
          <w:r w:rsidRPr="00C528AD">
            <w:rPr>
              <w:rFonts w:ascii="Segoe UI Symbol" w:eastAsia="Times New Roman" w:hAnsi="Segoe UI Symbol" w:cs="Segoe UI Symbol"/>
              <w:b/>
              <w:bCs/>
              <w:sz w:val="24"/>
              <w:szCs w:val="24"/>
            </w:rPr>
            <w:t>☐</w:t>
          </w:r>
        </w:sdtContent>
      </w:sdt>
      <w:r w:rsidRPr="00C528AD">
        <w:rPr>
          <w:rFonts w:ascii="Times New Roman" w:hAnsi="Times New Roman" w:cs="Times New Roman"/>
          <w:color w:val="000000"/>
          <w:sz w:val="24"/>
          <w:szCs w:val="24"/>
        </w:rPr>
        <w:t xml:space="preserve"> Up to 50</w:t>
      </w:r>
      <w:r w:rsidRPr="00C528AD">
        <w:rPr>
          <w:rFonts w:ascii="Times New Roman" w:hAnsi="Times New Roman" w:cs="Times New Roman"/>
          <w:color w:val="000000"/>
          <w:sz w:val="24"/>
          <w:szCs w:val="24"/>
        </w:rPr>
        <w:tab/>
        <w:t xml:space="preserve"> </w:t>
      </w:r>
      <w:sdt>
        <w:sdtPr>
          <w:rPr>
            <w:rFonts w:ascii="Times New Roman" w:hAnsi="Times New Roman" w:cs="Times New Roman"/>
            <w:b/>
            <w:bCs/>
            <w:color w:val="000000"/>
            <w:sz w:val="24"/>
            <w:szCs w:val="24"/>
          </w:rPr>
          <w:id w:val="-533654694"/>
          <w14:checkbox>
            <w14:checked w14:val="0"/>
            <w14:checkedState w14:val="2612" w14:font="MS Gothic"/>
            <w14:uncheckedState w14:val="2610" w14:font="MS Gothic"/>
          </w14:checkbox>
        </w:sdtPr>
        <w:sdtEndPr/>
        <w:sdtContent>
          <w:r w:rsidRPr="00C528AD">
            <w:rPr>
              <w:rFonts w:ascii="Segoe UI Symbol" w:hAnsi="Segoe UI Symbol" w:cs="Segoe UI Symbol"/>
              <w:b/>
              <w:bCs/>
              <w:color w:val="000000"/>
              <w:sz w:val="24"/>
              <w:szCs w:val="24"/>
            </w:rPr>
            <w:t>☐</w:t>
          </w:r>
        </w:sdtContent>
      </w:sdt>
      <w:r w:rsidRPr="00C528AD">
        <w:rPr>
          <w:rFonts w:ascii="Times New Roman" w:hAnsi="Times New Roman" w:cs="Times New Roman"/>
          <w:color w:val="000000"/>
          <w:sz w:val="48"/>
          <w:szCs w:val="48"/>
        </w:rPr>
        <w:t xml:space="preserve"> </w:t>
      </w:r>
      <w:r w:rsidRPr="00C528AD">
        <w:rPr>
          <w:rFonts w:ascii="Times New Roman" w:hAnsi="Times New Roman" w:cs="Times New Roman"/>
          <w:color w:val="000000"/>
          <w:sz w:val="24"/>
          <w:szCs w:val="24"/>
        </w:rPr>
        <w:t>up to 250</w:t>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t xml:space="preserve">  </w:t>
      </w:r>
      <w:sdt>
        <w:sdtPr>
          <w:rPr>
            <w:rFonts w:ascii="Times New Roman" w:hAnsi="Times New Roman" w:cs="Times New Roman"/>
            <w:b/>
            <w:bCs/>
            <w:color w:val="000000"/>
            <w:sz w:val="24"/>
            <w:szCs w:val="24"/>
          </w:rPr>
          <w:id w:val="-1234773647"/>
          <w14:checkbox>
            <w14:checked w14:val="0"/>
            <w14:checkedState w14:val="2612" w14:font="MS Gothic"/>
            <w14:uncheckedState w14:val="2610" w14:font="MS Gothic"/>
          </w14:checkbox>
        </w:sdtPr>
        <w:sdtEndPr/>
        <w:sdtContent>
          <w:r w:rsidRPr="00C528AD">
            <w:rPr>
              <w:rFonts w:ascii="Segoe UI Symbol" w:hAnsi="Segoe UI Symbol" w:cs="Segoe UI Symbol"/>
              <w:b/>
              <w:bCs/>
              <w:color w:val="000000"/>
              <w:sz w:val="24"/>
              <w:szCs w:val="24"/>
            </w:rPr>
            <w:t>☐</w:t>
          </w:r>
        </w:sdtContent>
      </w:sdt>
      <w:r w:rsidRPr="00C528AD">
        <w:rPr>
          <w:rFonts w:ascii="Times New Roman" w:hAnsi="Times New Roman" w:cs="Times New Roman"/>
          <w:color w:val="000000"/>
          <w:sz w:val="24"/>
          <w:szCs w:val="24"/>
        </w:rPr>
        <w:t xml:space="preserve"> above 250 </w:t>
      </w:r>
    </w:p>
    <w:p w14:paraId="554BB64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p w14:paraId="549BD106" w14:textId="77777777" w:rsidR="00004BBD" w:rsidRPr="00C528AD" w:rsidRDefault="00004BBD" w:rsidP="00004BBD">
      <w:pPr>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Position of respondent………………………………………. </w:t>
      </w:r>
    </w:p>
    <w:p w14:paraId="78AEC538"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p w14:paraId="63D0E0B7" w14:textId="77777777" w:rsidR="00004BBD" w:rsidRPr="00C528AD" w:rsidRDefault="00004BBD" w:rsidP="00004BBD">
      <w:pPr>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Professional discipline </w:t>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t xml:space="preserve">     Please tick </w:t>
      </w:r>
    </w:p>
    <w:p w14:paraId="5F49B18F" w14:textId="674E4044" w:rsidR="00004BBD" w:rsidRPr="00C528AD" w:rsidRDefault="00004BBD" w:rsidP="00004BBD">
      <w:pPr>
        <w:autoSpaceDE w:val="0"/>
        <w:autoSpaceDN w:val="0"/>
        <w:adjustRightInd w:val="0"/>
        <w:spacing w:after="0" w:line="240" w:lineRule="auto"/>
        <w:ind w:left="420" w:firstLine="720"/>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a. Architect </w:t>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sdt>
        <w:sdtPr>
          <w:rPr>
            <w:rFonts w:ascii="Times New Roman" w:hAnsi="Times New Roman" w:cs="Times New Roman"/>
            <w:b/>
            <w:bCs/>
            <w:color w:val="000000"/>
            <w:sz w:val="24"/>
            <w:szCs w:val="24"/>
          </w:rPr>
          <w:id w:val="1044640158"/>
          <w14:checkbox>
            <w14:checked w14:val="0"/>
            <w14:checkedState w14:val="2612" w14:font="MS Gothic"/>
            <w14:uncheckedState w14:val="2610" w14:font="MS Gothic"/>
          </w14:checkbox>
        </w:sdtPr>
        <w:sdtEndPr/>
        <w:sdtContent>
          <w:r w:rsidRPr="00C528AD">
            <w:rPr>
              <w:rFonts w:ascii="Segoe UI Symbol" w:hAnsi="Segoe UI Symbol" w:cs="Segoe UI Symbol"/>
              <w:b/>
              <w:bCs/>
              <w:color w:val="000000"/>
              <w:sz w:val="24"/>
              <w:szCs w:val="24"/>
            </w:rPr>
            <w:t>☐</w:t>
          </w:r>
        </w:sdtContent>
      </w:sdt>
    </w:p>
    <w:p w14:paraId="292D9610" w14:textId="7167D530" w:rsidR="00004BBD" w:rsidRPr="00C528AD" w:rsidRDefault="00004BBD" w:rsidP="00004BBD">
      <w:pPr>
        <w:autoSpaceDE w:val="0"/>
        <w:autoSpaceDN w:val="0"/>
        <w:adjustRightInd w:val="0"/>
        <w:spacing w:after="0" w:line="240" w:lineRule="auto"/>
        <w:ind w:left="420" w:firstLine="720"/>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b. Quantity Surveyor </w:t>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sdt>
        <w:sdtPr>
          <w:rPr>
            <w:rFonts w:ascii="Times New Roman" w:hAnsi="Times New Roman" w:cs="Times New Roman"/>
            <w:b/>
            <w:bCs/>
            <w:color w:val="000000"/>
            <w:sz w:val="24"/>
            <w:szCs w:val="24"/>
          </w:rPr>
          <w:id w:val="-1551993489"/>
          <w14:checkbox>
            <w14:checked w14:val="0"/>
            <w14:checkedState w14:val="2612" w14:font="MS Gothic"/>
            <w14:uncheckedState w14:val="2610" w14:font="MS Gothic"/>
          </w14:checkbox>
        </w:sdtPr>
        <w:sdtEndPr/>
        <w:sdtContent>
          <w:r w:rsidRPr="00C528AD">
            <w:rPr>
              <w:rFonts w:ascii="Segoe UI Symbol" w:hAnsi="Segoe UI Symbol" w:cs="Segoe UI Symbol"/>
              <w:b/>
              <w:bCs/>
              <w:color w:val="000000"/>
              <w:sz w:val="24"/>
              <w:szCs w:val="24"/>
            </w:rPr>
            <w:t>☐</w:t>
          </w:r>
        </w:sdtContent>
      </w:sdt>
    </w:p>
    <w:p w14:paraId="54E2B8DB" w14:textId="29BAF4FC" w:rsidR="00004BBD" w:rsidRPr="00C528AD" w:rsidRDefault="00004BBD" w:rsidP="00004BBD">
      <w:pPr>
        <w:autoSpaceDE w:val="0"/>
        <w:autoSpaceDN w:val="0"/>
        <w:adjustRightInd w:val="0"/>
        <w:spacing w:after="0" w:line="240" w:lineRule="auto"/>
        <w:ind w:left="420" w:firstLine="720"/>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c. Engineering </w:t>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sdt>
        <w:sdtPr>
          <w:rPr>
            <w:rFonts w:ascii="Times New Roman" w:hAnsi="Times New Roman" w:cs="Times New Roman"/>
            <w:b/>
            <w:bCs/>
            <w:color w:val="000000"/>
            <w:sz w:val="24"/>
            <w:szCs w:val="24"/>
          </w:rPr>
          <w:id w:val="-2087991003"/>
          <w14:checkbox>
            <w14:checked w14:val="0"/>
            <w14:checkedState w14:val="2612" w14:font="MS Gothic"/>
            <w14:uncheckedState w14:val="2610" w14:font="MS Gothic"/>
          </w14:checkbox>
        </w:sdtPr>
        <w:sdtEndPr/>
        <w:sdtContent>
          <w:r w:rsidRPr="00C528AD">
            <w:rPr>
              <w:rFonts w:ascii="Segoe UI Symbol" w:hAnsi="Segoe UI Symbol" w:cs="Segoe UI Symbol"/>
              <w:b/>
              <w:bCs/>
              <w:color w:val="000000"/>
              <w:sz w:val="24"/>
              <w:szCs w:val="24"/>
            </w:rPr>
            <w:t>☐</w:t>
          </w:r>
        </w:sdtContent>
      </w:sdt>
    </w:p>
    <w:p w14:paraId="18DA899F" w14:textId="13890DC2" w:rsidR="00004BBD" w:rsidRPr="00C528AD" w:rsidRDefault="00004BBD" w:rsidP="00004BBD">
      <w:pPr>
        <w:autoSpaceDE w:val="0"/>
        <w:autoSpaceDN w:val="0"/>
        <w:adjustRightInd w:val="0"/>
        <w:spacing w:after="0" w:line="240" w:lineRule="auto"/>
        <w:ind w:left="420" w:firstLine="720"/>
        <w:rPr>
          <w:rFonts w:asciiTheme="majorBidi" w:hAnsiTheme="majorBidi" w:cstheme="majorBidi"/>
          <w:color w:val="000000"/>
          <w:sz w:val="48"/>
          <w:szCs w:val="48"/>
        </w:rPr>
      </w:pPr>
      <w:r w:rsidRPr="00C528AD">
        <w:rPr>
          <w:rFonts w:ascii="Times New Roman" w:hAnsi="Times New Roman" w:cs="Times New Roman"/>
          <w:color w:val="000000"/>
          <w:sz w:val="24"/>
          <w:szCs w:val="24"/>
        </w:rPr>
        <w:t xml:space="preserve">d. Building </w:t>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sdt>
        <w:sdtPr>
          <w:rPr>
            <w:rFonts w:ascii="Times New Roman" w:hAnsi="Times New Roman" w:cs="Times New Roman"/>
            <w:b/>
            <w:bCs/>
            <w:color w:val="000000"/>
            <w:sz w:val="24"/>
            <w:szCs w:val="24"/>
          </w:rPr>
          <w:id w:val="-310798509"/>
          <w14:checkbox>
            <w14:checked w14:val="0"/>
            <w14:checkedState w14:val="2612" w14:font="MS Gothic"/>
            <w14:uncheckedState w14:val="2610" w14:font="MS Gothic"/>
          </w14:checkbox>
        </w:sdtPr>
        <w:sdtEndPr/>
        <w:sdtContent>
          <w:r w:rsidRPr="00C528AD">
            <w:rPr>
              <w:rFonts w:ascii="Segoe UI Symbol" w:hAnsi="Segoe UI Symbol" w:cs="Segoe UI Symbol"/>
              <w:b/>
              <w:bCs/>
              <w:color w:val="000000"/>
              <w:sz w:val="24"/>
              <w:szCs w:val="24"/>
            </w:rPr>
            <w:t>☐</w:t>
          </w:r>
        </w:sdtContent>
      </w:sdt>
    </w:p>
    <w:p w14:paraId="12DE46FF" w14:textId="77777777" w:rsidR="00004BBD" w:rsidRPr="00C528AD" w:rsidRDefault="00004BBD" w:rsidP="00004BBD">
      <w:pPr>
        <w:autoSpaceDE w:val="0"/>
        <w:autoSpaceDN w:val="0"/>
        <w:adjustRightInd w:val="0"/>
        <w:spacing w:after="0" w:line="240" w:lineRule="auto"/>
        <w:ind w:left="420" w:firstLine="720"/>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e. Other (please specify)…………………………….. </w:t>
      </w:r>
    </w:p>
    <w:p w14:paraId="74565AE2"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p w14:paraId="2FE97D6C" w14:textId="77777777" w:rsidR="00004BBD" w:rsidRPr="00C528AD" w:rsidRDefault="00004BBD" w:rsidP="00004BBD">
      <w:pPr>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Number of years of professional experience </w:t>
      </w:r>
    </w:p>
    <w:p w14:paraId="2B7D72AD" w14:textId="6F56F14A" w:rsidR="00004BBD" w:rsidRPr="00C528AD" w:rsidRDefault="00C66343" w:rsidP="00004BBD">
      <w:pPr>
        <w:autoSpaceDE w:val="0"/>
        <w:autoSpaceDN w:val="0"/>
        <w:adjustRightInd w:val="0"/>
        <w:spacing w:after="0" w:line="240" w:lineRule="auto"/>
        <w:ind w:left="1140"/>
        <w:rPr>
          <w:rFonts w:ascii="Times New Roman" w:hAnsi="Times New Roman" w:cs="Times New Roman"/>
          <w:color w:val="000000"/>
          <w:sz w:val="24"/>
          <w:szCs w:val="24"/>
        </w:rPr>
      </w:pPr>
      <w:sdt>
        <w:sdtPr>
          <w:rPr>
            <w:rFonts w:ascii="Times New Roman" w:hAnsi="Times New Roman" w:cs="Times New Roman"/>
            <w:b/>
            <w:bCs/>
            <w:color w:val="000000"/>
            <w:sz w:val="24"/>
            <w:szCs w:val="24"/>
          </w:rPr>
          <w:id w:val="-1492711526"/>
          <w14:checkbox>
            <w14:checked w14:val="0"/>
            <w14:checkedState w14:val="2612" w14:font="MS Gothic"/>
            <w14:uncheckedState w14:val="2610" w14:font="MS Gothic"/>
          </w14:checkbox>
        </w:sdtPr>
        <w:sdtEndPr/>
        <w:sdtContent>
          <w:r w:rsidR="00004BBD" w:rsidRPr="00C528AD">
            <w:rPr>
              <w:rFonts w:ascii="Segoe UI Symbol" w:hAnsi="Segoe UI Symbol" w:cs="Segoe UI Symbol"/>
              <w:b/>
              <w:bCs/>
              <w:color w:val="000000"/>
              <w:sz w:val="24"/>
              <w:szCs w:val="24"/>
            </w:rPr>
            <w:t>☐</w:t>
          </w:r>
        </w:sdtContent>
      </w:sdt>
      <w:r w:rsidR="00004BBD" w:rsidRPr="00C528AD">
        <w:rPr>
          <w:rFonts w:ascii="Times New Roman" w:hAnsi="Times New Roman" w:cs="Times New Roman"/>
          <w:color w:val="000000"/>
          <w:sz w:val="24"/>
          <w:szCs w:val="24"/>
        </w:rPr>
        <w:t xml:space="preserve"> 1-5yrs </w:t>
      </w:r>
      <w:r w:rsidR="00004BBD" w:rsidRPr="00C528AD">
        <w:rPr>
          <w:rFonts w:ascii="Times New Roman" w:hAnsi="Times New Roman" w:cs="Times New Roman"/>
          <w:color w:val="000000"/>
          <w:sz w:val="24"/>
          <w:szCs w:val="24"/>
        </w:rPr>
        <w:tab/>
      </w:r>
      <w:sdt>
        <w:sdtPr>
          <w:rPr>
            <w:rFonts w:ascii="Times New Roman" w:hAnsi="Times New Roman" w:cs="Times New Roman"/>
            <w:b/>
            <w:bCs/>
            <w:color w:val="000000"/>
            <w:sz w:val="24"/>
            <w:szCs w:val="24"/>
          </w:rPr>
          <w:id w:val="-280966930"/>
          <w14:checkbox>
            <w14:checked w14:val="0"/>
            <w14:checkedState w14:val="2612" w14:font="MS Gothic"/>
            <w14:uncheckedState w14:val="2610" w14:font="MS Gothic"/>
          </w14:checkbox>
        </w:sdtPr>
        <w:sdtEndPr/>
        <w:sdtContent>
          <w:r w:rsidR="00004BBD" w:rsidRPr="00C528AD">
            <w:rPr>
              <w:rFonts w:ascii="Segoe UI Symbol" w:hAnsi="Segoe UI Symbol" w:cs="Segoe UI Symbol"/>
              <w:b/>
              <w:bCs/>
              <w:color w:val="000000"/>
              <w:sz w:val="24"/>
              <w:szCs w:val="24"/>
            </w:rPr>
            <w:t>☐</w:t>
          </w:r>
        </w:sdtContent>
      </w:sdt>
      <w:r w:rsidR="00004BBD" w:rsidRPr="00C528AD">
        <w:rPr>
          <w:rFonts w:ascii="Times New Roman" w:hAnsi="Times New Roman" w:cs="Times New Roman"/>
          <w:color w:val="000000"/>
          <w:sz w:val="24"/>
          <w:szCs w:val="24"/>
        </w:rPr>
        <w:t xml:space="preserve"> 6-10yrs </w:t>
      </w:r>
      <w:r w:rsidR="00004BBD" w:rsidRPr="00C528AD">
        <w:rPr>
          <w:rFonts w:ascii="Times New Roman" w:hAnsi="Times New Roman" w:cs="Times New Roman"/>
          <w:color w:val="000000"/>
          <w:sz w:val="24"/>
          <w:szCs w:val="24"/>
        </w:rPr>
        <w:tab/>
      </w:r>
      <w:sdt>
        <w:sdtPr>
          <w:rPr>
            <w:rFonts w:ascii="Times New Roman" w:hAnsi="Times New Roman" w:cs="Times New Roman"/>
            <w:b/>
            <w:bCs/>
            <w:color w:val="000000"/>
            <w:sz w:val="24"/>
            <w:szCs w:val="24"/>
          </w:rPr>
          <w:id w:val="-1409534685"/>
          <w14:checkbox>
            <w14:checked w14:val="0"/>
            <w14:checkedState w14:val="2612" w14:font="MS Gothic"/>
            <w14:uncheckedState w14:val="2610" w14:font="MS Gothic"/>
          </w14:checkbox>
        </w:sdtPr>
        <w:sdtEndPr/>
        <w:sdtContent>
          <w:r w:rsidR="00004BBD" w:rsidRPr="00C528AD">
            <w:rPr>
              <w:rFonts w:ascii="Segoe UI Symbol" w:hAnsi="Segoe UI Symbol" w:cs="Segoe UI Symbol"/>
              <w:b/>
              <w:bCs/>
              <w:color w:val="000000"/>
              <w:sz w:val="24"/>
              <w:szCs w:val="24"/>
            </w:rPr>
            <w:t>☐</w:t>
          </w:r>
        </w:sdtContent>
      </w:sdt>
      <w:r w:rsidR="00004BBD" w:rsidRPr="00C528AD">
        <w:rPr>
          <w:rFonts w:ascii="Times New Roman" w:hAnsi="Times New Roman" w:cs="Times New Roman"/>
          <w:color w:val="000000"/>
          <w:sz w:val="24"/>
          <w:szCs w:val="24"/>
        </w:rPr>
        <w:t xml:space="preserve"> 11-15yrs </w:t>
      </w:r>
    </w:p>
    <w:p w14:paraId="06A5138B" w14:textId="6DDA55D6" w:rsidR="00004BBD" w:rsidRPr="00C528AD" w:rsidRDefault="00C66343" w:rsidP="00004BBD">
      <w:pPr>
        <w:autoSpaceDE w:val="0"/>
        <w:autoSpaceDN w:val="0"/>
        <w:adjustRightInd w:val="0"/>
        <w:spacing w:after="0" w:line="240" w:lineRule="auto"/>
        <w:ind w:left="1140"/>
        <w:rPr>
          <w:rFonts w:ascii="Times New Roman" w:hAnsi="Times New Roman" w:cs="Times New Roman"/>
          <w:color w:val="000000"/>
          <w:sz w:val="24"/>
          <w:szCs w:val="24"/>
        </w:rPr>
      </w:pPr>
      <w:sdt>
        <w:sdtPr>
          <w:rPr>
            <w:rFonts w:ascii="Times New Roman" w:hAnsi="Times New Roman" w:cs="Times New Roman"/>
            <w:b/>
            <w:bCs/>
            <w:color w:val="000000"/>
            <w:sz w:val="24"/>
            <w:szCs w:val="24"/>
          </w:rPr>
          <w:id w:val="-846628601"/>
          <w14:checkbox>
            <w14:checked w14:val="0"/>
            <w14:checkedState w14:val="2612" w14:font="MS Gothic"/>
            <w14:uncheckedState w14:val="2610" w14:font="MS Gothic"/>
          </w14:checkbox>
        </w:sdtPr>
        <w:sdtEndPr/>
        <w:sdtContent>
          <w:r w:rsidR="00004BBD" w:rsidRPr="00C528AD">
            <w:rPr>
              <w:rFonts w:ascii="Segoe UI Symbol" w:hAnsi="Segoe UI Symbol" w:cs="Segoe UI Symbol"/>
              <w:b/>
              <w:bCs/>
              <w:color w:val="000000"/>
              <w:sz w:val="24"/>
              <w:szCs w:val="24"/>
            </w:rPr>
            <w:t>☐</w:t>
          </w:r>
        </w:sdtContent>
      </w:sdt>
      <w:r w:rsidR="00004BBD" w:rsidRPr="00C528AD">
        <w:rPr>
          <w:rFonts w:ascii="Times New Roman" w:hAnsi="Times New Roman" w:cs="Times New Roman"/>
          <w:color w:val="000000"/>
          <w:sz w:val="24"/>
          <w:szCs w:val="24"/>
        </w:rPr>
        <w:t xml:space="preserve"> 16-20yrs </w:t>
      </w:r>
      <w:r w:rsidR="00004BBD" w:rsidRPr="00C528AD">
        <w:rPr>
          <w:rFonts w:ascii="Times New Roman" w:hAnsi="Times New Roman" w:cs="Times New Roman"/>
          <w:color w:val="000000"/>
          <w:sz w:val="24"/>
          <w:szCs w:val="24"/>
        </w:rPr>
        <w:tab/>
      </w:r>
      <w:sdt>
        <w:sdtPr>
          <w:rPr>
            <w:rFonts w:ascii="Times New Roman" w:hAnsi="Times New Roman" w:cs="Times New Roman"/>
            <w:b/>
            <w:bCs/>
            <w:color w:val="000000"/>
            <w:sz w:val="24"/>
            <w:szCs w:val="24"/>
          </w:rPr>
          <w:id w:val="1259025379"/>
          <w14:checkbox>
            <w14:checked w14:val="0"/>
            <w14:checkedState w14:val="2612" w14:font="MS Gothic"/>
            <w14:uncheckedState w14:val="2610" w14:font="MS Gothic"/>
          </w14:checkbox>
        </w:sdtPr>
        <w:sdtEndPr/>
        <w:sdtContent>
          <w:r w:rsidR="00004BBD" w:rsidRPr="00C528AD">
            <w:rPr>
              <w:rFonts w:ascii="Segoe UI Symbol" w:hAnsi="Segoe UI Symbol" w:cs="Segoe UI Symbol"/>
              <w:b/>
              <w:bCs/>
              <w:color w:val="000000"/>
              <w:sz w:val="24"/>
              <w:szCs w:val="24"/>
            </w:rPr>
            <w:t>☐</w:t>
          </w:r>
        </w:sdtContent>
      </w:sdt>
      <w:r w:rsidR="00004BBD" w:rsidRPr="00C528AD">
        <w:rPr>
          <w:rFonts w:ascii="Times New Roman" w:hAnsi="Times New Roman" w:cs="Times New Roman"/>
          <w:color w:val="000000"/>
          <w:sz w:val="24"/>
          <w:szCs w:val="24"/>
        </w:rPr>
        <w:t xml:space="preserve"> 21yrs and above </w:t>
      </w:r>
    </w:p>
    <w:p w14:paraId="05EB73EC"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p w14:paraId="34CACF98" w14:textId="77777777" w:rsidR="00004BBD" w:rsidRPr="00C528AD" w:rsidRDefault="00004BBD" w:rsidP="00004BBD">
      <w:pPr>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What is the main activity of your business? </w:t>
      </w:r>
    </w:p>
    <w:p w14:paraId="638AD029" w14:textId="18FA9A0B" w:rsidR="00004BBD" w:rsidRPr="00C528AD" w:rsidRDefault="00C66343" w:rsidP="00004BBD">
      <w:pPr>
        <w:autoSpaceDE w:val="0"/>
        <w:autoSpaceDN w:val="0"/>
        <w:adjustRightInd w:val="0"/>
        <w:spacing w:after="0" w:line="240" w:lineRule="auto"/>
        <w:ind w:left="1140"/>
        <w:rPr>
          <w:rFonts w:ascii="Times New Roman" w:hAnsi="Times New Roman" w:cs="Times New Roman"/>
          <w:color w:val="000000"/>
          <w:sz w:val="24"/>
          <w:szCs w:val="24"/>
        </w:rPr>
      </w:pPr>
      <w:sdt>
        <w:sdtPr>
          <w:rPr>
            <w:rFonts w:ascii="Times New Roman" w:hAnsi="Times New Roman" w:cs="Times New Roman"/>
            <w:b/>
            <w:bCs/>
            <w:color w:val="000000"/>
            <w:sz w:val="24"/>
            <w:szCs w:val="24"/>
          </w:rPr>
          <w:id w:val="-521247995"/>
          <w14:checkbox>
            <w14:checked w14:val="0"/>
            <w14:checkedState w14:val="2612" w14:font="MS Gothic"/>
            <w14:uncheckedState w14:val="2610" w14:font="MS Gothic"/>
          </w14:checkbox>
        </w:sdtPr>
        <w:sdtEndPr/>
        <w:sdtContent>
          <w:r w:rsidR="00004BBD" w:rsidRPr="00C528AD">
            <w:rPr>
              <w:rFonts w:ascii="Segoe UI Symbol" w:hAnsi="Segoe UI Symbol" w:cs="Segoe UI Symbol"/>
              <w:b/>
              <w:bCs/>
              <w:color w:val="000000"/>
              <w:sz w:val="24"/>
              <w:szCs w:val="24"/>
            </w:rPr>
            <w:t>☐</w:t>
          </w:r>
        </w:sdtContent>
      </w:sdt>
      <w:r w:rsidR="00004BBD" w:rsidRPr="00C528AD">
        <w:rPr>
          <w:rFonts w:ascii="Times New Roman" w:hAnsi="Times New Roman" w:cs="Times New Roman"/>
          <w:color w:val="000000"/>
          <w:sz w:val="24"/>
          <w:szCs w:val="24"/>
        </w:rPr>
        <w:t xml:space="preserve"> Construction </w:t>
      </w:r>
    </w:p>
    <w:p w14:paraId="5F609BD8" w14:textId="5164CEAD" w:rsidR="00004BBD" w:rsidRPr="00C528AD" w:rsidRDefault="00C66343" w:rsidP="00004BBD">
      <w:pPr>
        <w:autoSpaceDE w:val="0"/>
        <w:autoSpaceDN w:val="0"/>
        <w:adjustRightInd w:val="0"/>
        <w:spacing w:after="0" w:line="240" w:lineRule="auto"/>
        <w:ind w:left="1140"/>
        <w:rPr>
          <w:rFonts w:ascii="Times New Roman" w:hAnsi="Times New Roman" w:cs="Times New Roman"/>
          <w:color w:val="000000"/>
          <w:sz w:val="24"/>
          <w:szCs w:val="24"/>
        </w:rPr>
      </w:pPr>
      <w:sdt>
        <w:sdtPr>
          <w:rPr>
            <w:rFonts w:ascii="Times New Roman" w:hAnsi="Times New Roman" w:cs="Times New Roman"/>
            <w:b/>
            <w:bCs/>
            <w:color w:val="000000"/>
            <w:sz w:val="24"/>
            <w:szCs w:val="24"/>
          </w:rPr>
          <w:id w:val="425775927"/>
          <w14:checkbox>
            <w14:checked w14:val="0"/>
            <w14:checkedState w14:val="2612" w14:font="MS Gothic"/>
            <w14:uncheckedState w14:val="2610" w14:font="MS Gothic"/>
          </w14:checkbox>
        </w:sdtPr>
        <w:sdtEndPr/>
        <w:sdtContent>
          <w:r w:rsidR="00004BBD" w:rsidRPr="00C528AD">
            <w:rPr>
              <w:rFonts w:ascii="Segoe UI Symbol" w:hAnsi="Segoe UI Symbol" w:cs="Segoe UI Symbol"/>
              <w:b/>
              <w:bCs/>
              <w:color w:val="000000"/>
              <w:sz w:val="24"/>
              <w:szCs w:val="24"/>
            </w:rPr>
            <w:t>☐</w:t>
          </w:r>
        </w:sdtContent>
      </w:sdt>
      <w:r w:rsidR="00004BBD" w:rsidRPr="00C528AD">
        <w:rPr>
          <w:rFonts w:ascii="Times New Roman" w:hAnsi="Times New Roman" w:cs="Times New Roman"/>
          <w:color w:val="000000"/>
          <w:sz w:val="24"/>
          <w:szCs w:val="24"/>
        </w:rPr>
        <w:t xml:space="preserve"> Design &amp; construction </w:t>
      </w:r>
    </w:p>
    <w:p w14:paraId="18479D57" w14:textId="77777777" w:rsidR="00004BBD" w:rsidRPr="007D20D3" w:rsidRDefault="00004BBD" w:rsidP="00004BBD">
      <w:pPr>
        <w:autoSpaceDE w:val="0"/>
        <w:autoSpaceDN w:val="0"/>
        <w:adjustRightInd w:val="0"/>
        <w:spacing w:after="0" w:line="240" w:lineRule="auto"/>
        <w:rPr>
          <w:rFonts w:ascii="Times New Roman" w:hAnsi="Times New Roman" w:cs="Times New Roman"/>
          <w:color w:val="000000"/>
          <w:sz w:val="24"/>
          <w:szCs w:val="24"/>
        </w:rPr>
      </w:pPr>
    </w:p>
    <w:p w14:paraId="0E6BCD5A" w14:textId="21FA0C1D" w:rsidR="00004BBD" w:rsidRPr="008A57DE" w:rsidRDefault="00004BBD" w:rsidP="00004BBD">
      <w:pPr>
        <w:rPr>
          <w:rFonts w:ascii="Times New Roman" w:hAnsi="Times New Roman" w:cs="Times New Roman"/>
          <w:color w:val="FF0000"/>
          <w:sz w:val="24"/>
          <w:szCs w:val="24"/>
        </w:rPr>
      </w:pPr>
      <w:r w:rsidRPr="008A57DE">
        <w:rPr>
          <w:rFonts w:ascii="Times New Roman" w:hAnsi="Times New Roman" w:cs="Times New Roman"/>
          <w:sz w:val="24"/>
          <w:szCs w:val="24"/>
        </w:rPr>
        <w:t xml:space="preserve">Please indicate your level of agreement with the following statements based on your experience in your </w:t>
      </w:r>
      <w:proofErr w:type="spellStart"/>
      <w:r w:rsidRPr="008A57DE">
        <w:rPr>
          <w:rFonts w:ascii="Times New Roman" w:hAnsi="Times New Roman" w:cs="Times New Roman"/>
          <w:sz w:val="24"/>
          <w:szCs w:val="24"/>
        </w:rPr>
        <w:t>organisation</w:t>
      </w:r>
      <w:proofErr w:type="spellEnd"/>
      <w:r w:rsidRPr="008A57DE">
        <w:rPr>
          <w:rFonts w:ascii="Times New Roman" w:hAnsi="Times New Roman" w:cs="Times New Roman"/>
          <w:sz w:val="24"/>
          <w:szCs w:val="24"/>
        </w:rPr>
        <w:t xml:space="preserve"> (Questions 7-42).</w:t>
      </w:r>
    </w:p>
    <w:tbl>
      <w:tblPr>
        <w:tblW w:w="9263" w:type="dxa"/>
        <w:tblInd w:w="-111" w:type="dxa"/>
        <w:tblBorders>
          <w:top w:val="nil"/>
          <w:left w:val="nil"/>
          <w:bottom w:val="nil"/>
          <w:right w:val="nil"/>
        </w:tblBorders>
        <w:tblLayout w:type="fixed"/>
        <w:tblLook w:val="0020" w:firstRow="1" w:lastRow="0" w:firstColumn="0" w:lastColumn="0" w:noHBand="0" w:noVBand="0"/>
      </w:tblPr>
      <w:tblGrid>
        <w:gridCol w:w="468"/>
        <w:gridCol w:w="3690"/>
        <w:gridCol w:w="1080"/>
        <w:gridCol w:w="810"/>
        <w:gridCol w:w="990"/>
        <w:gridCol w:w="1080"/>
        <w:gridCol w:w="1145"/>
      </w:tblGrid>
      <w:tr w:rsidR="00004BBD" w:rsidRPr="00C528AD" w14:paraId="12742219" w14:textId="77777777" w:rsidTr="008A57DE">
        <w:trPr>
          <w:trHeight w:val="310"/>
          <w:tblHeader/>
        </w:trPr>
        <w:tc>
          <w:tcPr>
            <w:tcW w:w="468" w:type="dxa"/>
            <w:tcBorders>
              <w:top w:val="single" w:sz="2" w:space="0" w:color="000000"/>
              <w:left w:val="single" w:sz="2" w:space="0" w:color="000000"/>
              <w:bottom w:val="single" w:sz="2" w:space="0" w:color="000000"/>
              <w:right w:val="single" w:sz="2" w:space="0" w:color="000000"/>
            </w:tcBorders>
          </w:tcPr>
          <w:p w14:paraId="58B1B8C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3690" w:type="dxa"/>
            <w:tcBorders>
              <w:top w:val="single" w:sz="2" w:space="0" w:color="000000"/>
              <w:left w:val="single" w:sz="2" w:space="0" w:color="000000"/>
              <w:bottom w:val="single" w:sz="2" w:space="0" w:color="000000"/>
              <w:right w:val="single" w:sz="2" w:space="0" w:color="000000"/>
            </w:tcBorders>
          </w:tcPr>
          <w:p w14:paraId="3509B3C2"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Statement </w:t>
            </w:r>
          </w:p>
        </w:tc>
        <w:tc>
          <w:tcPr>
            <w:tcW w:w="1080" w:type="dxa"/>
            <w:tcBorders>
              <w:top w:val="single" w:sz="2" w:space="0" w:color="000000"/>
              <w:left w:val="single" w:sz="2" w:space="0" w:color="000000"/>
              <w:bottom w:val="single" w:sz="2" w:space="0" w:color="000000"/>
              <w:right w:val="single" w:sz="2" w:space="0" w:color="000000"/>
            </w:tcBorders>
          </w:tcPr>
          <w:p w14:paraId="5041E5A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Strongly agree </w:t>
            </w:r>
          </w:p>
        </w:tc>
        <w:tc>
          <w:tcPr>
            <w:tcW w:w="810" w:type="dxa"/>
            <w:tcBorders>
              <w:top w:val="single" w:sz="2" w:space="0" w:color="000000"/>
              <w:left w:val="single" w:sz="2" w:space="0" w:color="000000"/>
              <w:bottom w:val="single" w:sz="2" w:space="0" w:color="000000"/>
              <w:right w:val="single" w:sz="2" w:space="0" w:color="000000"/>
            </w:tcBorders>
          </w:tcPr>
          <w:p w14:paraId="0B1513A3"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Agree</w:t>
            </w:r>
          </w:p>
        </w:tc>
        <w:tc>
          <w:tcPr>
            <w:tcW w:w="990" w:type="dxa"/>
            <w:tcBorders>
              <w:top w:val="single" w:sz="2" w:space="0" w:color="000000"/>
              <w:left w:val="single" w:sz="2" w:space="0" w:color="000000"/>
              <w:bottom w:val="single" w:sz="2" w:space="0" w:color="000000"/>
              <w:right w:val="single" w:sz="2" w:space="0" w:color="000000"/>
            </w:tcBorders>
          </w:tcPr>
          <w:p w14:paraId="429F1C5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Neutral </w:t>
            </w:r>
          </w:p>
        </w:tc>
        <w:tc>
          <w:tcPr>
            <w:tcW w:w="1080" w:type="dxa"/>
            <w:tcBorders>
              <w:top w:val="single" w:sz="2" w:space="0" w:color="000000"/>
              <w:left w:val="single" w:sz="2" w:space="0" w:color="000000"/>
              <w:bottom w:val="single" w:sz="2" w:space="0" w:color="000000"/>
              <w:right w:val="single" w:sz="2" w:space="0" w:color="000000"/>
            </w:tcBorders>
          </w:tcPr>
          <w:p w14:paraId="6D103F47"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Disagree </w:t>
            </w:r>
          </w:p>
        </w:tc>
        <w:tc>
          <w:tcPr>
            <w:tcW w:w="1145" w:type="dxa"/>
            <w:tcBorders>
              <w:top w:val="single" w:sz="2" w:space="0" w:color="000000"/>
              <w:left w:val="single" w:sz="2" w:space="0" w:color="000000"/>
              <w:bottom w:val="single" w:sz="2" w:space="0" w:color="000000"/>
              <w:right w:val="single" w:sz="2" w:space="0" w:color="000000"/>
            </w:tcBorders>
          </w:tcPr>
          <w:p w14:paraId="23586DAC"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Strongly disagree</w:t>
            </w:r>
          </w:p>
        </w:tc>
      </w:tr>
      <w:tr w:rsidR="00004BBD" w:rsidRPr="00C528AD" w14:paraId="211F4309"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0C4CDEEB"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3690" w:type="dxa"/>
            <w:tcBorders>
              <w:top w:val="single" w:sz="2" w:space="0" w:color="000000"/>
              <w:left w:val="single" w:sz="2" w:space="0" w:color="000000"/>
              <w:bottom w:val="single" w:sz="2" w:space="0" w:color="000000"/>
              <w:right w:val="single" w:sz="2" w:space="0" w:color="000000"/>
            </w:tcBorders>
          </w:tcPr>
          <w:p w14:paraId="7C109BEF" w14:textId="05D5E7F6"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b/>
                <w:bCs/>
                <w:color w:val="000000"/>
                <w:sz w:val="24"/>
                <w:szCs w:val="24"/>
              </w:rPr>
              <w:t>Waste Reduction</w:t>
            </w:r>
            <w:sdt>
              <w:sdtPr>
                <w:rPr>
                  <w:rFonts w:ascii="Times New Roman" w:hAnsi="Times New Roman" w:cs="Times New Roman"/>
                  <w:b/>
                  <w:bCs/>
                  <w:color w:val="000000"/>
                  <w:sz w:val="24"/>
                  <w:szCs w:val="24"/>
                </w:rPr>
                <w:id w:val="1705442529"/>
                <w:citation/>
              </w:sdtPr>
              <w:sdtEndPr/>
              <w:sdtContent>
                <w:r w:rsidRPr="00C528AD">
                  <w:rPr>
                    <w:rFonts w:ascii="Times New Roman" w:hAnsi="Times New Roman" w:cs="Times New Roman"/>
                    <w:b/>
                    <w:bCs/>
                    <w:color w:val="000000"/>
                    <w:sz w:val="24"/>
                    <w:szCs w:val="24"/>
                  </w:rPr>
                  <w:fldChar w:fldCharType="begin"/>
                </w:r>
                <w:r w:rsidRPr="00C528AD">
                  <w:rPr>
                    <w:rFonts w:ascii="Times New Roman" w:hAnsi="Times New Roman" w:cs="Times New Roman"/>
                    <w:b/>
                    <w:bCs/>
                    <w:color w:val="000000"/>
                    <w:sz w:val="24"/>
                    <w:szCs w:val="24"/>
                  </w:rPr>
                  <w:instrText xml:space="preserve">CITATION Placeholder8 \l 1033 </w:instrText>
                </w:r>
                <w:r w:rsidRPr="00C528AD">
                  <w:rPr>
                    <w:rFonts w:ascii="Times New Roman" w:hAnsi="Times New Roman" w:cs="Times New Roman"/>
                    <w:b/>
                    <w:bCs/>
                    <w:color w:val="000000"/>
                    <w:sz w:val="24"/>
                    <w:szCs w:val="24"/>
                  </w:rPr>
                  <w:fldChar w:fldCharType="separate"/>
                </w:r>
                <w:r w:rsidR="00AD00B6">
                  <w:rPr>
                    <w:rFonts w:ascii="Times New Roman" w:hAnsi="Times New Roman" w:cs="Times New Roman"/>
                    <w:b/>
                    <w:bCs/>
                    <w:noProof/>
                    <w:color w:val="000000"/>
                    <w:sz w:val="24"/>
                    <w:szCs w:val="24"/>
                  </w:rPr>
                  <w:t xml:space="preserve"> </w:t>
                </w:r>
                <w:r w:rsidR="00AD00B6" w:rsidRPr="00AD00B6">
                  <w:rPr>
                    <w:rFonts w:ascii="Times New Roman" w:hAnsi="Times New Roman" w:cs="Times New Roman"/>
                    <w:noProof/>
                    <w:color w:val="000000"/>
                    <w:sz w:val="24"/>
                    <w:szCs w:val="24"/>
                  </w:rPr>
                  <w:t>(Andrew, et al., 2004)</w:t>
                </w:r>
                <w:r w:rsidRPr="00C528AD">
                  <w:rPr>
                    <w:rFonts w:ascii="Times New Roman" w:hAnsi="Times New Roman" w:cs="Times New Roman"/>
                    <w:b/>
                    <w:bCs/>
                    <w:color w:val="000000"/>
                    <w:sz w:val="24"/>
                    <w:szCs w:val="24"/>
                  </w:rPr>
                  <w:fldChar w:fldCharType="end"/>
                </w:r>
              </w:sdtContent>
            </w:sdt>
          </w:p>
        </w:tc>
        <w:tc>
          <w:tcPr>
            <w:tcW w:w="1080" w:type="dxa"/>
            <w:tcBorders>
              <w:top w:val="single" w:sz="2" w:space="0" w:color="000000"/>
              <w:left w:val="single" w:sz="2" w:space="0" w:color="000000"/>
              <w:bottom w:val="single" w:sz="2" w:space="0" w:color="000000"/>
              <w:right w:val="single" w:sz="2" w:space="0" w:color="000000"/>
            </w:tcBorders>
          </w:tcPr>
          <w:p w14:paraId="243B135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0962B439"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2AA8B597"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254B354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5146B875"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7325AA3F"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475B84A3"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7</w:t>
            </w:r>
          </w:p>
        </w:tc>
        <w:tc>
          <w:tcPr>
            <w:tcW w:w="3690" w:type="dxa"/>
            <w:tcBorders>
              <w:top w:val="single" w:sz="2" w:space="0" w:color="000000"/>
              <w:left w:val="single" w:sz="2" w:space="0" w:color="000000"/>
              <w:bottom w:val="single" w:sz="2" w:space="0" w:color="000000"/>
              <w:right w:val="single" w:sz="2" w:space="0" w:color="000000"/>
            </w:tcBorders>
          </w:tcPr>
          <w:p w14:paraId="1CFC4F49"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Off-site prefabrication was applied</w:t>
            </w:r>
          </w:p>
        </w:tc>
        <w:tc>
          <w:tcPr>
            <w:tcW w:w="1080" w:type="dxa"/>
            <w:tcBorders>
              <w:top w:val="single" w:sz="2" w:space="0" w:color="000000"/>
              <w:left w:val="single" w:sz="2" w:space="0" w:color="000000"/>
              <w:bottom w:val="single" w:sz="2" w:space="0" w:color="000000"/>
              <w:right w:val="single" w:sz="2" w:space="0" w:color="000000"/>
            </w:tcBorders>
          </w:tcPr>
          <w:p w14:paraId="167A76D8"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732DEF58"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4443E99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7C664CE7"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7BA1397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78160613"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07011905"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8</w:t>
            </w:r>
          </w:p>
        </w:tc>
        <w:tc>
          <w:tcPr>
            <w:tcW w:w="3690" w:type="dxa"/>
            <w:tcBorders>
              <w:top w:val="single" w:sz="2" w:space="0" w:color="000000"/>
              <w:left w:val="single" w:sz="2" w:space="0" w:color="000000"/>
              <w:bottom w:val="single" w:sz="2" w:space="0" w:color="000000"/>
              <w:right w:val="single" w:sz="2" w:space="0" w:color="000000"/>
            </w:tcBorders>
          </w:tcPr>
          <w:p w14:paraId="5029781B"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Just-in-time delivery strategy used</w:t>
            </w:r>
          </w:p>
        </w:tc>
        <w:tc>
          <w:tcPr>
            <w:tcW w:w="1080" w:type="dxa"/>
            <w:tcBorders>
              <w:top w:val="single" w:sz="2" w:space="0" w:color="000000"/>
              <w:left w:val="single" w:sz="2" w:space="0" w:color="000000"/>
              <w:bottom w:val="single" w:sz="2" w:space="0" w:color="000000"/>
              <w:right w:val="single" w:sz="2" w:space="0" w:color="000000"/>
            </w:tcBorders>
          </w:tcPr>
          <w:p w14:paraId="61F192DA"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0B9B966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6AE4D144"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673D0939"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2B97C2B9"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2C73D859"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7FF4030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9</w:t>
            </w:r>
          </w:p>
        </w:tc>
        <w:tc>
          <w:tcPr>
            <w:tcW w:w="3690" w:type="dxa"/>
            <w:tcBorders>
              <w:top w:val="single" w:sz="2" w:space="0" w:color="000000"/>
              <w:left w:val="single" w:sz="2" w:space="0" w:color="000000"/>
              <w:bottom w:val="single" w:sz="2" w:space="0" w:color="000000"/>
              <w:right w:val="single" w:sz="2" w:space="0" w:color="000000"/>
            </w:tcBorders>
          </w:tcPr>
          <w:p w14:paraId="4F262F8A"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roofErr w:type="spellStart"/>
            <w:r w:rsidRPr="00C528AD">
              <w:rPr>
                <w:rFonts w:ascii="Times New Roman" w:hAnsi="Times New Roman" w:cs="Times New Roman"/>
                <w:color w:val="000000"/>
                <w:sz w:val="24"/>
                <w:szCs w:val="24"/>
              </w:rPr>
              <w:t>Standardisation</w:t>
            </w:r>
            <w:proofErr w:type="spellEnd"/>
            <w:r w:rsidRPr="00C528AD">
              <w:rPr>
                <w:rFonts w:ascii="Times New Roman" w:hAnsi="Times New Roman" w:cs="Times New Roman"/>
                <w:color w:val="000000"/>
                <w:sz w:val="24"/>
                <w:szCs w:val="24"/>
              </w:rPr>
              <w:t xml:space="preserve"> of design to improve build ability</w:t>
            </w:r>
          </w:p>
          <w:p w14:paraId="06FA99ED"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lastRenderedPageBreak/>
              <w:t>and reduce the quantity of off-cuts</w:t>
            </w:r>
          </w:p>
        </w:tc>
        <w:tc>
          <w:tcPr>
            <w:tcW w:w="1080" w:type="dxa"/>
            <w:tcBorders>
              <w:top w:val="single" w:sz="2" w:space="0" w:color="000000"/>
              <w:left w:val="single" w:sz="2" w:space="0" w:color="000000"/>
              <w:bottom w:val="single" w:sz="2" w:space="0" w:color="000000"/>
              <w:right w:val="single" w:sz="2" w:space="0" w:color="000000"/>
            </w:tcBorders>
          </w:tcPr>
          <w:p w14:paraId="56EFD5F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49EF44E8"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7B33679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7E1B3BD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75D2A0E8"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63F80601"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733F8FB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10</w:t>
            </w:r>
          </w:p>
        </w:tc>
        <w:tc>
          <w:tcPr>
            <w:tcW w:w="3690" w:type="dxa"/>
            <w:tcBorders>
              <w:top w:val="single" w:sz="2" w:space="0" w:color="000000"/>
              <w:left w:val="single" w:sz="2" w:space="0" w:color="000000"/>
              <w:bottom w:val="single" w:sz="2" w:space="0" w:color="000000"/>
              <w:right w:val="single" w:sz="2" w:space="0" w:color="000000"/>
            </w:tcBorders>
          </w:tcPr>
          <w:p w14:paraId="687A5BD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Stock control measures to avoid the</w:t>
            </w:r>
          </w:p>
          <w:p w14:paraId="39213B1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over ordering of materials</w:t>
            </w:r>
          </w:p>
        </w:tc>
        <w:tc>
          <w:tcPr>
            <w:tcW w:w="1080" w:type="dxa"/>
            <w:tcBorders>
              <w:top w:val="single" w:sz="2" w:space="0" w:color="000000"/>
              <w:left w:val="single" w:sz="2" w:space="0" w:color="000000"/>
              <w:bottom w:val="single" w:sz="2" w:space="0" w:color="000000"/>
              <w:right w:val="single" w:sz="2" w:space="0" w:color="000000"/>
            </w:tcBorders>
          </w:tcPr>
          <w:p w14:paraId="4AE3C25B"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1EA40C54"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1679C23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581D823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7F185814"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3B2623BF"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3D0B2F4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11</w:t>
            </w:r>
          </w:p>
        </w:tc>
        <w:tc>
          <w:tcPr>
            <w:tcW w:w="3690" w:type="dxa"/>
            <w:tcBorders>
              <w:top w:val="single" w:sz="2" w:space="0" w:color="000000"/>
              <w:left w:val="single" w:sz="2" w:space="0" w:color="000000"/>
              <w:bottom w:val="single" w:sz="2" w:space="0" w:color="000000"/>
              <w:right w:val="single" w:sz="2" w:space="0" w:color="000000"/>
            </w:tcBorders>
          </w:tcPr>
          <w:p w14:paraId="712090C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Provision of waste skips for specific materials</w:t>
            </w:r>
          </w:p>
        </w:tc>
        <w:tc>
          <w:tcPr>
            <w:tcW w:w="1080" w:type="dxa"/>
            <w:tcBorders>
              <w:top w:val="single" w:sz="2" w:space="0" w:color="000000"/>
              <w:left w:val="single" w:sz="2" w:space="0" w:color="000000"/>
              <w:bottom w:val="single" w:sz="2" w:space="0" w:color="000000"/>
              <w:right w:val="single" w:sz="2" w:space="0" w:color="000000"/>
            </w:tcBorders>
          </w:tcPr>
          <w:p w14:paraId="095E022D"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76862587"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135A9A3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15D9FDE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66ED5D6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1B395A02"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4136279C"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3690" w:type="dxa"/>
            <w:tcBorders>
              <w:top w:val="single" w:sz="2" w:space="0" w:color="000000"/>
              <w:left w:val="single" w:sz="2" w:space="0" w:color="000000"/>
              <w:bottom w:val="single" w:sz="2" w:space="0" w:color="000000"/>
              <w:right w:val="single" w:sz="2" w:space="0" w:color="000000"/>
            </w:tcBorders>
          </w:tcPr>
          <w:p w14:paraId="559A619D"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b/>
                <w:bCs/>
                <w:color w:val="000000"/>
                <w:sz w:val="24"/>
                <w:szCs w:val="24"/>
              </w:rPr>
              <w:t>Process Focus</w:t>
            </w:r>
            <w:sdt>
              <w:sdtPr>
                <w:rPr>
                  <w:rFonts w:ascii="Times New Roman" w:hAnsi="Times New Roman" w:cs="Times New Roman"/>
                  <w:b/>
                  <w:bCs/>
                  <w:color w:val="000000"/>
                  <w:sz w:val="24"/>
                  <w:szCs w:val="24"/>
                </w:rPr>
                <w:id w:val="473965073"/>
                <w:citation/>
              </w:sdtPr>
              <w:sdtEndPr/>
              <w:sdtContent>
                <w:r w:rsidRPr="00C528AD">
                  <w:rPr>
                    <w:rFonts w:ascii="Times New Roman" w:hAnsi="Times New Roman" w:cs="Times New Roman"/>
                    <w:b/>
                    <w:bCs/>
                    <w:color w:val="000000"/>
                    <w:sz w:val="24"/>
                    <w:szCs w:val="24"/>
                  </w:rPr>
                  <w:fldChar w:fldCharType="begin"/>
                </w:r>
                <w:r w:rsidRPr="00C528AD">
                  <w:rPr>
                    <w:rFonts w:ascii="Times New Roman" w:hAnsi="Times New Roman" w:cs="Times New Roman"/>
                    <w:b/>
                    <w:bCs/>
                    <w:color w:val="000000"/>
                    <w:sz w:val="24"/>
                    <w:szCs w:val="24"/>
                  </w:rPr>
                  <w:instrText xml:space="preserve"> CITATION Hel14 \l 1033 </w:instrText>
                </w:r>
                <w:r w:rsidRPr="00C528AD">
                  <w:rPr>
                    <w:rFonts w:ascii="Times New Roman" w:hAnsi="Times New Roman" w:cs="Times New Roman"/>
                    <w:b/>
                    <w:bCs/>
                    <w:color w:val="000000"/>
                    <w:sz w:val="24"/>
                    <w:szCs w:val="24"/>
                  </w:rPr>
                  <w:fldChar w:fldCharType="separate"/>
                </w:r>
                <w:r w:rsidR="00AD00B6">
                  <w:rPr>
                    <w:rFonts w:ascii="Times New Roman" w:hAnsi="Times New Roman" w:cs="Times New Roman"/>
                    <w:b/>
                    <w:bCs/>
                    <w:noProof/>
                    <w:color w:val="000000"/>
                    <w:sz w:val="24"/>
                    <w:szCs w:val="24"/>
                  </w:rPr>
                  <w:t xml:space="preserve"> </w:t>
                </w:r>
                <w:r w:rsidR="00AD00B6" w:rsidRPr="00AD00B6">
                  <w:rPr>
                    <w:rFonts w:ascii="Times New Roman" w:hAnsi="Times New Roman" w:cs="Times New Roman"/>
                    <w:noProof/>
                    <w:color w:val="000000"/>
                    <w:sz w:val="24"/>
                    <w:szCs w:val="24"/>
                  </w:rPr>
                  <w:t>(Nunez, 2014)</w:t>
                </w:r>
                <w:r w:rsidRPr="00C528AD">
                  <w:rPr>
                    <w:rFonts w:ascii="Times New Roman" w:hAnsi="Times New Roman" w:cs="Times New Roman"/>
                    <w:b/>
                    <w:bCs/>
                    <w:color w:val="000000"/>
                    <w:sz w:val="24"/>
                    <w:szCs w:val="24"/>
                  </w:rPr>
                  <w:fldChar w:fldCharType="end"/>
                </w:r>
              </w:sdtContent>
            </w:sdt>
          </w:p>
        </w:tc>
        <w:tc>
          <w:tcPr>
            <w:tcW w:w="1080" w:type="dxa"/>
            <w:tcBorders>
              <w:top w:val="single" w:sz="2" w:space="0" w:color="000000"/>
              <w:left w:val="single" w:sz="2" w:space="0" w:color="000000"/>
              <w:bottom w:val="single" w:sz="2" w:space="0" w:color="000000"/>
              <w:right w:val="single" w:sz="2" w:space="0" w:color="000000"/>
            </w:tcBorders>
          </w:tcPr>
          <w:p w14:paraId="1E9FAAFD"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6E6F756A"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44F8449D"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036D2477"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0D1C8C27"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0F127C2A"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023ECE28"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12</w:t>
            </w:r>
          </w:p>
        </w:tc>
        <w:tc>
          <w:tcPr>
            <w:tcW w:w="3690" w:type="dxa"/>
            <w:tcBorders>
              <w:top w:val="single" w:sz="2" w:space="0" w:color="000000"/>
              <w:left w:val="single" w:sz="2" w:space="0" w:color="000000"/>
              <w:bottom w:val="single" w:sz="2" w:space="0" w:color="000000"/>
              <w:right w:val="single" w:sz="2" w:space="0" w:color="000000"/>
            </w:tcBorders>
          </w:tcPr>
          <w:p w14:paraId="3E777653"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Workstations are organized with materials and tools in their designated places.</w:t>
            </w:r>
          </w:p>
        </w:tc>
        <w:tc>
          <w:tcPr>
            <w:tcW w:w="1080" w:type="dxa"/>
            <w:tcBorders>
              <w:top w:val="single" w:sz="2" w:space="0" w:color="000000"/>
              <w:left w:val="single" w:sz="2" w:space="0" w:color="000000"/>
              <w:bottom w:val="single" w:sz="2" w:space="0" w:color="000000"/>
              <w:right w:val="single" w:sz="2" w:space="0" w:color="000000"/>
            </w:tcBorders>
          </w:tcPr>
          <w:p w14:paraId="080324ED"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7BAC493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1B82FC16"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0B0D97C2"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2383B70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06E9FD85"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76BCC57C"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13</w:t>
            </w:r>
          </w:p>
        </w:tc>
        <w:tc>
          <w:tcPr>
            <w:tcW w:w="3690" w:type="dxa"/>
            <w:tcBorders>
              <w:top w:val="single" w:sz="2" w:space="0" w:color="000000"/>
              <w:left w:val="single" w:sz="2" w:space="0" w:color="000000"/>
              <w:bottom w:val="single" w:sz="2" w:space="0" w:color="000000"/>
              <w:right w:val="single" w:sz="2" w:space="0" w:color="000000"/>
            </w:tcBorders>
          </w:tcPr>
          <w:p w14:paraId="42F12174"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The workplace follows the principles of Sort, Straighten, Sweep, Standardize, and Systematize.</w:t>
            </w:r>
          </w:p>
        </w:tc>
        <w:tc>
          <w:tcPr>
            <w:tcW w:w="1080" w:type="dxa"/>
            <w:tcBorders>
              <w:top w:val="single" w:sz="2" w:space="0" w:color="000000"/>
              <w:left w:val="single" w:sz="2" w:space="0" w:color="000000"/>
              <w:bottom w:val="single" w:sz="2" w:space="0" w:color="000000"/>
              <w:right w:val="single" w:sz="2" w:space="0" w:color="000000"/>
            </w:tcBorders>
          </w:tcPr>
          <w:p w14:paraId="379D3F46"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26913BF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2CB757C4"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10AEC18A"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1B437B9D"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189BD3E9"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59AF95BB"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14</w:t>
            </w:r>
          </w:p>
        </w:tc>
        <w:tc>
          <w:tcPr>
            <w:tcW w:w="3690" w:type="dxa"/>
            <w:tcBorders>
              <w:top w:val="single" w:sz="2" w:space="0" w:color="000000"/>
              <w:left w:val="single" w:sz="2" w:space="0" w:color="000000"/>
              <w:bottom w:val="single" w:sz="2" w:space="0" w:color="000000"/>
              <w:right w:val="single" w:sz="2" w:space="0" w:color="000000"/>
            </w:tcBorders>
          </w:tcPr>
          <w:p w14:paraId="40100C89"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An in-process inspection plan is in place to prevent rework.</w:t>
            </w:r>
          </w:p>
        </w:tc>
        <w:tc>
          <w:tcPr>
            <w:tcW w:w="1080" w:type="dxa"/>
            <w:tcBorders>
              <w:top w:val="single" w:sz="2" w:space="0" w:color="000000"/>
              <w:left w:val="single" w:sz="2" w:space="0" w:color="000000"/>
              <w:bottom w:val="single" w:sz="2" w:space="0" w:color="000000"/>
              <w:right w:val="single" w:sz="2" w:space="0" w:color="000000"/>
            </w:tcBorders>
          </w:tcPr>
          <w:p w14:paraId="42BDC94C"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05E0472C"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08171F4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7A18AF46"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20091C9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789E55A3"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2D1D4473"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15</w:t>
            </w:r>
          </w:p>
        </w:tc>
        <w:tc>
          <w:tcPr>
            <w:tcW w:w="3690" w:type="dxa"/>
            <w:tcBorders>
              <w:top w:val="single" w:sz="2" w:space="0" w:color="000000"/>
              <w:left w:val="single" w:sz="2" w:space="0" w:color="000000"/>
              <w:bottom w:val="single" w:sz="2" w:space="0" w:color="000000"/>
              <w:right w:val="single" w:sz="2" w:space="0" w:color="000000"/>
            </w:tcBorders>
          </w:tcPr>
          <w:p w14:paraId="56D7A919" w14:textId="10AF7101"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Methods for site assembly show piece marks or other methods to assure a </w:t>
            </w:r>
            <w:r w:rsidR="001C183C">
              <w:rPr>
                <w:rFonts w:ascii="Times New Roman" w:hAnsi="Times New Roman" w:cs="Times New Roman"/>
                <w:color w:val="000000"/>
                <w:sz w:val="24"/>
                <w:szCs w:val="24"/>
              </w:rPr>
              <w:t>“</w:t>
            </w:r>
            <w:r w:rsidRPr="00C528AD">
              <w:rPr>
                <w:rFonts w:ascii="Times New Roman" w:hAnsi="Times New Roman" w:cs="Times New Roman"/>
                <w:color w:val="000000"/>
                <w:sz w:val="24"/>
                <w:szCs w:val="24"/>
              </w:rPr>
              <w:t>one way only fit</w:t>
            </w:r>
            <w:r w:rsidR="001C183C">
              <w:rPr>
                <w:rFonts w:ascii="Times New Roman" w:hAnsi="Times New Roman" w:cs="Times New Roman"/>
                <w:color w:val="000000"/>
                <w:sz w:val="24"/>
                <w:szCs w:val="24"/>
              </w:rPr>
              <w:t>”</w:t>
            </w:r>
            <w:r w:rsidRPr="00C528AD">
              <w:rPr>
                <w:rFonts w:ascii="Times New Roman" w:hAnsi="Times New Roman" w:cs="Times New Roman"/>
                <w:color w:val="000000"/>
                <w:sz w:val="24"/>
                <w:szCs w:val="24"/>
              </w:rPr>
              <w:t xml:space="preserve"> such as </w:t>
            </w:r>
            <w:proofErr w:type="spellStart"/>
            <w:r w:rsidRPr="00C528AD">
              <w:rPr>
                <w:rFonts w:ascii="Times New Roman" w:hAnsi="Times New Roman" w:cs="Times New Roman"/>
                <w:color w:val="000000"/>
                <w:sz w:val="24"/>
                <w:szCs w:val="24"/>
              </w:rPr>
              <w:t>colour</w:t>
            </w:r>
            <w:proofErr w:type="spellEnd"/>
            <w:r w:rsidRPr="00C528AD">
              <w:rPr>
                <w:rFonts w:ascii="Times New Roman" w:hAnsi="Times New Roman" w:cs="Times New Roman"/>
                <w:color w:val="000000"/>
                <w:sz w:val="24"/>
                <w:szCs w:val="24"/>
              </w:rPr>
              <w:t xml:space="preserve"> coding, numbering, </w:t>
            </w:r>
            <w:r w:rsidR="00F76D18" w:rsidRPr="00C528AD">
              <w:rPr>
                <w:rFonts w:ascii="Times New Roman" w:hAnsi="Times New Roman" w:cs="Times New Roman"/>
                <w:color w:val="000000"/>
                <w:sz w:val="24"/>
                <w:szCs w:val="24"/>
              </w:rPr>
              <w:t>etc.</w:t>
            </w:r>
          </w:p>
        </w:tc>
        <w:tc>
          <w:tcPr>
            <w:tcW w:w="1080" w:type="dxa"/>
            <w:tcBorders>
              <w:top w:val="single" w:sz="2" w:space="0" w:color="000000"/>
              <w:left w:val="single" w:sz="2" w:space="0" w:color="000000"/>
              <w:bottom w:val="single" w:sz="2" w:space="0" w:color="000000"/>
              <w:right w:val="single" w:sz="2" w:space="0" w:color="000000"/>
            </w:tcBorders>
          </w:tcPr>
          <w:p w14:paraId="2A7EFC33"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649DFB6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1BC1A3B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6EB15C8B"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253836E2"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559FF57F"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6D4850BD"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16</w:t>
            </w:r>
          </w:p>
        </w:tc>
        <w:tc>
          <w:tcPr>
            <w:tcW w:w="3690" w:type="dxa"/>
            <w:tcBorders>
              <w:top w:val="single" w:sz="2" w:space="0" w:color="000000"/>
              <w:left w:val="single" w:sz="2" w:space="0" w:color="000000"/>
              <w:bottom w:val="single" w:sz="2" w:space="0" w:color="000000"/>
              <w:right w:val="single" w:sz="2" w:space="0" w:color="000000"/>
            </w:tcBorders>
          </w:tcPr>
          <w:p w14:paraId="0A4E4CB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Work processes are documented and available to the project team.</w:t>
            </w:r>
          </w:p>
        </w:tc>
        <w:tc>
          <w:tcPr>
            <w:tcW w:w="1080" w:type="dxa"/>
            <w:tcBorders>
              <w:top w:val="single" w:sz="2" w:space="0" w:color="000000"/>
              <w:left w:val="single" w:sz="2" w:space="0" w:color="000000"/>
              <w:bottom w:val="single" w:sz="2" w:space="0" w:color="000000"/>
              <w:right w:val="single" w:sz="2" w:space="0" w:color="000000"/>
            </w:tcBorders>
          </w:tcPr>
          <w:p w14:paraId="78E0B04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5ED8C5A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3D227FF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6F92FAD8"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74AE167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55613CFD"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7499DA22"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3690" w:type="dxa"/>
            <w:tcBorders>
              <w:top w:val="single" w:sz="2" w:space="0" w:color="000000"/>
              <w:left w:val="single" w:sz="2" w:space="0" w:color="000000"/>
              <w:bottom w:val="single" w:sz="2" w:space="0" w:color="000000"/>
              <w:right w:val="single" w:sz="2" w:space="0" w:color="000000"/>
            </w:tcBorders>
          </w:tcPr>
          <w:p w14:paraId="4D5231C1" w14:textId="77777777" w:rsidR="00004BBD" w:rsidRPr="00C528AD" w:rsidRDefault="00004BBD" w:rsidP="00004BBD">
            <w:pPr>
              <w:autoSpaceDE w:val="0"/>
              <w:autoSpaceDN w:val="0"/>
              <w:adjustRightInd w:val="0"/>
              <w:spacing w:after="0" w:line="240" w:lineRule="auto"/>
              <w:rPr>
                <w:rFonts w:ascii="Times New Roman" w:hAnsi="Times New Roman" w:cs="Times New Roman"/>
                <w:b/>
                <w:bCs/>
                <w:color w:val="000000"/>
                <w:sz w:val="24"/>
                <w:szCs w:val="24"/>
              </w:rPr>
            </w:pPr>
            <w:r w:rsidRPr="00C528AD">
              <w:rPr>
                <w:rFonts w:ascii="Times New Roman" w:hAnsi="Times New Roman" w:cs="Times New Roman"/>
                <w:b/>
                <w:bCs/>
                <w:color w:val="000000"/>
                <w:sz w:val="24"/>
                <w:szCs w:val="24"/>
              </w:rPr>
              <w:t>End Customer Focus</w:t>
            </w:r>
            <w:sdt>
              <w:sdtPr>
                <w:rPr>
                  <w:rFonts w:ascii="Times New Roman" w:hAnsi="Times New Roman" w:cs="Times New Roman"/>
                  <w:b/>
                  <w:bCs/>
                  <w:color w:val="000000"/>
                  <w:sz w:val="24"/>
                  <w:szCs w:val="24"/>
                </w:rPr>
                <w:id w:val="-1511052444"/>
                <w:citation/>
              </w:sdtPr>
              <w:sdtEndPr/>
              <w:sdtContent>
                <w:r w:rsidRPr="00C528AD">
                  <w:rPr>
                    <w:rFonts w:ascii="Times New Roman" w:hAnsi="Times New Roman" w:cs="Times New Roman"/>
                    <w:b/>
                    <w:bCs/>
                    <w:color w:val="000000"/>
                    <w:sz w:val="24"/>
                    <w:szCs w:val="24"/>
                  </w:rPr>
                  <w:fldChar w:fldCharType="begin"/>
                </w:r>
                <w:r w:rsidRPr="00C528AD">
                  <w:rPr>
                    <w:rFonts w:ascii="Times New Roman" w:hAnsi="Times New Roman" w:cs="Times New Roman"/>
                    <w:b/>
                    <w:bCs/>
                    <w:color w:val="000000"/>
                    <w:sz w:val="24"/>
                    <w:szCs w:val="24"/>
                  </w:rPr>
                  <w:instrText xml:space="preserve">CITATION Hel14 \l 1033 </w:instrText>
                </w:r>
                <w:r w:rsidRPr="00C528AD">
                  <w:rPr>
                    <w:rFonts w:ascii="Times New Roman" w:hAnsi="Times New Roman" w:cs="Times New Roman"/>
                    <w:b/>
                    <w:bCs/>
                    <w:color w:val="000000"/>
                    <w:sz w:val="24"/>
                    <w:szCs w:val="24"/>
                  </w:rPr>
                  <w:fldChar w:fldCharType="separate"/>
                </w:r>
                <w:r w:rsidR="00AD00B6">
                  <w:rPr>
                    <w:rFonts w:ascii="Times New Roman" w:hAnsi="Times New Roman" w:cs="Times New Roman"/>
                    <w:b/>
                    <w:bCs/>
                    <w:noProof/>
                    <w:color w:val="000000"/>
                    <w:sz w:val="24"/>
                    <w:szCs w:val="24"/>
                  </w:rPr>
                  <w:t xml:space="preserve"> </w:t>
                </w:r>
                <w:r w:rsidR="00AD00B6" w:rsidRPr="00AD00B6">
                  <w:rPr>
                    <w:rFonts w:ascii="Times New Roman" w:hAnsi="Times New Roman" w:cs="Times New Roman"/>
                    <w:noProof/>
                    <w:color w:val="000000"/>
                    <w:sz w:val="24"/>
                    <w:szCs w:val="24"/>
                  </w:rPr>
                  <w:t>(Nunez, 2014)</w:t>
                </w:r>
                <w:r w:rsidRPr="00C528AD">
                  <w:rPr>
                    <w:rFonts w:ascii="Times New Roman" w:hAnsi="Times New Roman" w:cs="Times New Roman"/>
                    <w:b/>
                    <w:bCs/>
                    <w:color w:val="000000"/>
                    <w:sz w:val="24"/>
                    <w:szCs w:val="24"/>
                  </w:rPr>
                  <w:fldChar w:fldCharType="end"/>
                </w:r>
              </w:sdtContent>
            </w:sdt>
          </w:p>
        </w:tc>
        <w:tc>
          <w:tcPr>
            <w:tcW w:w="1080" w:type="dxa"/>
            <w:tcBorders>
              <w:top w:val="single" w:sz="2" w:space="0" w:color="000000"/>
              <w:left w:val="single" w:sz="2" w:space="0" w:color="000000"/>
              <w:bottom w:val="single" w:sz="2" w:space="0" w:color="000000"/>
              <w:right w:val="single" w:sz="2" w:space="0" w:color="000000"/>
            </w:tcBorders>
          </w:tcPr>
          <w:p w14:paraId="654B861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1D63028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7A65ED4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334BD77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7F96C06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4DAC4476"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0E6D87A9"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17</w:t>
            </w:r>
          </w:p>
        </w:tc>
        <w:tc>
          <w:tcPr>
            <w:tcW w:w="3690" w:type="dxa"/>
            <w:tcBorders>
              <w:top w:val="single" w:sz="2" w:space="0" w:color="000000"/>
              <w:left w:val="single" w:sz="2" w:space="0" w:color="000000"/>
              <w:bottom w:val="single" w:sz="2" w:space="0" w:color="000000"/>
              <w:right w:val="single" w:sz="2" w:space="0" w:color="000000"/>
            </w:tcBorders>
          </w:tcPr>
          <w:p w14:paraId="1AFA1864" w14:textId="62DF4C2E" w:rsidR="00004BBD" w:rsidRPr="00C528AD" w:rsidRDefault="00004BBD" w:rsidP="00004BBD">
            <w:pPr>
              <w:autoSpaceDE w:val="0"/>
              <w:autoSpaceDN w:val="0"/>
              <w:adjustRightInd w:val="0"/>
              <w:spacing w:after="0" w:line="240" w:lineRule="auto"/>
              <w:rPr>
                <w:rFonts w:ascii="Times New Roman" w:hAnsi="Times New Roman" w:cs="Times New Roman"/>
                <w:b/>
                <w:bCs/>
                <w:color w:val="000000"/>
                <w:sz w:val="24"/>
                <w:szCs w:val="24"/>
              </w:rPr>
            </w:pPr>
            <w:r w:rsidRPr="00C528AD">
              <w:rPr>
                <w:rFonts w:ascii="Times New Roman" w:hAnsi="Times New Roman" w:cs="Times New Roman"/>
                <w:color w:val="000000"/>
                <w:sz w:val="24"/>
                <w:szCs w:val="24"/>
              </w:rPr>
              <w:t>Project objectives and the customer</w:t>
            </w:r>
            <w:r w:rsidR="001C183C">
              <w:rPr>
                <w:rFonts w:ascii="Times New Roman" w:hAnsi="Times New Roman" w:cs="Times New Roman"/>
                <w:color w:val="000000"/>
                <w:sz w:val="24"/>
                <w:szCs w:val="24"/>
              </w:rPr>
              <w:t>’</w:t>
            </w:r>
            <w:r w:rsidRPr="00C528AD">
              <w:rPr>
                <w:rFonts w:ascii="Times New Roman" w:hAnsi="Times New Roman" w:cs="Times New Roman"/>
                <w:color w:val="000000"/>
                <w:sz w:val="24"/>
                <w:szCs w:val="24"/>
              </w:rPr>
              <w:t>s requirements are known by all parties involved</w:t>
            </w:r>
          </w:p>
        </w:tc>
        <w:tc>
          <w:tcPr>
            <w:tcW w:w="1080" w:type="dxa"/>
            <w:tcBorders>
              <w:top w:val="single" w:sz="2" w:space="0" w:color="000000"/>
              <w:left w:val="single" w:sz="2" w:space="0" w:color="000000"/>
              <w:bottom w:val="single" w:sz="2" w:space="0" w:color="000000"/>
              <w:right w:val="single" w:sz="2" w:space="0" w:color="000000"/>
            </w:tcBorders>
          </w:tcPr>
          <w:p w14:paraId="07867E7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4DAD3473"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08C20E9A"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17B6CFDD"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5B51015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1FA3B219"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64CB3A02"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18</w:t>
            </w:r>
          </w:p>
        </w:tc>
        <w:tc>
          <w:tcPr>
            <w:tcW w:w="3690" w:type="dxa"/>
            <w:tcBorders>
              <w:top w:val="single" w:sz="2" w:space="0" w:color="000000"/>
              <w:left w:val="single" w:sz="2" w:space="0" w:color="000000"/>
              <w:bottom w:val="single" w:sz="2" w:space="0" w:color="000000"/>
              <w:right w:val="single" w:sz="2" w:space="0" w:color="000000"/>
            </w:tcBorders>
          </w:tcPr>
          <w:p w14:paraId="637D4214"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Value added is defined in terms of the entire project by all the participants.</w:t>
            </w:r>
          </w:p>
        </w:tc>
        <w:tc>
          <w:tcPr>
            <w:tcW w:w="1080" w:type="dxa"/>
            <w:tcBorders>
              <w:top w:val="single" w:sz="2" w:space="0" w:color="000000"/>
              <w:left w:val="single" w:sz="2" w:space="0" w:color="000000"/>
              <w:bottom w:val="single" w:sz="2" w:space="0" w:color="000000"/>
              <w:right w:val="single" w:sz="2" w:space="0" w:color="000000"/>
            </w:tcBorders>
          </w:tcPr>
          <w:p w14:paraId="575CF3EC"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24068BD6"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2A2F682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77BCABF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1C1D005D"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1CD9B589"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65F43967"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19</w:t>
            </w:r>
          </w:p>
        </w:tc>
        <w:tc>
          <w:tcPr>
            <w:tcW w:w="3690" w:type="dxa"/>
            <w:tcBorders>
              <w:top w:val="single" w:sz="2" w:space="0" w:color="000000"/>
              <w:left w:val="single" w:sz="2" w:space="0" w:color="000000"/>
              <w:bottom w:val="single" w:sz="2" w:space="0" w:color="000000"/>
              <w:right w:val="single" w:sz="2" w:space="0" w:color="000000"/>
            </w:tcBorders>
          </w:tcPr>
          <w:p w14:paraId="654B19D4"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Teams are formed to develop strategies to accomplish project goals.</w:t>
            </w:r>
          </w:p>
        </w:tc>
        <w:tc>
          <w:tcPr>
            <w:tcW w:w="1080" w:type="dxa"/>
            <w:tcBorders>
              <w:top w:val="single" w:sz="2" w:space="0" w:color="000000"/>
              <w:left w:val="single" w:sz="2" w:space="0" w:color="000000"/>
              <w:bottom w:val="single" w:sz="2" w:space="0" w:color="000000"/>
              <w:right w:val="single" w:sz="2" w:space="0" w:color="000000"/>
            </w:tcBorders>
          </w:tcPr>
          <w:p w14:paraId="0D2ACC0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3DE32075"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4D610D82"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1F50086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5C5DFDAD"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0FACC658"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6715FA85"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20</w:t>
            </w:r>
          </w:p>
        </w:tc>
        <w:tc>
          <w:tcPr>
            <w:tcW w:w="3690" w:type="dxa"/>
            <w:tcBorders>
              <w:top w:val="single" w:sz="2" w:space="0" w:color="000000"/>
              <w:left w:val="single" w:sz="2" w:space="0" w:color="000000"/>
              <w:bottom w:val="single" w:sz="2" w:space="0" w:color="000000"/>
              <w:right w:val="single" w:sz="2" w:space="0" w:color="000000"/>
            </w:tcBorders>
          </w:tcPr>
          <w:p w14:paraId="5138B188"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Contractor is often able to refocus and reorganize to meet changing customer requirements</w:t>
            </w:r>
          </w:p>
        </w:tc>
        <w:tc>
          <w:tcPr>
            <w:tcW w:w="1080" w:type="dxa"/>
            <w:tcBorders>
              <w:top w:val="single" w:sz="2" w:space="0" w:color="000000"/>
              <w:left w:val="single" w:sz="2" w:space="0" w:color="000000"/>
              <w:bottom w:val="single" w:sz="2" w:space="0" w:color="000000"/>
              <w:right w:val="single" w:sz="2" w:space="0" w:color="000000"/>
            </w:tcBorders>
          </w:tcPr>
          <w:p w14:paraId="06FF99DB"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16BE2C2B"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18B13DA6"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6296BC7B"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4BC996D8"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1C016FC1"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7241EAB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21</w:t>
            </w:r>
          </w:p>
        </w:tc>
        <w:tc>
          <w:tcPr>
            <w:tcW w:w="3690" w:type="dxa"/>
            <w:tcBorders>
              <w:top w:val="single" w:sz="2" w:space="0" w:color="000000"/>
              <w:left w:val="single" w:sz="2" w:space="0" w:color="000000"/>
              <w:bottom w:val="single" w:sz="2" w:space="0" w:color="000000"/>
              <w:right w:val="single" w:sz="2" w:space="0" w:color="000000"/>
            </w:tcBorders>
          </w:tcPr>
          <w:p w14:paraId="65D5888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Project participants are flexible in meeting situations with the required materials, tools, labor, etc.</w:t>
            </w:r>
          </w:p>
        </w:tc>
        <w:tc>
          <w:tcPr>
            <w:tcW w:w="1080" w:type="dxa"/>
            <w:tcBorders>
              <w:top w:val="single" w:sz="2" w:space="0" w:color="000000"/>
              <w:left w:val="single" w:sz="2" w:space="0" w:color="000000"/>
              <w:bottom w:val="single" w:sz="2" w:space="0" w:color="000000"/>
              <w:right w:val="single" w:sz="2" w:space="0" w:color="000000"/>
            </w:tcBorders>
          </w:tcPr>
          <w:p w14:paraId="4BE28E9C"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4D85D707"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22971803"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1980F738"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0398E7C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53D79A67"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7E28EF24"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3690" w:type="dxa"/>
            <w:tcBorders>
              <w:top w:val="single" w:sz="2" w:space="0" w:color="000000"/>
              <w:left w:val="single" w:sz="2" w:space="0" w:color="000000"/>
              <w:bottom w:val="single" w:sz="2" w:space="0" w:color="000000"/>
              <w:right w:val="single" w:sz="2" w:space="0" w:color="000000"/>
            </w:tcBorders>
          </w:tcPr>
          <w:p w14:paraId="036B227B" w14:textId="358EFD3E" w:rsidR="00004BBD" w:rsidRPr="00C528AD" w:rsidRDefault="00C42BE8" w:rsidP="00004BBD">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Continuous improvement</w:t>
            </w:r>
            <w:sdt>
              <w:sdtPr>
                <w:rPr>
                  <w:rFonts w:ascii="Times New Roman" w:hAnsi="Times New Roman" w:cs="Times New Roman"/>
                  <w:b/>
                  <w:bCs/>
                  <w:color w:val="000000"/>
                  <w:sz w:val="24"/>
                  <w:szCs w:val="24"/>
                </w:rPr>
                <w:id w:val="936642150"/>
                <w:citation/>
              </w:sdtPr>
              <w:sdtEndPr/>
              <w:sdtContent>
                <w:r w:rsidR="00004BBD" w:rsidRPr="00C528AD">
                  <w:rPr>
                    <w:rFonts w:ascii="Times New Roman" w:hAnsi="Times New Roman" w:cs="Times New Roman"/>
                    <w:b/>
                    <w:bCs/>
                    <w:color w:val="000000"/>
                    <w:sz w:val="24"/>
                    <w:szCs w:val="24"/>
                  </w:rPr>
                  <w:fldChar w:fldCharType="begin"/>
                </w:r>
                <w:r w:rsidR="00004BBD" w:rsidRPr="00C528AD">
                  <w:rPr>
                    <w:rFonts w:ascii="Times New Roman" w:hAnsi="Times New Roman" w:cs="Times New Roman"/>
                    <w:b/>
                    <w:bCs/>
                    <w:color w:val="000000"/>
                    <w:sz w:val="24"/>
                    <w:szCs w:val="24"/>
                  </w:rPr>
                  <w:instrText xml:space="preserve">CITATION Hel14 \l 1033 </w:instrText>
                </w:r>
                <w:r w:rsidR="00004BBD" w:rsidRPr="00C528AD">
                  <w:rPr>
                    <w:rFonts w:ascii="Times New Roman" w:hAnsi="Times New Roman" w:cs="Times New Roman"/>
                    <w:b/>
                    <w:bCs/>
                    <w:color w:val="000000"/>
                    <w:sz w:val="24"/>
                    <w:szCs w:val="24"/>
                  </w:rPr>
                  <w:fldChar w:fldCharType="separate"/>
                </w:r>
                <w:r w:rsidR="00AD00B6">
                  <w:rPr>
                    <w:rFonts w:ascii="Times New Roman" w:hAnsi="Times New Roman" w:cs="Times New Roman"/>
                    <w:b/>
                    <w:bCs/>
                    <w:noProof/>
                    <w:color w:val="000000"/>
                    <w:sz w:val="24"/>
                    <w:szCs w:val="24"/>
                  </w:rPr>
                  <w:t xml:space="preserve"> </w:t>
                </w:r>
                <w:r w:rsidR="00AD00B6" w:rsidRPr="00AD00B6">
                  <w:rPr>
                    <w:rFonts w:ascii="Times New Roman" w:hAnsi="Times New Roman" w:cs="Times New Roman"/>
                    <w:noProof/>
                    <w:color w:val="000000"/>
                    <w:sz w:val="24"/>
                    <w:szCs w:val="24"/>
                  </w:rPr>
                  <w:t>(Nunez, 2014)</w:t>
                </w:r>
                <w:r w:rsidR="00004BBD" w:rsidRPr="00C528AD">
                  <w:rPr>
                    <w:rFonts w:ascii="Times New Roman" w:hAnsi="Times New Roman" w:cs="Times New Roman"/>
                    <w:b/>
                    <w:bCs/>
                    <w:color w:val="000000"/>
                    <w:sz w:val="24"/>
                    <w:szCs w:val="24"/>
                  </w:rPr>
                  <w:fldChar w:fldCharType="end"/>
                </w:r>
              </w:sdtContent>
            </w:sdt>
          </w:p>
        </w:tc>
        <w:tc>
          <w:tcPr>
            <w:tcW w:w="1080" w:type="dxa"/>
            <w:tcBorders>
              <w:top w:val="single" w:sz="2" w:space="0" w:color="000000"/>
              <w:left w:val="single" w:sz="2" w:space="0" w:color="000000"/>
              <w:bottom w:val="single" w:sz="2" w:space="0" w:color="000000"/>
              <w:right w:val="single" w:sz="2" w:space="0" w:color="000000"/>
            </w:tcBorders>
          </w:tcPr>
          <w:p w14:paraId="40167976"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393E8739"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2ED66A0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72AD6919"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01A5E1E4"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6ED75289"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114B529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22</w:t>
            </w:r>
          </w:p>
        </w:tc>
        <w:tc>
          <w:tcPr>
            <w:tcW w:w="3690" w:type="dxa"/>
            <w:tcBorders>
              <w:top w:val="single" w:sz="2" w:space="0" w:color="000000"/>
              <w:left w:val="single" w:sz="2" w:space="0" w:color="000000"/>
              <w:bottom w:val="single" w:sz="2" w:space="0" w:color="000000"/>
              <w:right w:val="single" w:sz="2" w:space="0" w:color="000000"/>
            </w:tcBorders>
          </w:tcPr>
          <w:p w14:paraId="11AB27E5"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Lessons learned in the field are documented, and passed on to others.</w:t>
            </w:r>
          </w:p>
        </w:tc>
        <w:tc>
          <w:tcPr>
            <w:tcW w:w="1080" w:type="dxa"/>
            <w:tcBorders>
              <w:top w:val="single" w:sz="2" w:space="0" w:color="000000"/>
              <w:left w:val="single" w:sz="2" w:space="0" w:color="000000"/>
              <w:bottom w:val="single" w:sz="2" w:space="0" w:color="000000"/>
              <w:right w:val="single" w:sz="2" w:space="0" w:color="000000"/>
            </w:tcBorders>
          </w:tcPr>
          <w:p w14:paraId="6E263DE7"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4C21AC38"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42D8D05D"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12BE4878"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28EEDE6A"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3CF1EF15"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55863D4A"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lastRenderedPageBreak/>
              <w:t>23</w:t>
            </w:r>
          </w:p>
        </w:tc>
        <w:tc>
          <w:tcPr>
            <w:tcW w:w="3690" w:type="dxa"/>
            <w:tcBorders>
              <w:top w:val="single" w:sz="2" w:space="0" w:color="000000"/>
              <w:left w:val="single" w:sz="2" w:space="0" w:color="000000"/>
              <w:bottom w:val="single" w:sz="2" w:space="0" w:color="000000"/>
              <w:right w:val="single" w:sz="2" w:space="0" w:color="000000"/>
            </w:tcBorders>
          </w:tcPr>
          <w:p w14:paraId="19EA32E6"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A written procedure is in place for dealing with problems discovered in the field.</w:t>
            </w:r>
          </w:p>
        </w:tc>
        <w:tc>
          <w:tcPr>
            <w:tcW w:w="1080" w:type="dxa"/>
            <w:tcBorders>
              <w:top w:val="single" w:sz="2" w:space="0" w:color="000000"/>
              <w:left w:val="single" w:sz="2" w:space="0" w:color="000000"/>
              <w:bottom w:val="single" w:sz="2" w:space="0" w:color="000000"/>
              <w:right w:val="single" w:sz="2" w:space="0" w:color="000000"/>
            </w:tcBorders>
          </w:tcPr>
          <w:p w14:paraId="48AF746D"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0E124F65"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6F7C8857"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178769B8"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40EF71EA"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78C691DA"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286DC0A3"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24</w:t>
            </w:r>
          </w:p>
        </w:tc>
        <w:tc>
          <w:tcPr>
            <w:tcW w:w="3690" w:type="dxa"/>
            <w:tcBorders>
              <w:top w:val="single" w:sz="2" w:space="0" w:color="000000"/>
              <w:left w:val="single" w:sz="2" w:space="0" w:color="000000"/>
              <w:bottom w:val="single" w:sz="2" w:space="0" w:color="000000"/>
              <w:right w:val="single" w:sz="2" w:space="0" w:color="000000"/>
            </w:tcBorders>
          </w:tcPr>
          <w:p w14:paraId="1583F60C"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Works-In-Progress are monitored throughout the job.</w:t>
            </w:r>
          </w:p>
        </w:tc>
        <w:tc>
          <w:tcPr>
            <w:tcW w:w="1080" w:type="dxa"/>
            <w:tcBorders>
              <w:top w:val="single" w:sz="2" w:space="0" w:color="000000"/>
              <w:left w:val="single" w:sz="2" w:space="0" w:color="000000"/>
              <w:bottom w:val="single" w:sz="2" w:space="0" w:color="000000"/>
              <w:right w:val="single" w:sz="2" w:space="0" w:color="000000"/>
            </w:tcBorders>
          </w:tcPr>
          <w:p w14:paraId="0282F31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74B587A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732330D8"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2815D15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680DE993"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1571A738"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74D65626"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25</w:t>
            </w:r>
          </w:p>
        </w:tc>
        <w:tc>
          <w:tcPr>
            <w:tcW w:w="3690" w:type="dxa"/>
            <w:tcBorders>
              <w:top w:val="single" w:sz="2" w:space="0" w:color="000000"/>
              <w:left w:val="single" w:sz="2" w:space="0" w:color="000000"/>
              <w:bottom w:val="single" w:sz="2" w:space="0" w:color="000000"/>
              <w:right w:val="single" w:sz="2" w:space="0" w:color="000000"/>
            </w:tcBorders>
          </w:tcPr>
          <w:p w14:paraId="5DB3D6A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Quality is monitored.</w:t>
            </w:r>
          </w:p>
        </w:tc>
        <w:tc>
          <w:tcPr>
            <w:tcW w:w="1080" w:type="dxa"/>
            <w:tcBorders>
              <w:top w:val="single" w:sz="2" w:space="0" w:color="000000"/>
              <w:left w:val="single" w:sz="2" w:space="0" w:color="000000"/>
              <w:bottom w:val="single" w:sz="2" w:space="0" w:color="000000"/>
              <w:right w:val="single" w:sz="2" w:space="0" w:color="000000"/>
            </w:tcBorders>
          </w:tcPr>
          <w:p w14:paraId="573FBA2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42D68945"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3B5D00F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79FC03C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542B1FD9"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485F8128"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4428CB96"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26</w:t>
            </w:r>
          </w:p>
        </w:tc>
        <w:tc>
          <w:tcPr>
            <w:tcW w:w="3690" w:type="dxa"/>
            <w:tcBorders>
              <w:top w:val="single" w:sz="2" w:space="0" w:color="000000"/>
              <w:left w:val="single" w:sz="2" w:space="0" w:color="000000"/>
              <w:bottom w:val="single" w:sz="2" w:space="0" w:color="000000"/>
              <w:right w:val="single" w:sz="2" w:space="0" w:color="000000"/>
            </w:tcBorders>
          </w:tcPr>
          <w:p w14:paraId="6C1714D4"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Productivity is monitored against the plan and shared with the crew.</w:t>
            </w:r>
          </w:p>
        </w:tc>
        <w:tc>
          <w:tcPr>
            <w:tcW w:w="1080" w:type="dxa"/>
            <w:tcBorders>
              <w:top w:val="single" w:sz="2" w:space="0" w:color="000000"/>
              <w:left w:val="single" w:sz="2" w:space="0" w:color="000000"/>
              <w:bottom w:val="single" w:sz="2" w:space="0" w:color="000000"/>
              <w:right w:val="single" w:sz="2" w:space="0" w:color="000000"/>
            </w:tcBorders>
          </w:tcPr>
          <w:p w14:paraId="4C86F2F7"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7023C193"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26C6080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162FF168"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484CE0F9"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3AF75AE3"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12EAA71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3690" w:type="dxa"/>
            <w:tcBorders>
              <w:top w:val="single" w:sz="2" w:space="0" w:color="000000"/>
              <w:left w:val="single" w:sz="2" w:space="0" w:color="000000"/>
              <w:bottom w:val="single" w:sz="2" w:space="0" w:color="000000"/>
              <w:right w:val="single" w:sz="2" w:space="0" w:color="000000"/>
            </w:tcBorders>
          </w:tcPr>
          <w:p w14:paraId="4F17C7E2" w14:textId="4996111C" w:rsidR="00004BBD" w:rsidRPr="00C528AD" w:rsidRDefault="00C42BE8" w:rsidP="00004BBD">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Continuous improvement </w:t>
            </w:r>
            <w:r w:rsidR="00004BBD" w:rsidRPr="00C528AD">
              <w:rPr>
                <w:rFonts w:ascii="Times New Roman" w:hAnsi="Times New Roman" w:cs="Times New Roman"/>
                <w:b/>
                <w:bCs/>
                <w:color w:val="000000"/>
                <w:sz w:val="24"/>
                <w:szCs w:val="24"/>
              </w:rPr>
              <w:t>(Nunez 2014)</w:t>
            </w:r>
          </w:p>
        </w:tc>
        <w:tc>
          <w:tcPr>
            <w:tcW w:w="1080" w:type="dxa"/>
            <w:tcBorders>
              <w:top w:val="single" w:sz="2" w:space="0" w:color="000000"/>
              <w:left w:val="single" w:sz="2" w:space="0" w:color="000000"/>
              <w:bottom w:val="single" w:sz="2" w:space="0" w:color="000000"/>
              <w:right w:val="single" w:sz="2" w:space="0" w:color="000000"/>
            </w:tcBorders>
          </w:tcPr>
          <w:p w14:paraId="5E5C1658"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0DD227BB"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524AEAC7"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1F1DB6D3"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51FB9105"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4ED0003B" w14:textId="77777777" w:rsidTr="008A57DE">
        <w:trPr>
          <w:trHeight w:val="535"/>
        </w:trPr>
        <w:tc>
          <w:tcPr>
            <w:tcW w:w="468" w:type="dxa"/>
            <w:tcBorders>
              <w:top w:val="single" w:sz="2" w:space="0" w:color="000000"/>
              <w:left w:val="single" w:sz="2" w:space="0" w:color="000000"/>
              <w:bottom w:val="single" w:sz="2" w:space="0" w:color="000000"/>
              <w:right w:val="single" w:sz="2" w:space="0" w:color="000000"/>
            </w:tcBorders>
          </w:tcPr>
          <w:p w14:paraId="3E6689C9"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27</w:t>
            </w:r>
          </w:p>
        </w:tc>
        <w:tc>
          <w:tcPr>
            <w:tcW w:w="3690" w:type="dxa"/>
            <w:tcBorders>
              <w:top w:val="single" w:sz="2" w:space="0" w:color="000000"/>
              <w:left w:val="single" w:sz="2" w:space="0" w:color="000000"/>
              <w:bottom w:val="single" w:sz="2" w:space="0" w:color="000000"/>
              <w:right w:val="single" w:sz="2" w:space="0" w:color="000000"/>
            </w:tcBorders>
          </w:tcPr>
          <w:p w14:paraId="7EC0BD41" w14:textId="77777777" w:rsidR="00004BBD" w:rsidRPr="00C528AD" w:rsidRDefault="00004BBD" w:rsidP="00004BBD">
            <w:pPr>
              <w:autoSpaceDE w:val="0"/>
              <w:autoSpaceDN w:val="0"/>
              <w:adjustRightInd w:val="0"/>
              <w:spacing w:after="0" w:line="240" w:lineRule="auto"/>
              <w:rPr>
                <w:rFonts w:ascii="Times New Roman" w:hAnsi="Times New Roman" w:cs="Times New Roman"/>
                <w:b/>
                <w:bCs/>
                <w:color w:val="000000"/>
                <w:sz w:val="24"/>
                <w:szCs w:val="24"/>
              </w:rPr>
            </w:pPr>
            <w:r w:rsidRPr="00C528AD">
              <w:rPr>
                <w:rFonts w:ascii="Times New Roman" w:hAnsi="Times New Roman" w:cs="Times New Roman"/>
                <w:color w:val="000000"/>
                <w:sz w:val="24"/>
                <w:szCs w:val="24"/>
              </w:rPr>
              <w:t>We select and evaluate suppliers based on product quality</w:t>
            </w:r>
            <w:r w:rsidRPr="00C528AD">
              <w:rPr>
                <w:rFonts w:ascii="Times New Roman" w:hAnsi="Times New Roman" w:cs="Times New Roman"/>
                <w:b/>
                <w:bCs/>
                <w:color w:val="000000"/>
                <w:sz w:val="24"/>
                <w:szCs w:val="24"/>
              </w:rPr>
              <w:t xml:space="preserve"> </w:t>
            </w:r>
          </w:p>
        </w:tc>
        <w:tc>
          <w:tcPr>
            <w:tcW w:w="1080" w:type="dxa"/>
            <w:tcBorders>
              <w:top w:val="single" w:sz="2" w:space="0" w:color="000000"/>
              <w:left w:val="single" w:sz="2" w:space="0" w:color="000000"/>
              <w:bottom w:val="single" w:sz="2" w:space="0" w:color="000000"/>
              <w:right w:val="single" w:sz="2" w:space="0" w:color="000000"/>
            </w:tcBorders>
          </w:tcPr>
          <w:p w14:paraId="432973A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2845BBA2"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163C0F05"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1918EC24"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6C27D2D4"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60AFBC00"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1CA5C2F5"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28</w:t>
            </w:r>
          </w:p>
        </w:tc>
        <w:tc>
          <w:tcPr>
            <w:tcW w:w="3690" w:type="dxa"/>
            <w:tcBorders>
              <w:top w:val="single" w:sz="2" w:space="0" w:color="000000"/>
              <w:left w:val="single" w:sz="2" w:space="0" w:color="000000"/>
              <w:bottom w:val="single" w:sz="2" w:space="0" w:color="000000"/>
              <w:right w:val="single" w:sz="2" w:space="0" w:color="000000"/>
            </w:tcBorders>
          </w:tcPr>
          <w:p w14:paraId="1E34FD95"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We select and evaluate suppliers based on product availability</w:t>
            </w:r>
          </w:p>
        </w:tc>
        <w:tc>
          <w:tcPr>
            <w:tcW w:w="1080" w:type="dxa"/>
            <w:tcBorders>
              <w:top w:val="single" w:sz="2" w:space="0" w:color="000000"/>
              <w:left w:val="single" w:sz="2" w:space="0" w:color="000000"/>
              <w:bottom w:val="single" w:sz="2" w:space="0" w:color="000000"/>
              <w:right w:val="single" w:sz="2" w:space="0" w:color="000000"/>
            </w:tcBorders>
          </w:tcPr>
          <w:p w14:paraId="71F10907"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46F451D2"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25F3BDE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12CA28BB"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70895C88"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3003C673"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21F9A62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29</w:t>
            </w:r>
          </w:p>
        </w:tc>
        <w:tc>
          <w:tcPr>
            <w:tcW w:w="3690" w:type="dxa"/>
            <w:tcBorders>
              <w:top w:val="single" w:sz="2" w:space="0" w:color="000000"/>
              <w:left w:val="single" w:sz="2" w:space="0" w:color="000000"/>
              <w:bottom w:val="single" w:sz="2" w:space="0" w:color="000000"/>
              <w:right w:val="single" w:sz="2" w:space="0" w:color="000000"/>
            </w:tcBorders>
          </w:tcPr>
          <w:p w14:paraId="0166FF62"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We select and evaluate suppliers based on product performance</w:t>
            </w:r>
          </w:p>
        </w:tc>
        <w:tc>
          <w:tcPr>
            <w:tcW w:w="1080" w:type="dxa"/>
            <w:tcBorders>
              <w:top w:val="single" w:sz="2" w:space="0" w:color="000000"/>
              <w:left w:val="single" w:sz="2" w:space="0" w:color="000000"/>
              <w:bottom w:val="single" w:sz="2" w:space="0" w:color="000000"/>
              <w:right w:val="single" w:sz="2" w:space="0" w:color="000000"/>
            </w:tcBorders>
          </w:tcPr>
          <w:p w14:paraId="675FF956"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67ED54EC"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16DFD0A2"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235383BC"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55F1959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5A6E2ABF"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1BE0FD66"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30</w:t>
            </w:r>
          </w:p>
        </w:tc>
        <w:tc>
          <w:tcPr>
            <w:tcW w:w="3690" w:type="dxa"/>
            <w:tcBorders>
              <w:top w:val="single" w:sz="2" w:space="0" w:color="000000"/>
              <w:left w:val="single" w:sz="2" w:space="0" w:color="000000"/>
              <w:bottom w:val="single" w:sz="2" w:space="0" w:color="000000"/>
              <w:right w:val="single" w:sz="2" w:space="0" w:color="000000"/>
            </w:tcBorders>
          </w:tcPr>
          <w:p w14:paraId="216600C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Our communication with suppliers is excellent</w:t>
            </w:r>
          </w:p>
        </w:tc>
        <w:tc>
          <w:tcPr>
            <w:tcW w:w="1080" w:type="dxa"/>
            <w:tcBorders>
              <w:top w:val="single" w:sz="2" w:space="0" w:color="000000"/>
              <w:left w:val="single" w:sz="2" w:space="0" w:color="000000"/>
              <w:bottom w:val="single" w:sz="2" w:space="0" w:color="000000"/>
              <w:right w:val="single" w:sz="2" w:space="0" w:color="000000"/>
            </w:tcBorders>
          </w:tcPr>
          <w:p w14:paraId="6139B50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7DE1BCDA"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5817011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0590A50C"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191875DC"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74450105"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4F6AD992"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31</w:t>
            </w:r>
          </w:p>
        </w:tc>
        <w:tc>
          <w:tcPr>
            <w:tcW w:w="3690" w:type="dxa"/>
            <w:tcBorders>
              <w:top w:val="single" w:sz="2" w:space="0" w:color="000000"/>
              <w:left w:val="single" w:sz="2" w:space="0" w:color="000000"/>
              <w:bottom w:val="single" w:sz="2" w:space="0" w:color="000000"/>
              <w:right w:val="single" w:sz="2" w:space="0" w:color="000000"/>
            </w:tcBorders>
          </w:tcPr>
          <w:p w14:paraId="51299D5D" w14:textId="1D1B33FE"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We have </w:t>
            </w:r>
            <w:r w:rsidR="00C42BE8">
              <w:rPr>
                <w:rFonts w:ascii="Times New Roman" w:hAnsi="Times New Roman" w:cs="Times New Roman"/>
                <w:color w:val="000000"/>
                <w:sz w:val="24"/>
                <w:szCs w:val="24"/>
              </w:rPr>
              <w:t xml:space="preserve">continuous improvement </w:t>
            </w:r>
            <w:r w:rsidRPr="00C528AD">
              <w:rPr>
                <w:rFonts w:ascii="Times New Roman" w:hAnsi="Times New Roman" w:cs="Times New Roman"/>
                <w:color w:val="000000"/>
                <w:sz w:val="24"/>
                <w:szCs w:val="24"/>
              </w:rPr>
              <w:t xml:space="preserve">programs that include key suppliers </w:t>
            </w:r>
          </w:p>
        </w:tc>
        <w:tc>
          <w:tcPr>
            <w:tcW w:w="1080" w:type="dxa"/>
            <w:tcBorders>
              <w:top w:val="single" w:sz="2" w:space="0" w:color="000000"/>
              <w:left w:val="single" w:sz="2" w:space="0" w:color="000000"/>
              <w:bottom w:val="single" w:sz="2" w:space="0" w:color="000000"/>
              <w:right w:val="single" w:sz="2" w:space="0" w:color="000000"/>
            </w:tcBorders>
          </w:tcPr>
          <w:p w14:paraId="4486E522"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061115DB"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5880377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49DDBAC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5A546F77"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34B0FF07"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16450006"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p w14:paraId="701EAC89"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3690" w:type="dxa"/>
            <w:tcBorders>
              <w:top w:val="single" w:sz="2" w:space="0" w:color="000000"/>
              <w:left w:val="single" w:sz="2" w:space="0" w:color="000000"/>
              <w:bottom w:val="single" w:sz="2" w:space="0" w:color="000000"/>
              <w:right w:val="single" w:sz="2" w:space="0" w:color="000000"/>
            </w:tcBorders>
          </w:tcPr>
          <w:p w14:paraId="63CDF31C" w14:textId="77777777" w:rsidR="00004BBD" w:rsidRPr="00C528AD" w:rsidRDefault="00004BBD" w:rsidP="00004BBD">
            <w:pPr>
              <w:autoSpaceDE w:val="0"/>
              <w:autoSpaceDN w:val="0"/>
              <w:adjustRightInd w:val="0"/>
              <w:spacing w:after="0" w:line="240" w:lineRule="auto"/>
              <w:rPr>
                <w:rFonts w:ascii="Times New Roman" w:hAnsi="Times New Roman" w:cs="Times New Roman"/>
                <w:b/>
                <w:bCs/>
                <w:color w:val="000000"/>
                <w:sz w:val="24"/>
                <w:szCs w:val="24"/>
              </w:rPr>
            </w:pPr>
            <w:r w:rsidRPr="00C528AD">
              <w:rPr>
                <w:rFonts w:ascii="Times New Roman" w:hAnsi="Times New Roman" w:cs="Times New Roman"/>
                <w:b/>
                <w:bCs/>
                <w:color w:val="000000"/>
                <w:sz w:val="24"/>
                <w:szCs w:val="24"/>
              </w:rPr>
              <w:t>System Perspective</w:t>
            </w:r>
            <w:sdt>
              <w:sdtPr>
                <w:rPr>
                  <w:rFonts w:ascii="Times New Roman" w:hAnsi="Times New Roman" w:cs="Times New Roman"/>
                  <w:b/>
                  <w:bCs/>
                  <w:color w:val="000000"/>
                  <w:sz w:val="24"/>
                  <w:szCs w:val="24"/>
                </w:rPr>
                <w:id w:val="-489105125"/>
                <w:citation/>
              </w:sdtPr>
              <w:sdtEndPr/>
              <w:sdtContent>
                <w:r w:rsidRPr="00C528AD">
                  <w:rPr>
                    <w:rFonts w:ascii="Times New Roman" w:hAnsi="Times New Roman" w:cs="Times New Roman"/>
                    <w:b/>
                    <w:bCs/>
                    <w:color w:val="000000"/>
                    <w:sz w:val="24"/>
                    <w:szCs w:val="24"/>
                  </w:rPr>
                  <w:fldChar w:fldCharType="begin"/>
                </w:r>
                <w:r w:rsidRPr="00C528AD">
                  <w:rPr>
                    <w:rFonts w:ascii="Times New Roman" w:hAnsi="Times New Roman" w:cs="Times New Roman"/>
                    <w:b/>
                    <w:bCs/>
                    <w:color w:val="000000"/>
                    <w:sz w:val="24"/>
                    <w:szCs w:val="24"/>
                  </w:rPr>
                  <w:instrText xml:space="preserve"> CITATION Uda06 \l 1033 </w:instrText>
                </w:r>
                <w:r w:rsidRPr="00C528AD">
                  <w:rPr>
                    <w:rFonts w:ascii="Times New Roman" w:hAnsi="Times New Roman" w:cs="Times New Roman"/>
                    <w:b/>
                    <w:bCs/>
                    <w:color w:val="000000"/>
                    <w:sz w:val="24"/>
                    <w:szCs w:val="24"/>
                  </w:rPr>
                  <w:fldChar w:fldCharType="separate"/>
                </w:r>
                <w:r w:rsidR="00AD00B6">
                  <w:rPr>
                    <w:rFonts w:ascii="Times New Roman" w:hAnsi="Times New Roman" w:cs="Times New Roman"/>
                    <w:b/>
                    <w:bCs/>
                    <w:noProof/>
                    <w:color w:val="000000"/>
                    <w:sz w:val="24"/>
                    <w:szCs w:val="24"/>
                  </w:rPr>
                  <w:t xml:space="preserve"> </w:t>
                </w:r>
                <w:r w:rsidR="00AD00B6" w:rsidRPr="00AD00B6">
                  <w:rPr>
                    <w:rFonts w:ascii="Times New Roman" w:hAnsi="Times New Roman" w:cs="Times New Roman"/>
                    <w:noProof/>
                    <w:color w:val="000000"/>
                    <w:sz w:val="24"/>
                    <w:szCs w:val="24"/>
                  </w:rPr>
                  <w:t>(Kulatunga, et al., 2006)</w:t>
                </w:r>
                <w:r w:rsidRPr="00C528AD">
                  <w:rPr>
                    <w:rFonts w:ascii="Times New Roman" w:hAnsi="Times New Roman" w:cs="Times New Roman"/>
                    <w:b/>
                    <w:bCs/>
                    <w:color w:val="000000"/>
                    <w:sz w:val="24"/>
                    <w:szCs w:val="24"/>
                  </w:rPr>
                  <w:fldChar w:fldCharType="end"/>
                </w:r>
              </w:sdtContent>
            </w:sdt>
          </w:p>
        </w:tc>
        <w:tc>
          <w:tcPr>
            <w:tcW w:w="1080" w:type="dxa"/>
            <w:tcBorders>
              <w:top w:val="single" w:sz="2" w:space="0" w:color="000000"/>
              <w:left w:val="single" w:sz="2" w:space="0" w:color="000000"/>
              <w:bottom w:val="single" w:sz="2" w:space="0" w:color="000000"/>
              <w:right w:val="single" w:sz="2" w:space="0" w:color="000000"/>
            </w:tcBorders>
          </w:tcPr>
          <w:p w14:paraId="6EF4766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336E2EB9"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25032DC6"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05FFD21C"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422C3318"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6A1CE699"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05348B2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32</w:t>
            </w:r>
          </w:p>
        </w:tc>
        <w:tc>
          <w:tcPr>
            <w:tcW w:w="3690" w:type="dxa"/>
            <w:tcBorders>
              <w:top w:val="single" w:sz="2" w:space="0" w:color="000000"/>
              <w:left w:val="single" w:sz="2" w:space="0" w:color="000000"/>
              <w:bottom w:val="single" w:sz="2" w:space="0" w:color="000000"/>
              <w:right w:val="single" w:sz="2" w:space="0" w:color="000000"/>
            </w:tcBorders>
          </w:tcPr>
          <w:p w14:paraId="4BCC432B"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Due to lean implementing our Errors in contract documents has reduced </w:t>
            </w:r>
          </w:p>
        </w:tc>
        <w:tc>
          <w:tcPr>
            <w:tcW w:w="1080" w:type="dxa"/>
            <w:tcBorders>
              <w:top w:val="single" w:sz="2" w:space="0" w:color="000000"/>
              <w:left w:val="single" w:sz="2" w:space="0" w:color="000000"/>
              <w:bottom w:val="single" w:sz="2" w:space="0" w:color="000000"/>
              <w:right w:val="single" w:sz="2" w:space="0" w:color="000000"/>
            </w:tcBorders>
          </w:tcPr>
          <w:p w14:paraId="7639B23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1E75FF62"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2FD3169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5015627C"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5F701685"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732A57ED"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71C76634"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33</w:t>
            </w:r>
          </w:p>
        </w:tc>
        <w:tc>
          <w:tcPr>
            <w:tcW w:w="3690" w:type="dxa"/>
            <w:tcBorders>
              <w:top w:val="single" w:sz="2" w:space="0" w:color="000000"/>
              <w:left w:val="single" w:sz="2" w:space="0" w:color="000000"/>
              <w:bottom w:val="single" w:sz="2" w:space="0" w:color="000000"/>
              <w:right w:val="single" w:sz="2" w:space="0" w:color="000000"/>
            </w:tcBorders>
          </w:tcPr>
          <w:p w14:paraId="09A8C4F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Due to lean implementing our incomplete contract documents at commencement of project has reduced</w:t>
            </w:r>
          </w:p>
        </w:tc>
        <w:tc>
          <w:tcPr>
            <w:tcW w:w="1080" w:type="dxa"/>
            <w:tcBorders>
              <w:top w:val="single" w:sz="2" w:space="0" w:color="000000"/>
              <w:left w:val="single" w:sz="2" w:space="0" w:color="000000"/>
              <w:bottom w:val="single" w:sz="2" w:space="0" w:color="000000"/>
              <w:right w:val="single" w:sz="2" w:space="0" w:color="000000"/>
            </w:tcBorders>
          </w:tcPr>
          <w:p w14:paraId="2A980255"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249E33D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6438C64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711C856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6E37F12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46200934"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3A7C105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3690" w:type="dxa"/>
            <w:tcBorders>
              <w:top w:val="single" w:sz="2" w:space="0" w:color="000000"/>
              <w:left w:val="single" w:sz="2" w:space="0" w:color="000000"/>
              <w:bottom w:val="single" w:sz="2" w:space="0" w:color="000000"/>
              <w:right w:val="single" w:sz="2" w:space="0" w:color="000000"/>
            </w:tcBorders>
          </w:tcPr>
          <w:p w14:paraId="448AB896" w14:textId="281F8556" w:rsidR="00004BBD" w:rsidRPr="00C528AD" w:rsidRDefault="00004BBD" w:rsidP="00004BBD">
            <w:pPr>
              <w:autoSpaceDE w:val="0"/>
              <w:autoSpaceDN w:val="0"/>
              <w:adjustRightInd w:val="0"/>
              <w:spacing w:after="0" w:line="240" w:lineRule="auto"/>
              <w:rPr>
                <w:rFonts w:ascii="Times New Roman" w:hAnsi="Times New Roman" w:cs="Times New Roman"/>
                <w:b/>
                <w:bCs/>
                <w:color w:val="000000"/>
                <w:sz w:val="24"/>
                <w:szCs w:val="24"/>
              </w:rPr>
            </w:pPr>
            <w:r w:rsidRPr="00C528AD">
              <w:rPr>
                <w:rFonts w:ascii="Times New Roman" w:hAnsi="Times New Roman" w:cs="Times New Roman"/>
                <w:b/>
                <w:bCs/>
                <w:color w:val="000000"/>
                <w:sz w:val="24"/>
                <w:szCs w:val="24"/>
              </w:rPr>
              <w:t>Economic performance</w:t>
            </w:r>
            <w:sdt>
              <w:sdtPr>
                <w:rPr>
                  <w:rFonts w:ascii="Times New Roman" w:hAnsi="Times New Roman" w:cs="Times New Roman"/>
                  <w:b/>
                  <w:bCs/>
                  <w:color w:val="000000"/>
                  <w:sz w:val="24"/>
                  <w:szCs w:val="24"/>
                </w:rPr>
                <w:id w:val="-1924857793"/>
                <w:citation/>
              </w:sdtPr>
              <w:sdtEndPr/>
              <w:sdtContent>
                <w:r w:rsidRPr="00C528AD">
                  <w:rPr>
                    <w:rFonts w:ascii="Times New Roman" w:hAnsi="Times New Roman" w:cs="Times New Roman"/>
                    <w:b/>
                    <w:bCs/>
                    <w:color w:val="000000"/>
                    <w:sz w:val="24"/>
                    <w:szCs w:val="24"/>
                  </w:rPr>
                  <w:fldChar w:fldCharType="begin"/>
                </w:r>
                <w:r w:rsidRPr="00C528AD">
                  <w:rPr>
                    <w:rFonts w:ascii="Times New Roman" w:hAnsi="Times New Roman" w:cs="Times New Roman"/>
                    <w:b/>
                    <w:bCs/>
                    <w:color w:val="000000"/>
                    <w:sz w:val="24"/>
                    <w:szCs w:val="24"/>
                  </w:rPr>
                  <w:instrText xml:space="preserve">CITATION Placeholder9 \l 1033 </w:instrText>
                </w:r>
                <w:r w:rsidRPr="00C528AD">
                  <w:rPr>
                    <w:rFonts w:ascii="Times New Roman" w:hAnsi="Times New Roman" w:cs="Times New Roman"/>
                    <w:b/>
                    <w:bCs/>
                    <w:color w:val="000000"/>
                    <w:sz w:val="24"/>
                    <w:szCs w:val="24"/>
                  </w:rPr>
                  <w:fldChar w:fldCharType="separate"/>
                </w:r>
                <w:r w:rsidR="00AD00B6">
                  <w:rPr>
                    <w:rFonts w:ascii="Times New Roman" w:hAnsi="Times New Roman" w:cs="Times New Roman"/>
                    <w:b/>
                    <w:bCs/>
                    <w:noProof/>
                    <w:color w:val="000000"/>
                    <w:sz w:val="24"/>
                    <w:szCs w:val="24"/>
                  </w:rPr>
                  <w:t xml:space="preserve"> </w:t>
                </w:r>
                <w:r w:rsidR="00AD00B6" w:rsidRPr="00AD00B6">
                  <w:rPr>
                    <w:rFonts w:ascii="Times New Roman" w:hAnsi="Times New Roman" w:cs="Times New Roman"/>
                    <w:noProof/>
                    <w:color w:val="000000"/>
                    <w:sz w:val="24"/>
                    <w:szCs w:val="24"/>
                  </w:rPr>
                  <w:t>(Rao &amp; Holt, 2005)</w:t>
                </w:r>
                <w:r w:rsidRPr="00C528AD">
                  <w:rPr>
                    <w:rFonts w:ascii="Times New Roman" w:hAnsi="Times New Roman" w:cs="Times New Roman"/>
                    <w:b/>
                    <w:bCs/>
                    <w:color w:val="000000"/>
                    <w:sz w:val="24"/>
                    <w:szCs w:val="24"/>
                  </w:rPr>
                  <w:fldChar w:fldCharType="end"/>
                </w:r>
              </w:sdtContent>
            </w:sdt>
          </w:p>
        </w:tc>
        <w:tc>
          <w:tcPr>
            <w:tcW w:w="1080" w:type="dxa"/>
            <w:tcBorders>
              <w:top w:val="single" w:sz="2" w:space="0" w:color="000000"/>
              <w:left w:val="single" w:sz="2" w:space="0" w:color="000000"/>
              <w:bottom w:val="single" w:sz="2" w:space="0" w:color="000000"/>
              <w:right w:val="single" w:sz="2" w:space="0" w:color="000000"/>
            </w:tcBorders>
          </w:tcPr>
          <w:p w14:paraId="18D81F12"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362CC17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6E05E5F6"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73540D5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7A91CADA"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13558131"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560DDB0B"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34</w:t>
            </w:r>
          </w:p>
        </w:tc>
        <w:tc>
          <w:tcPr>
            <w:tcW w:w="3690" w:type="dxa"/>
            <w:tcBorders>
              <w:top w:val="single" w:sz="2" w:space="0" w:color="000000"/>
              <w:left w:val="single" w:sz="2" w:space="0" w:color="000000"/>
              <w:bottom w:val="single" w:sz="2" w:space="0" w:color="000000"/>
              <w:right w:val="single" w:sz="2" w:space="0" w:color="000000"/>
            </w:tcBorders>
          </w:tcPr>
          <w:p w14:paraId="6C9915F3"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Due to lean implementing</w:t>
            </w:r>
            <w:r w:rsidRPr="00C528AD">
              <w:t xml:space="preserve"> </w:t>
            </w:r>
            <w:r w:rsidRPr="00C528AD">
              <w:rPr>
                <w:rFonts w:ascii="Times New Roman" w:hAnsi="Times New Roman" w:cs="Times New Roman"/>
                <w:color w:val="000000"/>
                <w:sz w:val="24"/>
                <w:szCs w:val="24"/>
              </w:rPr>
              <w:t>our company market opportunities</w:t>
            </w:r>
            <w:r w:rsidRPr="00C528AD">
              <w:t xml:space="preserve"> </w:t>
            </w:r>
            <w:r w:rsidRPr="00C528AD">
              <w:rPr>
                <w:rFonts w:ascii="Times New Roman" w:hAnsi="Times New Roman" w:cs="Times New Roman"/>
                <w:color w:val="000000"/>
                <w:sz w:val="24"/>
                <w:szCs w:val="24"/>
              </w:rPr>
              <w:t>has increased</w:t>
            </w:r>
          </w:p>
        </w:tc>
        <w:tc>
          <w:tcPr>
            <w:tcW w:w="1080" w:type="dxa"/>
            <w:tcBorders>
              <w:top w:val="single" w:sz="2" w:space="0" w:color="000000"/>
              <w:left w:val="single" w:sz="2" w:space="0" w:color="000000"/>
              <w:bottom w:val="single" w:sz="2" w:space="0" w:color="000000"/>
              <w:right w:val="single" w:sz="2" w:space="0" w:color="000000"/>
            </w:tcBorders>
          </w:tcPr>
          <w:p w14:paraId="47EC0D2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45C07C96"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047858EB"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17F7DB5B"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1AA6FD7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0AAE3AF8"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5249DD9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35</w:t>
            </w:r>
          </w:p>
        </w:tc>
        <w:tc>
          <w:tcPr>
            <w:tcW w:w="3690" w:type="dxa"/>
            <w:tcBorders>
              <w:top w:val="single" w:sz="2" w:space="0" w:color="000000"/>
              <w:left w:val="single" w:sz="2" w:space="0" w:color="000000"/>
              <w:bottom w:val="single" w:sz="2" w:space="0" w:color="000000"/>
              <w:right w:val="single" w:sz="2" w:space="0" w:color="000000"/>
            </w:tcBorders>
          </w:tcPr>
          <w:p w14:paraId="76C5AFF5"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Due to lean implementing our product price has increased</w:t>
            </w:r>
          </w:p>
        </w:tc>
        <w:tc>
          <w:tcPr>
            <w:tcW w:w="1080" w:type="dxa"/>
            <w:tcBorders>
              <w:top w:val="single" w:sz="2" w:space="0" w:color="000000"/>
              <w:left w:val="single" w:sz="2" w:space="0" w:color="000000"/>
              <w:bottom w:val="single" w:sz="2" w:space="0" w:color="000000"/>
              <w:right w:val="single" w:sz="2" w:space="0" w:color="000000"/>
            </w:tcBorders>
          </w:tcPr>
          <w:p w14:paraId="18FC3142"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1DFA7025"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2BACF3A4"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250B96E6"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48A8B17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7232DF4D"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5918E9CC"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36</w:t>
            </w:r>
          </w:p>
        </w:tc>
        <w:tc>
          <w:tcPr>
            <w:tcW w:w="3690" w:type="dxa"/>
            <w:tcBorders>
              <w:top w:val="single" w:sz="2" w:space="0" w:color="000000"/>
              <w:left w:val="single" w:sz="2" w:space="0" w:color="000000"/>
              <w:bottom w:val="single" w:sz="2" w:space="0" w:color="000000"/>
              <w:right w:val="single" w:sz="2" w:space="0" w:color="000000"/>
            </w:tcBorders>
          </w:tcPr>
          <w:p w14:paraId="2BCE2FAC"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Due to lean implementing our company profit margin has increased </w:t>
            </w:r>
          </w:p>
        </w:tc>
        <w:tc>
          <w:tcPr>
            <w:tcW w:w="1080" w:type="dxa"/>
            <w:tcBorders>
              <w:top w:val="single" w:sz="2" w:space="0" w:color="000000"/>
              <w:left w:val="single" w:sz="2" w:space="0" w:color="000000"/>
              <w:bottom w:val="single" w:sz="2" w:space="0" w:color="000000"/>
              <w:right w:val="single" w:sz="2" w:space="0" w:color="000000"/>
            </w:tcBorders>
          </w:tcPr>
          <w:p w14:paraId="200796E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5E35D9D6"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52F2DB7B"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49DAD75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6B85419C"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1B479DDE"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24AD80E4"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37</w:t>
            </w:r>
          </w:p>
        </w:tc>
        <w:tc>
          <w:tcPr>
            <w:tcW w:w="3690" w:type="dxa"/>
            <w:tcBorders>
              <w:top w:val="single" w:sz="2" w:space="0" w:color="000000"/>
              <w:left w:val="single" w:sz="2" w:space="0" w:color="000000"/>
              <w:bottom w:val="single" w:sz="2" w:space="0" w:color="000000"/>
              <w:right w:val="single" w:sz="2" w:space="0" w:color="000000"/>
            </w:tcBorders>
          </w:tcPr>
          <w:p w14:paraId="2F365E4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Due to lean implementing our company sales  has increased</w:t>
            </w:r>
          </w:p>
        </w:tc>
        <w:tc>
          <w:tcPr>
            <w:tcW w:w="1080" w:type="dxa"/>
            <w:tcBorders>
              <w:top w:val="single" w:sz="2" w:space="0" w:color="000000"/>
              <w:left w:val="single" w:sz="2" w:space="0" w:color="000000"/>
              <w:bottom w:val="single" w:sz="2" w:space="0" w:color="000000"/>
              <w:right w:val="single" w:sz="2" w:space="0" w:color="000000"/>
            </w:tcBorders>
          </w:tcPr>
          <w:p w14:paraId="53CCA802"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6D562E1D"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1E34032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4C68AE61"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66F68B37"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4C702F7D"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257FFBC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38</w:t>
            </w:r>
          </w:p>
        </w:tc>
        <w:tc>
          <w:tcPr>
            <w:tcW w:w="3690" w:type="dxa"/>
            <w:tcBorders>
              <w:top w:val="single" w:sz="2" w:space="0" w:color="000000"/>
              <w:left w:val="single" w:sz="2" w:space="0" w:color="000000"/>
              <w:bottom w:val="single" w:sz="2" w:space="0" w:color="000000"/>
              <w:right w:val="single" w:sz="2" w:space="0" w:color="000000"/>
            </w:tcBorders>
          </w:tcPr>
          <w:p w14:paraId="39EBE37B"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Due to lean implementing our company market share has increased </w:t>
            </w:r>
          </w:p>
        </w:tc>
        <w:tc>
          <w:tcPr>
            <w:tcW w:w="1080" w:type="dxa"/>
            <w:tcBorders>
              <w:top w:val="single" w:sz="2" w:space="0" w:color="000000"/>
              <w:left w:val="single" w:sz="2" w:space="0" w:color="000000"/>
              <w:bottom w:val="single" w:sz="2" w:space="0" w:color="000000"/>
              <w:right w:val="single" w:sz="2" w:space="0" w:color="000000"/>
            </w:tcBorders>
          </w:tcPr>
          <w:p w14:paraId="2982B0C3"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15C402D5"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1BAD5EA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6513F145"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491BD967"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03CA41A4"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06DABDE8"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3690" w:type="dxa"/>
            <w:tcBorders>
              <w:top w:val="single" w:sz="2" w:space="0" w:color="000000"/>
              <w:left w:val="single" w:sz="2" w:space="0" w:color="000000"/>
              <w:bottom w:val="single" w:sz="2" w:space="0" w:color="000000"/>
              <w:right w:val="single" w:sz="2" w:space="0" w:color="000000"/>
            </w:tcBorders>
          </w:tcPr>
          <w:p w14:paraId="10B42B8D" w14:textId="0765824E" w:rsidR="00004BBD" w:rsidRPr="00C528AD" w:rsidRDefault="00004BBD" w:rsidP="00004BBD">
            <w:pPr>
              <w:autoSpaceDE w:val="0"/>
              <w:autoSpaceDN w:val="0"/>
              <w:adjustRightInd w:val="0"/>
              <w:spacing w:after="0" w:line="240" w:lineRule="auto"/>
              <w:rPr>
                <w:rFonts w:ascii="Times New Roman" w:hAnsi="Times New Roman" w:cs="Times New Roman"/>
                <w:b/>
                <w:bCs/>
                <w:color w:val="000000"/>
                <w:sz w:val="24"/>
                <w:szCs w:val="24"/>
              </w:rPr>
            </w:pPr>
            <w:r w:rsidRPr="00C528AD">
              <w:rPr>
                <w:rFonts w:ascii="Times New Roman" w:hAnsi="Times New Roman" w:cs="Times New Roman"/>
                <w:b/>
                <w:bCs/>
                <w:color w:val="000000"/>
                <w:sz w:val="24"/>
                <w:szCs w:val="24"/>
              </w:rPr>
              <w:t xml:space="preserve">Competitive advantage </w:t>
            </w:r>
            <w:sdt>
              <w:sdtPr>
                <w:rPr>
                  <w:rFonts w:ascii="Times New Roman" w:hAnsi="Times New Roman" w:cs="Times New Roman"/>
                  <w:b/>
                  <w:bCs/>
                  <w:color w:val="000000"/>
                  <w:sz w:val="24"/>
                  <w:szCs w:val="24"/>
                </w:rPr>
                <w:id w:val="-1558474321"/>
                <w:citation/>
              </w:sdtPr>
              <w:sdtEndPr/>
              <w:sdtContent>
                <w:r w:rsidRPr="00C528AD">
                  <w:rPr>
                    <w:rFonts w:ascii="Times New Roman" w:hAnsi="Times New Roman" w:cs="Times New Roman"/>
                    <w:b/>
                    <w:bCs/>
                    <w:color w:val="000000"/>
                    <w:sz w:val="24"/>
                    <w:szCs w:val="24"/>
                  </w:rPr>
                  <w:fldChar w:fldCharType="begin"/>
                </w:r>
                <w:r w:rsidRPr="00C528AD">
                  <w:rPr>
                    <w:rFonts w:ascii="Times New Roman" w:hAnsi="Times New Roman" w:cs="Times New Roman"/>
                    <w:b/>
                    <w:bCs/>
                    <w:color w:val="000000"/>
                    <w:sz w:val="24"/>
                    <w:szCs w:val="24"/>
                  </w:rPr>
                  <w:instrText xml:space="preserve">CITATION Placeholder9 \l 1033 </w:instrText>
                </w:r>
                <w:r w:rsidRPr="00C528AD">
                  <w:rPr>
                    <w:rFonts w:ascii="Times New Roman" w:hAnsi="Times New Roman" w:cs="Times New Roman"/>
                    <w:b/>
                    <w:bCs/>
                    <w:color w:val="000000"/>
                    <w:sz w:val="24"/>
                    <w:szCs w:val="24"/>
                  </w:rPr>
                  <w:fldChar w:fldCharType="separate"/>
                </w:r>
                <w:r w:rsidR="00AD00B6" w:rsidRPr="00AD00B6">
                  <w:rPr>
                    <w:rFonts w:ascii="Times New Roman" w:hAnsi="Times New Roman" w:cs="Times New Roman"/>
                    <w:noProof/>
                    <w:color w:val="000000"/>
                    <w:sz w:val="24"/>
                    <w:szCs w:val="24"/>
                  </w:rPr>
                  <w:t>(Rao &amp; Holt, 2005)</w:t>
                </w:r>
                <w:r w:rsidRPr="00C528AD">
                  <w:rPr>
                    <w:rFonts w:ascii="Times New Roman" w:hAnsi="Times New Roman" w:cs="Times New Roman"/>
                    <w:b/>
                    <w:bCs/>
                    <w:color w:val="000000"/>
                    <w:sz w:val="24"/>
                    <w:szCs w:val="24"/>
                  </w:rPr>
                  <w:fldChar w:fldCharType="end"/>
                </w:r>
              </w:sdtContent>
            </w:sdt>
          </w:p>
        </w:tc>
        <w:tc>
          <w:tcPr>
            <w:tcW w:w="1080" w:type="dxa"/>
            <w:tcBorders>
              <w:top w:val="single" w:sz="2" w:space="0" w:color="000000"/>
              <w:left w:val="single" w:sz="2" w:space="0" w:color="000000"/>
              <w:bottom w:val="single" w:sz="2" w:space="0" w:color="000000"/>
              <w:right w:val="single" w:sz="2" w:space="0" w:color="000000"/>
            </w:tcBorders>
          </w:tcPr>
          <w:p w14:paraId="6AF77186"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31CB0F73"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561C8CA9"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204D2017"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49D4CD06"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45F0AAA5"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0144D79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39</w:t>
            </w:r>
          </w:p>
        </w:tc>
        <w:tc>
          <w:tcPr>
            <w:tcW w:w="3690" w:type="dxa"/>
            <w:tcBorders>
              <w:top w:val="single" w:sz="2" w:space="0" w:color="000000"/>
              <w:left w:val="single" w:sz="2" w:space="0" w:color="000000"/>
              <w:bottom w:val="single" w:sz="2" w:space="0" w:color="000000"/>
              <w:right w:val="single" w:sz="2" w:space="0" w:color="000000"/>
            </w:tcBorders>
          </w:tcPr>
          <w:p w14:paraId="4910943A"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Due to lean implementing work efficiency has improved</w:t>
            </w:r>
          </w:p>
        </w:tc>
        <w:tc>
          <w:tcPr>
            <w:tcW w:w="1080" w:type="dxa"/>
            <w:tcBorders>
              <w:top w:val="single" w:sz="2" w:space="0" w:color="000000"/>
              <w:left w:val="single" w:sz="2" w:space="0" w:color="000000"/>
              <w:bottom w:val="single" w:sz="2" w:space="0" w:color="000000"/>
              <w:right w:val="single" w:sz="2" w:space="0" w:color="000000"/>
            </w:tcBorders>
          </w:tcPr>
          <w:p w14:paraId="1C134805"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2ABEA9A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6F804516"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26E744C5"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11460313"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41CB260F"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3CCF655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40</w:t>
            </w:r>
          </w:p>
        </w:tc>
        <w:tc>
          <w:tcPr>
            <w:tcW w:w="3690" w:type="dxa"/>
            <w:tcBorders>
              <w:top w:val="single" w:sz="2" w:space="0" w:color="000000"/>
              <w:left w:val="single" w:sz="2" w:space="0" w:color="000000"/>
              <w:bottom w:val="single" w:sz="2" w:space="0" w:color="000000"/>
              <w:right w:val="single" w:sz="2" w:space="0" w:color="000000"/>
            </w:tcBorders>
          </w:tcPr>
          <w:p w14:paraId="7B70906D"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Due to lean implementing work quality has improved </w:t>
            </w:r>
          </w:p>
        </w:tc>
        <w:tc>
          <w:tcPr>
            <w:tcW w:w="1080" w:type="dxa"/>
            <w:tcBorders>
              <w:top w:val="single" w:sz="2" w:space="0" w:color="000000"/>
              <w:left w:val="single" w:sz="2" w:space="0" w:color="000000"/>
              <w:bottom w:val="single" w:sz="2" w:space="0" w:color="000000"/>
              <w:right w:val="single" w:sz="2" w:space="0" w:color="000000"/>
            </w:tcBorders>
          </w:tcPr>
          <w:p w14:paraId="2861982A"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431752C2"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70CEAB99"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439A0597"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06D5592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07E7C02B"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297FD9F4"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41</w:t>
            </w:r>
          </w:p>
        </w:tc>
        <w:tc>
          <w:tcPr>
            <w:tcW w:w="3690" w:type="dxa"/>
            <w:tcBorders>
              <w:top w:val="single" w:sz="2" w:space="0" w:color="000000"/>
              <w:left w:val="single" w:sz="2" w:space="0" w:color="000000"/>
              <w:bottom w:val="single" w:sz="2" w:space="0" w:color="000000"/>
              <w:right w:val="single" w:sz="2" w:space="0" w:color="000000"/>
            </w:tcBorders>
          </w:tcPr>
          <w:p w14:paraId="28D92A94"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Due to lean implementing work productivity has improved </w:t>
            </w:r>
          </w:p>
        </w:tc>
        <w:tc>
          <w:tcPr>
            <w:tcW w:w="1080" w:type="dxa"/>
            <w:tcBorders>
              <w:top w:val="single" w:sz="2" w:space="0" w:color="000000"/>
              <w:left w:val="single" w:sz="2" w:space="0" w:color="000000"/>
              <w:bottom w:val="single" w:sz="2" w:space="0" w:color="000000"/>
              <w:right w:val="single" w:sz="2" w:space="0" w:color="000000"/>
            </w:tcBorders>
          </w:tcPr>
          <w:p w14:paraId="2E432770"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614CCBF4"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5A39286E"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5DD0E72A"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324122FB"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r w:rsidR="00004BBD" w:rsidRPr="00C528AD" w14:paraId="7AA250C2" w14:textId="77777777" w:rsidTr="008A57DE">
        <w:trPr>
          <w:trHeight w:val="310"/>
        </w:trPr>
        <w:tc>
          <w:tcPr>
            <w:tcW w:w="468" w:type="dxa"/>
            <w:tcBorders>
              <w:top w:val="single" w:sz="2" w:space="0" w:color="000000"/>
              <w:left w:val="single" w:sz="2" w:space="0" w:color="000000"/>
              <w:bottom w:val="single" w:sz="2" w:space="0" w:color="000000"/>
              <w:right w:val="single" w:sz="2" w:space="0" w:color="000000"/>
            </w:tcBorders>
          </w:tcPr>
          <w:p w14:paraId="60C3E1F3"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42</w:t>
            </w:r>
          </w:p>
        </w:tc>
        <w:tc>
          <w:tcPr>
            <w:tcW w:w="3690" w:type="dxa"/>
            <w:tcBorders>
              <w:top w:val="single" w:sz="2" w:space="0" w:color="000000"/>
              <w:left w:val="single" w:sz="2" w:space="0" w:color="000000"/>
              <w:bottom w:val="single" w:sz="2" w:space="0" w:color="000000"/>
              <w:right w:val="single" w:sz="2" w:space="0" w:color="000000"/>
            </w:tcBorders>
          </w:tcPr>
          <w:p w14:paraId="55C0072F"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Due to lean implementing cost saving has improved </w:t>
            </w:r>
          </w:p>
        </w:tc>
        <w:tc>
          <w:tcPr>
            <w:tcW w:w="1080" w:type="dxa"/>
            <w:tcBorders>
              <w:top w:val="single" w:sz="2" w:space="0" w:color="000000"/>
              <w:left w:val="single" w:sz="2" w:space="0" w:color="000000"/>
              <w:bottom w:val="single" w:sz="2" w:space="0" w:color="000000"/>
              <w:right w:val="single" w:sz="2" w:space="0" w:color="000000"/>
            </w:tcBorders>
          </w:tcPr>
          <w:p w14:paraId="42E08318"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810" w:type="dxa"/>
            <w:tcBorders>
              <w:top w:val="single" w:sz="2" w:space="0" w:color="000000"/>
              <w:left w:val="single" w:sz="2" w:space="0" w:color="000000"/>
              <w:bottom w:val="single" w:sz="2" w:space="0" w:color="000000"/>
              <w:right w:val="single" w:sz="2" w:space="0" w:color="000000"/>
            </w:tcBorders>
          </w:tcPr>
          <w:p w14:paraId="3A121493"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62AC119C"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2" w:space="0" w:color="000000"/>
              <w:left w:val="single" w:sz="2" w:space="0" w:color="000000"/>
              <w:bottom w:val="single" w:sz="2" w:space="0" w:color="000000"/>
              <w:right w:val="single" w:sz="2" w:space="0" w:color="000000"/>
            </w:tcBorders>
          </w:tcPr>
          <w:p w14:paraId="7E2C6F13"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2" w:space="0" w:color="000000"/>
              <w:left w:val="single" w:sz="2" w:space="0" w:color="000000"/>
              <w:bottom w:val="single" w:sz="2" w:space="0" w:color="000000"/>
              <w:right w:val="single" w:sz="2" w:space="0" w:color="000000"/>
            </w:tcBorders>
          </w:tcPr>
          <w:p w14:paraId="09AE3134" w14:textId="77777777" w:rsidR="00004BBD" w:rsidRPr="00C528AD" w:rsidRDefault="00004BBD" w:rsidP="00004BBD">
            <w:pPr>
              <w:autoSpaceDE w:val="0"/>
              <w:autoSpaceDN w:val="0"/>
              <w:adjustRightInd w:val="0"/>
              <w:spacing w:after="0" w:line="240" w:lineRule="auto"/>
              <w:rPr>
                <w:rFonts w:ascii="Times New Roman" w:hAnsi="Times New Roman" w:cs="Times New Roman"/>
                <w:color w:val="000000"/>
                <w:sz w:val="24"/>
                <w:szCs w:val="24"/>
              </w:rPr>
            </w:pPr>
          </w:p>
        </w:tc>
      </w:tr>
    </w:tbl>
    <w:p w14:paraId="4334E6A0" w14:textId="77777777" w:rsidR="00B81D00" w:rsidRDefault="00B81D00" w:rsidP="00004BBD">
      <w:pPr>
        <w:spacing w:line="360" w:lineRule="auto"/>
        <w:rPr>
          <w:rFonts w:asciiTheme="majorBidi" w:hAnsiTheme="majorBidi" w:cstheme="majorBidi"/>
          <w:sz w:val="24"/>
          <w:szCs w:val="24"/>
        </w:rPr>
      </w:pPr>
    </w:p>
    <w:p w14:paraId="57F8EA2D" w14:textId="77777777" w:rsidR="00A535F5" w:rsidRDefault="00A535F5" w:rsidP="00004BBD">
      <w:pPr>
        <w:spacing w:line="360" w:lineRule="auto"/>
        <w:rPr>
          <w:rFonts w:asciiTheme="majorBidi" w:hAnsiTheme="majorBidi" w:cstheme="majorBidi"/>
          <w:sz w:val="24"/>
          <w:szCs w:val="24"/>
        </w:rPr>
      </w:pPr>
    </w:p>
    <w:p w14:paraId="033CA73A" w14:textId="77777777" w:rsidR="00A535F5" w:rsidRDefault="00A535F5" w:rsidP="00004BBD">
      <w:pPr>
        <w:spacing w:line="360" w:lineRule="auto"/>
        <w:rPr>
          <w:rFonts w:asciiTheme="majorBidi" w:hAnsiTheme="majorBidi" w:cstheme="majorBidi"/>
          <w:sz w:val="24"/>
          <w:szCs w:val="24"/>
        </w:rPr>
      </w:pPr>
    </w:p>
    <w:p w14:paraId="48E81E9B" w14:textId="77777777" w:rsidR="00A535F5" w:rsidRDefault="00A535F5" w:rsidP="00004BBD">
      <w:pPr>
        <w:spacing w:line="360" w:lineRule="auto"/>
        <w:rPr>
          <w:rFonts w:asciiTheme="majorBidi" w:hAnsiTheme="majorBidi" w:cstheme="majorBidi"/>
          <w:sz w:val="24"/>
          <w:szCs w:val="24"/>
        </w:rPr>
      </w:pPr>
    </w:p>
    <w:p w14:paraId="0BEB058B" w14:textId="77777777" w:rsidR="00A535F5" w:rsidRDefault="00A535F5" w:rsidP="00004BBD">
      <w:pPr>
        <w:spacing w:line="360" w:lineRule="auto"/>
        <w:rPr>
          <w:rFonts w:asciiTheme="majorBidi" w:hAnsiTheme="majorBidi" w:cstheme="majorBidi"/>
          <w:sz w:val="24"/>
          <w:szCs w:val="24"/>
        </w:rPr>
      </w:pPr>
    </w:p>
    <w:p w14:paraId="524058D2" w14:textId="77777777" w:rsidR="00A535F5" w:rsidRDefault="00A535F5" w:rsidP="00004BBD">
      <w:pPr>
        <w:spacing w:line="360" w:lineRule="auto"/>
        <w:rPr>
          <w:rFonts w:asciiTheme="majorBidi" w:hAnsiTheme="majorBidi" w:cstheme="majorBidi"/>
          <w:sz w:val="24"/>
          <w:szCs w:val="24"/>
        </w:rPr>
      </w:pPr>
    </w:p>
    <w:p w14:paraId="099C5A64" w14:textId="77777777" w:rsidR="00A535F5" w:rsidRDefault="00A535F5" w:rsidP="00004BBD">
      <w:pPr>
        <w:spacing w:line="360" w:lineRule="auto"/>
        <w:rPr>
          <w:rFonts w:asciiTheme="majorBidi" w:hAnsiTheme="majorBidi" w:cstheme="majorBidi"/>
          <w:sz w:val="24"/>
          <w:szCs w:val="24"/>
        </w:rPr>
      </w:pPr>
    </w:p>
    <w:p w14:paraId="4E446999" w14:textId="77777777" w:rsidR="00A535F5" w:rsidRDefault="00A535F5" w:rsidP="00004BBD">
      <w:pPr>
        <w:spacing w:line="360" w:lineRule="auto"/>
        <w:rPr>
          <w:rFonts w:asciiTheme="majorBidi" w:hAnsiTheme="majorBidi" w:cstheme="majorBidi"/>
          <w:sz w:val="24"/>
          <w:szCs w:val="24"/>
        </w:rPr>
      </w:pPr>
    </w:p>
    <w:p w14:paraId="3193E00F" w14:textId="77777777" w:rsidR="00A535F5" w:rsidRDefault="00A535F5" w:rsidP="00004BBD">
      <w:pPr>
        <w:spacing w:line="360" w:lineRule="auto"/>
        <w:rPr>
          <w:rFonts w:asciiTheme="majorBidi" w:hAnsiTheme="majorBidi" w:cstheme="majorBidi"/>
          <w:sz w:val="24"/>
          <w:szCs w:val="24"/>
        </w:rPr>
      </w:pPr>
    </w:p>
    <w:p w14:paraId="11077240" w14:textId="77777777" w:rsidR="00A535F5" w:rsidRDefault="00A535F5" w:rsidP="00004BBD">
      <w:pPr>
        <w:spacing w:line="360" w:lineRule="auto"/>
        <w:rPr>
          <w:rFonts w:asciiTheme="majorBidi" w:hAnsiTheme="majorBidi" w:cstheme="majorBidi"/>
          <w:sz w:val="24"/>
          <w:szCs w:val="24"/>
        </w:rPr>
      </w:pPr>
    </w:p>
    <w:p w14:paraId="3C0CF6FC" w14:textId="77777777" w:rsidR="00A535F5" w:rsidRDefault="00A535F5" w:rsidP="00004BBD">
      <w:pPr>
        <w:spacing w:line="360" w:lineRule="auto"/>
        <w:rPr>
          <w:rFonts w:asciiTheme="majorBidi" w:hAnsiTheme="majorBidi" w:cstheme="majorBidi"/>
          <w:sz w:val="24"/>
          <w:szCs w:val="24"/>
        </w:rPr>
      </w:pPr>
    </w:p>
    <w:p w14:paraId="31ED71F4" w14:textId="77777777" w:rsidR="00A535F5" w:rsidRDefault="00A535F5" w:rsidP="00004BBD">
      <w:pPr>
        <w:spacing w:line="360" w:lineRule="auto"/>
        <w:rPr>
          <w:rFonts w:asciiTheme="majorBidi" w:hAnsiTheme="majorBidi" w:cstheme="majorBidi"/>
          <w:sz w:val="24"/>
          <w:szCs w:val="24"/>
        </w:rPr>
      </w:pPr>
    </w:p>
    <w:p w14:paraId="7D3977B3" w14:textId="77777777" w:rsidR="00A535F5" w:rsidRDefault="00A535F5" w:rsidP="00004BBD">
      <w:pPr>
        <w:spacing w:line="360" w:lineRule="auto"/>
        <w:rPr>
          <w:rFonts w:asciiTheme="majorBidi" w:hAnsiTheme="majorBidi" w:cstheme="majorBidi"/>
          <w:sz w:val="24"/>
          <w:szCs w:val="24"/>
        </w:rPr>
      </w:pPr>
    </w:p>
    <w:p w14:paraId="20B21AF8" w14:textId="77777777" w:rsidR="00A535F5" w:rsidRDefault="00A535F5" w:rsidP="00004BBD">
      <w:pPr>
        <w:spacing w:line="360" w:lineRule="auto"/>
        <w:rPr>
          <w:rFonts w:asciiTheme="majorBidi" w:hAnsiTheme="majorBidi" w:cstheme="majorBidi"/>
          <w:sz w:val="24"/>
          <w:szCs w:val="24"/>
        </w:rPr>
      </w:pPr>
    </w:p>
    <w:p w14:paraId="6BC16931" w14:textId="77777777" w:rsidR="00A535F5" w:rsidRPr="00C528AD" w:rsidRDefault="00A535F5" w:rsidP="00004BBD">
      <w:pPr>
        <w:spacing w:line="360" w:lineRule="auto"/>
        <w:rPr>
          <w:rFonts w:asciiTheme="majorBidi" w:hAnsiTheme="majorBidi" w:cstheme="majorBidi"/>
          <w:sz w:val="24"/>
          <w:szCs w:val="24"/>
        </w:rPr>
      </w:pPr>
    </w:p>
    <w:p w14:paraId="75ED797A" w14:textId="77777777" w:rsidR="00A535F5" w:rsidRDefault="00A535F5" w:rsidP="008A57DE">
      <w:pPr>
        <w:pStyle w:val="Heading1"/>
        <w:numPr>
          <w:ilvl w:val="0"/>
          <w:numId w:val="0"/>
        </w:numPr>
      </w:pPr>
    </w:p>
    <w:p w14:paraId="25D7EF7D" w14:textId="3D68501B" w:rsidR="00D46DCC" w:rsidRPr="008A57DE" w:rsidRDefault="00D46DCC" w:rsidP="008A57DE">
      <w:pPr>
        <w:pStyle w:val="Heading1"/>
        <w:numPr>
          <w:ilvl w:val="0"/>
          <w:numId w:val="0"/>
        </w:numPr>
      </w:pPr>
      <w:bookmarkStart w:id="355" w:name="_Toc20133065"/>
      <w:r w:rsidRPr="008A57DE">
        <w:t xml:space="preserve">APPENDIX </w:t>
      </w:r>
      <w:r w:rsidR="005C3158" w:rsidRPr="008A57DE">
        <w:t>2:</w:t>
      </w:r>
      <w:r w:rsidR="001012F4" w:rsidRPr="008A57DE">
        <w:t xml:space="preserve"> </w:t>
      </w:r>
      <w:r w:rsidR="00004BBD" w:rsidRPr="008A57DE">
        <w:t xml:space="preserve">SURVEY QUESTIONNAIRE OF THE </w:t>
      </w:r>
      <w:r w:rsidRPr="008A57DE">
        <w:t>GREEN STUDY</w:t>
      </w:r>
      <w:bookmarkEnd w:id="355"/>
    </w:p>
    <w:p w14:paraId="48B0AEE8" w14:textId="77777777" w:rsidR="000F26CC" w:rsidRPr="008A57DE" w:rsidRDefault="000F26CC" w:rsidP="000F26CC">
      <w:pPr>
        <w:rPr>
          <w:rFonts w:ascii="Times New Roman" w:hAnsi="Times New Roman" w:cs="Times New Roman"/>
        </w:rPr>
      </w:pPr>
      <w:r w:rsidRPr="008A57DE">
        <w:rPr>
          <w:rFonts w:ascii="Times New Roman" w:hAnsi="Times New Roman" w:cs="Times New Roman"/>
        </w:rPr>
        <w:t>Dear Participant:</w:t>
      </w:r>
    </w:p>
    <w:p w14:paraId="3D32E761" w14:textId="710FAD23" w:rsidR="000F26CC" w:rsidRPr="008A57DE" w:rsidRDefault="000F26CC" w:rsidP="000F26CC">
      <w:pPr>
        <w:ind w:firstLine="720"/>
        <w:jc w:val="both"/>
        <w:rPr>
          <w:rFonts w:ascii="Times New Roman" w:hAnsi="Times New Roman" w:cs="Times New Roman"/>
        </w:rPr>
      </w:pPr>
      <w:r w:rsidRPr="008A57DE">
        <w:rPr>
          <w:rFonts w:ascii="Times New Roman" w:hAnsi="Times New Roman" w:cs="Times New Roman"/>
        </w:rPr>
        <w:t xml:space="preserve">My name is Jaber Shurrab, a DBA student at Abu Dhabi University, working as projects manager and </w:t>
      </w:r>
      <w:r w:rsidR="00227706" w:rsidRPr="0062403F">
        <w:rPr>
          <w:rFonts w:ascii="Times New Roman" w:hAnsi="Times New Roman" w:cs="Times New Roman"/>
        </w:rPr>
        <w:t>managing</w:t>
      </w:r>
      <w:r w:rsidRPr="008A57DE">
        <w:rPr>
          <w:rFonts w:ascii="Times New Roman" w:hAnsi="Times New Roman" w:cs="Times New Roman"/>
        </w:rPr>
        <w:t xml:space="preserve"> major clients projects in Abu Dhabi with a 20 years</w:t>
      </w:r>
      <w:r w:rsidR="001C183C" w:rsidRPr="008A57DE">
        <w:rPr>
          <w:rFonts w:ascii="Times New Roman" w:hAnsi="Times New Roman" w:cs="Times New Roman"/>
        </w:rPr>
        <w:t>’</w:t>
      </w:r>
      <w:r w:rsidRPr="008A57DE">
        <w:rPr>
          <w:rFonts w:ascii="Times New Roman" w:hAnsi="Times New Roman" w:cs="Times New Roman"/>
        </w:rPr>
        <w:t xml:space="preserve"> experience in construction business, construction business is presenting a major share in the economy and generate huge amount of waste which effect the natural resources and create losses to the economy, therefore we are working on a study which can help us discover the effects green construction activities that can save the environment and maintain resources for the coming generations. </w:t>
      </w:r>
    </w:p>
    <w:p w14:paraId="64E339B2" w14:textId="4AE8E1D1" w:rsidR="000F26CC" w:rsidRPr="008A57DE" w:rsidRDefault="000F26CC" w:rsidP="008A57DE">
      <w:pPr>
        <w:ind w:firstLine="720"/>
        <w:jc w:val="both"/>
        <w:rPr>
          <w:rFonts w:ascii="Times New Roman" w:hAnsi="Times New Roman" w:cs="Times New Roman"/>
        </w:rPr>
      </w:pPr>
      <w:r w:rsidRPr="008A57DE">
        <w:rPr>
          <w:rFonts w:ascii="Times New Roman" w:hAnsi="Times New Roman" w:cs="Times New Roman"/>
        </w:rPr>
        <w:t>You have been selected to participate in study that examines the influence of green construction activities in UAE. You were selected based on the fact that your feedback is very important due to your long experience in the construction business .To participate, simply fill out the questionnaire attached to this letter. Your honest and open participation is vital to our ability to accurately discover th</w:t>
      </w:r>
      <w:r w:rsidR="0062403F">
        <w:rPr>
          <w:rFonts w:ascii="Times New Roman" w:hAnsi="Times New Roman" w:cs="Times New Roman"/>
        </w:rPr>
        <w:t>e</w:t>
      </w:r>
      <w:r w:rsidRPr="008A57DE">
        <w:rPr>
          <w:rFonts w:ascii="Times New Roman" w:hAnsi="Times New Roman" w:cs="Times New Roman"/>
        </w:rPr>
        <w:t>s</w:t>
      </w:r>
      <w:r w:rsidR="0062403F">
        <w:rPr>
          <w:rFonts w:ascii="Times New Roman" w:hAnsi="Times New Roman" w:cs="Times New Roman"/>
        </w:rPr>
        <w:t xml:space="preserve">e </w:t>
      </w:r>
      <w:r w:rsidRPr="008A57DE">
        <w:rPr>
          <w:rFonts w:ascii="Times New Roman" w:hAnsi="Times New Roman" w:cs="Times New Roman"/>
        </w:rPr>
        <w:t>effects.</w:t>
      </w:r>
    </w:p>
    <w:p w14:paraId="7C294A1C" w14:textId="77777777" w:rsidR="000F26CC" w:rsidRPr="008A57DE" w:rsidRDefault="000F26CC" w:rsidP="000F26CC">
      <w:pPr>
        <w:ind w:firstLine="720"/>
        <w:jc w:val="both"/>
        <w:rPr>
          <w:rFonts w:ascii="Times New Roman" w:hAnsi="Times New Roman" w:cs="Times New Roman"/>
        </w:rPr>
      </w:pPr>
      <w:r w:rsidRPr="008A57DE">
        <w:rPr>
          <w:rFonts w:ascii="Times New Roman" w:hAnsi="Times New Roman" w:cs="Times New Roman"/>
        </w:rPr>
        <w:t xml:space="preserve">There are 46 questions in the questionnaire. We anticipate that this survey should take no more than 15 minutes to complete. Participation in this survey is completely voluntary. All questionnaires are received anonymously and will be treated as such. </w:t>
      </w:r>
    </w:p>
    <w:p w14:paraId="570D1C51" w14:textId="77777777" w:rsidR="000F26CC" w:rsidRPr="008A57DE" w:rsidRDefault="000F26CC" w:rsidP="000F26CC">
      <w:pPr>
        <w:ind w:firstLine="720"/>
        <w:jc w:val="both"/>
        <w:rPr>
          <w:rFonts w:ascii="Times New Roman" w:hAnsi="Times New Roman" w:cs="Times New Roman"/>
        </w:rPr>
      </w:pPr>
    </w:p>
    <w:p w14:paraId="2D042AEA" w14:textId="77777777" w:rsidR="000F26CC" w:rsidRPr="008A57DE" w:rsidRDefault="000F26CC" w:rsidP="000F26CC">
      <w:pPr>
        <w:ind w:firstLine="720"/>
        <w:jc w:val="both"/>
        <w:rPr>
          <w:rFonts w:ascii="Times New Roman" w:hAnsi="Times New Roman" w:cs="Times New Roman"/>
        </w:rPr>
      </w:pPr>
    </w:p>
    <w:p w14:paraId="13EF2488" w14:textId="77777777" w:rsidR="000F26CC" w:rsidRPr="008A57DE" w:rsidRDefault="000F26CC" w:rsidP="000F26CC">
      <w:pPr>
        <w:jc w:val="both"/>
        <w:rPr>
          <w:rFonts w:ascii="Times New Roman" w:hAnsi="Times New Roman" w:cs="Times New Roman"/>
        </w:rPr>
      </w:pPr>
      <w:r w:rsidRPr="008A57DE">
        <w:rPr>
          <w:rFonts w:ascii="Times New Roman" w:hAnsi="Times New Roman" w:cs="Times New Roman"/>
        </w:rPr>
        <w:t>Jaber Shurrab</w:t>
      </w:r>
    </w:p>
    <w:p w14:paraId="585940DC" w14:textId="77777777" w:rsidR="000F26CC" w:rsidRPr="008A57DE" w:rsidRDefault="000F26CC" w:rsidP="000F26CC">
      <w:pPr>
        <w:jc w:val="both"/>
        <w:rPr>
          <w:rFonts w:ascii="Times New Roman" w:hAnsi="Times New Roman" w:cs="Times New Roman"/>
        </w:rPr>
      </w:pPr>
      <w:r w:rsidRPr="008A57DE">
        <w:rPr>
          <w:rFonts w:ascii="Times New Roman" w:hAnsi="Times New Roman" w:cs="Times New Roman"/>
        </w:rPr>
        <w:t>1053508@students.adu.ac.ae</w:t>
      </w:r>
    </w:p>
    <w:p w14:paraId="731A0E63" w14:textId="77777777" w:rsidR="000F26CC" w:rsidRPr="0062403F" w:rsidRDefault="000F26CC" w:rsidP="000F26CC">
      <w:pPr>
        <w:autoSpaceDE w:val="0"/>
        <w:autoSpaceDN w:val="0"/>
        <w:adjustRightInd w:val="0"/>
        <w:spacing w:after="0" w:line="240" w:lineRule="auto"/>
        <w:rPr>
          <w:rFonts w:ascii="Times New Roman" w:hAnsi="Times New Roman" w:cs="Times New Roman"/>
          <w:b/>
          <w:bCs/>
          <w:color w:val="000000"/>
          <w:sz w:val="23"/>
          <w:szCs w:val="23"/>
        </w:rPr>
      </w:pPr>
    </w:p>
    <w:p w14:paraId="3480EB8B" w14:textId="77777777" w:rsidR="000F26CC" w:rsidRPr="00C528AD" w:rsidRDefault="000F26CC" w:rsidP="000F26CC">
      <w:pPr>
        <w:autoSpaceDE w:val="0"/>
        <w:autoSpaceDN w:val="0"/>
        <w:adjustRightInd w:val="0"/>
        <w:spacing w:after="0" w:line="240" w:lineRule="auto"/>
        <w:rPr>
          <w:rFonts w:ascii="Times New Roman" w:hAnsi="Times New Roman" w:cs="Times New Roman"/>
          <w:b/>
          <w:bCs/>
          <w:color w:val="000000"/>
          <w:sz w:val="23"/>
          <w:szCs w:val="23"/>
        </w:rPr>
      </w:pPr>
    </w:p>
    <w:p w14:paraId="50D901B8" w14:textId="77777777" w:rsidR="000F26CC" w:rsidRDefault="000F26CC" w:rsidP="000F26CC">
      <w:pPr>
        <w:autoSpaceDE w:val="0"/>
        <w:autoSpaceDN w:val="0"/>
        <w:adjustRightInd w:val="0"/>
        <w:spacing w:after="0" w:line="240" w:lineRule="auto"/>
        <w:rPr>
          <w:rFonts w:ascii="Times New Roman" w:hAnsi="Times New Roman" w:cs="Times New Roman"/>
          <w:b/>
          <w:bCs/>
          <w:color w:val="000000"/>
          <w:sz w:val="23"/>
          <w:szCs w:val="23"/>
        </w:rPr>
      </w:pPr>
    </w:p>
    <w:p w14:paraId="38EE9B32" w14:textId="77777777" w:rsidR="008F69AD" w:rsidRDefault="008F69AD" w:rsidP="000F26CC">
      <w:pPr>
        <w:autoSpaceDE w:val="0"/>
        <w:autoSpaceDN w:val="0"/>
        <w:adjustRightInd w:val="0"/>
        <w:spacing w:after="0" w:line="240" w:lineRule="auto"/>
        <w:rPr>
          <w:rFonts w:ascii="Times New Roman" w:hAnsi="Times New Roman" w:cs="Times New Roman"/>
          <w:b/>
          <w:bCs/>
          <w:color w:val="000000"/>
          <w:sz w:val="23"/>
          <w:szCs w:val="23"/>
        </w:rPr>
      </w:pPr>
    </w:p>
    <w:p w14:paraId="34C495C5" w14:textId="77777777" w:rsidR="008F69AD" w:rsidRDefault="008F69AD" w:rsidP="000F26CC">
      <w:pPr>
        <w:autoSpaceDE w:val="0"/>
        <w:autoSpaceDN w:val="0"/>
        <w:adjustRightInd w:val="0"/>
        <w:spacing w:after="0" w:line="240" w:lineRule="auto"/>
        <w:rPr>
          <w:rFonts w:ascii="Times New Roman" w:hAnsi="Times New Roman" w:cs="Times New Roman"/>
          <w:b/>
          <w:bCs/>
          <w:color w:val="000000"/>
          <w:sz w:val="23"/>
          <w:szCs w:val="23"/>
        </w:rPr>
      </w:pPr>
    </w:p>
    <w:p w14:paraId="74B280C7" w14:textId="77777777" w:rsidR="008F69AD" w:rsidRDefault="008F69AD" w:rsidP="000F26CC">
      <w:pPr>
        <w:autoSpaceDE w:val="0"/>
        <w:autoSpaceDN w:val="0"/>
        <w:adjustRightInd w:val="0"/>
        <w:spacing w:after="0" w:line="240" w:lineRule="auto"/>
        <w:rPr>
          <w:rFonts w:ascii="Times New Roman" w:hAnsi="Times New Roman" w:cs="Times New Roman"/>
          <w:b/>
          <w:bCs/>
          <w:color w:val="000000"/>
          <w:sz w:val="23"/>
          <w:szCs w:val="23"/>
        </w:rPr>
      </w:pPr>
    </w:p>
    <w:p w14:paraId="7F0346CE" w14:textId="77777777" w:rsidR="008F69AD" w:rsidRDefault="008F69AD" w:rsidP="000F26CC">
      <w:pPr>
        <w:autoSpaceDE w:val="0"/>
        <w:autoSpaceDN w:val="0"/>
        <w:adjustRightInd w:val="0"/>
        <w:spacing w:after="0" w:line="240" w:lineRule="auto"/>
        <w:rPr>
          <w:rFonts w:ascii="Times New Roman" w:hAnsi="Times New Roman" w:cs="Times New Roman"/>
          <w:b/>
          <w:bCs/>
          <w:color w:val="000000"/>
          <w:sz w:val="23"/>
          <w:szCs w:val="23"/>
        </w:rPr>
      </w:pPr>
    </w:p>
    <w:p w14:paraId="3BC0380F" w14:textId="77777777" w:rsidR="008F69AD" w:rsidRDefault="008F69AD" w:rsidP="000F26CC">
      <w:pPr>
        <w:autoSpaceDE w:val="0"/>
        <w:autoSpaceDN w:val="0"/>
        <w:adjustRightInd w:val="0"/>
        <w:spacing w:after="0" w:line="240" w:lineRule="auto"/>
        <w:rPr>
          <w:rFonts w:ascii="Times New Roman" w:hAnsi="Times New Roman" w:cs="Times New Roman"/>
          <w:b/>
          <w:bCs/>
          <w:color w:val="000000"/>
          <w:sz w:val="23"/>
          <w:szCs w:val="23"/>
        </w:rPr>
      </w:pPr>
    </w:p>
    <w:p w14:paraId="58336E97" w14:textId="77777777" w:rsidR="008F69AD" w:rsidRDefault="008F69AD" w:rsidP="000F26CC">
      <w:pPr>
        <w:autoSpaceDE w:val="0"/>
        <w:autoSpaceDN w:val="0"/>
        <w:adjustRightInd w:val="0"/>
        <w:spacing w:after="0" w:line="240" w:lineRule="auto"/>
        <w:rPr>
          <w:rFonts w:ascii="Times New Roman" w:hAnsi="Times New Roman" w:cs="Times New Roman"/>
          <w:b/>
          <w:bCs/>
          <w:color w:val="000000"/>
          <w:sz w:val="23"/>
          <w:szCs w:val="23"/>
        </w:rPr>
      </w:pPr>
    </w:p>
    <w:p w14:paraId="48267A36" w14:textId="77777777" w:rsidR="008F69AD" w:rsidRDefault="008F69AD" w:rsidP="000F26CC">
      <w:pPr>
        <w:autoSpaceDE w:val="0"/>
        <w:autoSpaceDN w:val="0"/>
        <w:adjustRightInd w:val="0"/>
        <w:spacing w:after="0" w:line="240" w:lineRule="auto"/>
        <w:rPr>
          <w:rFonts w:ascii="Times New Roman" w:hAnsi="Times New Roman" w:cs="Times New Roman"/>
          <w:b/>
          <w:bCs/>
          <w:color w:val="000000"/>
          <w:sz w:val="23"/>
          <w:szCs w:val="23"/>
        </w:rPr>
      </w:pPr>
    </w:p>
    <w:p w14:paraId="072B3DEA" w14:textId="77777777" w:rsidR="008F69AD" w:rsidRDefault="008F69AD" w:rsidP="000F26CC">
      <w:pPr>
        <w:autoSpaceDE w:val="0"/>
        <w:autoSpaceDN w:val="0"/>
        <w:adjustRightInd w:val="0"/>
        <w:spacing w:after="0" w:line="240" w:lineRule="auto"/>
        <w:rPr>
          <w:rFonts w:ascii="Times New Roman" w:hAnsi="Times New Roman" w:cs="Times New Roman"/>
          <w:b/>
          <w:bCs/>
          <w:color w:val="000000"/>
          <w:sz w:val="23"/>
          <w:szCs w:val="23"/>
        </w:rPr>
      </w:pPr>
    </w:p>
    <w:p w14:paraId="20F2FAC0" w14:textId="77777777" w:rsidR="008F69AD" w:rsidRDefault="008F69AD" w:rsidP="000F26CC">
      <w:pPr>
        <w:autoSpaceDE w:val="0"/>
        <w:autoSpaceDN w:val="0"/>
        <w:adjustRightInd w:val="0"/>
        <w:spacing w:after="0" w:line="240" w:lineRule="auto"/>
        <w:rPr>
          <w:rFonts w:ascii="Times New Roman" w:hAnsi="Times New Roman" w:cs="Times New Roman"/>
          <w:b/>
          <w:bCs/>
          <w:color w:val="000000"/>
          <w:sz w:val="23"/>
          <w:szCs w:val="23"/>
        </w:rPr>
      </w:pPr>
    </w:p>
    <w:p w14:paraId="248A48D4" w14:textId="77777777" w:rsidR="008F69AD" w:rsidRDefault="008F69AD" w:rsidP="000F26CC">
      <w:pPr>
        <w:autoSpaceDE w:val="0"/>
        <w:autoSpaceDN w:val="0"/>
        <w:adjustRightInd w:val="0"/>
        <w:spacing w:after="0" w:line="240" w:lineRule="auto"/>
        <w:rPr>
          <w:rFonts w:ascii="Times New Roman" w:hAnsi="Times New Roman" w:cs="Times New Roman"/>
          <w:b/>
          <w:bCs/>
          <w:color w:val="000000"/>
          <w:sz w:val="23"/>
          <w:szCs w:val="23"/>
        </w:rPr>
      </w:pPr>
    </w:p>
    <w:p w14:paraId="6818C5E1" w14:textId="77777777" w:rsidR="008F69AD" w:rsidRDefault="008F69AD" w:rsidP="000F26CC">
      <w:pPr>
        <w:autoSpaceDE w:val="0"/>
        <w:autoSpaceDN w:val="0"/>
        <w:adjustRightInd w:val="0"/>
        <w:spacing w:after="0" w:line="240" w:lineRule="auto"/>
        <w:rPr>
          <w:rFonts w:ascii="Times New Roman" w:hAnsi="Times New Roman" w:cs="Times New Roman"/>
          <w:b/>
          <w:bCs/>
          <w:color w:val="000000"/>
          <w:sz w:val="23"/>
          <w:szCs w:val="23"/>
        </w:rPr>
      </w:pPr>
    </w:p>
    <w:p w14:paraId="196C32EA" w14:textId="77777777" w:rsidR="008F69AD" w:rsidRDefault="008F69AD" w:rsidP="000F26CC">
      <w:pPr>
        <w:autoSpaceDE w:val="0"/>
        <w:autoSpaceDN w:val="0"/>
        <w:adjustRightInd w:val="0"/>
        <w:spacing w:after="0" w:line="240" w:lineRule="auto"/>
        <w:rPr>
          <w:rFonts w:ascii="Times New Roman" w:hAnsi="Times New Roman" w:cs="Times New Roman"/>
          <w:b/>
          <w:bCs/>
          <w:color w:val="000000"/>
          <w:sz w:val="23"/>
          <w:szCs w:val="23"/>
        </w:rPr>
      </w:pPr>
    </w:p>
    <w:p w14:paraId="66E9FD3E" w14:textId="77777777" w:rsidR="008F69AD" w:rsidRDefault="008F69AD" w:rsidP="000F26CC">
      <w:pPr>
        <w:autoSpaceDE w:val="0"/>
        <w:autoSpaceDN w:val="0"/>
        <w:adjustRightInd w:val="0"/>
        <w:spacing w:after="0" w:line="240" w:lineRule="auto"/>
        <w:rPr>
          <w:rFonts w:ascii="Times New Roman" w:hAnsi="Times New Roman" w:cs="Times New Roman"/>
          <w:b/>
          <w:bCs/>
          <w:color w:val="000000"/>
          <w:sz w:val="23"/>
          <w:szCs w:val="23"/>
        </w:rPr>
      </w:pPr>
    </w:p>
    <w:p w14:paraId="39A5233E" w14:textId="77777777" w:rsidR="008F69AD" w:rsidRDefault="008F69AD" w:rsidP="000F26CC">
      <w:pPr>
        <w:autoSpaceDE w:val="0"/>
        <w:autoSpaceDN w:val="0"/>
        <w:adjustRightInd w:val="0"/>
        <w:spacing w:after="0" w:line="240" w:lineRule="auto"/>
        <w:rPr>
          <w:rFonts w:ascii="Times New Roman" w:hAnsi="Times New Roman" w:cs="Times New Roman"/>
          <w:b/>
          <w:bCs/>
          <w:color w:val="000000"/>
          <w:sz w:val="23"/>
          <w:szCs w:val="23"/>
        </w:rPr>
      </w:pPr>
    </w:p>
    <w:p w14:paraId="0F45D4B2" w14:textId="77777777" w:rsidR="008F69AD" w:rsidRDefault="008F69AD" w:rsidP="000F26CC">
      <w:pPr>
        <w:autoSpaceDE w:val="0"/>
        <w:autoSpaceDN w:val="0"/>
        <w:adjustRightInd w:val="0"/>
        <w:spacing w:after="0" w:line="240" w:lineRule="auto"/>
        <w:rPr>
          <w:rFonts w:ascii="Times New Roman" w:hAnsi="Times New Roman" w:cs="Times New Roman"/>
          <w:b/>
          <w:bCs/>
          <w:color w:val="000000"/>
          <w:sz w:val="23"/>
          <w:szCs w:val="23"/>
        </w:rPr>
      </w:pPr>
    </w:p>
    <w:p w14:paraId="04FD7BF9" w14:textId="77777777" w:rsidR="008F69AD" w:rsidRDefault="008F69AD" w:rsidP="000F26CC">
      <w:pPr>
        <w:autoSpaceDE w:val="0"/>
        <w:autoSpaceDN w:val="0"/>
        <w:adjustRightInd w:val="0"/>
        <w:spacing w:after="0" w:line="240" w:lineRule="auto"/>
        <w:rPr>
          <w:rFonts w:ascii="Times New Roman" w:hAnsi="Times New Roman" w:cs="Times New Roman"/>
          <w:b/>
          <w:bCs/>
          <w:color w:val="000000"/>
          <w:sz w:val="23"/>
          <w:szCs w:val="23"/>
        </w:rPr>
      </w:pPr>
    </w:p>
    <w:p w14:paraId="0B89A1A1" w14:textId="77777777" w:rsidR="008F69AD" w:rsidRDefault="008F69AD" w:rsidP="000F26CC">
      <w:pPr>
        <w:autoSpaceDE w:val="0"/>
        <w:autoSpaceDN w:val="0"/>
        <w:adjustRightInd w:val="0"/>
        <w:spacing w:after="0" w:line="240" w:lineRule="auto"/>
        <w:rPr>
          <w:rFonts w:ascii="Times New Roman" w:hAnsi="Times New Roman" w:cs="Times New Roman"/>
          <w:b/>
          <w:bCs/>
          <w:color w:val="000000"/>
          <w:sz w:val="23"/>
          <w:szCs w:val="23"/>
        </w:rPr>
      </w:pPr>
    </w:p>
    <w:p w14:paraId="3A0A4A5F" w14:textId="77777777" w:rsidR="008F69AD" w:rsidRPr="00C528AD" w:rsidRDefault="008F69AD" w:rsidP="000F26CC">
      <w:pPr>
        <w:autoSpaceDE w:val="0"/>
        <w:autoSpaceDN w:val="0"/>
        <w:adjustRightInd w:val="0"/>
        <w:spacing w:after="0" w:line="240" w:lineRule="auto"/>
        <w:rPr>
          <w:rFonts w:ascii="Times New Roman" w:hAnsi="Times New Roman" w:cs="Times New Roman"/>
          <w:b/>
          <w:bCs/>
          <w:color w:val="000000"/>
          <w:sz w:val="23"/>
          <w:szCs w:val="23"/>
        </w:rPr>
      </w:pPr>
    </w:p>
    <w:p w14:paraId="3023E1F6" w14:textId="77777777" w:rsidR="000F26CC" w:rsidRPr="00C528AD" w:rsidRDefault="000F26CC" w:rsidP="000F26CC">
      <w:pPr>
        <w:autoSpaceDE w:val="0"/>
        <w:autoSpaceDN w:val="0"/>
        <w:adjustRightInd w:val="0"/>
        <w:spacing w:after="0" w:line="240" w:lineRule="auto"/>
        <w:rPr>
          <w:rFonts w:ascii="Times New Roman" w:hAnsi="Times New Roman" w:cs="Times New Roman"/>
          <w:b/>
          <w:bCs/>
          <w:color w:val="000000"/>
          <w:sz w:val="23"/>
          <w:szCs w:val="23"/>
        </w:rPr>
      </w:pPr>
    </w:p>
    <w:p w14:paraId="6BA06658" w14:textId="77777777" w:rsidR="000F26CC" w:rsidRPr="00C528AD" w:rsidRDefault="000F26CC" w:rsidP="000F26CC">
      <w:pPr>
        <w:autoSpaceDE w:val="0"/>
        <w:autoSpaceDN w:val="0"/>
        <w:adjustRightInd w:val="0"/>
        <w:spacing w:after="0" w:line="240" w:lineRule="auto"/>
        <w:rPr>
          <w:rFonts w:ascii="Times New Roman" w:hAnsi="Times New Roman" w:cs="Times New Roman"/>
          <w:b/>
          <w:bCs/>
          <w:color w:val="000000"/>
          <w:sz w:val="23"/>
          <w:szCs w:val="23"/>
        </w:rPr>
      </w:pPr>
    </w:p>
    <w:p w14:paraId="03831EDB" w14:textId="77777777" w:rsidR="000F26CC" w:rsidRPr="00C528AD" w:rsidRDefault="000F26CC" w:rsidP="000F26CC">
      <w:pPr>
        <w:autoSpaceDE w:val="0"/>
        <w:autoSpaceDN w:val="0"/>
        <w:adjustRightInd w:val="0"/>
        <w:spacing w:after="0" w:line="240" w:lineRule="auto"/>
        <w:rPr>
          <w:rFonts w:ascii="Times New Roman" w:hAnsi="Times New Roman" w:cs="Times New Roman"/>
          <w:b/>
          <w:bCs/>
          <w:color w:val="000000"/>
          <w:sz w:val="23"/>
          <w:szCs w:val="23"/>
        </w:rPr>
      </w:pPr>
    </w:p>
    <w:p w14:paraId="584365CA" w14:textId="568CDC36" w:rsidR="000F26CC" w:rsidRPr="00C528AD" w:rsidRDefault="000F26CC" w:rsidP="000F26CC">
      <w:pPr>
        <w:autoSpaceDE w:val="0"/>
        <w:autoSpaceDN w:val="0"/>
        <w:adjustRightInd w:val="0"/>
        <w:spacing w:after="0" w:line="240" w:lineRule="auto"/>
        <w:rPr>
          <w:rFonts w:ascii="Times New Roman" w:hAnsi="Times New Roman" w:cs="Times New Roman"/>
          <w:color w:val="000000"/>
          <w:sz w:val="23"/>
          <w:szCs w:val="23"/>
        </w:rPr>
      </w:pPr>
      <w:r w:rsidRPr="00C528AD">
        <w:rPr>
          <w:rFonts w:ascii="Times New Roman" w:hAnsi="Times New Roman" w:cs="Times New Roman"/>
          <w:b/>
          <w:bCs/>
          <w:color w:val="000000"/>
          <w:sz w:val="23"/>
          <w:szCs w:val="23"/>
        </w:rPr>
        <w:t xml:space="preserve">GENERAL INFORMATION </w:t>
      </w:r>
      <w:sdt>
        <w:sdtPr>
          <w:rPr>
            <w:rFonts w:ascii="Times New Roman" w:hAnsi="Times New Roman" w:cs="Times New Roman"/>
            <w:b/>
            <w:bCs/>
            <w:color w:val="000000"/>
            <w:sz w:val="23"/>
            <w:szCs w:val="23"/>
          </w:rPr>
          <w:id w:val="62000290"/>
          <w:citation/>
        </w:sdtPr>
        <w:sdtEndPr/>
        <w:sdtContent>
          <w:r w:rsidRPr="00C528AD">
            <w:rPr>
              <w:rFonts w:ascii="Times New Roman" w:hAnsi="Times New Roman" w:cs="Times New Roman"/>
              <w:b/>
              <w:bCs/>
              <w:color w:val="000000"/>
              <w:sz w:val="23"/>
              <w:szCs w:val="23"/>
            </w:rPr>
            <w:fldChar w:fldCharType="begin"/>
          </w:r>
          <w:r w:rsidRPr="00C528AD">
            <w:rPr>
              <w:rFonts w:ascii="Times New Roman" w:hAnsi="Times New Roman" w:cs="Times New Roman"/>
              <w:b/>
              <w:bCs/>
              <w:color w:val="000000"/>
              <w:sz w:val="23"/>
              <w:szCs w:val="23"/>
            </w:rPr>
            <w:instrText xml:space="preserve">CITATION Oye141 \l 1033 </w:instrText>
          </w:r>
          <w:r w:rsidRPr="00C528AD">
            <w:rPr>
              <w:rFonts w:ascii="Times New Roman" w:hAnsi="Times New Roman" w:cs="Times New Roman"/>
              <w:b/>
              <w:bCs/>
              <w:color w:val="000000"/>
              <w:sz w:val="23"/>
              <w:szCs w:val="23"/>
            </w:rPr>
            <w:fldChar w:fldCharType="separate"/>
          </w:r>
          <w:r w:rsidR="00AD00B6" w:rsidRPr="00AD00B6">
            <w:rPr>
              <w:rFonts w:ascii="Times New Roman" w:hAnsi="Times New Roman" w:cs="Times New Roman"/>
              <w:noProof/>
              <w:color w:val="000000"/>
              <w:sz w:val="23"/>
              <w:szCs w:val="23"/>
            </w:rPr>
            <w:t>(Ogunbiyi, 2014)</w:t>
          </w:r>
          <w:r w:rsidRPr="00C528AD">
            <w:rPr>
              <w:rFonts w:ascii="Times New Roman" w:hAnsi="Times New Roman" w:cs="Times New Roman"/>
              <w:b/>
              <w:bCs/>
              <w:color w:val="000000"/>
              <w:sz w:val="23"/>
              <w:szCs w:val="23"/>
            </w:rPr>
            <w:fldChar w:fldCharType="end"/>
          </w:r>
        </w:sdtContent>
      </w:sdt>
    </w:p>
    <w:p w14:paraId="2CA4D2FF" w14:textId="77777777" w:rsidR="000F26CC" w:rsidRPr="00C528AD" w:rsidRDefault="000F26CC" w:rsidP="000F26CC">
      <w:pPr>
        <w:autoSpaceDE w:val="0"/>
        <w:autoSpaceDN w:val="0"/>
        <w:adjustRightInd w:val="0"/>
        <w:spacing w:after="0" w:line="240" w:lineRule="auto"/>
        <w:rPr>
          <w:rFonts w:ascii="Times New Roman" w:hAnsi="Times New Roman" w:cs="Times New Roman"/>
          <w:color w:val="000000"/>
          <w:sz w:val="23"/>
          <w:szCs w:val="23"/>
        </w:rPr>
      </w:pPr>
    </w:p>
    <w:p w14:paraId="3D146C37" w14:textId="77777777" w:rsidR="000F26CC" w:rsidRPr="00C528AD" w:rsidRDefault="000F26CC" w:rsidP="000F26CC">
      <w:pPr>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Number of employees </w:t>
      </w:r>
    </w:p>
    <w:p w14:paraId="53885CF6" w14:textId="7EFE4C89" w:rsidR="000F26CC" w:rsidRPr="00C528AD" w:rsidRDefault="000F26CC" w:rsidP="000F26CC">
      <w:p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         </w:t>
      </w:r>
      <w:r w:rsidRPr="00C528AD">
        <w:rPr>
          <w:rFonts w:ascii="Times New Roman" w:hAnsi="Times New Roman" w:cs="Times New Roman"/>
          <w:color w:val="000000"/>
          <w:sz w:val="48"/>
          <w:szCs w:val="48"/>
        </w:rPr>
        <w:t xml:space="preserve">     </w:t>
      </w:r>
      <w:sdt>
        <w:sdtPr>
          <w:rPr>
            <w:rFonts w:ascii="Arial" w:eastAsia="Times New Roman" w:hAnsi="Arial" w:cs="Arial"/>
            <w:b/>
            <w:bCs/>
            <w:sz w:val="24"/>
            <w:szCs w:val="24"/>
          </w:rPr>
          <w:id w:val="-410381613"/>
          <w14:checkbox>
            <w14:checked w14:val="0"/>
            <w14:checkedState w14:val="2612" w14:font="MS Gothic"/>
            <w14:uncheckedState w14:val="2610" w14:font="MS Gothic"/>
          </w14:checkbox>
        </w:sdtPr>
        <w:sdtEndPr/>
        <w:sdtContent>
          <w:r w:rsidRPr="00C528AD">
            <w:rPr>
              <w:rFonts w:ascii="Segoe UI Symbol" w:eastAsia="Times New Roman" w:hAnsi="Segoe UI Symbol" w:cs="Segoe UI Symbol"/>
              <w:b/>
              <w:bCs/>
              <w:sz w:val="24"/>
              <w:szCs w:val="24"/>
            </w:rPr>
            <w:t>☐</w:t>
          </w:r>
        </w:sdtContent>
      </w:sdt>
      <w:r w:rsidRPr="00C528AD">
        <w:rPr>
          <w:rFonts w:ascii="Times New Roman" w:hAnsi="Times New Roman" w:cs="Times New Roman"/>
          <w:color w:val="000000"/>
          <w:sz w:val="24"/>
          <w:szCs w:val="24"/>
        </w:rPr>
        <w:t xml:space="preserve"> Up to 50</w:t>
      </w:r>
      <w:r w:rsidRPr="00C528AD">
        <w:rPr>
          <w:rFonts w:ascii="Times New Roman" w:hAnsi="Times New Roman" w:cs="Times New Roman"/>
          <w:color w:val="000000"/>
          <w:sz w:val="24"/>
          <w:szCs w:val="24"/>
        </w:rPr>
        <w:tab/>
        <w:t xml:space="preserve"> </w:t>
      </w:r>
      <w:sdt>
        <w:sdtPr>
          <w:rPr>
            <w:rFonts w:ascii="Times New Roman" w:hAnsi="Times New Roman" w:cs="Times New Roman"/>
            <w:b/>
            <w:bCs/>
            <w:color w:val="000000"/>
            <w:sz w:val="24"/>
            <w:szCs w:val="24"/>
          </w:rPr>
          <w:id w:val="1910120010"/>
          <w14:checkbox>
            <w14:checked w14:val="0"/>
            <w14:checkedState w14:val="2612" w14:font="MS Gothic"/>
            <w14:uncheckedState w14:val="2610" w14:font="MS Gothic"/>
          </w14:checkbox>
        </w:sdtPr>
        <w:sdtEndPr/>
        <w:sdtContent>
          <w:r w:rsidRPr="00C528AD">
            <w:rPr>
              <w:rFonts w:ascii="Segoe UI Symbol" w:hAnsi="Segoe UI Symbol" w:cs="Segoe UI Symbol"/>
              <w:b/>
              <w:bCs/>
              <w:color w:val="000000"/>
              <w:sz w:val="24"/>
              <w:szCs w:val="24"/>
            </w:rPr>
            <w:t>☐</w:t>
          </w:r>
        </w:sdtContent>
      </w:sdt>
      <w:r w:rsidRPr="00C528AD">
        <w:rPr>
          <w:rFonts w:ascii="Times New Roman" w:hAnsi="Times New Roman" w:cs="Times New Roman"/>
          <w:color w:val="000000"/>
          <w:sz w:val="48"/>
          <w:szCs w:val="48"/>
        </w:rPr>
        <w:t xml:space="preserve"> </w:t>
      </w:r>
      <w:r w:rsidRPr="00C528AD">
        <w:rPr>
          <w:rFonts w:ascii="Times New Roman" w:hAnsi="Times New Roman" w:cs="Times New Roman"/>
          <w:color w:val="000000"/>
          <w:sz w:val="24"/>
          <w:szCs w:val="24"/>
        </w:rPr>
        <w:t>up to 250</w:t>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t xml:space="preserve">  </w:t>
      </w:r>
      <w:sdt>
        <w:sdtPr>
          <w:rPr>
            <w:rFonts w:ascii="Times New Roman" w:hAnsi="Times New Roman" w:cs="Times New Roman"/>
            <w:b/>
            <w:bCs/>
            <w:color w:val="000000"/>
            <w:sz w:val="24"/>
            <w:szCs w:val="24"/>
          </w:rPr>
          <w:id w:val="968252212"/>
          <w14:checkbox>
            <w14:checked w14:val="0"/>
            <w14:checkedState w14:val="2612" w14:font="MS Gothic"/>
            <w14:uncheckedState w14:val="2610" w14:font="MS Gothic"/>
          </w14:checkbox>
        </w:sdtPr>
        <w:sdtEndPr/>
        <w:sdtContent>
          <w:r w:rsidRPr="00C528AD">
            <w:rPr>
              <w:rFonts w:ascii="Segoe UI Symbol" w:hAnsi="Segoe UI Symbol" w:cs="Segoe UI Symbol"/>
              <w:b/>
              <w:bCs/>
              <w:color w:val="000000"/>
              <w:sz w:val="24"/>
              <w:szCs w:val="24"/>
            </w:rPr>
            <w:t>☐</w:t>
          </w:r>
        </w:sdtContent>
      </w:sdt>
      <w:r w:rsidRPr="00C528AD">
        <w:rPr>
          <w:rFonts w:ascii="Times New Roman" w:hAnsi="Times New Roman" w:cs="Times New Roman"/>
          <w:color w:val="000000"/>
          <w:sz w:val="24"/>
          <w:szCs w:val="24"/>
        </w:rPr>
        <w:t xml:space="preserve"> above 250 </w:t>
      </w:r>
    </w:p>
    <w:p w14:paraId="3163212F" w14:textId="77777777" w:rsidR="000F26CC" w:rsidRPr="00C528AD" w:rsidRDefault="000F26CC" w:rsidP="000F26CC">
      <w:pPr>
        <w:autoSpaceDE w:val="0"/>
        <w:autoSpaceDN w:val="0"/>
        <w:adjustRightInd w:val="0"/>
        <w:spacing w:after="0" w:line="240" w:lineRule="auto"/>
        <w:rPr>
          <w:rFonts w:ascii="Times New Roman" w:hAnsi="Times New Roman" w:cs="Times New Roman"/>
          <w:color w:val="000000"/>
          <w:sz w:val="24"/>
          <w:szCs w:val="24"/>
        </w:rPr>
      </w:pPr>
    </w:p>
    <w:p w14:paraId="42FCDD6B" w14:textId="77777777" w:rsidR="000F26CC" w:rsidRPr="00C528AD" w:rsidRDefault="000F26CC" w:rsidP="000F26CC">
      <w:pPr>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Position of respondent………………………………………. </w:t>
      </w:r>
    </w:p>
    <w:p w14:paraId="79C72770" w14:textId="77777777" w:rsidR="000F26CC" w:rsidRPr="00C528AD" w:rsidRDefault="000F26CC" w:rsidP="000F26CC">
      <w:pPr>
        <w:autoSpaceDE w:val="0"/>
        <w:autoSpaceDN w:val="0"/>
        <w:adjustRightInd w:val="0"/>
        <w:spacing w:after="0" w:line="240" w:lineRule="auto"/>
        <w:rPr>
          <w:rFonts w:ascii="Times New Roman" w:hAnsi="Times New Roman" w:cs="Times New Roman"/>
          <w:color w:val="000000"/>
          <w:sz w:val="24"/>
          <w:szCs w:val="24"/>
        </w:rPr>
      </w:pPr>
    </w:p>
    <w:p w14:paraId="6840DE29" w14:textId="77777777" w:rsidR="000F26CC" w:rsidRPr="00C528AD" w:rsidRDefault="000F26CC" w:rsidP="000F26CC">
      <w:pPr>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Professional discipline </w:t>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t xml:space="preserve">     Please tick </w:t>
      </w:r>
    </w:p>
    <w:p w14:paraId="1B97A915" w14:textId="1B045973" w:rsidR="000F26CC" w:rsidRPr="00C528AD" w:rsidRDefault="000F26CC" w:rsidP="000F26CC">
      <w:pPr>
        <w:autoSpaceDE w:val="0"/>
        <w:autoSpaceDN w:val="0"/>
        <w:adjustRightInd w:val="0"/>
        <w:spacing w:after="0" w:line="240" w:lineRule="auto"/>
        <w:ind w:left="420" w:firstLine="720"/>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a. Architect </w:t>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sdt>
        <w:sdtPr>
          <w:rPr>
            <w:rFonts w:ascii="Times New Roman" w:hAnsi="Times New Roman" w:cs="Times New Roman"/>
            <w:b/>
            <w:bCs/>
            <w:color w:val="000000"/>
            <w:sz w:val="24"/>
            <w:szCs w:val="24"/>
          </w:rPr>
          <w:id w:val="1023127730"/>
          <w14:checkbox>
            <w14:checked w14:val="0"/>
            <w14:checkedState w14:val="2612" w14:font="MS Gothic"/>
            <w14:uncheckedState w14:val="2610" w14:font="MS Gothic"/>
          </w14:checkbox>
        </w:sdtPr>
        <w:sdtEndPr/>
        <w:sdtContent>
          <w:r w:rsidRPr="00C528AD">
            <w:rPr>
              <w:rFonts w:ascii="Segoe UI Symbol" w:hAnsi="Segoe UI Symbol" w:cs="Segoe UI Symbol"/>
              <w:b/>
              <w:bCs/>
              <w:color w:val="000000"/>
              <w:sz w:val="24"/>
              <w:szCs w:val="24"/>
            </w:rPr>
            <w:t>☐</w:t>
          </w:r>
        </w:sdtContent>
      </w:sdt>
    </w:p>
    <w:p w14:paraId="243E4A78" w14:textId="4EE0278C" w:rsidR="000F26CC" w:rsidRPr="00C528AD" w:rsidRDefault="000F26CC" w:rsidP="000F26CC">
      <w:pPr>
        <w:autoSpaceDE w:val="0"/>
        <w:autoSpaceDN w:val="0"/>
        <w:adjustRightInd w:val="0"/>
        <w:spacing w:after="0" w:line="240" w:lineRule="auto"/>
        <w:ind w:left="420" w:firstLine="720"/>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b. Quantity Surveyor </w:t>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sdt>
        <w:sdtPr>
          <w:rPr>
            <w:rFonts w:ascii="Times New Roman" w:hAnsi="Times New Roman" w:cs="Times New Roman"/>
            <w:b/>
            <w:bCs/>
            <w:color w:val="000000"/>
            <w:sz w:val="24"/>
            <w:szCs w:val="24"/>
          </w:rPr>
          <w:id w:val="305748122"/>
          <w14:checkbox>
            <w14:checked w14:val="0"/>
            <w14:checkedState w14:val="2612" w14:font="MS Gothic"/>
            <w14:uncheckedState w14:val="2610" w14:font="MS Gothic"/>
          </w14:checkbox>
        </w:sdtPr>
        <w:sdtEndPr/>
        <w:sdtContent>
          <w:r w:rsidRPr="00C528AD">
            <w:rPr>
              <w:rFonts w:ascii="Segoe UI Symbol" w:hAnsi="Segoe UI Symbol" w:cs="Segoe UI Symbol"/>
              <w:b/>
              <w:bCs/>
              <w:color w:val="000000"/>
              <w:sz w:val="24"/>
              <w:szCs w:val="24"/>
            </w:rPr>
            <w:t>☐</w:t>
          </w:r>
        </w:sdtContent>
      </w:sdt>
    </w:p>
    <w:p w14:paraId="04BBAE25" w14:textId="123EEB9E" w:rsidR="000F26CC" w:rsidRPr="00C528AD" w:rsidRDefault="000F26CC" w:rsidP="000F26CC">
      <w:pPr>
        <w:autoSpaceDE w:val="0"/>
        <w:autoSpaceDN w:val="0"/>
        <w:adjustRightInd w:val="0"/>
        <w:spacing w:after="0" w:line="240" w:lineRule="auto"/>
        <w:ind w:left="420" w:firstLine="720"/>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c. Engineering </w:t>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sdt>
        <w:sdtPr>
          <w:rPr>
            <w:rFonts w:ascii="Times New Roman" w:hAnsi="Times New Roman" w:cs="Times New Roman"/>
            <w:b/>
            <w:bCs/>
            <w:color w:val="000000"/>
            <w:sz w:val="24"/>
            <w:szCs w:val="24"/>
          </w:rPr>
          <w:id w:val="1630196952"/>
          <w14:checkbox>
            <w14:checked w14:val="0"/>
            <w14:checkedState w14:val="2612" w14:font="MS Gothic"/>
            <w14:uncheckedState w14:val="2610" w14:font="MS Gothic"/>
          </w14:checkbox>
        </w:sdtPr>
        <w:sdtEndPr/>
        <w:sdtContent>
          <w:r w:rsidRPr="00C528AD">
            <w:rPr>
              <w:rFonts w:ascii="Segoe UI Symbol" w:hAnsi="Segoe UI Symbol" w:cs="Segoe UI Symbol"/>
              <w:b/>
              <w:bCs/>
              <w:color w:val="000000"/>
              <w:sz w:val="24"/>
              <w:szCs w:val="24"/>
            </w:rPr>
            <w:t>☐</w:t>
          </w:r>
        </w:sdtContent>
      </w:sdt>
    </w:p>
    <w:p w14:paraId="2F147F09" w14:textId="3A0C9A8E" w:rsidR="000F26CC" w:rsidRPr="00C528AD" w:rsidRDefault="000F26CC" w:rsidP="000F26CC">
      <w:pPr>
        <w:autoSpaceDE w:val="0"/>
        <w:autoSpaceDN w:val="0"/>
        <w:adjustRightInd w:val="0"/>
        <w:spacing w:after="0" w:line="240" w:lineRule="auto"/>
        <w:ind w:left="420" w:firstLine="720"/>
        <w:rPr>
          <w:rFonts w:asciiTheme="majorBidi" w:hAnsiTheme="majorBidi" w:cstheme="majorBidi"/>
          <w:color w:val="000000"/>
          <w:sz w:val="48"/>
          <w:szCs w:val="48"/>
        </w:rPr>
      </w:pPr>
      <w:r w:rsidRPr="00C528AD">
        <w:rPr>
          <w:rFonts w:ascii="Times New Roman" w:hAnsi="Times New Roman" w:cs="Times New Roman"/>
          <w:color w:val="000000"/>
          <w:sz w:val="24"/>
          <w:szCs w:val="24"/>
        </w:rPr>
        <w:t xml:space="preserve">d. Building </w:t>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r w:rsidRPr="00C528AD">
        <w:rPr>
          <w:rFonts w:ascii="Times New Roman" w:hAnsi="Times New Roman" w:cs="Times New Roman"/>
          <w:color w:val="000000"/>
          <w:sz w:val="24"/>
          <w:szCs w:val="24"/>
        </w:rPr>
        <w:tab/>
      </w:r>
      <w:sdt>
        <w:sdtPr>
          <w:rPr>
            <w:rFonts w:ascii="Times New Roman" w:hAnsi="Times New Roman" w:cs="Times New Roman"/>
            <w:b/>
            <w:bCs/>
            <w:color w:val="000000"/>
            <w:sz w:val="24"/>
            <w:szCs w:val="24"/>
          </w:rPr>
          <w:id w:val="-811556027"/>
          <w14:checkbox>
            <w14:checked w14:val="0"/>
            <w14:checkedState w14:val="2612" w14:font="MS Gothic"/>
            <w14:uncheckedState w14:val="2610" w14:font="MS Gothic"/>
          </w14:checkbox>
        </w:sdtPr>
        <w:sdtEndPr/>
        <w:sdtContent>
          <w:r w:rsidRPr="00C528AD">
            <w:rPr>
              <w:rFonts w:ascii="Segoe UI Symbol" w:hAnsi="Segoe UI Symbol" w:cs="Segoe UI Symbol"/>
              <w:b/>
              <w:bCs/>
              <w:color w:val="000000"/>
              <w:sz w:val="24"/>
              <w:szCs w:val="24"/>
            </w:rPr>
            <w:t>☐</w:t>
          </w:r>
        </w:sdtContent>
      </w:sdt>
    </w:p>
    <w:p w14:paraId="405A3B96" w14:textId="77777777" w:rsidR="000F26CC" w:rsidRPr="00C528AD" w:rsidRDefault="000F26CC" w:rsidP="000F26CC">
      <w:pPr>
        <w:autoSpaceDE w:val="0"/>
        <w:autoSpaceDN w:val="0"/>
        <w:adjustRightInd w:val="0"/>
        <w:spacing w:after="0" w:line="240" w:lineRule="auto"/>
        <w:ind w:left="420" w:firstLine="720"/>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e. Other (please specify)…………………………….. </w:t>
      </w:r>
    </w:p>
    <w:p w14:paraId="60ACAFA0" w14:textId="77777777" w:rsidR="000F26CC" w:rsidRPr="00C528AD" w:rsidRDefault="000F26CC" w:rsidP="000F26CC">
      <w:pPr>
        <w:autoSpaceDE w:val="0"/>
        <w:autoSpaceDN w:val="0"/>
        <w:adjustRightInd w:val="0"/>
        <w:spacing w:after="0" w:line="240" w:lineRule="auto"/>
        <w:rPr>
          <w:rFonts w:ascii="Times New Roman" w:hAnsi="Times New Roman" w:cs="Times New Roman"/>
          <w:color w:val="000000"/>
          <w:sz w:val="24"/>
          <w:szCs w:val="24"/>
        </w:rPr>
      </w:pPr>
    </w:p>
    <w:p w14:paraId="5BDA6790" w14:textId="77777777" w:rsidR="000F26CC" w:rsidRPr="00C528AD" w:rsidRDefault="000F26CC" w:rsidP="000F26CC">
      <w:pPr>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Number of years of professional experience </w:t>
      </w:r>
    </w:p>
    <w:p w14:paraId="64C3E25E" w14:textId="5AA02690" w:rsidR="000F26CC" w:rsidRPr="00C528AD" w:rsidRDefault="00C66343" w:rsidP="000F26CC">
      <w:pPr>
        <w:autoSpaceDE w:val="0"/>
        <w:autoSpaceDN w:val="0"/>
        <w:adjustRightInd w:val="0"/>
        <w:spacing w:after="0" w:line="240" w:lineRule="auto"/>
        <w:ind w:left="1140"/>
        <w:rPr>
          <w:rFonts w:ascii="Times New Roman" w:hAnsi="Times New Roman" w:cs="Times New Roman"/>
          <w:color w:val="000000"/>
          <w:sz w:val="24"/>
          <w:szCs w:val="24"/>
        </w:rPr>
      </w:pPr>
      <w:sdt>
        <w:sdtPr>
          <w:rPr>
            <w:rFonts w:ascii="Times New Roman" w:hAnsi="Times New Roman" w:cs="Times New Roman"/>
            <w:b/>
            <w:bCs/>
            <w:color w:val="000000"/>
            <w:sz w:val="24"/>
            <w:szCs w:val="24"/>
          </w:rPr>
          <w:id w:val="-253278232"/>
          <w14:checkbox>
            <w14:checked w14:val="0"/>
            <w14:checkedState w14:val="2612" w14:font="MS Gothic"/>
            <w14:uncheckedState w14:val="2610" w14:font="MS Gothic"/>
          </w14:checkbox>
        </w:sdtPr>
        <w:sdtEndPr/>
        <w:sdtContent>
          <w:r w:rsidR="000F26CC" w:rsidRPr="00C528AD">
            <w:rPr>
              <w:rFonts w:ascii="Segoe UI Symbol" w:hAnsi="Segoe UI Symbol" w:cs="Segoe UI Symbol"/>
              <w:b/>
              <w:bCs/>
              <w:color w:val="000000"/>
              <w:sz w:val="24"/>
              <w:szCs w:val="24"/>
            </w:rPr>
            <w:t>☐</w:t>
          </w:r>
        </w:sdtContent>
      </w:sdt>
      <w:r w:rsidR="000F26CC" w:rsidRPr="00C528AD">
        <w:rPr>
          <w:rFonts w:ascii="Times New Roman" w:hAnsi="Times New Roman" w:cs="Times New Roman"/>
          <w:color w:val="000000"/>
          <w:sz w:val="24"/>
          <w:szCs w:val="24"/>
        </w:rPr>
        <w:t xml:space="preserve"> 1-5yrs </w:t>
      </w:r>
      <w:r w:rsidR="000F26CC" w:rsidRPr="00C528AD">
        <w:rPr>
          <w:rFonts w:ascii="Times New Roman" w:hAnsi="Times New Roman" w:cs="Times New Roman"/>
          <w:color w:val="000000"/>
          <w:sz w:val="24"/>
          <w:szCs w:val="24"/>
        </w:rPr>
        <w:tab/>
      </w:r>
      <w:sdt>
        <w:sdtPr>
          <w:rPr>
            <w:rFonts w:ascii="Times New Roman" w:hAnsi="Times New Roman" w:cs="Times New Roman"/>
            <w:b/>
            <w:bCs/>
            <w:color w:val="000000"/>
            <w:sz w:val="24"/>
            <w:szCs w:val="24"/>
          </w:rPr>
          <w:id w:val="-614606861"/>
          <w14:checkbox>
            <w14:checked w14:val="0"/>
            <w14:checkedState w14:val="2612" w14:font="MS Gothic"/>
            <w14:uncheckedState w14:val="2610" w14:font="MS Gothic"/>
          </w14:checkbox>
        </w:sdtPr>
        <w:sdtEndPr/>
        <w:sdtContent>
          <w:r w:rsidR="000F26CC" w:rsidRPr="00C528AD">
            <w:rPr>
              <w:rFonts w:ascii="Segoe UI Symbol" w:hAnsi="Segoe UI Symbol" w:cs="Segoe UI Symbol"/>
              <w:b/>
              <w:bCs/>
              <w:color w:val="000000"/>
              <w:sz w:val="24"/>
              <w:szCs w:val="24"/>
            </w:rPr>
            <w:t>☐</w:t>
          </w:r>
        </w:sdtContent>
      </w:sdt>
      <w:r w:rsidR="000F26CC" w:rsidRPr="00C528AD">
        <w:rPr>
          <w:rFonts w:ascii="Times New Roman" w:hAnsi="Times New Roman" w:cs="Times New Roman"/>
          <w:color w:val="000000"/>
          <w:sz w:val="24"/>
          <w:szCs w:val="24"/>
        </w:rPr>
        <w:t xml:space="preserve"> 6-10yrs </w:t>
      </w:r>
      <w:r w:rsidR="000F26CC" w:rsidRPr="00C528AD">
        <w:rPr>
          <w:rFonts w:ascii="Times New Roman" w:hAnsi="Times New Roman" w:cs="Times New Roman"/>
          <w:color w:val="000000"/>
          <w:sz w:val="24"/>
          <w:szCs w:val="24"/>
        </w:rPr>
        <w:tab/>
      </w:r>
      <w:sdt>
        <w:sdtPr>
          <w:rPr>
            <w:rFonts w:ascii="Times New Roman" w:hAnsi="Times New Roman" w:cs="Times New Roman"/>
            <w:b/>
            <w:bCs/>
            <w:color w:val="000000"/>
            <w:sz w:val="24"/>
            <w:szCs w:val="24"/>
          </w:rPr>
          <w:id w:val="-203642166"/>
          <w14:checkbox>
            <w14:checked w14:val="0"/>
            <w14:checkedState w14:val="2612" w14:font="MS Gothic"/>
            <w14:uncheckedState w14:val="2610" w14:font="MS Gothic"/>
          </w14:checkbox>
        </w:sdtPr>
        <w:sdtEndPr/>
        <w:sdtContent>
          <w:r w:rsidR="000F26CC" w:rsidRPr="00C528AD">
            <w:rPr>
              <w:rFonts w:ascii="Segoe UI Symbol" w:hAnsi="Segoe UI Symbol" w:cs="Segoe UI Symbol"/>
              <w:b/>
              <w:bCs/>
              <w:color w:val="000000"/>
              <w:sz w:val="24"/>
              <w:szCs w:val="24"/>
            </w:rPr>
            <w:t>☐</w:t>
          </w:r>
        </w:sdtContent>
      </w:sdt>
      <w:r w:rsidR="000F26CC" w:rsidRPr="00C528AD">
        <w:rPr>
          <w:rFonts w:ascii="Times New Roman" w:hAnsi="Times New Roman" w:cs="Times New Roman"/>
          <w:color w:val="000000"/>
          <w:sz w:val="24"/>
          <w:szCs w:val="24"/>
        </w:rPr>
        <w:t xml:space="preserve"> 11-15yrs </w:t>
      </w:r>
    </w:p>
    <w:p w14:paraId="49D00EEF" w14:textId="1BAA3ADC" w:rsidR="000F26CC" w:rsidRPr="00C528AD" w:rsidRDefault="00C66343" w:rsidP="000F26CC">
      <w:pPr>
        <w:autoSpaceDE w:val="0"/>
        <w:autoSpaceDN w:val="0"/>
        <w:adjustRightInd w:val="0"/>
        <w:spacing w:after="0" w:line="240" w:lineRule="auto"/>
        <w:ind w:left="1140"/>
        <w:rPr>
          <w:rFonts w:ascii="Times New Roman" w:hAnsi="Times New Roman" w:cs="Times New Roman"/>
          <w:color w:val="000000"/>
          <w:sz w:val="24"/>
          <w:szCs w:val="24"/>
        </w:rPr>
      </w:pPr>
      <w:sdt>
        <w:sdtPr>
          <w:rPr>
            <w:rFonts w:ascii="Times New Roman" w:hAnsi="Times New Roman" w:cs="Times New Roman"/>
            <w:b/>
            <w:bCs/>
            <w:color w:val="000000"/>
            <w:sz w:val="24"/>
            <w:szCs w:val="24"/>
          </w:rPr>
          <w:id w:val="2087640204"/>
          <w14:checkbox>
            <w14:checked w14:val="0"/>
            <w14:checkedState w14:val="2612" w14:font="MS Gothic"/>
            <w14:uncheckedState w14:val="2610" w14:font="MS Gothic"/>
          </w14:checkbox>
        </w:sdtPr>
        <w:sdtEndPr/>
        <w:sdtContent>
          <w:r w:rsidR="000F26CC" w:rsidRPr="00C528AD">
            <w:rPr>
              <w:rFonts w:ascii="Segoe UI Symbol" w:hAnsi="Segoe UI Symbol" w:cs="Segoe UI Symbol"/>
              <w:b/>
              <w:bCs/>
              <w:color w:val="000000"/>
              <w:sz w:val="24"/>
              <w:szCs w:val="24"/>
            </w:rPr>
            <w:t>☐</w:t>
          </w:r>
        </w:sdtContent>
      </w:sdt>
      <w:r w:rsidR="000F26CC" w:rsidRPr="00C528AD">
        <w:rPr>
          <w:rFonts w:ascii="Times New Roman" w:hAnsi="Times New Roman" w:cs="Times New Roman"/>
          <w:color w:val="000000"/>
          <w:sz w:val="24"/>
          <w:szCs w:val="24"/>
        </w:rPr>
        <w:t xml:space="preserve"> 16-20yrs </w:t>
      </w:r>
      <w:r w:rsidR="000F26CC" w:rsidRPr="00C528AD">
        <w:rPr>
          <w:rFonts w:ascii="Times New Roman" w:hAnsi="Times New Roman" w:cs="Times New Roman"/>
          <w:color w:val="000000"/>
          <w:sz w:val="24"/>
          <w:szCs w:val="24"/>
        </w:rPr>
        <w:tab/>
      </w:r>
      <w:sdt>
        <w:sdtPr>
          <w:rPr>
            <w:rFonts w:ascii="Times New Roman" w:hAnsi="Times New Roman" w:cs="Times New Roman"/>
            <w:b/>
            <w:bCs/>
            <w:color w:val="000000"/>
            <w:sz w:val="24"/>
            <w:szCs w:val="24"/>
          </w:rPr>
          <w:id w:val="1236049956"/>
          <w14:checkbox>
            <w14:checked w14:val="0"/>
            <w14:checkedState w14:val="2612" w14:font="MS Gothic"/>
            <w14:uncheckedState w14:val="2610" w14:font="MS Gothic"/>
          </w14:checkbox>
        </w:sdtPr>
        <w:sdtEndPr/>
        <w:sdtContent>
          <w:r w:rsidR="000F26CC" w:rsidRPr="00C528AD">
            <w:rPr>
              <w:rFonts w:ascii="Segoe UI Symbol" w:hAnsi="Segoe UI Symbol" w:cs="Segoe UI Symbol"/>
              <w:b/>
              <w:bCs/>
              <w:color w:val="000000"/>
              <w:sz w:val="24"/>
              <w:szCs w:val="24"/>
            </w:rPr>
            <w:t>☐</w:t>
          </w:r>
        </w:sdtContent>
      </w:sdt>
      <w:r w:rsidR="000F26CC" w:rsidRPr="00C528AD">
        <w:rPr>
          <w:rFonts w:ascii="Times New Roman" w:hAnsi="Times New Roman" w:cs="Times New Roman"/>
          <w:color w:val="000000"/>
          <w:sz w:val="24"/>
          <w:szCs w:val="24"/>
        </w:rPr>
        <w:t xml:space="preserve"> 21yrs and above </w:t>
      </w:r>
    </w:p>
    <w:p w14:paraId="4DD9B80C" w14:textId="77777777" w:rsidR="000F26CC" w:rsidRPr="00C528AD" w:rsidRDefault="000F26CC" w:rsidP="000F26CC">
      <w:pPr>
        <w:autoSpaceDE w:val="0"/>
        <w:autoSpaceDN w:val="0"/>
        <w:adjustRightInd w:val="0"/>
        <w:spacing w:after="0" w:line="240" w:lineRule="auto"/>
        <w:rPr>
          <w:rFonts w:ascii="Times New Roman" w:hAnsi="Times New Roman" w:cs="Times New Roman"/>
          <w:color w:val="000000"/>
          <w:sz w:val="24"/>
          <w:szCs w:val="24"/>
        </w:rPr>
      </w:pPr>
    </w:p>
    <w:p w14:paraId="34767A4E" w14:textId="77777777" w:rsidR="000F26CC" w:rsidRPr="00C528AD" w:rsidRDefault="000F26CC" w:rsidP="000F26CC">
      <w:pPr>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C528AD">
        <w:rPr>
          <w:rFonts w:ascii="Times New Roman" w:hAnsi="Times New Roman" w:cs="Times New Roman"/>
          <w:color w:val="000000"/>
          <w:sz w:val="24"/>
          <w:szCs w:val="24"/>
        </w:rPr>
        <w:t xml:space="preserve">What is the main activity of your business? </w:t>
      </w:r>
    </w:p>
    <w:p w14:paraId="403EC2ED" w14:textId="4960A8DA" w:rsidR="000F26CC" w:rsidRPr="00C528AD" w:rsidRDefault="00C66343" w:rsidP="000F26CC">
      <w:pPr>
        <w:autoSpaceDE w:val="0"/>
        <w:autoSpaceDN w:val="0"/>
        <w:adjustRightInd w:val="0"/>
        <w:spacing w:after="0" w:line="240" w:lineRule="auto"/>
        <w:ind w:left="1140"/>
        <w:rPr>
          <w:rFonts w:ascii="Times New Roman" w:hAnsi="Times New Roman" w:cs="Times New Roman"/>
          <w:color w:val="000000"/>
          <w:sz w:val="24"/>
          <w:szCs w:val="24"/>
        </w:rPr>
      </w:pPr>
      <w:sdt>
        <w:sdtPr>
          <w:rPr>
            <w:rFonts w:ascii="Times New Roman" w:hAnsi="Times New Roman" w:cs="Times New Roman"/>
            <w:b/>
            <w:bCs/>
            <w:color w:val="000000"/>
            <w:sz w:val="24"/>
            <w:szCs w:val="24"/>
          </w:rPr>
          <w:id w:val="-119072112"/>
          <w14:checkbox>
            <w14:checked w14:val="0"/>
            <w14:checkedState w14:val="2612" w14:font="MS Gothic"/>
            <w14:uncheckedState w14:val="2610" w14:font="MS Gothic"/>
          </w14:checkbox>
        </w:sdtPr>
        <w:sdtEndPr/>
        <w:sdtContent>
          <w:r w:rsidR="000F26CC" w:rsidRPr="00C528AD">
            <w:rPr>
              <w:rFonts w:ascii="Segoe UI Symbol" w:hAnsi="Segoe UI Symbol" w:cs="Segoe UI Symbol"/>
              <w:b/>
              <w:bCs/>
              <w:color w:val="000000"/>
              <w:sz w:val="24"/>
              <w:szCs w:val="24"/>
            </w:rPr>
            <w:t>☐</w:t>
          </w:r>
        </w:sdtContent>
      </w:sdt>
      <w:r w:rsidR="000F26CC" w:rsidRPr="00C528AD">
        <w:rPr>
          <w:rFonts w:ascii="Times New Roman" w:hAnsi="Times New Roman" w:cs="Times New Roman"/>
          <w:color w:val="000000"/>
          <w:sz w:val="24"/>
          <w:szCs w:val="24"/>
        </w:rPr>
        <w:t xml:space="preserve"> Construction </w:t>
      </w:r>
    </w:p>
    <w:p w14:paraId="42C8C79A" w14:textId="347BB687" w:rsidR="000F26CC" w:rsidRPr="00C528AD" w:rsidRDefault="00C66343" w:rsidP="000F26CC">
      <w:pPr>
        <w:autoSpaceDE w:val="0"/>
        <w:autoSpaceDN w:val="0"/>
        <w:adjustRightInd w:val="0"/>
        <w:spacing w:after="0" w:line="240" w:lineRule="auto"/>
        <w:ind w:left="1140"/>
        <w:rPr>
          <w:rFonts w:ascii="Times New Roman" w:hAnsi="Times New Roman" w:cs="Times New Roman"/>
          <w:color w:val="000000"/>
          <w:sz w:val="24"/>
          <w:szCs w:val="24"/>
        </w:rPr>
      </w:pPr>
      <w:sdt>
        <w:sdtPr>
          <w:rPr>
            <w:rFonts w:ascii="Times New Roman" w:hAnsi="Times New Roman" w:cs="Times New Roman"/>
            <w:b/>
            <w:bCs/>
            <w:color w:val="000000"/>
            <w:sz w:val="24"/>
            <w:szCs w:val="24"/>
          </w:rPr>
          <w:id w:val="1290097475"/>
          <w14:checkbox>
            <w14:checked w14:val="0"/>
            <w14:checkedState w14:val="2612" w14:font="MS Gothic"/>
            <w14:uncheckedState w14:val="2610" w14:font="MS Gothic"/>
          </w14:checkbox>
        </w:sdtPr>
        <w:sdtEndPr/>
        <w:sdtContent>
          <w:r w:rsidR="000F26CC" w:rsidRPr="00C528AD">
            <w:rPr>
              <w:rFonts w:ascii="Segoe UI Symbol" w:hAnsi="Segoe UI Symbol" w:cs="Segoe UI Symbol"/>
              <w:b/>
              <w:bCs/>
              <w:color w:val="000000"/>
              <w:sz w:val="24"/>
              <w:szCs w:val="24"/>
            </w:rPr>
            <w:t>☐</w:t>
          </w:r>
        </w:sdtContent>
      </w:sdt>
      <w:r w:rsidR="000F26CC" w:rsidRPr="00C528AD">
        <w:rPr>
          <w:rFonts w:ascii="Times New Roman" w:hAnsi="Times New Roman" w:cs="Times New Roman"/>
          <w:color w:val="000000"/>
          <w:sz w:val="24"/>
          <w:szCs w:val="24"/>
        </w:rPr>
        <w:t xml:space="preserve"> Design &amp; construction </w:t>
      </w:r>
    </w:p>
    <w:p w14:paraId="2B9E400E" w14:textId="77777777" w:rsidR="000F26CC" w:rsidRPr="00C528AD" w:rsidRDefault="000F26CC" w:rsidP="000F26CC">
      <w:pPr>
        <w:autoSpaceDE w:val="0"/>
        <w:autoSpaceDN w:val="0"/>
        <w:adjustRightInd w:val="0"/>
        <w:spacing w:after="0" w:line="240" w:lineRule="auto"/>
        <w:rPr>
          <w:rFonts w:ascii="Times New Roman" w:hAnsi="Times New Roman" w:cs="Times New Roman"/>
          <w:color w:val="000000"/>
          <w:sz w:val="24"/>
          <w:szCs w:val="24"/>
        </w:rPr>
      </w:pPr>
    </w:p>
    <w:p w14:paraId="710C1C25" w14:textId="77777777" w:rsidR="000F26CC" w:rsidRPr="00C528AD" w:rsidRDefault="000F26CC" w:rsidP="000F26CC">
      <w:pPr>
        <w:autoSpaceDE w:val="0"/>
        <w:autoSpaceDN w:val="0"/>
        <w:adjustRightInd w:val="0"/>
        <w:spacing w:after="0" w:line="240" w:lineRule="auto"/>
        <w:rPr>
          <w:rFonts w:ascii="Times New Roman" w:hAnsi="Times New Roman" w:cs="Times New Roman"/>
          <w:color w:val="000000"/>
          <w:sz w:val="24"/>
          <w:szCs w:val="24"/>
        </w:rPr>
      </w:pPr>
    </w:p>
    <w:p w14:paraId="78A0A715" w14:textId="77777777" w:rsidR="000F26CC" w:rsidRPr="008A57DE" w:rsidRDefault="000F26CC" w:rsidP="000F26CC">
      <w:pPr>
        <w:jc w:val="both"/>
        <w:rPr>
          <w:rFonts w:ascii="Times New Roman" w:hAnsi="Times New Roman" w:cs="Times New Roman"/>
          <w:b/>
          <w:bCs/>
          <w:i/>
          <w:iCs/>
          <w:sz w:val="24"/>
          <w:szCs w:val="24"/>
        </w:rPr>
      </w:pPr>
      <w:r w:rsidRPr="008A57DE">
        <w:rPr>
          <w:rFonts w:ascii="Times New Roman" w:hAnsi="Times New Roman" w:cs="Times New Roman"/>
          <w:b/>
          <w:bCs/>
          <w:i/>
          <w:iCs/>
          <w:sz w:val="24"/>
          <w:szCs w:val="24"/>
        </w:rPr>
        <w:t xml:space="preserve">Please indicate your level of agreement with the following statements based on your experience in your </w:t>
      </w:r>
      <w:proofErr w:type="spellStart"/>
      <w:r w:rsidRPr="008A57DE">
        <w:rPr>
          <w:rFonts w:ascii="Times New Roman" w:hAnsi="Times New Roman" w:cs="Times New Roman"/>
          <w:b/>
          <w:bCs/>
          <w:i/>
          <w:iCs/>
          <w:sz w:val="24"/>
          <w:szCs w:val="24"/>
        </w:rPr>
        <w:t>organisation</w:t>
      </w:r>
      <w:proofErr w:type="spellEnd"/>
    </w:p>
    <w:tbl>
      <w:tblPr>
        <w:tblStyle w:val="TableGrid6"/>
        <w:tblW w:w="9805" w:type="dxa"/>
        <w:tblLayout w:type="fixed"/>
        <w:tblLook w:val="04A0" w:firstRow="1" w:lastRow="0" w:firstColumn="1" w:lastColumn="0" w:noHBand="0" w:noVBand="1"/>
      </w:tblPr>
      <w:tblGrid>
        <w:gridCol w:w="508"/>
        <w:gridCol w:w="4077"/>
        <w:gridCol w:w="1170"/>
        <w:gridCol w:w="1170"/>
        <w:gridCol w:w="990"/>
        <w:gridCol w:w="810"/>
        <w:gridCol w:w="1080"/>
      </w:tblGrid>
      <w:tr w:rsidR="000F26CC" w:rsidRPr="00C528AD" w14:paraId="0952A427" w14:textId="77777777" w:rsidTr="008A57DE">
        <w:trPr>
          <w:trHeight w:val="990"/>
          <w:tblHeader/>
        </w:trPr>
        <w:tc>
          <w:tcPr>
            <w:tcW w:w="4585" w:type="dxa"/>
            <w:gridSpan w:val="2"/>
            <w:noWrap/>
            <w:hideMark/>
          </w:tcPr>
          <w:p w14:paraId="4636C358" w14:textId="5507FFD8" w:rsidR="000F26CC" w:rsidRPr="00C528AD" w:rsidRDefault="000F26CC" w:rsidP="000F26CC">
            <w:pPr>
              <w:rPr>
                <w:b/>
                <w:bCs/>
                <w:sz w:val="24"/>
                <w:szCs w:val="24"/>
                <w:u w:val="single"/>
              </w:rPr>
            </w:pPr>
            <w:r w:rsidRPr="00C528AD">
              <w:rPr>
                <w:i/>
                <w:iCs/>
                <w:sz w:val="24"/>
                <w:szCs w:val="24"/>
                <w:u w:val="single"/>
              </w:rPr>
              <w:t xml:space="preserve">Please select </w:t>
            </w:r>
            <w:r w:rsidR="001C183C">
              <w:rPr>
                <w:b/>
                <w:bCs/>
                <w:i/>
                <w:iCs/>
                <w:sz w:val="24"/>
                <w:szCs w:val="24"/>
                <w:u w:val="single"/>
              </w:rPr>
              <w:t>“</w:t>
            </w:r>
            <w:r w:rsidRPr="00C528AD">
              <w:rPr>
                <w:b/>
                <w:bCs/>
                <w:i/>
                <w:iCs/>
                <w:sz w:val="24"/>
                <w:szCs w:val="24"/>
                <w:u w:val="single"/>
              </w:rPr>
              <w:t>one</w:t>
            </w:r>
            <w:r w:rsidR="001C183C">
              <w:rPr>
                <w:b/>
                <w:bCs/>
                <w:i/>
                <w:iCs/>
                <w:sz w:val="24"/>
                <w:szCs w:val="24"/>
                <w:u w:val="single"/>
              </w:rPr>
              <w:t>”</w:t>
            </w:r>
            <w:r w:rsidRPr="00C528AD">
              <w:rPr>
                <w:i/>
                <w:iCs/>
                <w:sz w:val="24"/>
                <w:szCs w:val="24"/>
                <w:u w:val="single"/>
              </w:rPr>
              <w:t xml:space="preserve"> response to each of the following questions:</w:t>
            </w:r>
          </w:p>
        </w:tc>
        <w:tc>
          <w:tcPr>
            <w:tcW w:w="1170" w:type="dxa"/>
            <w:hideMark/>
          </w:tcPr>
          <w:p w14:paraId="3DF0E468" w14:textId="77777777" w:rsidR="000F26CC" w:rsidRPr="00C528AD" w:rsidRDefault="000F26CC" w:rsidP="000F26CC">
            <w:pPr>
              <w:rPr>
                <w:b/>
                <w:bCs/>
                <w:sz w:val="24"/>
                <w:szCs w:val="24"/>
              </w:rPr>
            </w:pPr>
            <w:r w:rsidRPr="00C528AD">
              <w:rPr>
                <w:b/>
                <w:bCs/>
                <w:sz w:val="24"/>
                <w:szCs w:val="24"/>
              </w:rPr>
              <w:t>Strongly Disagree</w:t>
            </w:r>
          </w:p>
        </w:tc>
        <w:tc>
          <w:tcPr>
            <w:tcW w:w="1170" w:type="dxa"/>
            <w:noWrap/>
            <w:hideMark/>
          </w:tcPr>
          <w:p w14:paraId="5D7730A9" w14:textId="77777777" w:rsidR="000F26CC" w:rsidRPr="00C528AD" w:rsidRDefault="000F26CC" w:rsidP="000F26CC">
            <w:pPr>
              <w:rPr>
                <w:b/>
                <w:bCs/>
                <w:sz w:val="24"/>
                <w:szCs w:val="24"/>
              </w:rPr>
            </w:pPr>
            <w:r w:rsidRPr="00C528AD">
              <w:rPr>
                <w:b/>
                <w:bCs/>
                <w:sz w:val="24"/>
                <w:szCs w:val="24"/>
              </w:rPr>
              <w:t>Disagree</w:t>
            </w:r>
          </w:p>
        </w:tc>
        <w:tc>
          <w:tcPr>
            <w:tcW w:w="990" w:type="dxa"/>
            <w:noWrap/>
            <w:hideMark/>
          </w:tcPr>
          <w:p w14:paraId="4092BD27" w14:textId="77777777" w:rsidR="000F26CC" w:rsidRPr="00C528AD" w:rsidRDefault="000F26CC" w:rsidP="000F26CC">
            <w:pPr>
              <w:rPr>
                <w:b/>
                <w:bCs/>
                <w:sz w:val="24"/>
                <w:szCs w:val="24"/>
              </w:rPr>
            </w:pPr>
            <w:r w:rsidRPr="00C528AD">
              <w:rPr>
                <w:b/>
                <w:bCs/>
                <w:sz w:val="24"/>
                <w:szCs w:val="24"/>
              </w:rPr>
              <w:t>Neutral</w:t>
            </w:r>
          </w:p>
        </w:tc>
        <w:tc>
          <w:tcPr>
            <w:tcW w:w="810" w:type="dxa"/>
            <w:noWrap/>
            <w:hideMark/>
          </w:tcPr>
          <w:p w14:paraId="586F6160" w14:textId="77777777" w:rsidR="000F26CC" w:rsidRPr="00C528AD" w:rsidRDefault="000F26CC" w:rsidP="000F26CC">
            <w:pPr>
              <w:rPr>
                <w:b/>
                <w:bCs/>
                <w:sz w:val="24"/>
                <w:szCs w:val="24"/>
              </w:rPr>
            </w:pPr>
            <w:r w:rsidRPr="00C528AD">
              <w:rPr>
                <w:b/>
                <w:bCs/>
                <w:sz w:val="24"/>
                <w:szCs w:val="24"/>
              </w:rPr>
              <w:t>Agree</w:t>
            </w:r>
          </w:p>
        </w:tc>
        <w:tc>
          <w:tcPr>
            <w:tcW w:w="1080" w:type="dxa"/>
            <w:hideMark/>
          </w:tcPr>
          <w:p w14:paraId="43F78268" w14:textId="77777777" w:rsidR="000F26CC" w:rsidRPr="00C528AD" w:rsidRDefault="000F26CC" w:rsidP="000F26CC">
            <w:pPr>
              <w:rPr>
                <w:b/>
                <w:bCs/>
                <w:sz w:val="24"/>
                <w:szCs w:val="24"/>
              </w:rPr>
            </w:pPr>
            <w:r w:rsidRPr="00C528AD">
              <w:rPr>
                <w:b/>
                <w:bCs/>
                <w:sz w:val="24"/>
                <w:szCs w:val="24"/>
              </w:rPr>
              <w:t>Strongly Agree</w:t>
            </w:r>
          </w:p>
        </w:tc>
      </w:tr>
      <w:tr w:rsidR="000F26CC" w:rsidRPr="00C528AD" w14:paraId="50EF1241" w14:textId="77777777" w:rsidTr="008A57DE">
        <w:trPr>
          <w:trHeight w:val="300"/>
        </w:trPr>
        <w:tc>
          <w:tcPr>
            <w:tcW w:w="508" w:type="dxa"/>
            <w:noWrap/>
          </w:tcPr>
          <w:p w14:paraId="427033E0" w14:textId="77777777" w:rsidR="000F26CC" w:rsidRPr="00C528AD" w:rsidRDefault="000F26CC" w:rsidP="000F26CC">
            <w:pPr>
              <w:rPr>
                <w:sz w:val="24"/>
                <w:szCs w:val="24"/>
              </w:rPr>
            </w:pPr>
          </w:p>
        </w:tc>
        <w:tc>
          <w:tcPr>
            <w:tcW w:w="4077" w:type="dxa"/>
            <w:shd w:val="clear" w:color="auto" w:fill="E7E6E6" w:themeFill="background2"/>
            <w:noWrap/>
          </w:tcPr>
          <w:p w14:paraId="6582EBB1" w14:textId="77777777" w:rsidR="000F26CC" w:rsidRPr="00C528AD" w:rsidRDefault="000F26CC" w:rsidP="000F26CC">
            <w:pPr>
              <w:rPr>
                <w:sz w:val="24"/>
                <w:szCs w:val="24"/>
              </w:rPr>
            </w:pPr>
            <w:r w:rsidRPr="00C528AD">
              <w:rPr>
                <w:sz w:val="24"/>
                <w:szCs w:val="24"/>
              </w:rPr>
              <w:t>CO</w:t>
            </w:r>
            <w:r w:rsidRPr="008A57DE">
              <w:rPr>
                <w:sz w:val="24"/>
                <w:szCs w:val="24"/>
                <w:vertAlign w:val="subscript"/>
              </w:rPr>
              <w:t>2</w:t>
            </w:r>
            <w:r w:rsidRPr="00C528AD">
              <w:rPr>
                <w:sz w:val="24"/>
                <w:szCs w:val="24"/>
              </w:rPr>
              <w:t xml:space="preserve"> emissions reduction</w:t>
            </w:r>
          </w:p>
        </w:tc>
        <w:tc>
          <w:tcPr>
            <w:tcW w:w="1170" w:type="dxa"/>
            <w:noWrap/>
          </w:tcPr>
          <w:p w14:paraId="6A98E4E7" w14:textId="77777777" w:rsidR="000F26CC" w:rsidRPr="00C528AD" w:rsidRDefault="000F26CC" w:rsidP="000F26CC">
            <w:pPr>
              <w:rPr>
                <w:b/>
                <w:bCs/>
                <w:sz w:val="24"/>
                <w:szCs w:val="24"/>
              </w:rPr>
            </w:pPr>
          </w:p>
        </w:tc>
        <w:tc>
          <w:tcPr>
            <w:tcW w:w="1170" w:type="dxa"/>
            <w:noWrap/>
          </w:tcPr>
          <w:p w14:paraId="06925893" w14:textId="77777777" w:rsidR="000F26CC" w:rsidRPr="00C528AD" w:rsidRDefault="000F26CC" w:rsidP="000F26CC">
            <w:pPr>
              <w:rPr>
                <w:b/>
                <w:bCs/>
                <w:sz w:val="24"/>
                <w:szCs w:val="24"/>
              </w:rPr>
            </w:pPr>
          </w:p>
        </w:tc>
        <w:tc>
          <w:tcPr>
            <w:tcW w:w="990" w:type="dxa"/>
            <w:noWrap/>
          </w:tcPr>
          <w:p w14:paraId="375CAD09" w14:textId="77777777" w:rsidR="000F26CC" w:rsidRPr="00C528AD" w:rsidRDefault="000F26CC" w:rsidP="000F26CC">
            <w:pPr>
              <w:rPr>
                <w:b/>
                <w:bCs/>
                <w:sz w:val="24"/>
                <w:szCs w:val="24"/>
              </w:rPr>
            </w:pPr>
          </w:p>
        </w:tc>
        <w:tc>
          <w:tcPr>
            <w:tcW w:w="810" w:type="dxa"/>
            <w:noWrap/>
          </w:tcPr>
          <w:p w14:paraId="7966FD7F" w14:textId="77777777" w:rsidR="000F26CC" w:rsidRPr="00C528AD" w:rsidRDefault="000F26CC" w:rsidP="000F26CC">
            <w:pPr>
              <w:rPr>
                <w:b/>
                <w:bCs/>
                <w:sz w:val="24"/>
                <w:szCs w:val="24"/>
              </w:rPr>
            </w:pPr>
          </w:p>
        </w:tc>
        <w:tc>
          <w:tcPr>
            <w:tcW w:w="1080" w:type="dxa"/>
            <w:noWrap/>
          </w:tcPr>
          <w:p w14:paraId="7F17D90F" w14:textId="77777777" w:rsidR="000F26CC" w:rsidRPr="00C528AD" w:rsidRDefault="000F26CC" w:rsidP="000F26CC">
            <w:pPr>
              <w:rPr>
                <w:b/>
                <w:bCs/>
                <w:sz w:val="24"/>
                <w:szCs w:val="24"/>
              </w:rPr>
            </w:pPr>
          </w:p>
        </w:tc>
      </w:tr>
      <w:tr w:rsidR="000F26CC" w:rsidRPr="00C528AD" w14:paraId="452222A8" w14:textId="77777777" w:rsidTr="008A57DE">
        <w:trPr>
          <w:trHeight w:val="300"/>
        </w:trPr>
        <w:tc>
          <w:tcPr>
            <w:tcW w:w="508" w:type="dxa"/>
            <w:noWrap/>
          </w:tcPr>
          <w:p w14:paraId="7E9C208D" w14:textId="77777777" w:rsidR="000F26CC" w:rsidRPr="00C528AD" w:rsidRDefault="000F26CC" w:rsidP="000F26CC">
            <w:pPr>
              <w:rPr>
                <w:sz w:val="24"/>
                <w:szCs w:val="24"/>
              </w:rPr>
            </w:pPr>
            <w:r w:rsidRPr="00C528AD">
              <w:rPr>
                <w:sz w:val="24"/>
                <w:szCs w:val="24"/>
              </w:rPr>
              <w:t>1</w:t>
            </w:r>
          </w:p>
        </w:tc>
        <w:tc>
          <w:tcPr>
            <w:tcW w:w="4077" w:type="dxa"/>
            <w:noWrap/>
          </w:tcPr>
          <w:p w14:paraId="4699B25D" w14:textId="77777777" w:rsidR="000F26CC" w:rsidRPr="00C528AD" w:rsidRDefault="000F26CC" w:rsidP="000F26CC">
            <w:pPr>
              <w:rPr>
                <w:sz w:val="24"/>
                <w:szCs w:val="24"/>
              </w:rPr>
            </w:pPr>
            <w:r w:rsidRPr="00C528AD">
              <w:rPr>
                <w:sz w:val="24"/>
                <w:szCs w:val="24"/>
              </w:rPr>
              <w:t>Company is  using low CO</w:t>
            </w:r>
            <w:r w:rsidRPr="008A57DE">
              <w:rPr>
                <w:sz w:val="24"/>
                <w:szCs w:val="24"/>
                <w:vertAlign w:val="subscript"/>
              </w:rPr>
              <w:t>2</w:t>
            </w:r>
            <w:r w:rsidRPr="00C528AD">
              <w:rPr>
                <w:sz w:val="24"/>
                <w:szCs w:val="24"/>
              </w:rPr>
              <w:t xml:space="preserve"> emissions machineries  </w:t>
            </w:r>
          </w:p>
        </w:tc>
        <w:tc>
          <w:tcPr>
            <w:tcW w:w="1170" w:type="dxa"/>
            <w:noWrap/>
          </w:tcPr>
          <w:p w14:paraId="115C7E6B" w14:textId="77777777" w:rsidR="000F26CC" w:rsidRPr="00C528AD" w:rsidRDefault="000F26CC" w:rsidP="000F26CC">
            <w:pPr>
              <w:rPr>
                <w:b/>
                <w:bCs/>
                <w:sz w:val="24"/>
                <w:szCs w:val="24"/>
              </w:rPr>
            </w:pPr>
          </w:p>
        </w:tc>
        <w:tc>
          <w:tcPr>
            <w:tcW w:w="1170" w:type="dxa"/>
            <w:noWrap/>
          </w:tcPr>
          <w:p w14:paraId="246A802D" w14:textId="77777777" w:rsidR="000F26CC" w:rsidRPr="00C528AD" w:rsidRDefault="000F26CC" w:rsidP="000F26CC">
            <w:pPr>
              <w:rPr>
                <w:b/>
                <w:bCs/>
                <w:sz w:val="24"/>
                <w:szCs w:val="24"/>
              </w:rPr>
            </w:pPr>
          </w:p>
        </w:tc>
        <w:tc>
          <w:tcPr>
            <w:tcW w:w="990" w:type="dxa"/>
            <w:noWrap/>
          </w:tcPr>
          <w:p w14:paraId="24C405C2" w14:textId="77777777" w:rsidR="000F26CC" w:rsidRPr="00C528AD" w:rsidRDefault="000F26CC" w:rsidP="000F26CC">
            <w:pPr>
              <w:rPr>
                <w:b/>
                <w:bCs/>
                <w:sz w:val="24"/>
                <w:szCs w:val="24"/>
              </w:rPr>
            </w:pPr>
          </w:p>
        </w:tc>
        <w:tc>
          <w:tcPr>
            <w:tcW w:w="810" w:type="dxa"/>
            <w:noWrap/>
          </w:tcPr>
          <w:p w14:paraId="0F1D9AED" w14:textId="77777777" w:rsidR="000F26CC" w:rsidRPr="00C528AD" w:rsidRDefault="000F26CC" w:rsidP="000F26CC">
            <w:pPr>
              <w:rPr>
                <w:b/>
                <w:bCs/>
                <w:sz w:val="24"/>
                <w:szCs w:val="24"/>
              </w:rPr>
            </w:pPr>
          </w:p>
        </w:tc>
        <w:tc>
          <w:tcPr>
            <w:tcW w:w="1080" w:type="dxa"/>
            <w:noWrap/>
          </w:tcPr>
          <w:p w14:paraId="7DCD3974" w14:textId="77777777" w:rsidR="000F26CC" w:rsidRPr="00C528AD" w:rsidRDefault="000F26CC" w:rsidP="000F26CC">
            <w:pPr>
              <w:rPr>
                <w:b/>
                <w:bCs/>
                <w:sz w:val="24"/>
                <w:szCs w:val="24"/>
              </w:rPr>
            </w:pPr>
          </w:p>
        </w:tc>
      </w:tr>
      <w:tr w:rsidR="000F26CC" w:rsidRPr="00C528AD" w14:paraId="709DBFBB" w14:textId="77777777" w:rsidTr="008A57DE">
        <w:trPr>
          <w:trHeight w:val="300"/>
        </w:trPr>
        <w:tc>
          <w:tcPr>
            <w:tcW w:w="508" w:type="dxa"/>
            <w:noWrap/>
          </w:tcPr>
          <w:p w14:paraId="49986943" w14:textId="77777777" w:rsidR="000F26CC" w:rsidRPr="00C528AD" w:rsidRDefault="000F26CC" w:rsidP="000F26CC">
            <w:pPr>
              <w:rPr>
                <w:sz w:val="24"/>
                <w:szCs w:val="24"/>
              </w:rPr>
            </w:pPr>
            <w:r w:rsidRPr="00C528AD">
              <w:rPr>
                <w:sz w:val="24"/>
                <w:szCs w:val="24"/>
              </w:rPr>
              <w:t>2</w:t>
            </w:r>
          </w:p>
        </w:tc>
        <w:tc>
          <w:tcPr>
            <w:tcW w:w="4077" w:type="dxa"/>
            <w:noWrap/>
          </w:tcPr>
          <w:p w14:paraId="770B0E32" w14:textId="75DFDF2A" w:rsidR="000F26CC" w:rsidRPr="00C528AD" w:rsidRDefault="000F26CC" w:rsidP="000F26CC">
            <w:pPr>
              <w:rPr>
                <w:sz w:val="24"/>
                <w:szCs w:val="24"/>
              </w:rPr>
            </w:pPr>
            <w:r w:rsidRPr="00C528AD">
              <w:rPr>
                <w:sz w:val="24"/>
                <w:szCs w:val="24"/>
              </w:rPr>
              <w:t>Company is using off</w:t>
            </w:r>
            <w:r w:rsidR="002D6A27">
              <w:rPr>
                <w:sz w:val="24"/>
                <w:szCs w:val="24"/>
              </w:rPr>
              <w:t>-</w:t>
            </w:r>
            <w:r w:rsidRPr="00C528AD">
              <w:rPr>
                <w:sz w:val="24"/>
                <w:szCs w:val="24"/>
              </w:rPr>
              <w:t>site</w:t>
            </w:r>
            <w:r w:rsidR="002D6A27">
              <w:rPr>
                <w:sz w:val="24"/>
                <w:szCs w:val="24"/>
              </w:rPr>
              <w:t xml:space="preserve"> </w:t>
            </w:r>
            <w:r w:rsidRPr="00C528AD">
              <w:rPr>
                <w:sz w:val="24"/>
                <w:szCs w:val="24"/>
              </w:rPr>
              <w:t>prefabrication</w:t>
            </w:r>
          </w:p>
        </w:tc>
        <w:tc>
          <w:tcPr>
            <w:tcW w:w="1170" w:type="dxa"/>
            <w:noWrap/>
          </w:tcPr>
          <w:p w14:paraId="7E2C92B7" w14:textId="77777777" w:rsidR="000F26CC" w:rsidRPr="00C528AD" w:rsidRDefault="000F26CC" w:rsidP="000F26CC">
            <w:pPr>
              <w:rPr>
                <w:b/>
                <w:bCs/>
                <w:sz w:val="24"/>
                <w:szCs w:val="24"/>
              </w:rPr>
            </w:pPr>
          </w:p>
        </w:tc>
        <w:tc>
          <w:tcPr>
            <w:tcW w:w="1170" w:type="dxa"/>
            <w:noWrap/>
          </w:tcPr>
          <w:p w14:paraId="0F056EBE" w14:textId="77777777" w:rsidR="000F26CC" w:rsidRPr="00C528AD" w:rsidRDefault="000F26CC" w:rsidP="000F26CC">
            <w:pPr>
              <w:rPr>
                <w:b/>
                <w:bCs/>
                <w:sz w:val="24"/>
                <w:szCs w:val="24"/>
              </w:rPr>
            </w:pPr>
          </w:p>
        </w:tc>
        <w:tc>
          <w:tcPr>
            <w:tcW w:w="990" w:type="dxa"/>
            <w:noWrap/>
          </w:tcPr>
          <w:p w14:paraId="5E763707" w14:textId="77777777" w:rsidR="000F26CC" w:rsidRPr="00C528AD" w:rsidRDefault="000F26CC" w:rsidP="000F26CC">
            <w:pPr>
              <w:rPr>
                <w:b/>
                <w:bCs/>
                <w:sz w:val="24"/>
                <w:szCs w:val="24"/>
              </w:rPr>
            </w:pPr>
          </w:p>
        </w:tc>
        <w:tc>
          <w:tcPr>
            <w:tcW w:w="810" w:type="dxa"/>
            <w:noWrap/>
          </w:tcPr>
          <w:p w14:paraId="7829F6BC" w14:textId="77777777" w:rsidR="000F26CC" w:rsidRPr="00C528AD" w:rsidRDefault="000F26CC" w:rsidP="000F26CC">
            <w:pPr>
              <w:rPr>
                <w:b/>
                <w:bCs/>
                <w:sz w:val="24"/>
                <w:szCs w:val="24"/>
              </w:rPr>
            </w:pPr>
          </w:p>
        </w:tc>
        <w:tc>
          <w:tcPr>
            <w:tcW w:w="1080" w:type="dxa"/>
            <w:noWrap/>
          </w:tcPr>
          <w:p w14:paraId="7CEB796A" w14:textId="77777777" w:rsidR="000F26CC" w:rsidRPr="00C528AD" w:rsidRDefault="000F26CC" w:rsidP="000F26CC">
            <w:pPr>
              <w:rPr>
                <w:b/>
                <w:bCs/>
                <w:sz w:val="24"/>
                <w:szCs w:val="24"/>
              </w:rPr>
            </w:pPr>
          </w:p>
        </w:tc>
      </w:tr>
      <w:tr w:rsidR="000F26CC" w:rsidRPr="00C528AD" w14:paraId="1BEF9623" w14:textId="77777777" w:rsidTr="008A57DE">
        <w:trPr>
          <w:trHeight w:val="300"/>
        </w:trPr>
        <w:tc>
          <w:tcPr>
            <w:tcW w:w="508" w:type="dxa"/>
            <w:noWrap/>
          </w:tcPr>
          <w:p w14:paraId="6ED15C3F" w14:textId="77777777" w:rsidR="000F26CC" w:rsidRPr="00C528AD" w:rsidRDefault="000F26CC" w:rsidP="000F26CC">
            <w:pPr>
              <w:rPr>
                <w:sz w:val="24"/>
                <w:szCs w:val="24"/>
              </w:rPr>
            </w:pPr>
            <w:r w:rsidRPr="00C528AD">
              <w:rPr>
                <w:sz w:val="24"/>
                <w:szCs w:val="24"/>
              </w:rPr>
              <w:t>3</w:t>
            </w:r>
          </w:p>
        </w:tc>
        <w:tc>
          <w:tcPr>
            <w:tcW w:w="4077" w:type="dxa"/>
            <w:noWrap/>
          </w:tcPr>
          <w:p w14:paraId="70CCCBB4" w14:textId="77777777" w:rsidR="000F26CC" w:rsidRPr="00C528AD" w:rsidRDefault="000F26CC" w:rsidP="000F26CC">
            <w:pPr>
              <w:rPr>
                <w:sz w:val="24"/>
                <w:szCs w:val="24"/>
              </w:rPr>
            </w:pPr>
            <w:r w:rsidRPr="00C528AD">
              <w:rPr>
                <w:sz w:val="24"/>
                <w:szCs w:val="24"/>
              </w:rPr>
              <w:t>Company is  using Fuel efficient equipment/machinery</w:t>
            </w:r>
          </w:p>
        </w:tc>
        <w:tc>
          <w:tcPr>
            <w:tcW w:w="1170" w:type="dxa"/>
            <w:noWrap/>
          </w:tcPr>
          <w:p w14:paraId="7BAFAB1A" w14:textId="77777777" w:rsidR="000F26CC" w:rsidRPr="00C528AD" w:rsidRDefault="000F26CC" w:rsidP="000F26CC">
            <w:pPr>
              <w:rPr>
                <w:b/>
                <w:bCs/>
                <w:sz w:val="24"/>
                <w:szCs w:val="24"/>
              </w:rPr>
            </w:pPr>
          </w:p>
        </w:tc>
        <w:tc>
          <w:tcPr>
            <w:tcW w:w="1170" w:type="dxa"/>
            <w:noWrap/>
          </w:tcPr>
          <w:p w14:paraId="1D44083F" w14:textId="77777777" w:rsidR="000F26CC" w:rsidRPr="00C528AD" w:rsidRDefault="000F26CC" w:rsidP="000F26CC">
            <w:pPr>
              <w:rPr>
                <w:b/>
                <w:bCs/>
                <w:sz w:val="24"/>
                <w:szCs w:val="24"/>
              </w:rPr>
            </w:pPr>
          </w:p>
        </w:tc>
        <w:tc>
          <w:tcPr>
            <w:tcW w:w="990" w:type="dxa"/>
            <w:noWrap/>
          </w:tcPr>
          <w:p w14:paraId="55FD1FD8" w14:textId="77777777" w:rsidR="000F26CC" w:rsidRPr="00C528AD" w:rsidRDefault="000F26CC" w:rsidP="000F26CC">
            <w:pPr>
              <w:rPr>
                <w:b/>
                <w:bCs/>
                <w:sz w:val="24"/>
                <w:szCs w:val="24"/>
              </w:rPr>
            </w:pPr>
          </w:p>
        </w:tc>
        <w:tc>
          <w:tcPr>
            <w:tcW w:w="810" w:type="dxa"/>
            <w:noWrap/>
          </w:tcPr>
          <w:p w14:paraId="6ABB7BD4" w14:textId="77777777" w:rsidR="000F26CC" w:rsidRPr="00C528AD" w:rsidRDefault="000F26CC" w:rsidP="000F26CC">
            <w:pPr>
              <w:rPr>
                <w:b/>
                <w:bCs/>
                <w:sz w:val="24"/>
                <w:szCs w:val="24"/>
              </w:rPr>
            </w:pPr>
          </w:p>
        </w:tc>
        <w:tc>
          <w:tcPr>
            <w:tcW w:w="1080" w:type="dxa"/>
            <w:noWrap/>
          </w:tcPr>
          <w:p w14:paraId="358A7677" w14:textId="77777777" w:rsidR="000F26CC" w:rsidRPr="00C528AD" w:rsidRDefault="000F26CC" w:rsidP="000F26CC">
            <w:pPr>
              <w:rPr>
                <w:b/>
                <w:bCs/>
                <w:sz w:val="24"/>
                <w:szCs w:val="24"/>
              </w:rPr>
            </w:pPr>
          </w:p>
        </w:tc>
      </w:tr>
      <w:tr w:rsidR="000F26CC" w:rsidRPr="00C528AD" w14:paraId="5BE44A48" w14:textId="77777777" w:rsidTr="008A57DE">
        <w:trPr>
          <w:trHeight w:val="300"/>
        </w:trPr>
        <w:tc>
          <w:tcPr>
            <w:tcW w:w="508" w:type="dxa"/>
            <w:noWrap/>
          </w:tcPr>
          <w:p w14:paraId="515F8D90" w14:textId="77777777" w:rsidR="000F26CC" w:rsidRPr="00C528AD" w:rsidRDefault="000F26CC" w:rsidP="000F26CC">
            <w:pPr>
              <w:rPr>
                <w:sz w:val="24"/>
                <w:szCs w:val="24"/>
              </w:rPr>
            </w:pPr>
          </w:p>
        </w:tc>
        <w:tc>
          <w:tcPr>
            <w:tcW w:w="4077" w:type="dxa"/>
            <w:shd w:val="clear" w:color="auto" w:fill="E7E6E6" w:themeFill="background2"/>
            <w:noWrap/>
          </w:tcPr>
          <w:p w14:paraId="59C6A6C7" w14:textId="77777777" w:rsidR="000F26CC" w:rsidRPr="00C528AD" w:rsidRDefault="000F26CC" w:rsidP="000F26CC">
            <w:pPr>
              <w:rPr>
                <w:sz w:val="24"/>
                <w:szCs w:val="24"/>
              </w:rPr>
            </w:pPr>
            <w:r w:rsidRPr="00C528AD">
              <w:rPr>
                <w:sz w:val="24"/>
                <w:szCs w:val="24"/>
              </w:rPr>
              <w:t xml:space="preserve">Green awareness </w:t>
            </w:r>
          </w:p>
        </w:tc>
        <w:tc>
          <w:tcPr>
            <w:tcW w:w="1170" w:type="dxa"/>
            <w:noWrap/>
          </w:tcPr>
          <w:p w14:paraId="34F8F57D" w14:textId="77777777" w:rsidR="000F26CC" w:rsidRPr="00C528AD" w:rsidRDefault="000F26CC" w:rsidP="000F26CC">
            <w:pPr>
              <w:rPr>
                <w:b/>
                <w:bCs/>
                <w:sz w:val="24"/>
                <w:szCs w:val="24"/>
              </w:rPr>
            </w:pPr>
          </w:p>
        </w:tc>
        <w:tc>
          <w:tcPr>
            <w:tcW w:w="1170" w:type="dxa"/>
            <w:noWrap/>
          </w:tcPr>
          <w:p w14:paraId="4DEE840B" w14:textId="77777777" w:rsidR="000F26CC" w:rsidRPr="00C528AD" w:rsidRDefault="000F26CC" w:rsidP="000F26CC">
            <w:pPr>
              <w:rPr>
                <w:b/>
                <w:bCs/>
                <w:sz w:val="24"/>
                <w:szCs w:val="24"/>
              </w:rPr>
            </w:pPr>
          </w:p>
        </w:tc>
        <w:tc>
          <w:tcPr>
            <w:tcW w:w="990" w:type="dxa"/>
            <w:noWrap/>
          </w:tcPr>
          <w:p w14:paraId="524C6659" w14:textId="77777777" w:rsidR="000F26CC" w:rsidRPr="00C528AD" w:rsidRDefault="000F26CC" w:rsidP="000F26CC">
            <w:pPr>
              <w:rPr>
                <w:b/>
                <w:bCs/>
                <w:sz w:val="24"/>
                <w:szCs w:val="24"/>
              </w:rPr>
            </w:pPr>
          </w:p>
        </w:tc>
        <w:tc>
          <w:tcPr>
            <w:tcW w:w="810" w:type="dxa"/>
            <w:noWrap/>
          </w:tcPr>
          <w:p w14:paraId="57FF41B1" w14:textId="77777777" w:rsidR="000F26CC" w:rsidRPr="00C528AD" w:rsidRDefault="000F26CC" w:rsidP="000F26CC">
            <w:pPr>
              <w:rPr>
                <w:b/>
                <w:bCs/>
                <w:sz w:val="24"/>
                <w:szCs w:val="24"/>
              </w:rPr>
            </w:pPr>
          </w:p>
        </w:tc>
        <w:tc>
          <w:tcPr>
            <w:tcW w:w="1080" w:type="dxa"/>
            <w:noWrap/>
          </w:tcPr>
          <w:p w14:paraId="76880993" w14:textId="77777777" w:rsidR="000F26CC" w:rsidRPr="00C528AD" w:rsidRDefault="000F26CC" w:rsidP="000F26CC">
            <w:pPr>
              <w:rPr>
                <w:b/>
                <w:bCs/>
                <w:sz w:val="24"/>
                <w:szCs w:val="24"/>
              </w:rPr>
            </w:pPr>
          </w:p>
        </w:tc>
      </w:tr>
      <w:tr w:rsidR="000F26CC" w:rsidRPr="00C528AD" w14:paraId="4CE4E62C" w14:textId="77777777" w:rsidTr="008A57DE">
        <w:trPr>
          <w:trHeight w:val="300"/>
        </w:trPr>
        <w:tc>
          <w:tcPr>
            <w:tcW w:w="508" w:type="dxa"/>
            <w:noWrap/>
            <w:hideMark/>
          </w:tcPr>
          <w:p w14:paraId="60028BFD" w14:textId="77777777" w:rsidR="000F26CC" w:rsidRPr="00C528AD" w:rsidRDefault="000F26CC" w:rsidP="000F26CC">
            <w:pPr>
              <w:rPr>
                <w:sz w:val="24"/>
                <w:szCs w:val="24"/>
              </w:rPr>
            </w:pPr>
            <w:r w:rsidRPr="00C528AD">
              <w:rPr>
                <w:sz w:val="24"/>
                <w:szCs w:val="24"/>
              </w:rPr>
              <w:lastRenderedPageBreak/>
              <w:t>4</w:t>
            </w:r>
          </w:p>
        </w:tc>
        <w:tc>
          <w:tcPr>
            <w:tcW w:w="4077" w:type="dxa"/>
            <w:noWrap/>
            <w:hideMark/>
          </w:tcPr>
          <w:p w14:paraId="5CC14EF6" w14:textId="77777777" w:rsidR="000F26CC" w:rsidRPr="00C528AD" w:rsidRDefault="000F26CC" w:rsidP="000F26CC">
            <w:pPr>
              <w:rPr>
                <w:sz w:val="24"/>
                <w:szCs w:val="24"/>
              </w:rPr>
            </w:pPr>
            <w:r w:rsidRPr="00C528AD">
              <w:rPr>
                <w:sz w:val="24"/>
                <w:szCs w:val="24"/>
              </w:rPr>
              <w:t>Construction activities have negative impacts on the environment</w:t>
            </w:r>
          </w:p>
        </w:tc>
        <w:tc>
          <w:tcPr>
            <w:tcW w:w="1170" w:type="dxa"/>
            <w:noWrap/>
            <w:hideMark/>
          </w:tcPr>
          <w:p w14:paraId="7EFF1C57" w14:textId="77777777" w:rsidR="000F26CC" w:rsidRPr="00C528AD" w:rsidRDefault="000F26CC" w:rsidP="000F26CC">
            <w:pPr>
              <w:rPr>
                <w:b/>
                <w:bCs/>
                <w:sz w:val="24"/>
                <w:szCs w:val="24"/>
              </w:rPr>
            </w:pPr>
            <w:r w:rsidRPr="00C528AD">
              <w:rPr>
                <w:b/>
                <w:bCs/>
                <w:sz w:val="24"/>
                <w:szCs w:val="24"/>
              </w:rPr>
              <w:t> </w:t>
            </w:r>
          </w:p>
        </w:tc>
        <w:tc>
          <w:tcPr>
            <w:tcW w:w="1170" w:type="dxa"/>
            <w:noWrap/>
            <w:hideMark/>
          </w:tcPr>
          <w:p w14:paraId="1BEF21CE" w14:textId="77777777" w:rsidR="000F26CC" w:rsidRPr="00C528AD" w:rsidRDefault="000F26CC" w:rsidP="000F26CC">
            <w:pPr>
              <w:rPr>
                <w:b/>
                <w:bCs/>
                <w:sz w:val="24"/>
                <w:szCs w:val="24"/>
              </w:rPr>
            </w:pPr>
            <w:r w:rsidRPr="00C528AD">
              <w:rPr>
                <w:b/>
                <w:bCs/>
                <w:sz w:val="24"/>
                <w:szCs w:val="24"/>
              </w:rPr>
              <w:t> </w:t>
            </w:r>
          </w:p>
        </w:tc>
        <w:tc>
          <w:tcPr>
            <w:tcW w:w="990" w:type="dxa"/>
            <w:noWrap/>
            <w:hideMark/>
          </w:tcPr>
          <w:p w14:paraId="3FF09A67" w14:textId="77777777" w:rsidR="000F26CC" w:rsidRPr="00C528AD" w:rsidRDefault="000F26CC" w:rsidP="000F26CC">
            <w:pPr>
              <w:rPr>
                <w:b/>
                <w:bCs/>
                <w:sz w:val="24"/>
                <w:szCs w:val="24"/>
              </w:rPr>
            </w:pPr>
            <w:r w:rsidRPr="00C528AD">
              <w:rPr>
                <w:b/>
                <w:bCs/>
                <w:sz w:val="24"/>
                <w:szCs w:val="24"/>
              </w:rPr>
              <w:t> </w:t>
            </w:r>
          </w:p>
        </w:tc>
        <w:tc>
          <w:tcPr>
            <w:tcW w:w="810" w:type="dxa"/>
            <w:noWrap/>
            <w:hideMark/>
          </w:tcPr>
          <w:p w14:paraId="0C602E99" w14:textId="77777777" w:rsidR="000F26CC" w:rsidRPr="00C528AD" w:rsidRDefault="000F26CC" w:rsidP="000F26CC">
            <w:pPr>
              <w:rPr>
                <w:b/>
                <w:bCs/>
                <w:sz w:val="24"/>
                <w:szCs w:val="24"/>
              </w:rPr>
            </w:pPr>
            <w:r w:rsidRPr="00C528AD">
              <w:rPr>
                <w:b/>
                <w:bCs/>
                <w:sz w:val="24"/>
                <w:szCs w:val="24"/>
              </w:rPr>
              <w:t> </w:t>
            </w:r>
          </w:p>
        </w:tc>
        <w:tc>
          <w:tcPr>
            <w:tcW w:w="1080" w:type="dxa"/>
            <w:noWrap/>
            <w:hideMark/>
          </w:tcPr>
          <w:p w14:paraId="60E85A81" w14:textId="77777777" w:rsidR="000F26CC" w:rsidRPr="00C528AD" w:rsidRDefault="000F26CC" w:rsidP="000F26CC">
            <w:pPr>
              <w:rPr>
                <w:b/>
                <w:bCs/>
                <w:sz w:val="24"/>
                <w:szCs w:val="24"/>
              </w:rPr>
            </w:pPr>
            <w:r w:rsidRPr="00C528AD">
              <w:rPr>
                <w:b/>
                <w:bCs/>
                <w:sz w:val="24"/>
                <w:szCs w:val="24"/>
              </w:rPr>
              <w:t> </w:t>
            </w:r>
          </w:p>
        </w:tc>
      </w:tr>
      <w:tr w:rsidR="000F26CC" w:rsidRPr="00C528AD" w14:paraId="44A57CF2" w14:textId="77777777" w:rsidTr="008A57DE">
        <w:trPr>
          <w:trHeight w:val="300"/>
        </w:trPr>
        <w:tc>
          <w:tcPr>
            <w:tcW w:w="508" w:type="dxa"/>
            <w:noWrap/>
          </w:tcPr>
          <w:p w14:paraId="045F01A0" w14:textId="77777777" w:rsidR="000F26CC" w:rsidRPr="00C528AD" w:rsidRDefault="000F26CC" w:rsidP="000F26CC">
            <w:pPr>
              <w:rPr>
                <w:sz w:val="24"/>
                <w:szCs w:val="24"/>
              </w:rPr>
            </w:pPr>
            <w:r w:rsidRPr="00C528AD">
              <w:rPr>
                <w:sz w:val="24"/>
                <w:szCs w:val="24"/>
              </w:rPr>
              <w:t>5</w:t>
            </w:r>
          </w:p>
        </w:tc>
        <w:tc>
          <w:tcPr>
            <w:tcW w:w="4077" w:type="dxa"/>
            <w:noWrap/>
          </w:tcPr>
          <w:p w14:paraId="4BCE1038" w14:textId="77777777" w:rsidR="000F26CC" w:rsidRPr="00C528AD" w:rsidRDefault="000F26CC" w:rsidP="000F26CC">
            <w:pPr>
              <w:rPr>
                <w:sz w:val="24"/>
                <w:szCs w:val="24"/>
              </w:rPr>
            </w:pPr>
            <w:r w:rsidRPr="00C528AD">
              <w:rPr>
                <w:sz w:val="24"/>
                <w:szCs w:val="24"/>
              </w:rPr>
              <w:t>green construction activities preserving natural resources</w:t>
            </w:r>
          </w:p>
        </w:tc>
        <w:tc>
          <w:tcPr>
            <w:tcW w:w="1170" w:type="dxa"/>
            <w:noWrap/>
          </w:tcPr>
          <w:p w14:paraId="3B511DEB" w14:textId="77777777" w:rsidR="000F26CC" w:rsidRPr="00C528AD" w:rsidRDefault="000F26CC" w:rsidP="000F26CC">
            <w:pPr>
              <w:rPr>
                <w:b/>
                <w:bCs/>
                <w:sz w:val="24"/>
                <w:szCs w:val="24"/>
              </w:rPr>
            </w:pPr>
          </w:p>
        </w:tc>
        <w:tc>
          <w:tcPr>
            <w:tcW w:w="1170" w:type="dxa"/>
            <w:noWrap/>
          </w:tcPr>
          <w:p w14:paraId="31F59797" w14:textId="77777777" w:rsidR="000F26CC" w:rsidRPr="00C528AD" w:rsidRDefault="000F26CC" w:rsidP="000F26CC">
            <w:pPr>
              <w:rPr>
                <w:b/>
                <w:bCs/>
                <w:sz w:val="24"/>
                <w:szCs w:val="24"/>
              </w:rPr>
            </w:pPr>
          </w:p>
        </w:tc>
        <w:tc>
          <w:tcPr>
            <w:tcW w:w="990" w:type="dxa"/>
            <w:noWrap/>
          </w:tcPr>
          <w:p w14:paraId="35C53FD1" w14:textId="77777777" w:rsidR="000F26CC" w:rsidRPr="00C528AD" w:rsidRDefault="000F26CC" w:rsidP="000F26CC">
            <w:pPr>
              <w:rPr>
                <w:sz w:val="24"/>
                <w:szCs w:val="24"/>
              </w:rPr>
            </w:pPr>
          </w:p>
        </w:tc>
        <w:tc>
          <w:tcPr>
            <w:tcW w:w="810" w:type="dxa"/>
            <w:noWrap/>
          </w:tcPr>
          <w:p w14:paraId="6B2E0519" w14:textId="77777777" w:rsidR="000F26CC" w:rsidRPr="00C528AD" w:rsidRDefault="000F26CC" w:rsidP="000F26CC">
            <w:pPr>
              <w:rPr>
                <w:sz w:val="24"/>
                <w:szCs w:val="24"/>
              </w:rPr>
            </w:pPr>
          </w:p>
        </w:tc>
        <w:tc>
          <w:tcPr>
            <w:tcW w:w="1080" w:type="dxa"/>
            <w:noWrap/>
          </w:tcPr>
          <w:p w14:paraId="5F86778E" w14:textId="77777777" w:rsidR="000F26CC" w:rsidRPr="00C528AD" w:rsidRDefault="000F26CC" w:rsidP="000F26CC">
            <w:pPr>
              <w:rPr>
                <w:sz w:val="24"/>
                <w:szCs w:val="24"/>
              </w:rPr>
            </w:pPr>
          </w:p>
        </w:tc>
      </w:tr>
      <w:tr w:rsidR="000F26CC" w:rsidRPr="00C528AD" w14:paraId="4268713C" w14:textId="77777777" w:rsidTr="008A57DE">
        <w:trPr>
          <w:trHeight w:val="300"/>
        </w:trPr>
        <w:tc>
          <w:tcPr>
            <w:tcW w:w="508" w:type="dxa"/>
            <w:noWrap/>
          </w:tcPr>
          <w:p w14:paraId="1BB71B25" w14:textId="77777777" w:rsidR="000F26CC" w:rsidRPr="00C528AD" w:rsidRDefault="000F26CC" w:rsidP="000F26CC">
            <w:pPr>
              <w:rPr>
                <w:sz w:val="24"/>
                <w:szCs w:val="24"/>
              </w:rPr>
            </w:pPr>
          </w:p>
        </w:tc>
        <w:tc>
          <w:tcPr>
            <w:tcW w:w="4077" w:type="dxa"/>
            <w:shd w:val="clear" w:color="auto" w:fill="E7E6E6" w:themeFill="background2"/>
            <w:noWrap/>
          </w:tcPr>
          <w:p w14:paraId="5A991C01" w14:textId="77777777" w:rsidR="000F26CC" w:rsidRPr="00C528AD" w:rsidRDefault="000F26CC" w:rsidP="000F26CC">
            <w:pPr>
              <w:rPr>
                <w:sz w:val="24"/>
                <w:szCs w:val="24"/>
              </w:rPr>
            </w:pPr>
            <w:r w:rsidRPr="00C528AD">
              <w:rPr>
                <w:sz w:val="24"/>
                <w:szCs w:val="24"/>
              </w:rPr>
              <w:t>Energy and water saving</w:t>
            </w:r>
          </w:p>
        </w:tc>
        <w:tc>
          <w:tcPr>
            <w:tcW w:w="1170" w:type="dxa"/>
            <w:noWrap/>
          </w:tcPr>
          <w:p w14:paraId="3ED429BB" w14:textId="77777777" w:rsidR="000F26CC" w:rsidRPr="00C528AD" w:rsidRDefault="000F26CC" w:rsidP="000F26CC">
            <w:pPr>
              <w:rPr>
                <w:b/>
                <w:bCs/>
                <w:sz w:val="24"/>
                <w:szCs w:val="24"/>
              </w:rPr>
            </w:pPr>
          </w:p>
        </w:tc>
        <w:tc>
          <w:tcPr>
            <w:tcW w:w="1170" w:type="dxa"/>
            <w:noWrap/>
          </w:tcPr>
          <w:p w14:paraId="6C51BCD4" w14:textId="77777777" w:rsidR="000F26CC" w:rsidRPr="00C528AD" w:rsidRDefault="000F26CC" w:rsidP="000F26CC">
            <w:pPr>
              <w:rPr>
                <w:b/>
                <w:bCs/>
                <w:sz w:val="24"/>
                <w:szCs w:val="24"/>
              </w:rPr>
            </w:pPr>
          </w:p>
        </w:tc>
        <w:tc>
          <w:tcPr>
            <w:tcW w:w="990" w:type="dxa"/>
            <w:noWrap/>
          </w:tcPr>
          <w:p w14:paraId="16C5FF50" w14:textId="77777777" w:rsidR="000F26CC" w:rsidRPr="00C528AD" w:rsidRDefault="000F26CC" w:rsidP="000F26CC">
            <w:pPr>
              <w:rPr>
                <w:sz w:val="24"/>
                <w:szCs w:val="24"/>
              </w:rPr>
            </w:pPr>
          </w:p>
        </w:tc>
        <w:tc>
          <w:tcPr>
            <w:tcW w:w="810" w:type="dxa"/>
            <w:noWrap/>
          </w:tcPr>
          <w:p w14:paraId="44E061ED" w14:textId="77777777" w:rsidR="000F26CC" w:rsidRPr="00C528AD" w:rsidRDefault="000F26CC" w:rsidP="000F26CC">
            <w:pPr>
              <w:rPr>
                <w:sz w:val="24"/>
                <w:szCs w:val="24"/>
              </w:rPr>
            </w:pPr>
          </w:p>
        </w:tc>
        <w:tc>
          <w:tcPr>
            <w:tcW w:w="1080" w:type="dxa"/>
            <w:noWrap/>
          </w:tcPr>
          <w:p w14:paraId="6F198DF9" w14:textId="77777777" w:rsidR="000F26CC" w:rsidRPr="00C528AD" w:rsidRDefault="000F26CC" w:rsidP="000F26CC">
            <w:pPr>
              <w:rPr>
                <w:sz w:val="24"/>
                <w:szCs w:val="24"/>
              </w:rPr>
            </w:pPr>
          </w:p>
        </w:tc>
      </w:tr>
      <w:tr w:rsidR="000F26CC" w:rsidRPr="00C528AD" w14:paraId="04125AB1" w14:textId="77777777" w:rsidTr="008A57DE">
        <w:trPr>
          <w:trHeight w:val="300"/>
        </w:trPr>
        <w:tc>
          <w:tcPr>
            <w:tcW w:w="508" w:type="dxa"/>
            <w:noWrap/>
          </w:tcPr>
          <w:p w14:paraId="3BCCD44D" w14:textId="77777777" w:rsidR="000F26CC" w:rsidRPr="00C528AD" w:rsidRDefault="000F26CC" w:rsidP="000F26CC">
            <w:pPr>
              <w:rPr>
                <w:sz w:val="24"/>
                <w:szCs w:val="24"/>
              </w:rPr>
            </w:pPr>
            <w:r w:rsidRPr="00C528AD">
              <w:rPr>
                <w:sz w:val="24"/>
                <w:szCs w:val="24"/>
              </w:rPr>
              <w:t>6</w:t>
            </w:r>
          </w:p>
        </w:tc>
        <w:tc>
          <w:tcPr>
            <w:tcW w:w="4077" w:type="dxa"/>
            <w:noWrap/>
          </w:tcPr>
          <w:p w14:paraId="3BF96F15" w14:textId="77777777" w:rsidR="000F26CC" w:rsidRPr="00C528AD" w:rsidRDefault="000F26CC" w:rsidP="000F26CC">
            <w:pPr>
              <w:rPr>
                <w:sz w:val="24"/>
                <w:szCs w:val="24"/>
              </w:rPr>
            </w:pPr>
            <w:r w:rsidRPr="00C528AD">
              <w:rPr>
                <w:sz w:val="24"/>
                <w:szCs w:val="24"/>
              </w:rPr>
              <w:t>Company is using energy saving lights (LED)</w:t>
            </w:r>
          </w:p>
        </w:tc>
        <w:tc>
          <w:tcPr>
            <w:tcW w:w="1170" w:type="dxa"/>
            <w:noWrap/>
          </w:tcPr>
          <w:p w14:paraId="6B273BB0" w14:textId="77777777" w:rsidR="000F26CC" w:rsidRPr="00C528AD" w:rsidRDefault="000F26CC" w:rsidP="000F26CC">
            <w:pPr>
              <w:rPr>
                <w:b/>
                <w:bCs/>
                <w:sz w:val="24"/>
                <w:szCs w:val="24"/>
              </w:rPr>
            </w:pPr>
          </w:p>
        </w:tc>
        <w:tc>
          <w:tcPr>
            <w:tcW w:w="1170" w:type="dxa"/>
            <w:noWrap/>
          </w:tcPr>
          <w:p w14:paraId="5B29BE94" w14:textId="77777777" w:rsidR="000F26CC" w:rsidRPr="00C528AD" w:rsidRDefault="000F26CC" w:rsidP="000F26CC">
            <w:pPr>
              <w:rPr>
                <w:b/>
                <w:bCs/>
                <w:sz w:val="24"/>
                <w:szCs w:val="24"/>
              </w:rPr>
            </w:pPr>
          </w:p>
        </w:tc>
        <w:tc>
          <w:tcPr>
            <w:tcW w:w="990" w:type="dxa"/>
            <w:noWrap/>
          </w:tcPr>
          <w:p w14:paraId="6B81267A" w14:textId="77777777" w:rsidR="000F26CC" w:rsidRPr="00C528AD" w:rsidRDefault="000F26CC" w:rsidP="000F26CC">
            <w:pPr>
              <w:rPr>
                <w:sz w:val="24"/>
                <w:szCs w:val="24"/>
              </w:rPr>
            </w:pPr>
          </w:p>
        </w:tc>
        <w:tc>
          <w:tcPr>
            <w:tcW w:w="810" w:type="dxa"/>
            <w:noWrap/>
          </w:tcPr>
          <w:p w14:paraId="54AE1A0B" w14:textId="77777777" w:rsidR="000F26CC" w:rsidRPr="00C528AD" w:rsidRDefault="000F26CC" w:rsidP="000F26CC">
            <w:pPr>
              <w:rPr>
                <w:sz w:val="24"/>
                <w:szCs w:val="24"/>
              </w:rPr>
            </w:pPr>
          </w:p>
        </w:tc>
        <w:tc>
          <w:tcPr>
            <w:tcW w:w="1080" w:type="dxa"/>
            <w:noWrap/>
          </w:tcPr>
          <w:p w14:paraId="3629FE6D" w14:textId="77777777" w:rsidR="000F26CC" w:rsidRPr="00C528AD" w:rsidRDefault="000F26CC" w:rsidP="000F26CC">
            <w:pPr>
              <w:rPr>
                <w:sz w:val="24"/>
                <w:szCs w:val="24"/>
              </w:rPr>
            </w:pPr>
          </w:p>
        </w:tc>
      </w:tr>
      <w:tr w:rsidR="000F26CC" w:rsidRPr="00C528AD" w14:paraId="7B20AA09" w14:textId="77777777" w:rsidTr="008A57DE">
        <w:trPr>
          <w:trHeight w:val="300"/>
        </w:trPr>
        <w:tc>
          <w:tcPr>
            <w:tcW w:w="508" w:type="dxa"/>
            <w:noWrap/>
            <w:hideMark/>
          </w:tcPr>
          <w:p w14:paraId="4F2DE987" w14:textId="77777777" w:rsidR="000F26CC" w:rsidRPr="00C528AD" w:rsidRDefault="000F26CC" w:rsidP="000F26CC">
            <w:pPr>
              <w:rPr>
                <w:sz w:val="24"/>
                <w:szCs w:val="24"/>
              </w:rPr>
            </w:pPr>
            <w:r w:rsidRPr="00C528AD">
              <w:rPr>
                <w:sz w:val="24"/>
                <w:szCs w:val="24"/>
              </w:rPr>
              <w:t>7</w:t>
            </w:r>
          </w:p>
        </w:tc>
        <w:tc>
          <w:tcPr>
            <w:tcW w:w="4077" w:type="dxa"/>
            <w:noWrap/>
            <w:hideMark/>
          </w:tcPr>
          <w:p w14:paraId="2F64C6D9" w14:textId="77777777" w:rsidR="000F26CC" w:rsidRPr="00C528AD" w:rsidRDefault="000F26CC" w:rsidP="000F26CC">
            <w:pPr>
              <w:rPr>
                <w:sz w:val="24"/>
                <w:szCs w:val="24"/>
              </w:rPr>
            </w:pPr>
            <w:r w:rsidRPr="00C528AD">
              <w:rPr>
                <w:sz w:val="24"/>
                <w:szCs w:val="24"/>
              </w:rPr>
              <w:t>Company is using energy efficient HVAC</w:t>
            </w:r>
          </w:p>
        </w:tc>
        <w:tc>
          <w:tcPr>
            <w:tcW w:w="1170" w:type="dxa"/>
            <w:noWrap/>
            <w:hideMark/>
          </w:tcPr>
          <w:p w14:paraId="482D2E66" w14:textId="77777777" w:rsidR="000F26CC" w:rsidRPr="00C528AD" w:rsidRDefault="000F26CC" w:rsidP="000F26CC">
            <w:pPr>
              <w:rPr>
                <w:b/>
                <w:bCs/>
                <w:sz w:val="24"/>
                <w:szCs w:val="24"/>
              </w:rPr>
            </w:pPr>
            <w:r w:rsidRPr="00C528AD">
              <w:rPr>
                <w:b/>
                <w:bCs/>
                <w:sz w:val="24"/>
                <w:szCs w:val="24"/>
              </w:rPr>
              <w:t> </w:t>
            </w:r>
          </w:p>
        </w:tc>
        <w:tc>
          <w:tcPr>
            <w:tcW w:w="1170" w:type="dxa"/>
            <w:noWrap/>
            <w:hideMark/>
          </w:tcPr>
          <w:p w14:paraId="0859E868" w14:textId="77777777" w:rsidR="000F26CC" w:rsidRPr="00C528AD" w:rsidRDefault="000F26CC" w:rsidP="000F26CC">
            <w:pPr>
              <w:rPr>
                <w:b/>
                <w:bCs/>
                <w:sz w:val="24"/>
                <w:szCs w:val="24"/>
              </w:rPr>
            </w:pPr>
            <w:r w:rsidRPr="00C528AD">
              <w:rPr>
                <w:b/>
                <w:bCs/>
                <w:sz w:val="24"/>
                <w:szCs w:val="24"/>
              </w:rPr>
              <w:t> </w:t>
            </w:r>
          </w:p>
        </w:tc>
        <w:tc>
          <w:tcPr>
            <w:tcW w:w="990" w:type="dxa"/>
            <w:noWrap/>
            <w:hideMark/>
          </w:tcPr>
          <w:p w14:paraId="7C35A017" w14:textId="77777777" w:rsidR="000F26CC" w:rsidRPr="00C528AD" w:rsidRDefault="000F26CC" w:rsidP="000F26CC">
            <w:pPr>
              <w:rPr>
                <w:sz w:val="24"/>
                <w:szCs w:val="24"/>
              </w:rPr>
            </w:pPr>
            <w:r w:rsidRPr="00C528AD">
              <w:rPr>
                <w:sz w:val="24"/>
                <w:szCs w:val="24"/>
              </w:rPr>
              <w:t> </w:t>
            </w:r>
          </w:p>
        </w:tc>
        <w:tc>
          <w:tcPr>
            <w:tcW w:w="810" w:type="dxa"/>
            <w:noWrap/>
            <w:hideMark/>
          </w:tcPr>
          <w:p w14:paraId="304B890B" w14:textId="77777777" w:rsidR="000F26CC" w:rsidRPr="00C528AD" w:rsidRDefault="000F26CC" w:rsidP="000F26CC">
            <w:pPr>
              <w:rPr>
                <w:sz w:val="24"/>
                <w:szCs w:val="24"/>
              </w:rPr>
            </w:pPr>
            <w:r w:rsidRPr="00C528AD">
              <w:rPr>
                <w:sz w:val="24"/>
                <w:szCs w:val="24"/>
              </w:rPr>
              <w:t> </w:t>
            </w:r>
          </w:p>
        </w:tc>
        <w:tc>
          <w:tcPr>
            <w:tcW w:w="1080" w:type="dxa"/>
            <w:noWrap/>
            <w:hideMark/>
          </w:tcPr>
          <w:p w14:paraId="5CD53A0B" w14:textId="77777777" w:rsidR="000F26CC" w:rsidRPr="00C528AD" w:rsidRDefault="000F26CC" w:rsidP="000F26CC">
            <w:pPr>
              <w:rPr>
                <w:sz w:val="24"/>
                <w:szCs w:val="24"/>
              </w:rPr>
            </w:pPr>
            <w:r w:rsidRPr="00C528AD">
              <w:rPr>
                <w:sz w:val="24"/>
                <w:szCs w:val="24"/>
              </w:rPr>
              <w:t> </w:t>
            </w:r>
          </w:p>
        </w:tc>
      </w:tr>
      <w:tr w:rsidR="000F26CC" w:rsidRPr="00C528AD" w14:paraId="2E43BCDD" w14:textId="77777777" w:rsidTr="008A57DE">
        <w:trPr>
          <w:trHeight w:val="300"/>
        </w:trPr>
        <w:tc>
          <w:tcPr>
            <w:tcW w:w="508" w:type="dxa"/>
            <w:noWrap/>
          </w:tcPr>
          <w:p w14:paraId="2F2806A5" w14:textId="77777777" w:rsidR="000F26CC" w:rsidRPr="00C528AD" w:rsidRDefault="000F26CC" w:rsidP="000F26CC">
            <w:pPr>
              <w:rPr>
                <w:sz w:val="24"/>
                <w:szCs w:val="24"/>
              </w:rPr>
            </w:pPr>
            <w:r w:rsidRPr="00C528AD">
              <w:rPr>
                <w:sz w:val="24"/>
                <w:szCs w:val="24"/>
              </w:rPr>
              <w:t>8</w:t>
            </w:r>
          </w:p>
        </w:tc>
        <w:tc>
          <w:tcPr>
            <w:tcW w:w="4077" w:type="dxa"/>
            <w:noWrap/>
          </w:tcPr>
          <w:p w14:paraId="2D93A6A8" w14:textId="77777777" w:rsidR="000F26CC" w:rsidRPr="00C528AD" w:rsidRDefault="000F26CC" w:rsidP="000F26CC">
            <w:pPr>
              <w:rPr>
                <w:sz w:val="24"/>
                <w:szCs w:val="24"/>
              </w:rPr>
            </w:pPr>
            <w:r w:rsidRPr="00C528AD">
              <w:rPr>
                <w:sz w:val="24"/>
                <w:szCs w:val="24"/>
              </w:rPr>
              <w:t>Company is using  motion sensors</w:t>
            </w:r>
          </w:p>
        </w:tc>
        <w:tc>
          <w:tcPr>
            <w:tcW w:w="1170" w:type="dxa"/>
            <w:noWrap/>
          </w:tcPr>
          <w:p w14:paraId="146D5626" w14:textId="77777777" w:rsidR="000F26CC" w:rsidRPr="00C528AD" w:rsidRDefault="000F26CC" w:rsidP="000F26CC">
            <w:pPr>
              <w:rPr>
                <w:b/>
                <w:bCs/>
                <w:sz w:val="24"/>
                <w:szCs w:val="24"/>
              </w:rPr>
            </w:pPr>
          </w:p>
        </w:tc>
        <w:tc>
          <w:tcPr>
            <w:tcW w:w="1170" w:type="dxa"/>
            <w:noWrap/>
          </w:tcPr>
          <w:p w14:paraId="418E9E7C" w14:textId="77777777" w:rsidR="000F26CC" w:rsidRPr="00C528AD" w:rsidRDefault="000F26CC" w:rsidP="000F26CC">
            <w:pPr>
              <w:rPr>
                <w:b/>
                <w:bCs/>
                <w:sz w:val="24"/>
                <w:szCs w:val="24"/>
              </w:rPr>
            </w:pPr>
          </w:p>
        </w:tc>
        <w:tc>
          <w:tcPr>
            <w:tcW w:w="990" w:type="dxa"/>
            <w:noWrap/>
          </w:tcPr>
          <w:p w14:paraId="1762DB1C" w14:textId="77777777" w:rsidR="000F26CC" w:rsidRPr="00C528AD" w:rsidRDefault="000F26CC" w:rsidP="000F26CC">
            <w:pPr>
              <w:rPr>
                <w:sz w:val="24"/>
                <w:szCs w:val="24"/>
              </w:rPr>
            </w:pPr>
          </w:p>
        </w:tc>
        <w:tc>
          <w:tcPr>
            <w:tcW w:w="810" w:type="dxa"/>
            <w:noWrap/>
          </w:tcPr>
          <w:p w14:paraId="467C6F67" w14:textId="77777777" w:rsidR="000F26CC" w:rsidRPr="00C528AD" w:rsidRDefault="000F26CC" w:rsidP="000F26CC">
            <w:pPr>
              <w:rPr>
                <w:sz w:val="24"/>
                <w:szCs w:val="24"/>
              </w:rPr>
            </w:pPr>
          </w:p>
        </w:tc>
        <w:tc>
          <w:tcPr>
            <w:tcW w:w="1080" w:type="dxa"/>
            <w:noWrap/>
          </w:tcPr>
          <w:p w14:paraId="2ECA9F08" w14:textId="77777777" w:rsidR="000F26CC" w:rsidRPr="00C528AD" w:rsidRDefault="000F26CC" w:rsidP="000F26CC">
            <w:pPr>
              <w:rPr>
                <w:sz w:val="24"/>
                <w:szCs w:val="24"/>
              </w:rPr>
            </w:pPr>
          </w:p>
        </w:tc>
      </w:tr>
      <w:tr w:rsidR="000F26CC" w:rsidRPr="00C528AD" w14:paraId="6554A166" w14:textId="77777777" w:rsidTr="008A57DE">
        <w:trPr>
          <w:trHeight w:val="300"/>
        </w:trPr>
        <w:tc>
          <w:tcPr>
            <w:tcW w:w="508" w:type="dxa"/>
            <w:noWrap/>
          </w:tcPr>
          <w:p w14:paraId="77B144A5" w14:textId="77777777" w:rsidR="000F26CC" w:rsidRPr="00C528AD" w:rsidRDefault="000F26CC" w:rsidP="000F26CC">
            <w:pPr>
              <w:rPr>
                <w:sz w:val="24"/>
                <w:szCs w:val="24"/>
              </w:rPr>
            </w:pPr>
            <w:r w:rsidRPr="00C528AD">
              <w:rPr>
                <w:sz w:val="24"/>
                <w:szCs w:val="24"/>
              </w:rPr>
              <w:t>9</w:t>
            </w:r>
          </w:p>
        </w:tc>
        <w:tc>
          <w:tcPr>
            <w:tcW w:w="4077" w:type="dxa"/>
            <w:noWrap/>
            <w:hideMark/>
          </w:tcPr>
          <w:p w14:paraId="66A37064" w14:textId="2C0D3E5D" w:rsidR="000F26CC" w:rsidRPr="00C528AD" w:rsidRDefault="000F26CC" w:rsidP="000F26CC">
            <w:pPr>
              <w:rPr>
                <w:sz w:val="24"/>
                <w:szCs w:val="24"/>
              </w:rPr>
            </w:pPr>
            <w:r w:rsidRPr="00C528AD">
              <w:rPr>
                <w:sz w:val="24"/>
                <w:szCs w:val="24"/>
              </w:rPr>
              <w:t xml:space="preserve">Company is  using water saving products (low flow showers, </w:t>
            </w:r>
            <w:r w:rsidR="002D6A27">
              <w:rPr>
                <w:sz w:val="24"/>
                <w:szCs w:val="24"/>
              </w:rPr>
              <w:t>s</w:t>
            </w:r>
            <w:r w:rsidRPr="00C528AD">
              <w:rPr>
                <w:sz w:val="24"/>
                <w:szCs w:val="24"/>
              </w:rPr>
              <w:t>ensor water taps)</w:t>
            </w:r>
          </w:p>
        </w:tc>
        <w:tc>
          <w:tcPr>
            <w:tcW w:w="1170" w:type="dxa"/>
            <w:noWrap/>
            <w:hideMark/>
          </w:tcPr>
          <w:p w14:paraId="271B8F4F" w14:textId="77777777" w:rsidR="000F26CC" w:rsidRPr="00C528AD" w:rsidRDefault="000F26CC" w:rsidP="000F26CC">
            <w:pPr>
              <w:rPr>
                <w:b/>
                <w:bCs/>
                <w:sz w:val="24"/>
                <w:szCs w:val="24"/>
              </w:rPr>
            </w:pPr>
            <w:r w:rsidRPr="00C528AD">
              <w:rPr>
                <w:b/>
                <w:bCs/>
                <w:sz w:val="24"/>
                <w:szCs w:val="24"/>
              </w:rPr>
              <w:t> </w:t>
            </w:r>
          </w:p>
        </w:tc>
        <w:tc>
          <w:tcPr>
            <w:tcW w:w="1170" w:type="dxa"/>
            <w:noWrap/>
            <w:hideMark/>
          </w:tcPr>
          <w:p w14:paraId="6755A183" w14:textId="77777777" w:rsidR="000F26CC" w:rsidRPr="00C528AD" w:rsidRDefault="000F26CC" w:rsidP="000F26CC">
            <w:pPr>
              <w:rPr>
                <w:b/>
                <w:bCs/>
                <w:sz w:val="24"/>
                <w:szCs w:val="24"/>
              </w:rPr>
            </w:pPr>
            <w:r w:rsidRPr="00C528AD">
              <w:rPr>
                <w:b/>
                <w:bCs/>
                <w:sz w:val="24"/>
                <w:szCs w:val="24"/>
              </w:rPr>
              <w:t> </w:t>
            </w:r>
          </w:p>
        </w:tc>
        <w:tc>
          <w:tcPr>
            <w:tcW w:w="990" w:type="dxa"/>
            <w:noWrap/>
            <w:hideMark/>
          </w:tcPr>
          <w:p w14:paraId="5B221A4C" w14:textId="77777777" w:rsidR="000F26CC" w:rsidRPr="00C528AD" w:rsidRDefault="000F26CC" w:rsidP="000F26CC">
            <w:pPr>
              <w:rPr>
                <w:sz w:val="24"/>
                <w:szCs w:val="24"/>
              </w:rPr>
            </w:pPr>
            <w:r w:rsidRPr="00C528AD">
              <w:rPr>
                <w:sz w:val="24"/>
                <w:szCs w:val="24"/>
              </w:rPr>
              <w:t> </w:t>
            </w:r>
          </w:p>
        </w:tc>
        <w:tc>
          <w:tcPr>
            <w:tcW w:w="810" w:type="dxa"/>
            <w:noWrap/>
            <w:hideMark/>
          </w:tcPr>
          <w:p w14:paraId="4657AB2D" w14:textId="77777777" w:rsidR="000F26CC" w:rsidRPr="00C528AD" w:rsidRDefault="000F26CC" w:rsidP="000F26CC">
            <w:pPr>
              <w:rPr>
                <w:sz w:val="24"/>
                <w:szCs w:val="24"/>
              </w:rPr>
            </w:pPr>
            <w:r w:rsidRPr="00C528AD">
              <w:rPr>
                <w:sz w:val="24"/>
                <w:szCs w:val="24"/>
              </w:rPr>
              <w:t> </w:t>
            </w:r>
          </w:p>
        </w:tc>
        <w:tc>
          <w:tcPr>
            <w:tcW w:w="1080" w:type="dxa"/>
            <w:noWrap/>
            <w:hideMark/>
          </w:tcPr>
          <w:p w14:paraId="2C4EC7D3" w14:textId="77777777" w:rsidR="000F26CC" w:rsidRPr="00C528AD" w:rsidRDefault="000F26CC" w:rsidP="000F26CC">
            <w:pPr>
              <w:rPr>
                <w:sz w:val="24"/>
                <w:szCs w:val="24"/>
              </w:rPr>
            </w:pPr>
            <w:r w:rsidRPr="00C528AD">
              <w:rPr>
                <w:sz w:val="24"/>
                <w:szCs w:val="24"/>
              </w:rPr>
              <w:t> </w:t>
            </w:r>
          </w:p>
        </w:tc>
      </w:tr>
      <w:tr w:rsidR="000F26CC" w:rsidRPr="00C528AD" w14:paraId="29CA1E78" w14:textId="77777777" w:rsidTr="008A57DE">
        <w:trPr>
          <w:trHeight w:val="300"/>
        </w:trPr>
        <w:tc>
          <w:tcPr>
            <w:tcW w:w="508" w:type="dxa"/>
            <w:noWrap/>
          </w:tcPr>
          <w:p w14:paraId="7AC0A549" w14:textId="77777777" w:rsidR="000F26CC" w:rsidRPr="00C528AD" w:rsidRDefault="000F26CC" w:rsidP="000F26CC">
            <w:pPr>
              <w:rPr>
                <w:sz w:val="24"/>
                <w:szCs w:val="24"/>
              </w:rPr>
            </w:pPr>
            <w:r w:rsidRPr="00C528AD">
              <w:rPr>
                <w:sz w:val="24"/>
                <w:szCs w:val="24"/>
              </w:rPr>
              <w:t>10</w:t>
            </w:r>
          </w:p>
        </w:tc>
        <w:tc>
          <w:tcPr>
            <w:tcW w:w="4077" w:type="dxa"/>
            <w:noWrap/>
          </w:tcPr>
          <w:p w14:paraId="4B91DC8D" w14:textId="77777777" w:rsidR="000F26CC" w:rsidRPr="00C528AD" w:rsidRDefault="000F26CC" w:rsidP="000F26CC">
            <w:pPr>
              <w:rPr>
                <w:sz w:val="24"/>
                <w:szCs w:val="24"/>
              </w:rPr>
            </w:pPr>
            <w:r w:rsidRPr="00C528AD">
              <w:rPr>
                <w:sz w:val="24"/>
                <w:szCs w:val="24"/>
              </w:rPr>
              <w:t>Company is using wastewater recycling technologies</w:t>
            </w:r>
          </w:p>
        </w:tc>
        <w:tc>
          <w:tcPr>
            <w:tcW w:w="1170" w:type="dxa"/>
            <w:noWrap/>
          </w:tcPr>
          <w:p w14:paraId="35C6F0F4" w14:textId="77777777" w:rsidR="000F26CC" w:rsidRPr="00C528AD" w:rsidRDefault="000F26CC" w:rsidP="000F26CC">
            <w:pPr>
              <w:rPr>
                <w:b/>
                <w:bCs/>
                <w:sz w:val="24"/>
                <w:szCs w:val="24"/>
              </w:rPr>
            </w:pPr>
          </w:p>
        </w:tc>
        <w:tc>
          <w:tcPr>
            <w:tcW w:w="1170" w:type="dxa"/>
            <w:noWrap/>
          </w:tcPr>
          <w:p w14:paraId="2C16916A" w14:textId="77777777" w:rsidR="000F26CC" w:rsidRPr="00C528AD" w:rsidRDefault="000F26CC" w:rsidP="000F26CC">
            <w:pPr>
              <w:rPr>
                <w:b/>
                <w:bCs/>
                <w:sz w:val="24"/>
                <w:szCs w:val="24"/>
              </w:rPr>
            </w:pPr>
          </w:p>
        </w:tc>
        <w:tc>
          <w:tcPr>
            <w:tcW w:w="990" w:type="dxa"/>
            <w:noWrap/>
          </w:tcPr>
          <w:p w14:paraId="78D56200" w14:textId="77777777" w:rsidR="000F26CC" w:rsidRPr="00C528AD" w:rsidRDefault="000F26CC" w:rsidP="000F26CC">
            <w:pPr>
              <w:rPr>
                <w:sz w:val="24"/>
                <w:szCs w:val="24"/>
              </w:rPr>
            </w:pPr>
          </w:p>
        </w:tc>
        <w:tc>
          <w:tcPr>
            <w:tcW w:w="810" w:type="dxa"/>
            <w:noWrap/>
          </w:tcPr>
          <w:p w14:paraId="2D1D99AE" w14:textId="77777777" w:rsidR="000F26CC" w:rsidRPr="00C528AD" w:rsidRDefault="000F26CC" w:rsidP="000F26CC">
            <w:pPr>
              <w:rPr>
                <w:sz w:val="24"/>
                <w:szCs w:val="24"/>
              </w:rPr>
            </w:pPr>
          </w:p>
        </w:tc>
        <w:tc>
          <w:tcPr>
            <w:tcW w:w="1080" w:type="dxa"/>
            <w:noWrap/>
          </w:tcPr>
          <w:p w14:paraId="639D6F77" w14:textId="77777777" w:rsidR="000F26CC" w:rsidRPr="00C528AD" w:rsidRDefault="000F26CC" w:rsidP="000F26CC">
            <w:pPr>
              <w:rPr>
                <w:sz w:val="24"/>
                <w:szCs w:val="24"/>
              </w:rPr>
            </w:pPr>
          </w:p>
        </w:tc>
      </w:tr>
      <w:tr w:rsidR="000F26CC" w:rsidRPr="00C528AD" w14:paraId="26404E7E" w14:textId="77777777" w:rsidTr="008A57DE">
        <w:trPr>
          <w:trHeight w:val="300"/>
        </w:trPr>
        <w:tc>
          <w:tcPr>
            <w:tcW w:w="508" w:type="dxa"/>
            <w:noWrap/>
          </w:tcPr>
          <w:p w14:paraId="49FFAD32" w14:textId="77777777" w:rsidR="000F26CC" w:rsidRPr="00C528AD" w:rsidRDefault="000F26CC" w:rsidP="000F26CC">
            <w:pPr>
              <w:rPr>
                <w:sz w:val="24"/>
                <w:szCs w:val="24"/>
              </w:rPr>
            </w:pPr>
            <w:r w:rsidRPr="00C528AD">
              <w:rPr>
                <w:sz w:val="24"/>
                <w:szCs w:val="24"/>
              </w:rPr>
              <w:t>11</w:t>
            </w:r>
          </w:p>
        </w:tc>
        <w:tc>
          <w:tcPr>
            <w:tcW w:w="4077" w:type="dxa"/>
            <w:noWrap/>
          </w:tcPr>
          <w:p w14:paraId="70A43B91" w14:textId="77777777" w:rsidR="000F26CC" w:rsidRPr="00C528AD" w:rsidRDefault="000F26CC" w:rsidP="000F26CC">
            <w:pPr>
              <w:rPr>
                <w:sz w:val="24"/>
                <w:szCs w:val="24"/>
              </w:rPr>
            </w:pPr>
            <w:r w:rsidRPr="00C528AD">
              <w:rPr>
                <w:sz w:val="24"/>
                <w:szCs w:val="24"/>
              </w:rPr>
              <w:t>Company is using none drinking water in its daily activates</w:t>
            </w:r>
          </w:p>
        </w:tc>
        <w:tc>
          <w:tcPr>
            <w:tcW w:w="1170" w:type="dxa"/>
            <w:noWrap/>
          </w:tcPr>
          <w:p w14:paraId="678E12CC" w14:textId="77777777" w:rsidR="000F26CC" w:rsidRPr="00C528AD" w:rsidRDefault="000F26CC" w:rsidP="000F26CC">
            <w:pPr>
              <w:rPr>
                <w:b/>
                <w:bCs/>
                <w:sz w:val="24"/>
                <w:szCs w:val="24"/>
              </w:rPr>
            </w:pPr>
          </w:p>
        </w:tc>
        <w:tc>
          <w:tcPr>
            <w:tcW w:w="1170" w:type="dxa"/>
            <w:noWrap/>
          </w:tcPr>
          <w:p w14:paraId="50741651" w14:textId="77777777" w:rsidR="000F26CC" w:rsidRPr="00C528AD" w:rsidRDefault="000F26CC" w:rsidP="000F26CC">
            <w:pPr>
              <w:rPr>
                <w:b/>
                <w:bCs/>
                <w:sz w:val="24"/>
                <w:szCs w:val="24"/>
              </w:rPr>
            </w:pPr>
          </w:p>
        </w:tc>
        <w:tc>
          <w:tcPr>
            <w:tcW w:w="990" w:type="dxa"/>
            <w:noWrap/>
          </w:tcPr>
          <w:p w14:paraId="10890515" w14:textId="77777777" w:rsidR="000F26CC" w:rsidRPr="00C528AD" w:rsidRDefault="000F26CC" w:rsidP="000F26CC">
            <w:pPr>
              <w:rPr>
                <w:sz w:val="24"/>
                <w:szCs w:val="24"/>
              </w:rPr>
            </w:pPr>
          </w:p>
        </w:tc>
        <w:tc>
          <w:tcPr>
            <w:tcW w:w="810" w:type="dxa"/>
            <w:noWrap/>
          </w:tcPr>
          <w:p w14:paraId="7394C06E" w14:textId="77777777" w:rsidR="000F26CC" w:rsidRPr="00C528AD" w:rsidRDefault="000F26CC" w:rsidP="000F26CC">
            <w:pPr>
              <w:rPr>
                <w:sz w:val="24"/>
                <w:szCs w:val="24"/>
              </w:rPr>
            </w:pPr>
          </w:p>
        </w:tc>
        <w:tc>
          <w:tcPr>
            <w:tcW w:w="1080" w:type="dxa"/>
            <w:noWrap/>
          </w:tcPr>
          <w:p w14:paraId="2CA738F1" w14:textId="77777777" w:rsidR="000F26CC" w:rsidRPr="00C528AD" w:rsidRDefault="000F26CC" w:rsidP="000F26CC">
            <w:pPr>
              <w:rPr>
                <w:sz w:val="24"/>
                <w:szCs w:val="24"/>
              </w:rPr>
            </w:pPr>
          </w:p>
        </w:tc>
      </w:tr>
      <w:tr w:rsidR="000F26CC" w:rsidRPr="00C528AD" w14:paraId="50E52C9C" w14:textId="77777777" w:rsidTr="008A57DE">
        <w:trPr>
          <w:trHeight w:val="300"/>
        </w:trPr>
        <w:tc>
          <w:tcPr>
            <w:tcW w:w="508" w:type="dxa"/>
            <w:noWrap/>
          </w:tcPr>
          <w:p w14:paraId="0C10028E" w14:textId="77777777" w:rsidR="000F26CC" w:rsidRPr="00C528AD" w:rsidRDefault="000F26CC" w:rsidP="000F26CC">
            <w:pPr>
              <w:rPr>
                <w:sz w:val="24"/>
                <w:szCs w:val="24"/>
              </w:rPr>
            </w:pPr>
            <w:r w:rsidRPr="00C528AD">
              <w:rPr>
                <w:sz w:val="24"/>
                <w:szCs w:val="24"/>
              </w:rPr>
              <w:t>12</w:t>
            </w:r>
          </w:p>
        </w:tc>
        <w:tc>
          <w:tcPr>
            <w:tcW w:w="4077" w:type="dxa"/>
            <w:noWrap/>
          </w:tcPr>
          <w:p w14:paraId="5D3EBFB3" w14:textId="77777777" w:rsidR="000F26CC" w:rsidRPr="00C528AD" w:rsidRDefault="000F26CC" w:rsidP="000F26CC">
            <w:pPr>
              <w:rPr>
                <w:sz w:val="24"/>
                <w:szCs w:val="24"/>
              </w:rPr>
            </w:pPr>
            <w:r w:rsidRPr="00C528AD">
              <w:rPr>
                <w:sz w:val="24"/>
                <w:szCs w:val="24"/>
              </w:rPr>
              <w:t>Cost of green technologies and materials is high</w:t>
            </w:r>
          </w:p>
        </w:tc>
        <w:tc>
          <w:tcPr>
            <w:tcW w:w="1170" w:type="dxa"/>
            <w:noWrap/>
          </w:tcPr>
          <w:p w14:paraId="4B4D261F" w14:textId="77777777" w:rsidR="000F26CC" w:rsidRPr="00C528AD" w:rsidRDefault="000F26CC" w:rsidP="000F26CC">
            <w:pPr>
              <w:rPr>
                <w:b/>
                <w:bCs/>
                <w:sz w:val="24"/>
                <w:szCs w:val="24"/>
              </w:rPr>
            </w:pPr>
          </w:p>
        </w:tc>
        <w:tc>
          <w:tcPr>
            <w:tcW w:w="1170" w:type="dxa"/>
            <w:noWrap/>
          </w:tcPr>
          <w:p w14:paraId="69BC42E9" w14:textId="77777777" w:rsidR="000F26CC" w:rsidRPr="00C528AD" w:rsidRDefault="000F26CC" w:rsidP="000F26CC">
            <w:pPr>
              <w:rPr>
                <w:b/>
                <w:bCs/>
                <w:sz w:val="24"/>
                <w:szCs w:val="24"/>
              </w:rPr>
            </w:pPr>
          </w:p>
        </w:tc>
        <w:tc>
          <w:tcPr>
            <w:tcW w:w="990" w:type="dxa"/>
            <w:noWrap/>
          </w:tcPr>
          <w:p w14:paraId="765FC1B4" w14:textId="77777777" w:rsidR="000F26CC" w:rsidRPr="00C528AD" w:rsidRDefault="000F26CC" w:rsidP="000F26CC">
            <w:pPr>
              <w:rPr>
                <w:sz w:val="24"/>
                <w:szCs w:val="24"/>
              </w:rPr>
            </w:pPr>
          </w:p>
        </w:tc>
        <w:tc>
          <w:tcPr>
            <w:tcW w:w="810" w:type="dxa"/>
            <w:noWrap/>
          </w:tcPr>
          <w:p w14:paraId="52970728" w14:textId="77777777" w:rsidR="000F26CC" w:rsidRPr="00C528AD" w:rsidRDefault="000F26CC" w:rsidP="000F26CC">
            <w:pPr>
              <w:rPr>
                <w:sz w:val="24"/>
                <w:szCs w:val="24"/>
              </w:rPr>
            </w:pPr>
          </w:p>
        </w:tc>
        <w:tc>
          <w:tcPr>
            <w:tcW w:w="1080" w:type="dxa"/>
            <w:noWrap/>
          </w:tcPr>
          <w:p w14:paraId="06FA719C" w14:textId="77777777" w:rsidR="000F26CC" w:rsidRPr="00C528AD" w:rsidRDefault="000F26CC" w:rsidP="000F26CC">
            <w:pPr>
              <w:rPr>
                <w:sz w:val="24"/>
                <w:szCs w:val="24"/>
              </w:rPr>
            </w:pPr>
          </w:p>
        </w:tc>
      </w:tr>
      <w:tr w:rsidR="000F26CC" w:rsidRPr="00C528AD" w14:paraId="480C5A9E" w14:textId="77777777" w:rsidTr="008A57DE">
        <w:trPr>
          <w:trHeight w:val="300"/>
        </w:trPr>
        <w:tc>
          <w:tcPr>
            <w:tcW w:w="508" w:type="dxa"/>
            <w:noWrap/>
          </w:tcPr>
          <w:p w14:paraId="02ED4CB2" w14:textId="77777777" w:rsidR="000F26CC" w:rsidRPr="00C528AD" w:rsidRDefault="000F26CC" w:rsidP="000F26CC">
            <w:pPr>
              <w:rPr>
                <w:sz w:val="24"/>
                <w:szCs w:val="24"/>
              </w:rPr>
            </w:pPr>
          </w:p>
        </w:tc>
        <w:tc>
          <w:tcPr>
            <w:tcW w:w="4077" w:type="dxa"/>
            <w:shd w:val="clear" w:color="auto" w:fill="E7E6E6" w:themeFill="background2"/>
            <w:noWrap/>
          </w:tcPr>
          <w:p w14:paraId="64A3EAFB" w14:textId="77777777" w:rsidR="000F26CC" w:rsidRPr="00C528AD" w:rsidRDefault="000F26CC" w:rsidP="000F26CC">
            <w:pPr>
              <w:rPr>
                <w:sz w:val="24"/>
                <w:szCs w:val="24"/>
              </w:rPr>
            </w:pPr>
            <w:r w:rsidRPr="00C528AD">
              <w:rPr>
                <w:sz w:val="24"/>
                <w:szCs w:val="24"/>
              </w:rPr>
              <w:t>Renewable resources</w:t>
            </w:r>
          </w:p>
        </w:tc>
        <w:tc>
          <w:tcPr>
            <w:tcW w:w="1170" w:type="dxa"/>
            <w:noWrap/>
          </w:tcPr>
          <w:p w14:paraId="7F7A805D" w14:textId="77777777" w:rsidR="000F26CC" w:rsidRPr="00C528AD" w:rsidRDefault="000F26CC" w:rsidP="000F26CC">
            <w:pPr>
              <w:rPr>
                <w:b/>
                <w:bCs/>
                <w:sz w:val="24"/>
                <w:szCs w:val="24"/>
              </w:rPr>
            </w:pPr>
          </w:p>
        </w:tc>
        <w:tc>
          <w:tcPr>
            <w:tcW w:w="1170" w:type="dxa"/>
            <w:noWrap/>
          </w:tcPr>
          <w:p w14:paraId="199B772F" w14:textId="77777777" w:rsidR="000F26CC" w:rsidRPr="00C528AD" w:rsidRDefault="000F26CC" w:rsidP="000F26CC">
            <w:pPr>
              <w:rPr>
                <w:b/>
                <w:bCs/>
                <w:sz w:val="24"/>
                <w:szCs w:val="24"/>
              </w:rPr>
            </w:pPr>
          </w:p>
        </w:tc>
        <w:tc>
          <w:tcPr>
            <w:tcW w:w="990" w:type="dxa"/>
            <w:noWrap/>
          </w:tcPr>
          <w:p w14:paraId="7C38023D" w14:textId="77777777" w:rsidR="000F26CC" w:rsidRPr="00C528AD" w:rsidRDefault="000F26CC" w:rsidP="000F26CC">
            <w:pPr>
              <w:rPr>
                <w:sz w:val="24"/>
                <w:szCs w:val="24"/>
              </w:rPr>
            </w:pPr>
          </w:p>
        </w:tc>
        <w:tc>
          <w:tcPr>
            <w:tcW w:w="810" w:type="dxa"/>
            <w:noWrap/>
          </w:tcPr>
          <w:p w14:paraId="0BBAD8E5" w14:textId="77777777" w:rsidR="000F26CC" w:rsidRPr="00C528AD" w:rsidRDefault="000F26CC" w:rsidP="000F26CC">
            <w:pPr>
              <w:rPr>
                <w:sz w:val="24"/>
                <w:szCs w:val="24"/>
              </w:rPr>
            </w:pPr>
          </w:p>
        </w:tc>
        <w:tc>
          <w:tcPr>
            <w:tcW w:w="1080" w:type="dxa"/>
            <w:noWrap/>
          </w:tcPr>
          <w:p w14:paraId="1A1F910D" w14:textId="77777777" w:rsidR="000F26CC" w:rsidRPr="00C528AD" w:rsidRDefault="000F26CC" w:rsidP="000F26CC">
            <w:pPr>
              <w:rPr>
                <w:sz w:val="24"/>
                <w:szCs w:val="24"/>
              </w:rPr>
            </w:pPr>
          </w:p>
        </w:tc>
      </w:tr>
      <w:tr w:rsidR="000F26CC" w:rsidRPr="00C528AD" w14:paraId="29A5FD7C" w14:textId="77777777" w:rsidTr="008A57DE">
        <w:trPr>
          <w:trHeight w:val="300"/>
        </w:trPr>
        <w:tc>
          <w:tcPr>
            <w:tcW w:w="508" w:type="dxa"/>
            <w:noWrap/>
          </w:tcPr>
          <w:p w14:paraId="1CFD3066" w14:textId="77777777" w:rsidR="000F26CC" w:rsidRPr="00C528AD" w:rsidRDefault="000F26CC" w:rsidP="000F26CC">
            <w:pPr>
              <w:rPr>
                <w:sz w:val="24"/>
                <w:szCs w:val="24"/>
              </w:rPr>
            </w:pPr>
            <w:r w:rsidRPr="00C528AD">
              <w:rPr>
                <w:sz w:val="24"/>
                <w:szCs w:val="24"/>
              </w:rPr>
              <w:t>13</w:t>
            </w:r>
          </w:p>
        </w:tc>
        <w:tc>
          <w:tcPr>
            <w:tcW w:w="4077" w:type="dxa"/>
            <w:noWrap/>
          </w:tcPr>
          <w:p w14:paraId="38367A18" w14:textId="63F7327A" w:rsidR="000F26CC" w:rsidRPr="00C528AD" w:rsidRDefault="000F26CC" w:rsidP="000F26CC">
            <w:pPr>
              <w:rPr>
                <w:sz w:val="24"/>
                <w:szCs w:val="24"/>
              </w:rPr>
            </w:pPr>
            <w:r w:rsidRPr="00C528AD">
              <w:rPr>
                <w:sz w:val="24"/>
                <w:szCs w:val="24"/>
              </w:rPr>
              <w:t xml:space="preserve">Company is using </w:t>
            </w:r>
            <w:r w:rsidR="002D6A27">
              <w:rPr>
                <w:sz w:val="24"/>
                <w:szCs w:val="24"/>
              </w:rPr>
              <w:t>s</w:t>
            </w:r>
            <w:r w:rsidRPr="00C528AD">
              <w:rPr>
                <w:sz w:val="24"/>
                <w:szCs w:val="24"/>
              </w:rPr>
              <w:t>o</w:t>
            </w:r>
            <w:r w:rsidR="002D6A27">
              <w:rPr>
                <w:sz w:val="24"/>
                <w:szCs w:val="24"/>
              </w:rPr>
              <w:t>lar</w:t>
            </w:r>
            <w:r w:rsidRPr="00C528AD">
              <w:rPr>
                <w:sz w:val="24"/>
                <w:szCs w:val="24"/>
              </w:rPr>
              <w:t xml:space="preserve"> water heaters</w:t>
            </w:r>
          </w:p>
        </w:tc>
        <w:tc>
          <w:tcPr>
            <w:tcW w:w="1170" w:type="dxa"/>
            <w:noWrap/>
          </w:tcPr>
          <w:p w14:paraId="1CF6B7AC" w14:textId="77777777" w:rsidR="000F26CC" w:rsidRPr="00C528AD" w:rsidRDefault="000F26CC" w:rsidP="000F26CC">
            <w:pPr>
              <w:rPr>
                <w:b/>
                <w:bCs/>
                <w:sz w:val="24"/>
                <w:szCs w:val="24"/>
              </w:rPr>
            </w:pPr>
          </w:p>
        </w:tc>
        <w:tc>
          <w:tcPr>
            <w:tcW w:w="1170" w:type="dxa"/>
            <w:noWrap/>
          </w:tcPr>
          <w:p w14:paraId="3FF109DE" w14:textId="77777777" w:rsidR="000F26CC" w:rsidRPr="00C528AD" w:rsidRDefault="000F26CC" w:rsidP="000F26CC">
            <w:pPr>
              <w:rPr>
                <w:b/>
                <w:bCs/>
                <w:sz w:val="24"/>
                <w:szCs w:val="24"/>
              </w:rPr>
            </w:pPr>
          </w:p>
        </w:tc>
        <w:tc>
          <w:tcPr>
            <w:tcW w:w="990" w:type="dxa"/>
            <w:noWrap/>
          </w:tcPr>
          <w:p w14:paraId="1D144EF6" w14:textId="77777777" w:rsidR="000F26CC" w:rsidRPr="00C528AD" w:rsidRDefault="000F26CC" w:rsidP="000F26CC">
            <w:pPr>
              <w:rPr>
                <w:sz w:val="24"/>
                <w:szCs w:val="24"/>
              </w:rPr>
            </w:pPr>
          </w:p>
        </w:tc>
        <w:tc>
          <w:tcPr>
            <w:tcW w:w="810" w:type="dxa"/>
            <w:noWrap/>
          </w:tcPr>
          <w:p w14:paraId="2F25E785" w14:textId="77777777" w:rsidR="000F26CC" w:rsidRPr="00C528AD" w:rsidRDefault="000F26CC" w:rsidP="000F26CC">
            <w:pPr>
              <w:rPr>
                <w:sz w:val="24"/>
                <w:szCs w:val="24"/>
              </w:rPr>
            </w:pPr>
          </w:p>
        </w:tc>
        <w:tc>
          <w:tcPr>
            <w:tcW w:w="1080" w:type="dxa"/>
            <w:noWrap/>
          </w:tcPr>
          <w:p w14:paraId="5C2F9CFA" w14:textId="77777777" w:rsidR="000F26CC" w:rsidRPr="00C528AD" w:rsidRDefault="000F26CC" w:rsidP="000F26CC">
            <w:pPr>
              <w:rPr>
                <w:sz w:val="24"/>
                <w:szCs w:val="24"/>
              </w:rPr>
            </w:pPr>
          </w:p>
        </w:tc>
      </w:tr>
      <w:tr w:rsidR="000F26CC" w:rsidRPr="00C528AD" w14:paraId="74A28C60" w14:textId="77777777" w:rsidTr="008A57DE">
        <w:trPr>
          <w:trHeight w:val="300"/>
        </w:trPr>
        <w:tc>
          <w:tcPr>
            <w:tcW w:w="508" w:type="dxa"/>
            <w:noWrap/>
          </w:tcPr>
          <w:p w14:paraId="5FFA4FA4" w14:textId="77777777" w:rsidR="000F26CC" w:rsidRPr="00C528AD" w:rsidRDefault="000F26CC" w:rsidP="000F26CC">
            <w:pPr>
              <w:rPr>
                <w:sz w:val="24"/>
                <w:szCs w:val="24"/>
              </w:rPr>
            </w:pPr>
          </w:p>
        </w:tc>
        <w:tc>
          <w:tcPr>
            <w:tcW w:w="4077" w:type="dxa"/>
            <w:shd w:val="clear" w:color="auto" w:fill="E7E6E6" w:themeFill="background2"/>
            <w:noWrap/>
          </w:tcPr>
          <w:p w14:paraId="20CE3F5D" w14:textId="77777777" w:rsidR="000F26CC" w:rsidRPr="00C528AD" w:rsidRDefault="000F26CC" w:rsidP="000F26CC">
            <w:pPr>
              <w:rPr>
                <w:sz w:val="24"/>
                <w:szCs w:val="24"/>
              </w:rPr>
            </w:pPr>
            <w:r w:rsidRPr="00C528AD">
              <w:rPr>
                <w:sz w:val="24"/>
                <w:szCs w:val="24"/>
              </w:rPr>
              <w:t>Facilitating green practices</w:t>
            </w:r>
          </w:p>
        </w:tc>
        <w:tc>
          <w:tcPr>
            <w:tcW w:w="1170" w:type="dxa"/>
            <w:noWrap/>
          </w:tcPr>
          <w:p w14:paraId="2361A522" w14:textId="77777777" w:rsidR="000F26CC" w:rsidRPr="00C528AD" w:rsidRDefault="000F26CC" w:rsidP="000F26CC">
            <w:pPr>
              <w:rPr>
                <w:b/>
                <w:bCs/>
                <w:sz w:val="24"/>
                <w:szCs w:val="24"/>
              </w:rPr>
            </w:pPr>
          </w:p>
        </w:tc>
        <w:tc>
          <w:tcPr>
            <w:tcW w:w="1170" w:type="dxa"/>
            <w:noWrap/>
          </w:tcPr>
          <w:p w14:paraId="7408D4BA" w14:textId="77777777" w:rsidR="000F26CC" w:rsidRPr="00C528AD" w:rsidRDefault="000F26CC" w:rsidP="000F26CC">
            <w:pPr>
              <w:rPr>
                <w:b/>
                <w:bCs/>
                <w:sz w:val="24"/>
                <w:szCs w:val="24"/>
              </w:rPr>
            </w:pPr>
          </w:p>
        </w:tc>
        <w:tc>
          <w:tcPr>
            <w:tcW w:w="990" w:type="dxa"/>
            <w:noWrap/>
          </w:tcPr>
          <w:p w14:paraId="11D5D970" w14:textId="77777777" w:rsidR="000F26CC" w:rsidRPr="00C528AD" w:rsidRDefault="000F26CC" w:rsidP="000F26CC">
            <w:pPr>
              <w:rPr>
                <w:sz w:val="24"/>
                <w:szCs w:val="24"/>
              </w:rPr>
            </w:pPr>
          </w:p>
        </w:tc>
        <w:tc>
          <w:tcPr>
            <w:tcW w:w="810" w:type="dxa"/>
            <w:noWrap/>
          </w:tcPr>
          <w:p w14:paraId="54034686" w14:textId="77777777" w:rsidR="000F26CC" w:rsidRPr="00C528AD" w:rsidRDefault="000F26CC" w:rsidP="000F26CC">
            <w:pPr>
              <w:rPr>
                <w:sz w:val="24"/>
                <w:szCs w:val="24"/>
              </w:rPr>
            </w:pPr>
          </w:p>
        </w:tc>
        <w:tc>
          <w:tcPr>
            <w:tcW w:w="1080" w:type="dxa"/>
            <w:noWrap/>
          </w:tcPr>
          <w:p w14:paraId="1CB55C4C" w14:textId="77777777" w:rsidR="000F26CC" w:rsidRPr="00C528AD" w:rsidRDefault="000F26CC" w:rsidP="000F26CC">
            <w:pPr>
              <w:rPr>
                <w:sz w:val="24"/>
                <w:szCs w:val="24"/>
              </w:rPr>
            </w:pPr>
          </w:p>
        </w:tc>
      </w:tr>
      <w:tr w:rsidR="000F26CC" w:rsidRPr="00C528AD" w14:paraId="66AB745E" w14:textId="77777777" w:rsidTr="008A57DE">
        <w:trPr>
          <w:trHeight w:val="300"/>
        </w:trPr>
        <w:tc>
          <w:tcPr>
            <w:tcW w:w="508" w:type="dxa"/>
            <w:noWrap/>
          </w:tcPr>
          <w:p w14:paraId="1AF024A1" w14:textId="77777777" w:rsidR="000F26CC" w:rsidRPr="00C528AD" w:rsidRDefault="000F26CC" w:rsidP="000F26CC">
            <w:pPr>
              <w:rPr>
                <w:sz w:val="24"/>
                <w:szCs w:val="24"/>
              </w:rPr>
            </w:pPr>
            <w:r w:rsidRPr="00C528AD">
              <w:rPr>
                <w:sz w:val="24"/>
                <w:szCs w:val="24"/>
              </w:rPr>
              <w:t>14</w:t>
            </w:r>
          </w:p>
        </w:tc>
        <w:tc>
          <w:tcPr>
            <w:tcW w:w="4077" w:type="dxa"/>
            <w:noWrap/>
          </w:tcPr>
          <w:p w14:paraId="09BA01BE" w14:textId="77777777" w:rsidR="000F26CC" w:rsidRPr="00C528AD" w:rsidRDefault="000F26CC" w:rsidP="000F26CC">
            <w:pPr>
              <w:rPr>
                <w:sz w:val="24"/>
                <w:szCs w:val="24"/>
              </w:rPr>
            </w:pPr>
            <w:r w:rsidRPr="00C528AD">
              <w:rPr>
                <w:sz w:val="24"/>
                <w:szCs w:val="24"/>
              </w:rPr>
              <w:t xml:space="preserve">Green is part of the company polices </w:t>
            </w:r>
          </w:p>
        </w:tc>
        <w:tc>
          <w:tcPr>
            <w:tcW w:w="1170" w:type="dxa"/>
            <w:noWrap/>
          </w:tcPr>
          <w:p w14:paraId="3FE193EA" w14:textId="77777777" w:rsidR="000F26CC" w:rsidRPr="00C528AD" w:rsidRDefault="000F26CC" w:rsidP="000F26CC">
            <w:pPr>
              <w:rPr>
                <w:b/>
                <w:bCs/>
                <w:sz w:val="24"/>
                <w:szCs w:val="24"/>
              </w:rPr>
            </w:pPr>
          </w:p>
        </w:tc>
        <w:tc>
          <w:tcPr>
            <w:tcW w:w="1170" w:type="dxa"/>
            <w:noWrap/>
          </w:tcPr>
          <w:p w14:paraId="4BF45332" w14:textId="77777777" w:rsidR="000F26CC" w:rsidRPr="00C528AD" w:rsidRDefault="000F26CC" w:rsidP="000F26CC">
            <w:pPr>
              <w:rPr>
                <w:b/>
                <w:bCs/>
                <w:sz w:val="24"/>
                <w:szCs w:val="24"/>
              </w:rPr>
            </w:pPr>
          </w:p>
        </w:tc>
        <w:tc>
          <w:tcPr>
            <w:tcW w:w="990" w:type="dxa"/>
            <w:noWrap/>
          </w:tcPr>
          <w:p w14:paraId="7728812C" w14:textId="77777777" w:rsidR="000F26CC" w:rsidRPr="00C528AD" w:rsidRDefault="000F26CC" w:rsidP="000F26CC">
            <w:pPr>
              <w:rPr>
                <w:sz w:val="24"/>
                <w:szCs w:val="24"/>
              </w:rPr>
            </w:pPr>
          </w:p>
        </w:tc>
        <w:tc>
          <w:tcPr>
            <w:tcW w:w="810" w:type="dxa"/>
            <w:noWrap/>
          </w:tcPr>
          <w:p w14:paraId="67F07748" w14:textId="77777777" w:rsidR="000F26CC" w:rsidRPr="00C528AD" w:rsidRDefault="000F26CC" w:rsidP="000F26CC">
            <w:pPr>
              <w:rPr>
                <w:sz w:val="24"/>
                <w:szCs w:val="24"/>
              </w:rPr>
            </w:pPr>
          </w:p>
        </w:tc>
        <w:tc>
          <w:tcPr>
            <w:tcW w:w="1080" w:type="dxa"/>
            <w:noWrap/>
          </w:tcPr>
          <w:p w14:paraId="0F1D0091" w14:textId="77777777" w:rsidR="000F26CC" w:rsidRPr="00C528AD" w:rsidRDefault="000F26CC" w:rsidP="000F26CC">
            <w:pPr>
              <w:rPr>
                <w:sz w:val="24"/>
                <w:szCs w:val="24"/>
              </w:rPr>
            </w:pPr>
          </w:p>
        </w:tc>
      </w:tr>
      <w:tr w:rsidR="000F26CC" w:rsidRPr="00C528AD" w14:paraId="16121494" w14:textId="77777777" w:rsidTr="008A57DE">
        <w:trPr>
          <w:trHeight w:val="300"/>
        </w:trPr>
        <w:tc>
          <w:tcPr>
            <w:tcW w:w="508" w:type="dxa"/>
            <w:noWrap/>
            <w:hideMark/>
          </w:tcPr>
          <w:p w14:paraId="5A9C351B" w14:textId="77777777" w:rsidR="000F26CC" w:rsidRPr="00C528AD" w:rsidRDefault="000F26CC" w:rsidP="000F26CC">
            <w:pPr>
              <w:rPr>
                <w:sz w:val="24"/>
                <w:szCs w:val="24"/>
              </w:rPr>
            </w:pPr>
            <w:r w:rsidRPr="00C528AD">
              <w:rPr>
                <w:sz w:val="24"/>
                <w:szCs w:val="24"/>
              </w:rPr>
              <w:t>15</w:t>
            </w:r>
          </w:p>
        </w:tc>
        <w:tc>
          <w:tcPr>
            <w:tcW w:w="4077" w:type="dxa"/>
            <w:noWrap/>
          </w:tcPr>
          <w:p w14:paraId="35AE296C" w14:textId="77777777" w:rsidR="000F26CC" w:rsidRPr="00C528AD" w:rsidRDefault="000F26CC" w:rsidP="000F26CC">
            <w:pPr>
              <w:rPr>
                <w:sz w:val="24"/>
                <w:szCs w:val="24"/>
              </w:rPr>
            </w:pPr>
            <w:r w:rsidRPr="00C528AD">
              <w:rPr>
                <w:sz w:val="24"/>
                <w:szCs w:val="24"/>
              </w:rPr>
              <w:t>Organization applies ISO 14001(Environment management)</w:t>
            </w:r>
          </w:p>
        </w:tc>
        <w:tc>
          <w:tcPr>
            <w:tcW w:w="1170" w:type="dxa"/>
            <w:noWrap/>
            <w:hideMark/>
          </w:tcPr>
          <w:p w14:paraId="7577DB30" w14:textId="77777777" w:rsidR="000F26CC" w:rsidRPr="00C528AD" w:rsidRDefault="000F26CC" w:rsidP="000F26CC">
            <w:pPr>
              <w:rPr>
                <w:b/>
                <w:bCs/>
                <w:sz w:val="24"/>
                <w:szCs w:val="24"/>
              </w:rPr>
            </w:pPr>
            <w:r w:rsidRPr="00C528AD">
              <w:rPr>
                <w:b/>
                <w:bCs/>
                <w:sz w:val="24"/>
                <w:szCs w:val="24"/>
              </w:rPr>
              <w:t> </w:t>
            </w:r>
          </w:p>
        </w:tc>
        <w:tc>
          <w:tcPr>
            <w:tcW w:w="1170" w:type="dxa"/>
            <w:noWrap/>
            <w:hideMark/>
          </w:tcPr>
          <w:p w14:paraId="1220C12B" w14:textId="77777777" w:rsidR="000F26CC" w:rsidRPr="00C528AD" w:rsidRDefault="000F26CC" w:rsidP="000F26CC">
            <w:pPr>
              <w:rPr>
                <w:b/>
                <w:bCs/>
                <w:sz w:val="24"/>
                <w:szCs w:val="24"/>
              </w:rPr>
            </w:pPr>
            <w:r w:rsidRPr="00C528AD">
              <w:rPr>
                <w:b/>
                <w:bCs/>
                <w:sz w:val="24"/>
                <w:szCs w:val="24"/>
              </w:rPr>
              <w:t> </w:t>
            </w:r>
          </w:p>
        </w:tc>
        <w:tc>
          <w:tcPr>
            <w:tcW w:w="990" w:type="dxa"/>
            <w:noWrap/>
            <w:hideMark/>
          </w:tcPr>
          <w:p w14:paraId="0D9F447F" w14:textId="77777777" w:rsidR="000F26CC" w:rsidRPr="00C528AD" w:rsidRDefault="000F26CC" w:rsidP="000F26CC">
            <w:pPr>
              <w:rPr>
                <w:sz w:val="24"/>
                <w:szCs w:val="24"/>
              </w:rPr>
            </w:pPr>
            <w:r w:rsidRPr="00C528AD">
              <w:rPr>
                <w:sz w:val="24"/>
                <w:szCs w:val="24"/>
              </w:rPr>
              <w:t> </w:t>
            </w:r>
          </w:p>
        </w:tc>
        <w:tc>
          <w:tcPr>
            <w:tcW w:w="810" w:type="dxa"/>
            <w:noWrap/>
            <w:hideMark/>
          </w:tcPr>
          <w:p w14:paraId="3213869E" w14:textId="77777777" w:rsidR="000F26CC" w:rsidRPr="00C528AD" w:rsidRDefault="000F26CC" w:rsidP="000F26CC">
            <w:pPr>
              <w:rPr>
                <w:sz w:val="24"/>
                <w:szCs w:val="24"/>
              </w:rPr>
            </w:pPr>
            <w:r w:rsidRPr="00C528AD">
              <w:rPr>
                <w:sz w:val="24"/>
                <w:szCs w:val="24"/>
              </w:rPr>
              <w:t> </w:t>
            </w:r>
          </w:p>
        </w:tc>
        <w:tc>
          <w:tcPr>
            <w:tcW w:w="1080" w:type="dxa"/>
            <w:noWrap/>
            <w:hideMark/>
          </w:tcPr>
          <w:p w14:paraId="32202401" w14:textId="77777777" w:rsidR="000F26CC" w:rsidRPr="00C528AD" w:rsidRDefault="000F26CC" w:rsidP="000F26CC">
            <w:pPr>
              <w:rPr>
                <w:sz w:val="24"/>
                <w:szCs w:val="24"/>
              </w:rPr>
            </w:pPr>
            <w:r w:rsidRPr="00C528AD">
              <w:rPr>
                <w:sz w:val="24"/>
                <w:szCs w:val="24"/>
              </w:rPr>
              <w:t> </w:t>
            </w:r>
          </w:p>
        </w:tc>
      </w:tr>
      <w:tr w:rsidR="000F26CC" w:rsidRPr="00C528AD" w14:paraId="5C5F95DB" w14:textId="77777777" w:rsidTr="008A57DE">
        <w:trPr>
          <w:trHeight w:val="300"/>
        </w:trPr>
        <w:tc>
          <w:tcPr>
            <w:tcW w:w="508" w:type="dxa"/>
            <w:noWrap/>
            <w:hideMark/>
          </w:tcPr>
          <w:p w14:paraId="4EAC3FEA" w14:textId="77777777" w:rsidR="000F26CC" w:rsidRPr="00C528AD" w:rsidRDefault="000F26CC" w:rsidP="000F26CC">
            <w:pPr>
              <w:rPr>
                <w:sz w:val="24"/>
                <w:szCs w:val="24"/>
              </w:rPr>
            </w:pPr>
            <w:r w:rsidRPr="00C528AD">
              <w:rPr>
                <w:sz w:val="24"/>
                <w:szCs w:val="24"/>
              </w:rPr>
              <w:t>16</w:t>
            </w:r>
          </w:p>
        </w:tc>
        <w:tc>
          <w:tcPr>
            <w:tcW w:w="4077" w:type="dxa"/>
          </w:tcPr>
          <w:p w14:paraId="411CDF28" w14:textId="77777777" w:rsidR="000F26CC" w:rsidRPr="00C528AD" w:rsidRDefault="000F26CC" w:rsidP="000F26CC">
            <w:pPr>
              <w:rPr>
                <w:sz w:val="24"/>
                <w:szCs w:val="24"/>
              </w:rPr>
            </w:pPr>
            <w:r w:rsidRPr="00C528AD">
              <w:rPr>
                <w:sz w:val="24"/>
                <w:szCs w:val="24"/>
              </w:rPr>
              <w:t xml:space="preserve">Organization applies </w:t>
            </w:r>
            <w:proofErr w:type="spellStart"/>
            <w:r w:rsidRPr="00C528AD">
              <w:rPr>
                <w:sz w:val="24"/>
                <w:szCs w:val="24"/>
              </w:rPr>
              <w:t>Estidama</w:t>
            </w:r>
            <w:proofErr w:type="spellEnd"/>
            <w:r w:rsidRPr="00C528AD">
              <w:rPr>
                <w:sz w:val="24"/>
                <w:szCs w:val="24"/>
              </w:rPr>
              <w:t xml:space="preserve"> standards </w:t>
            </w:r>
          </w:p>
        </w:tc>
        <w:tc>
          <w:tcPr>
            <w:tcW w:w="1170" w:type="dxa"/>
            <w:noWrap/>
            <w:hideMark/>
          </w:tcPr>
          <w:p w14:paraId="0BA9D1A2" w14:textId="77777777" w:rsidR="000F26CC" w:rsidRPr="00C528AD" w:rsidRDefault="000F26CC" w:rsidP="000F26CC">
            <w:pPr>
              <w:rPr>
                <w:b/>
                <w:bCs/>
                <w:sz w:val="24"/>
                <w:szCs w:val="24"/>
              </w:rPr>
            </w:pPr>
            <w:r w:rsidRPr="00C528AD">
              <w:rPr>
                <w:b/>
                <w:bCs/>
                <w:sz w:val="24"/>
                <w:szCs w:val="24"/>
              </w:rPr>
              <w:t> </w:t>
            </w:r>
          </w:p>
        </w:tc>
        <w:tc>
          <w:tcPr>
            <w:tcW w:w="1170" w:type="dxa"/>
            <w:noWrap/>
            <w:hideMark/>
          </w:tcPr>
          <w:p w14:paraId="0CDBEE00" w14:textId="77777777" w:rsidR="000F26CC" w:rsidRPr="00C528AD" w:rsidRDefault="000F26CC" w:rsidP="000F26CC">
            <w:pPr>
              <w:rPr>
                <w:b/>
                <w:bCs/>
                <w:sz w:val="24"/>
                <w:szCs w:val="24"/>
              </w:rPr>
            </w:pPr>
            <w:r w:rsidRPr="00C528AD">
              <w:rPr>
                <w:b/>
                <w:bCs/>
                <w:sz w:val="24"/>
                <w:szCs w:val="24"/>
              </w:rPr>
              <w:t> </w:t>
            </w:r>
          </w:p>
        </w:tc>
        <w:tc>
          <w:tcPr>
            <w:tcW w:w="990" w:type="dxa"/>
            <w:noWrap/>
            <w:hideMark/>
          </w:tcPr>
          <w:p w14:paraId="6C4627AD" w14:textId="77777777" w:rsidR="000F26CC" w:rsidRPr="00C528AD" w:rsidRDefault="000F26CC" w:rsidP="000F26CC">
            <w:pPr>
              <w:rPr>
                <w:sz w:val="24"/>
                <w:szCs w:val="24"/>
              </w:rPr>
            </w:pPr>
            <w:r w:rsidRPr="00C528AD">
              <w:rPr>
                <w:sz w:val="24"/>
                <w:szCs w:val="24"/>
              </w:rPr>
              <w:t> </w:t>
            </w:r>
          </w:p>
        </w:tc>
        <w:tc>
          <w:tcPr>
            <w:tcW w:w="810" w:type="dxa"/>
            <w:noWrap/>
            <w:hideMark/>
          </w:tcPr>
          <w:p w14:paraId="5A6D0218" w14:textId="77777777" w:rsidR="000F26CC" w:rsidRPr="00C528AD" w:rsidRDefault="000F26CC" w:rsidP="000F26CC">
            <w:pPr>
              <w:rPr>
                <w:sz w:val="24"/>
                <w:szCs w:val="24"/>
              </w:rPr>
            </w:pPr>
            <w:r w:rsidRPr="00C528AD">
              <w:rPr>
                <w:sz w:val="24"/>
                <w:szCs w:val="24"/>
              </w:rPr>
              <w:t> </w:t>
            </w:r>
          </w:p>
        </w:tc>
        <w:tc>
          <w:tcPr>
            <w:tcW w:w="1080" w:type="dxa"/>
            <w:noWrap/>
            <w:hideMark/>
          </w:tcPr>
          <w:p w14:paraId="22F64270" w14:textId="77777777" w:rsidR="000F26CC" w:rsidRPr="00C528AD" w:rsidRDefault="000F26CC" w:rsidP="000F26CC">
            <w:pPr>
              <w:rPr>
                <w:sz w:val="24"/>
                <w:szCs w:val="24"/>
              </w:rPr>
            </w:pPr>
            <w:r w:rsidRPr="00C528AD">
              <w:rPr>
                <w:sz w:val="24"/>
                <w:szCs w:val="24"/>
              </w:rPr>
              <w:t> </w:t>
            </w:r>
          </w:p>
        </w:tc>
      </w:tr>
      <w:tr w:rsidR="000F26CC" w:rsidRPr="00C528AD" w14:paraId="7DE13964" w14:textId="77777777" w:rsidTr="008A57DE">
        <w:trPr>
          <w:trHeight w:val="300"/>
        </w:trPr>
        <w:tc>
          <w:tcPr>
            <w:tcW w:w="508" w:type="dxa"/>
            <w:noWrap/>
            <w:hideMark/>
          </w:tcPr>
          <w:p w14:paraId="5A04E439" w14:textId="77777777" w:rsidR="000F26CC" w:rsidRPr="00C528AD" w:rsidRDefault="000F26CC" w:rsidP="000F26CC">
            <w:pPr>
              <w:rPr>
                <w:sz w:val="24"/>
                <w:szCs w:val="24"/>
              </w:rPr>
            </w:pPr>
            <w:r w:rsidRPr="00C528AD">
              <w:rPr>
                <w:sz w:val="24"/>
                <w:szCs w:val="24"/>
              </w:rPr>
              <w:t>17</w:t>
            </w:r>
          </w:p>
        </w:tc>
        <w:tc>
          <w:tcPr>
            <w:tcW w:w="4077" w:type="dxa"/>
          </w:tcPr>
          <w:p w14:paraId="08B44D9B" w14:textId="77777777" w:rsidR="000F26CC" w:rsidRPr="00C528AD" w:rsidRDefault="000F26CC" w:rsidP="000F26CC">
            <w:pPr>
              <w:rPr>
                <w:sz w:val="24"/>
                <w:szCs w:val="24"/>
              </w:rPr>
            </w:pPr>
            <w:r w:rsidRPr="00C528AD">
              <w:rPr>
                <w:sz w:val="24"/>
                <w:szCs w:val="24"/>
              </w:rPr>
              <w:t>Green is part of the company mission and vision</w:t>
            </w:r>
          </w:p>
        </w:tc>
        <w:tc>
          <w:tcPr>
            <w:tcW w:w="1170" w:type="dxa"/>
            <w:noWrap/>
            <w:hideMark/>
          </w:tcPr>
          <w:p w14:paraId="0811E032" w14:textId="77777777" w:rsidR="000F26CC" w:rsidRPr="00C528AD" w:rsidRDefault="000F26CC" w:rsidP="000F26CC">
            <w:pPr>
              <w:rPr>
                <w:b/>
                <w:bCs/>
                <w:sz w:val="24"/>
                <w:szCs w:val="24"/>
              </w:rPr>
            </w:pPr>
            <w:r w:rsidRPr="00C528AD">
              <w:rPr>
                <w:b/>
                <w:bCs/>
                <w:sz w:val="24"/>
                <w:szCs w:val="24"/>
              </w:rPr>
              <w:t> </w:t>
            </w:r>
          </w:p>
        </w:tc>
        <w:tc>
          <w:tcPr>
            <w:tcW w:w="1170" w:type="dxa"/>
            <w:noWrap/>
            <w:hideMark/>
          </w:tcPr>
          <w:p w14:paraId="30D28A13" w14:textId="77777777" w:rsidR="000F26CC" w:rsidRPr="00C528AD" w:rsidRDefault="000F26CC" w:rsidP="000F26CC">
            <w:pPr>
              <w:rPr>
                <w:b/>
                <w:bCs/>
                <w:sz w:val="24"/>
                <w:szCs w:val="24"/>
              </w:rPr>
            </w:pPr>
            <w:r w:rsidRPr="00C528AD">
              <w:rPr>
                <w:b/>
                <w:bCs/>
                <w:sz w:val="24"/>
                <w:szCs w:val="24"/>
              </w:rPr>
              <w:t> </w:t>
            </w:r>
          </w:p>
        </w:tc>
        <w:tc>
          <w:tcPr>
            <w:tcW w:w="990" w:type="dxa"/>
            <w:noWrap/>
            <w:hideMark/>
          </w:tcPr>
          <w:p w14:paraId="1807BF51" w14:textId="77777777" w:rsidR="000F26CC" w:rsidRPr="00C528AD" w:rsidRDefault="000F26CC" w:rsidP="000F26CC">
            <w:pPr>
              <w:rPr>
                <w:sz w:val="24"/>
                <w:szCs w:val="24"/>
              </w:rPr>
            </w:pPr>
            <w:r w:rsidRPr="00C528AD">
              <w:rPr>
                <w:sz w:val="24"/>
                <w:szCs w:val="24"/>
              </w:rPr>
              <w:t> </w:t>
            </w:r>
          </w:p>
        </w:tc>
        <w:tc>
          <w:tcPr>
            <w:tcW w:w="810" w:type="dxa"/>
            <w:noWrap/>
            <w:hideMark/>
          </w:tcPr>
          <w:p w14:paraId="7C4333AE" w14:textId="77777777" w:rsidR="000F26CC" w:rsidRPr="00C528AD" w:rsidRDefault="000F26CC" w:rsidP="000F26CC">
            <w:pPr>
              <w:rPr>
                <w:sz w:val="24"/>
                <w:szCs w:val="24"/>
              </w:rPr>
            </w:pPr>
            <w:r w:rsidRPr="00C528AD">
              <w:rPr>
                <w:sz w:val="24"/>
                <w:szCs w:val="24"/>
              </w:rPr>
              <w:t> </w:t>
            </w:r>
          </w:p>
        </w:tc>
        <w:tc>
          <w:tcPr>
            <w:tcW w:w="1080" w:type="dxa"/>
            <w:noWrap/>
            <w:hideMark/>
          </w:tcPr>
          <w:p w14:paraId="39228F53" w14:textId="77777777" w:rsidR="000F26CC" w:rsidRPr="00C528AD" w:rsidRDefault="000F26CC" w:rsidP="000F26CC">
            <w:pPr>
              <w:rPr>
                <w:sz w:val="24"/>
                <w:szCs w:val="24"/>
              </w:rPr>
            </w:pPr>
            <w:r w:rsidRPr="00C528AD">
              <w:rPr>
                <w:sz w:val="24"/>
                <w:szCs w:val="24"/>
              </w:rPr>
              <w:t> </w:t>
            </w:r>
          </w:p>
        </w:tc>
      </w:tr>
      <w:tr w:rsidR="000F26CC" w:rsidRPr="00C528AD" w14:paraId="7F34DA2D" w14:textId="77777777" w:rsidTr="008A57DE">
        <w:trPr>
          <w:trHeight w:val="300"/>
        </w:trPr>
        <w:tc>
          <w:tcPr>
            <w:tcW w:w="508" w:type="dxa"/>
            <w:noWrap/>
            <w:hideMark/>
          </w:tcPr>
          <w:p w14:paraId="4463B427" w14:textId="77777777" w:rsidR="000F26CC" w:rsidRPr="00C528AD" w:rsidRDefault="000F26CC" w:rsidP="000F26CC">
            <w:pPr>
              <w:rPr>
                <w:sz w:val="24"/>
                <w:szCs w:val="24"/>
              </w:rPr>
            </w:pPr>
            <w:r w:rsidRPr="00C528AD">
              <w:rPr>
                <w:sz w:val="24"/>
                <w:szCs w:val="24"/>
              </w:rPr>
              <w:t>18</w:t>
            </w:r>
          </w:p>
        </w:tc>
        <w:tc>
          <w:tcPr>
            <w:tcW w:w="4077" w:type="dxa"/>
          </w:tcPr>
          <w:p w14:paraId="40031BB4" w14:textId="1D586E1B" w:rsidR="000F26CC" w:rsidRPr="00C528AD" w:rsidRDefault="000F26CC" w:rsidP="000F26CC">
            <w:pPr>
              <w:rPr>
                <w:sz w:val="24"/>
                <w:szCs w:val="24"/>
              </w:rPr>
            </w:pPr>
            <w:r w:rsidRPr="00C528AD">
              <w:rPr>
                <w:sz w:val="24"/>
                <w:szCs w:val="24"/>
              </w:rPr>
              <w:t>Green construction standards result in Co-operation of government facilities</w:t>
            </w:r>
          </w:p>
        </w:tc>
        <w:tc>
          <w:tcPr>
            <w:tcW w:w="1170" w:type="dxa"/>
            <w:noWrap/>
            <w:hideMark/>
          </w:tcPr>
          <w:p w14:paraId="524A9292" w14:textId="77777777" w:rsidR="000F26CC" w:rsidRPr="00C528AD" w:rsidRDefault="000F26CC" w:rsidP="000F26CC">
            <w:pPr>
              <w:rPr>
                <w:b/>
                <w:bCs/>
                <w:sz w:val="24"/>
                <w:szCs w:val="24"/>
              </w:rPr>
            </w:pPr>
            <w:r w:rsidRPr="00C528AD">
              <w:rPr>
                <w:b/>
                <w:bCs/>
                <w:sz w:val="24"/>
                <w:szCs w:val="24"/>
              </w:rPr>
              <w:t> </w:t>
            </w:r>
          </w:p>
        </w:tc>
        <w:tc>
          <w:tcPr>
            <w:tcW w:w="1170" w:type="dxa"/>
            <w:noWrap/>
            <w:hideMark/>
          </w:tcPr>
          <w:p w14:paraId="11E5BE23" w14:textId="77777777" w:rsidR="000F26CC" w:rsidRPr="00C528AD" w:rsidRDefault="000F26CC" w:rsidP="000F26CC">
            <w:pPr>
              <w:rPr>
                <w:b/>
                <w:bCs/>
                <w:sz w:val="24"/>
                <w:szCs w:val="24"/>
              </w:rPr>
            </w:pPr>
            <w:r w:rsidRPr="00C528AD">
              <w:rPr>
                <w:b/>
                <w:bCs/>
                <w:sz w:val="24"/>
                <w:szCs w:val="24"/>
              </w:rPr>
              <w:t> </w:t>
            </w:r>
          </w:p>
        </w:tc>
        <w:tc>
          <w:tcPr>
            <w:tcW w:w="990" w:type="dxa"/>
            <w:noWrap/>
            <w:hideMark/>
          </w:tcPr>
          <w:p w14:paraId="35BC090D" w14:textId="77777777" w:rsidR="000F26CC" w:rsidRPr="00C528AD" w:rsidRDefault="000F26CC" w:rsidP="000F26CC">
            <w:pPr>
              <w:rPr>
                <w:sz w:val="24"/>
                <w:szCs w:val="24"/>
              </w:rPr>
            </w:pPr>
            <w:r w:rsidRPr="00C528AD">
              <w:rPr>
                <w:sz w:val="24"/>
                <w:szCs w:val="24"/>
              </w:rPr>
              <w:t> </w:t>
            </w:r>
          </w:p>
        </w:tc>
        <w:tc>
          <w:tcPr>
            <w:tcW w:w="810" w:type="dxa"/>
            <w:noWrap/>
            <w:hideMark/>
          </w:tcPr>
          <w:p w14:paraId="09B40461" w14:textId="77777777" w:rsidR="000F26CC" w:rsidRPr="00C528AD" w:rsidRDefault="000F26CC" w:rsidP="000F26CC">
            <w:pPr>
              <w:rPr>
                <w:sz w:val="24"/>
                <w:szCs w:val="24"/>
              </w:rPr>
            </w:pPr>
            <w:r w:rsidRPr="00C528AD">
              <w:rPr>
                <w:sz w:val="24"/>
                <w:szCs w:val="24"/>
              </w:rPr>
              <w:t> </w:t>
            </w:r>
          </w:p>
        </w:tc>
        <w:tc>
          <w:tcPr>
            <w:tcW w:w="1080" w:type="dxa"/>
            <w:noWrap/>
            <w:hideMark/>
          </w:tcPr>
          <w:p w14:paraId="5A18A9BF" w14:textId="77777777" w:rsidR="000F26CC" w:rsidRPr="00C528AD" w:rsidRDefault="000F26CC" w:rsidP="000F26CC">
            <w:pPr>
              <w:rPr>
                <w:sz w:val="24"/>
                <w:szCs w:val="24"/>
              </w:rPr>
            </w:pPr>
            <w:r w:rsidRPr="00C528AD">
              <w:rPr>
                <w:sz w:val="24"/>
                <w:szCs w:val="24"/>
              </w:rPr>
              <w:t> </w:t>
            </w:r>
          </w:p>
        </w:tc>
      </w:tr>
      <w:tr w:rsidR="000F26CC" w:rsidRPr="00C528AD" w14:paraId="3BA18C6D" w14:textId="77777777" w:rsidTr="008A57DE">
        <w:trPr>
          <w:trHeight w:val="300"/>
        </w:trPr>
        <w:tc>
          <w:tcPr>
            <w:tcW w:w="508" w:type="dxa"/>
            <w:noWrap/>
            <w:hideMark/>
          </w:tcPr>
          <w:p w14:paraId="29A2EFBA" w14:textId="77777777" w:rsidR="000F26CC" w:rsidRPr="00C528AD" w:rsidRDefault="000F26CC" w:rsidP="000F26CC">
            <w:pPr>
              <w:rPr>
                <w:sz w:val="24"/>
                <w:szCs w:val="24"/>
              </w:rPr>
            </w:pPr>
          </w:p>
        </w:tc>
        <w:tc>
          <w:tcPr>
            <w:tcW w:w="4077" w:type="dxa"/>
            <w:shd w:val="clear" w:color="auto" w:fill="E7E6E6" w:themeFill="background2"/>
          </w:tcPr>
          <w:p w14:paraId="6AD38451" w14:textId="77777777" w:rsidR="000F26CC" w:rsidRPr="00C528AD" w:rsidRDefault="000F26CC" w:rsidP="000F26CC">
            <w:pPr>
              <w:rPr>
                <w:sz w:val="24"/>
                <w:szCs w:val="24"/>
              </w:rPr>
            </w:pPr>
            <w:r w:rsidRPr="00C528AD">
              <w:rPr>
                <w:sz w:val="24"/>
                <w:szCs w:val="24"/>
              </w:rPr>
              <w:t>Environmental training</w:t>
            </w:r>
          </w:p>
        </w:tc>
        <w:tc>
          <w:tcPr>
            <w:tcW w:w="1170" w:type="dxa"/>
            <w:noWrap/>
            <w:hideMark/>
          </w:tcPr>
          <w:p w14:paraId="4F87F7C8" w14:textId="77777777" w:rsidR="000F26CC" w:rsidRPr="00C528AD" w:rsidRDefault="000F26CC" w:rsidP="000F26CC">
            <w:pPr>
              <w:rPr>
                <w:sz w:val="24"/>
                <w:szCs w:val="24"/>
              </w:rPr>
            </w:pPr>
            <w:r w:rsidRPr="00C528AD">
              <w:rPr>
                <w:sz w:val="24"/>
                <w:szCs w:val="24"/>
              </w:rPr>
              <w:t> </w:t>
            </w:r>
          </w:p>
        </w:tc>
        <w:tc>
          <w:tcPr>
            <w:tcW w:w="1170" w:type="dxa"/>
            <w:noWrap/>
            <w:hideMark/>
          </w:tcPr>
          <w:p w14:paraId="2E39A446" w14:textId="77777777" w:rsidR="000F26CC" w:rsidRPr="00C528AD" w:rsidRDefault="000F26CC" w:rsidP="000F26CC">
            <w:pPr>
              <w:rPr>
                <w:sz w:val="24"/>
                <w:szCs w:val="24"/>
              </w:rPr>
            </w:pPr>
            <w:r w:rsidRPr="00C528AD">
              <w:rPr>
                <w:sz w:val="24"/>
                <w:szCs w:val="24"/>
              </w:rPr>
              <w:t> </w:t>
            </w:r>
          </w:p>
        </w:tc>
        <w:tc>
          <w:tcPr>
            <w:tcW w:w="990" w:type="dxa"/>
            <w:noWrap/>
            <w:hideMark/>
          </w:tcPr>
          <w:p w14:paraId="745FEB7E" w14:textId="77777777" w:rsidR="000F26CC" w:rsidRPr="00C528AD" w:rsidRDefault="000F26CC" w:rsidP="000F26CC">
            <w:pPr>
              <w:rPr>
                <w:sz w:val="24"/>
                <w:szCs w:val="24"/>
              </w:rPr>
            </w:pPr>
            <w:r w:rsidRPr="00C528AD">
              <w:rPr>
                <w:sz w:val="24"/>
                <w:szCs w:val="24"/>
              </w:rPr>
              <w:t> </w:t>
            </w:r>
          </w:p>
        </w:tc>
        <w:tc>
          <w:tcPr>
            <w:tcW w:w="810" w:type="dxa"/>
            <w:noWrap/>
            <w:hideMark/>
          </w:tcPr>
          <w:p w14:paraId="1EDA275A" w14:textId="77777777" w:rsidR="000F26CC" w:rsidRPr="00C528AD" w:rsidRDefault="000F26CC" w:rsidP="000F26CC">
            <w:pPr>
              <w:rPr>
                <w:sz w:val="24"/>
                <w:szCs w:val="24"/>
              </w:rPr>
            </w:pPr>
            <w:r w:rsidRPr="00C528AD">
              <w:rPr>
                <w:sz w:val="24"/>
                <w:szCs w:val="24"/>
              </w:rPr>
              <w:t> </w:t>
            </w:r>
          </w:p>
        </w:tc>
        <w:tc>
          <w:tcPr>
            <w:tcW w:w="1080" w:type="dxa"/>
            <w:noWrap/>
            <w:hideMark/>
          </w:tcPr>
          <w:p w14:paraId="322474CC" w14:textId="77777777" w:rsidR="000F26CC" w:rsidRPr="00C528AD" w:rsidRDefault="000F26CC" w:rsidP="000F26CC">
            <w:pPr>
              <w:rPr>
                <w:sz w:val="24"/>
                <w:szCs w:val="24"/>
              </w:rPr>
            </w:pPr>
            <w:r w:rsidRPr="00C528AD">
              <w:rPr>
                <w:sz w:val="24"/>
                <w:szCs w:val="24"/>
              </w:rPr>
              <w:t> </w:t>
            </w:r>
          </w:p>
        </w:tc>
      </w:tr>
      <w:tr w:rsidR="000F26CC" w:rsidRPr="00C528AD" w14:paraId="3F8DE37E" w14:textId="77777777" w:rsidTr="008A57DE">
        <w:trPr>
          <w:trHeight w:val="300"/>
        </w:trPr>
        <w:tc>
          <w:tcPr>
            <w:tcW w:w="508" w:type="dxa"/>
            <w:noWrap/>
            <w:hideMark/>
          </w:tcPr>
          <w:p w14:paraId="3F951507" w14:textId="77777777" w:rsidR="000F26CC" w:rsidRPr="00C528AD" w:rsidRDefault="000F26CC" w:rsidP="000F26CC">
            <w:pPr>
              <w:rPr>
                <w:sz w:val="24"/>
                <w:szCs w:val="24"/>
              </w:rPr>
            </w:pPr>
            <w:r w:rsidRPr="00C528AD">
              <w:rPr>
                <w:sz w:val="24"/>
                <w:szCs w:val="24"/>
              </w:rPr>
              <w:t>19</w:t>
            </w:r>
          </w:p>
        </w:tc>
        <w:tc>
          <w:tcPr>
            <w:tcW w:w="4077" w:type="dxa"/>
          </w:tcPr>
          <w:p w14:paraId="555488CE" w14:textId="77777777" w:rsidR="000F26CC" w:rsidRPr="00C528AD" w:rsidRDefault="000F26CC" w:rsidP="000F26CC">
            <w:pPr>
              <w:rPr>
                <w:sz w:val="24"/>
                <w:szCs w:val="24"/>
              </w:rPr>
            </w:pPr>
            <w:r w:rsidRPr="00C528AD">
              <w:rPr>
                <w:sz w:val="24"/>
                <w:szCs w:val="24"/>
              </w:rPr>
              <w:t>Employees are familiar with green construction materials</w:t>
            </w:r>
          </w:p>
        </w:tc>
        <w:tc>
          <w:tcPr>
            <w:tcW w:w="1170" w:type="dxa"/>
            <w:noWrap/>
            <w:hideMark/>
          </w:tcPr>
          <w:p w14:paraId="271129D1" w14:textId="77777777" w:rsidR="000F26CC" w:rsidRPr="00C528AD" w:rsidRDefault="000F26CC" w:rsidP="000F26CC">
            <w:pPr>
              <w:rPr>
                <w:sz w:val="24"/>
                <w:szCs w:val="24"/>
              </w:rPr>
            </w:pPr>
            <w:r w:rsidRPr="00C528AD">
              <w:rPr>
                <w:sz w:val="24"/>
                <w:szCs w:val="24"/>
              </w:rPr>
              <w:t> </w:t>
            </w:r>
          </w:p>
        </w:tc>
        <w:tc>
          <w:tcPr>
            <w:tcW w:w="1170" w:type="dxa"/>
            <w:noWrap/>
            <w:hideMark/>
          </w:tcPr>
          <w:p w14:paraId="587E0EBE" w14:textId="77777777" w:rsidR="000F26CC" w:rsidRPr="00C528AD" w:rsidRDefault="000F26CC" w:rsidP="000F26CC">
            <w:pPr>
              <w:rPr>
                <w:sz w:val="24"/>
                <w:szCs w:val="24"/>
              </w:rPr>
            </w:pPr>
            <w:r w:rsidRPr="00C528AD">
              <w:rPr>
                <w:sz w:val="24"/>
                <w:szCs w:val="24"/>
              </w:rPr>
              <w:t> </w:t>
            </w:r>
          </w:p>
        </w:tc>
        <w:tc>
          <w:tcPr>
            <w:tcW w:w="990" w:type="dxa"/>
            <w:noWrap/>
            <w:hideMark/>
          </w:tcPr>
          <w:p w14:paraId="7708645D" w14:textId="77777777" w:rsidR="000F26CC" w:rsidRPr="00C528AD" w:rsidRDefault="000F26CC" w:rsidP="000F26CC">
            <w:pPr>
              <w:rPr>
                <w:sz w:val="24"/>
                <w:szCs w:val="24"/>
              </w:rPr>
            </w:pPr>
            <w:r w:rsidRPr="00C528AD">
              <w:rPr>
                <w:sz w:val="24"/>
                <w:szCs w:val="24"/>
              </w:rPr>
              <w:t> </w:t>
            </w:r>
          </w:p>
        </w:tc>
        <w:tc>
          <w:tcPr>
            <w:tcW w:w="810" w:type="dxa"/>
            <w:noWrap/>
            <w:hideMark/>
          </w:tcPr>
          <w:p w14:paraId="17FF3FB8" w14:textId="77777777" w:rsidR="000F26CC" w:rsidRPr="00C528AD" w:rsidRDefault="000F26CC" w:rsidP="000F26CC">
            <w:pPr>
              <w:rPr>
                <w:sz w:val="24"/>
                <w:szCs w:val="24"/>
              </w:rPr>
            </w:pPr>
            <w:r w:rsidRPr="00C528AD">
              <w:rPr>
                <w:sz w:val="24"/>
                <w:szCs w:val="24"/>
              </w:rPr>
              <w:t> </w:t>
            </w:r>
          </w:p>
        </w:tc>
        <w:tc>
          <w:tcPr>
            <w:tcW w:w="1080" w:type="dxa"/>
            <w:noWrap/>
            <w:hideMark/>
          </w:tcPr>
          <w:p w14:paraId="363C3A1B" w14:textId="77777777" w:rsidR="000F26CC" w:rsidRPr="00C528AD" w:rsidRDefault="000F26CC" w:rsidP="000F26CC">
            <w:pPr>
              <w:rPr>
                <w:sz w:val="24"/>
                <w:szCs w:val="24"/>
              </w:rPr>
            </w:pPr>
            <w:r w:rsidRPr="00C528AD">
              <w:rPr>
                <w:sz w:val="24"/>
                <w:szCs w:val="24"/>
              </w:rPr>
              <w:t> </w:t>
            </w:r>
          </w:p>
        </w:tc>
      </w:tr>
      <w:tr w:rsidR="000F26CC" w:rsidRPr="00C528AD" w14:paraId="526B34E9" w14:textId="77777777" w:rsidTr="008A57DE">
        <w:trPr>
          <w:trHeight w:val="300"/>
        </w:trPr>
        <w:tc>
          <w:tcPr>
            <w:tcW w:w="508" w:type="dxa"/>
            <w:noWrap/>
            <w:hideMark/>
          </w:tcPr>
          <w:p w14:paraId="415D2FC4" w14:textId="77777777" w:rsidR="000F26CC" w:rsidRPr="00C528AD" w:rsidRDefault="000F26CC" w:rsidP="000F26CC">
            <w:pPr>
              <w:rPr>
                <w:sz w:val="24"/>
                <w:szCs w:val="24"/>
              </w:rPr>
            </w:pPr>
            <w:r w:rsidRPr="00C528AD">
              <w:rPr>
                <w:sz w:val="24"/>
                <w:szCs w:val="24"/>
              </w:rPr>
              <w:t>19</w:t>
            </w:r>
          </w:p>
        </w:tc>
        <w:tc>
          <w:tcPr>
            <w:tcW w:w="4077" w:type="dxa"/>
            <w:hideMark/>
          </w:tcPr>
          <w:p w14:paraId="2EFE479F" w14:textId="77777777" w:rsidR="000F26CC" w:rsidRPr="00C528AD" w:rsidRDefault="000F26CC" w:rsidP="000F26CC">
            <w:pPr>
              <w:rPr>
                <w:sz w:val="24"/>
                <w:szCs w:val="24"/>
              </w:rPr>
            </w:pPr>
            <w:r w:rsidRPr="00C528AD">
              <w:rPr>
                <w:sz w:val="24"/>
                <w:szCs w:val="24"/>
              </w:rPr>
              <w:t xml:space="preserve">Employees are will experience of green construction </w:t>
            </w:r>
          </w:p>
        </w:tc>
        <w:tc>
          <w:tcPr>
            <w:tcW w:w="1170" w:type="dxa"/>
            <w:noWrap/>
            <w:hideMark/>
          </w:tcPr>
          <w:p w14:paraId="6C0E7B4C" w14:textId="77777777" w:rsidR="000F26CC" w:rsidRPr="00C528AD" w:rsidRDefault="000F26CC" w:rsidP="000F26CC">
            <w:pPr>
              <w:rPr>
                <w:sz w:val="24"/>
                <w:szCs w:val="24"/>
              </w:rPr>
            </w:pPr>
            <w:r w:rsidRPr="00C528AD">
              <w:rPr>
                <w:sz w:val="24"/>
                <w:szCs w:val="24"/>
              </w:rPr>
              <w:t> </w:t>
            </w:r>
          </w:p>
        </w:tc>
        <w:tc>
          <w:tcPr>
            <w:tcW w:w="1170" w:type="dxa"/>
            <w:noWrap/>
            <w:hideMark/>
          </w:tcPr>
          <w:p w14:paraId="029CF8F7" w14:textId="77777777" w:rsidR="000F26CC" w:rsidRPr="00C528AD" w:rsidRDefault="000F26CC" w:rsidP="000F26CC">
            <w:pPr>
              <w:rPr>
                <w:sz w:val="24"/>
                <w:szCs w:val="24"/>
              </w:rPr>
            </w:pPr>
            <w:r w:rsidRPr="00C528AD">
              <w:rPr>
                <w:sz w:val="24"/>
                <w:szCs w:val="24"/>
              </w:rPr>
              <w:t> </w:t>
            </w:r>
          </w:p>
        </w:tc>
        <w:tc>
          <w:tcPr>
            <w:tcW w:w="990" w:type="dxa"/>
            <w:noWrap/>
            <w:hideMark/>
          </w:tcPr>
          <w:p w14:paraId="5B07D400" w14:textId="77777777" w:rsidR="000F26CC" w:rsidRPr="00C528AD" w:rsidRDefault="000F26CC" w:rsidP="000F26CC">
            <w:pPr>
              <w:rPr>
                <w:sz w:val="24"/>
                <w:szCs w:val="24"/>
              </w:rPr>
            </w:pPr>
            <w:r w:rsidRPr="00C528AD">
              <w:rPr>
                <w:sz w:val="24"/>
                <w:szCs w:val="24"/>
              </w:rPr>
              <w:t> </w:t>
            </w:r>
          </w:p>
        </w:tc>
        <w:tc>
          <w:tcPr>
            <w:tcW w:w="810" w:type="dxa"/>
            <w:noWrap/>
            <w:hideMark/>
          </w:tcPr>
          <w:p w14:paraId="565CEDA6" w14:textId="77777777" w:rsidR="000F26CC" w:rsidRPr="00C528AD" w:rsidRDefault="000F26CC" w:rsidP="000F26CC">
            <w:pPr>
              <w:rPr>
                <w:sz w:val="24"/>
                <w:szCs w:val="24"/>
              </w:rPr>
            </w:pPr>
            <w:r w:rsidRPr="00C528AD">
              <w:rPr>
                <w:sz w:val="24"/>
                <w:szCs w:val="24"/>
              </w:rPr>
              <w:t> </w:t>
            </w:r>
          </w:p>
        </w:tc>
        <w:tc>
          <w:tcPr>
            <w:tcW w:w="1080" w:type="dxa"/>
            <w:noWrap/>
            <w:hideMark/>
          </w:tcPr>
          <w:p w14:paraId="4615EE7E" w14:textId="77777777" w:rsidR="000F26CC" w:rsidRPr="00C528AD" w:rsidRDefault="000F26CC" w:rsidP="000F26CC">
            <w:pPr>
              <w:rPr>
                <w:sz w:val="24"/>
                <w:szCs w:val="24"/>
              </w:rPr>
            </w:pPr>
            <w:r w:rsidRPr="00C528AD">
              <w:rPr>
                <w:sz w:val="24"/>
                <w:szCs w:val="24"/>
              </w:rPr>
              <w:t> </w:t>
            </w:r>
          </w:p>
        </w:tc>
      </w:tr>
      <w:tr w:rsidR="000F26CC" w:rsidRPr="00C528AD" w14:paraId="2EB52E9C" w14:textId="77777777" w:rsidTr="008A57DE">
        <w:trPr>
          <w:trHeight w:val="300"/>
        </w:trPr>
        <w:tc>
          <w:tcPr>
            <w:tcW w:w="508" w:type="dxa"/>
            <w:noWrap/>
            <w:hideMark/>
          </w:tcPr>
          <w:p w14:paraId="75D9A004" w14:textId="77777777" w:rsidR="000F26CC" w:rsidRPr="00C528AD" w:rsidRDefault="000F26CC" w:rsidP="000F26CC">
            <w:pPr>
              <w:rPr>
                <w:sz w:val="24"/>
                <w:szCs w:val="24"/>
              </w:rPr>
            </w:pPr>
            <w:r w:rsidRPr="00C528AD">
              <w:rPr>
                <w:sz w:val="24"/>
                <w:szCs w:val="24"/>
              </w:rPr>
              <w:t>20</w:t>
            </w:r>
          </w:p>
        </w:tc>
        <w:tc>
          <w:tcPr>
            <w:tcW w:w="4077" w:type="dxa"/>
            <w:hideMark/>
          </w:tcPr>
          <w:p w14:paraId="38DC9D55" w14:textId="77777777" w:rsidR="000F26CC" w:rsidRPr="00C528AD" w:rsidRDefault="000F26CC" w:rsidP="000F26CC">
            <w:pPr>
              <w:rPr>
                <w:sz w:val="24"/>
                <w:szCs w:val="24"/>
              </w:rPr>
            </w:pPr>
            <w:r w:rsidRPr="00C528AD">
              <w:rPr>
                <w:sz w:val="24"/>
                <w:szCs w:val="24"/>
              </w:rPr>
              <w:t>green training is mandatory for all employees working in construction industry</w:t>
            </w:r>
          </w:p>
        </w:tc>
        <w:tc>
          <w:tcPr>
            <w:tcW w:w="1170" w:type="dxa"/>
            <w:noWrap/>
            <w:hideMark/>
          </w:tcPr>
          <w:p w14:paraId="028CA4AB" w14:textId="77777777" w:rsidR="000F26CC" w:rsidRPr="00C528AD" w:rsidRDefault="000F26CC" w:rsidP="000F26CC">
            <w:pPr>
              <w:rPr>
                <w:sz w:val="24"/>
                <w:szCs w:val="24"/>
              </w:rPr>
            </w:pPr>
            <w:r w:rsidRPr="00C528AD">
              <w:rPr>
                <w:sz w:val="24"/>
                <w:szCs w:val="24"/>
              </w:rPr>
              <w:t> </w:t>
            </w:r>
          </w:p>
        </w:tc>
        <w:tc>
          <w:tcPr>
            <w:tcW w:w="1170" w:type="dxa"/>
            <w:noWrap/>
            <w:hideMark/>
          </w:tcPr>
          <w:p w14:paraId="6895DEFA" w14:textId="77777777" w:rsidR="000F26CC" w:rsidRPr="00C528AD" w:rsidRDefault="000F26CC" w:rsidP="000F26CC">
            <w:pPr>
              <w:rPr>
                <w:sz w:val="24"/>
                <w:szCs w:val="24"/>
              </w:rPr>
            </w:pPr>
            <w:r w:rsidRPr="00C528AD">
              <w:rPr>
                <w:sz w:val="24"/>
                <w:szCs w:val="24"/>
              </w:rPr>
              <w:t> </w:t>
            </w:r>
          </w:p>
        </w:tc>
        <w:tc>
          <w:tcPr>
            <w:tcW w:w="990" w:type="dxa"/>
            <w:noWrap/>
            <w:hideMark/>
          </w:tcPr>
          <w:p w14:paraId="58981921" w14:textId="77777777" w:rsidR="000F26CC" w:rsidRPr="00C528AD" w:rsidRDefault="000F26CC" w:rsidP="000F26CC">
            <w:pPr>
              <w:rPr>
                <w:sz w:val="24"/>
                <w:szCs w:val="24"/>
              </w:rPr>
            </w:pPr>
            <w:r w:rsidRPr="00C528AD">
              <w:rPr>
                <w:sz w:val="24"/>
                <w:szCs w:val="24"/>
              </w:rPr>
              <w:t> </w:t>
            </w:r>
          </w:p>
        </w:tc>
        <w:tc>
          <w:tcPr>
            <w:tcW w:w="810" w:type="dxa"/>
            <w:noWrap/>
            <w:hideMark/>
          </w:tcPr>
          <w:p w14:paraId="5E08DE94" w14:textId="77777777" w:rsidR="000F26CC" w:rsidRPr="00C528AD" w:rsidRDefault="000F26CC" w:rsidP="000F26CC">
            <w:pPr>
              <w:rPr>
                <w:sz w:val="24"/>
                <w:szCs w:val="24"/>
              </w:rPr>
            </w:pPr>
            <w:r w:rsidRPr="00C528AD">
              <w:rPr>
                <w:sz w:val="24"/>
                <w:szCs w:val="24"/>
              </w:rPr>
              <w:t> </w:t>
            </w:r>
          </w:p>
        </w:tc>
        <w:tc>
          <w:tcPr>
            <w:tcW w:w="1080" w:type="dxa"/>
            <w:noWrap/>
            <w:hideMark/>
          </w:tcPr>
          <w:p w14:paraId="154FBA92" w14:textId="77777777" w:rsidR="000F26CC" w:rsidRPr="00C528AD" w:rsidRDefault="000F26CC" w:rsidP="000F26CC">
            <w:pPr>
              <w:rPr>
                <w:sz w:val="24"/>
                <w:szCs w:val="24"/>
              </w:rPr>
            </w:pPr>
            <w:r w:rsidRPr="00C528AD">
              <w:rPr>
                <w:sz w:val="24"/>
                <w:szCs w:val="24"/>
              </w:rPr>
              <w:t> </w:t>
            </w:r>
          </w:p>
        </w:tc>
      </w:tr>
      <w:tr w:rsidR="000F26CC" w:rsidRPr="00C528AD" w14:paraId="15F29284" w14:textId="77777777" w:rsidTr="008A57DE">
        <w:trPr>
          <w:trHeight w:val="300"/>
        </w:trPr>
        <w:tc>
          <w:tcPr>
            <w:tcW w:w="508" w:type="dxa"/>
            <w:noWrap/>
            <w:hideMark/>
          </w:tcPr>
          <w:p w14:paraId="77C9D9A8" w14:textId="77777777" w:rsidR="000F26CC" w:rsidRPr="00C528AD" w:rsidRDefault="000F26CC" w:rsidP="000F26CC">
            <w:pPr>
              <w:rPr>
                <w:sz w:val="24"/>
                <w:szCs w:val="24"/>
              </w:rPr>
            </w:pPr>
            <w:r w:rsidRPr="00C528AD">
              <w:rPr>
                <w:sz w:val="24"/>
                <w:szCs w:val="24"/>
              </w:rPr>
              <w:lastRenderedPageBreak/>
              <w:t>21</w:t>
            </w:r>
          </w:p>
        </w:tc>
        <w:tc>
          <w:tcPr>
            <w:tcW w:w="4077" w:type="dxa"/>
            <w:hideMark/>
          </w:tcPr>
          <w:p w14:paraId="15AFEAB6" w14:textId="77777777" w:rsidR="000F26CC" w:rsidRPr="00C528AD" w:rsidRDefault="000F26CC" w:rsidP="000F26CC">
            <w:pPr>
              <w:rPr>
                <w:sz w:val="24"/>
                <w:szCs w:val="24"/>
              </w:rPr>
            </w:pPr>
            <w:r w:rsidRPr="00C528AD">
              <w:rPr>
                <w:sz w:val="24"/>
                <w:szCs w:val="24"/>
              </w:rPr>
              <w:t>Employees are applying green activities even its not rewarded</w:t>
            </w:r>
          </w:p>
        </w:tc>
        <w:tc>
          <w:tcPr>
            <w:tcW w:w="1170" w:type="dxa"/>
            <w:noWrap/>
            <w:hideMark/>
          </w:tcPr>
          <w:p w14:paraId="18CBF228" w14:textId="77777777" w:rsidR="000F26CC" w:rsidRPr="00C528AD" w:rsidRDefault="000F26CC" w:rsidP="000F26CC">
            <w:pPr>
              <w:rPr>
                <w:sz w:val="24"/>
                <w:szCs w:val="24"/>
              </w:rPr>
            </w:pPr>
            <w:r w:rsidRPr="00C528AD">
              <w:rPr>
                <w:sz w:val="24"/>
                <w:szCs w:val="24"/>
              </w:rPr>
              <w:t> </w:t>
            </w:r>
          </w:p>
        </w:tc>
        <w:tc>
          <w:tcPr>
            <w:tcW w:w="1170" w:type="dxa"/>
            <w:noWrap/>
            <w:hideMark/>
          </w:tcPr>
          <w:p w14:paraId="6315982F" w14:textId="77777777" w:rsidR="000F26CC" w:rsidRPr="00C528AD" w:rsidRDefault="000F26CC" w:rsidP="000F26CC">
            <w:pPr>
              <w:rPr>
                <w:sz w:val="24"/>
                <w:szCs w:val="24"/>
              </w:rPr>
            </w:pPr>
            <w:r w:rsidRPr="00C528AD">
              <w:rPr>
                <w:sz w:val="24"/>
                <w:szCs w:val="24"/>
              </w:rPr>
              <w:t> </w:t>
            </w:r>
          </w:p>
        </w:tc>
        <w:tc>
          <w:tcPr>
            <w:tcW w:w="990" w:type="dxa"/>
            <w:noWrap/>
            <w:hideMark/>
          </w:tcPr>
          <w:p w14:paraId="4E7C30FE" w14:textId="77777777" w:rsidR="000F26CC" w:rsidRPr="00C528AD" w:rsidRDefault="000F26CC" w:rsidP="000F26CC">
            <w:pPr>
              <w:rPr>
                <w:sz w:val="24"/>
                <w:szCs w:val="24"/>
              </w:rPr>
            </w:pPr>
            <w:r w:rsidRPr="00C528AD">
              <w:rPr>
                <w:sz w:val="24"/>
                <w:szCs w:val="24"/>
              </w:rPr>
              <w:t> </w:t>
            </w:r>
          </w:p>
        </w:tc>
        <w:tc>
          <w:tcPr>
            <w:tcW w:w="810" w:type="dxa"/>
            <w:noWrap/>
            <w:hideMark/>
          </w:tcPr>
          <w:p w14:paraId="0D706C06" w14:textId="77777777" w:rsidR="000F26CC" w:rsidRPr="00C528AD" w:rsidRDefault="000F26CC" w:rsidP="000F26CC">
            <w:pPr>
              <w:rPr>
                <w:sz w:val="24"/>
                <w:szCs w:val="24"/>
              </w:rPr>
            </w:pPr>
            <w:r w:rsidRPr="00C528AD">
              <w:rPr>
                <w:sz w:val="24"/>
                <w:szCs w:val="24"/>
              </w:rPr>
              <w:t> </w:t>
            </w:r>
          </w:p>
        </w:tc>
        <w:tc>
          <w:tcPr>
            <w:tcW w:w="1080" w:type="dxa"/>
            <w:noWrap/>
            <w:hideMark/>
          </w:tcPr>
          <w:p w14:paraId="2CECDD4D" w14:textId="77777777" w:rsidR="000F26CC" w:rsidRPr="00C528AD" w:rsidRDefault="000F26CC" w:rsidP="000F26CC">
            <w:pPr>
              <w:rPr>
                <w:sz w:val="24"/>
                <w:szCs w:val="24"/>
              </w:rPr>
            </w:pPr>
            <w:r w:rsidRPr="00C528AD">
              <w:rPr>
                <w:sz w:val="24"/>
                <w:szCs w:val="24"/>
              </w:rPr>
              <w:t> </w:t>
            </w:r>
          </w:p>
        </w:tc>
      </w:tr>
      <w:tr w:rsidR="000F26CC" w:rsidRPr="00C528AD" w14:paraId="5A69E033" w14:textId="77777777" w:rsidTr="008A57DE">
        <w:trPr>
          <w:trHeight w:val="300"/>
        </w:trPr>
        <w:tc>
          <w:tcPr>
            <w:tcW w:w="508" w:type="dxa"/>
            <w:noWrap/>
            <w:hideMark/>
          </w:tcPr>
          <w:p w14:paraId="15EB86A1" w14:textId="77777777" w:rsidR="000F26CC" w:rsidRPr="00C528AD" w:rsidRDefault="000F26CC" w:rsidP="000F26CC">
            <w:pPr>
              <w:rPr>
                <w:sz w:val="24"/>
                <w:szCs w:val="24"/>
              </w:rPr>
            </w:pPr>
            <w:r w:rsidRPr="00C528AD">
              <w:rPr>
                <w:sz w:val="24"/>
                <w:szCs w:val="24"/>
              </w:rPr>
              <w:t>22</w:t>
            </w:r>
          </w:p>
        </w:tc>
        <w:tc>
          <w:tcPr>
            <w:tcW w:w="4077" w:type="dxa"/>
            <w:hideMark/>
          </w:tcPr>
          <w:p w14:paraId="07989C91" w14:textId="77777777" w:rsidR="000F26CC" w:rsidRPr="00C528AD" w:rsidRDefault="000F26CC" w:rsidP="000F26CC">
            <w:pPr>
              <w:rPr>
                <w:sz w:val="24"/>
                <w:szCs w:val="24"/>
              </w:rPr>
            </w:pPr>
            <w:r w:rsidRPr="00C528AD">
              <w:rPr>
                <w:sz w:val="24"/>
                <w:szCs w:val="24"/>
              </w:rPr>
              <w:t>Company is arranging green awareness programs for all employees</w:t>
            </w:r>
          </w:p>
        </w:tc>
        <w:tc>
          <w:tcPr>
            <w:tcW w:w="1170" w:type="dxa"/>
            <w:noWrap/>
            <w:hideMark/>
          </w:tcPr>
          <w:p w14:paraId="04BB247F" w14:textId="77777777" w:rsidR="000F26CC" w:rsidRPr="00C528AD" w:rsidRDefault="000F26CC" w:rsidP="000F26CC">
            <w:pPr>
              <w:rPr>
                <w:sz w:val="24"/>
                <w:szCs w:val="24"/>
              </w:rPr>
            </w:pPr>
            <w:r w:rsidRPr="00C528AD">
              <w:rPr>
                <w:sz w:val="24"/>
                <w:szCs w:val="24"/>
              </w:rPr>
              <w:t> </w:t>
            </w:r>
          </w:p>
        </w:tc>
        <w:tc>
          <w:tcPr>
            <w:tcW w:w="1170" w:type="dxa"/>
            <w:noWrap/>
            <w:hideMark/>
          </w:tcPr>
          <w:p w14:paraId="1A73C9FF" w14:textId="77777777" w:rsidR="000F26CC" w:rsidRPr="00C528AD" w:rsidRDefault="000F26CC" w:rsidP="000F26CC">
            <w:pPr>
              <w:rPr>
                <w:sz w:val="24"/>
                <w:szCs w:val="24"/>
              </w:rPr>
            </w:pPr>
            <w:r w:rsidRPr="00C528AD">
              <w:rPr>
                <w:sz w:val="24"/>
                <w:szCs w:val="24"/>
              </w:rPr>
              <w:t> </w:t>
            </w:r>
          </w:p>
        </w:tc>
        <w:tc>
          <w:tcPr>
            <w:tcW w:w="990" w:type="dxa"/>
            <w:noWrap/>
            <w:hideMark/>
          </w:tcPr>
          <w:p w14:paraId="6718F568" w14:textId="77777777" w:rsidR="000F26CC" w:rsidRPr="00C528AD" w:rsidRDefault="000F26CC" w:rsidP="000F26CC">
            <w:pPr>
              <w:rPr>
                <w:sz w:val="24"/>
                <w:szCs w:val="24"/>
              </w:rPr>
            </w:pPr>
            <w:r w:rsidRPr="00C528AD">
              <w:rPr>
                <w:sz w:val="24"/>
                <w:szCs w:val="24"/>
              </w:rPr>
              <w:t> </w:t>
            </w:r>
          </w:p>
        </w:tc>
        <w:tc>
          <w:tcPr>
            <w:tcW w:w="810" w:type="dxa"/>
            <w:noWrap/>
            <w:hideMark/>
          </w:tcPr>
          <w:p w14:paraId="438B7258" w14:textId="77777777" w:rsidR="000F26CC" w:rsidRPr="00C528AD" w:rsidRDefault="000F26CC" w:rsidP="000F26CC">
            <w:pPr>
              <w:rPr>
                <w:sz w:val="24"/>
                <w:szCs w:val="24"/>
              </w:rPr>
            </w:pPr>
            <w:r w:rsidRPr="00C528AD">
              <w:rPr>
                <w:sz w:val="24"/>
                <w:szCs w:val="24"/>
              </w:rPr>
              <w:t> </w:t>
            </w:r>
          </w:p>
        </w:tc>
        <w:tc>
          <w:tcPr>
            <w:tcW w:w="1080" w:type="dxa"/>
            <w:noWrap/>
            <w:hideMark/>
          </w:tcPr>
          <w:p w14:paraId="57AE7275" w14:textId="77777777" w:rsidR="000F26CC" w:rsidRPr="00C528AD" w:rsidRDefault="000F26CC" w:rsidP="000F26CC">
            <w:pPr>
              <w:rPr>
                <w:sz w:val="24"/>
                <w:szCs w:val="24"/>
              </w:rPr>
            </w:pPr>
            <w:r w:rsidRPr="00C528AD">
              <w:rPr>
                <w:sz w:val="24"/>
                <w:szCs w:val="24"/>
              </w:rPr>
              <w:t> </w:t>
            </w:r>
          </w:p>
        </w:tc>
      </w:tr>
      <w:tr w:rsidR="000F26CC" w:rsidRPr="00C528AD" w14:paraId="79C627EE" w14:textId="77777777" w:rsidTr="008A57DE">
        <w:trPr>
          <w:trHeight w:val="300"/>
        </w:trPr>
        <w:tc>
          <w:tcPr>
            <w:tcW w:w="508" w:type="dxa"/>
            <w:noWrap/>
            <w:hideMark/>
          </w:tcPr>
          <w:p w14:paraId="2ACADB5F" w14:textId="77777777" w:rsidR="000F26CC" w:rsidRPr="00C528AD" w:rsidRDefault="000F26CC" w:rsidP="000F26CC">
            <w:pPr>
              <w:rPr>
                <w:sz w:val="24"/>
                <w:szCs w:val="24"/>
              </w:rPr>
            </w:pPr>
            <w:r w:rsidRPr="00C528AD">
              <w:rPr>
                <w:sz w:val="24"/>
                <w:szCs w:val="24"/>
              </w:rPr>
              <w:t>23</w:t>
            </w:r>
          </w:p>
        </w:tc>
        <w:tc>
          <w:tcPr>
            <w:tcW w:w="4077" w:type="dxa"/>
            <w:hideMark/>
          </w:tcPr>
          <w:p w14:paraId="434E92FE" w14:textId="77777777" w:rsidR="000F26CC" w:rsidRPr="00C528AD" w:rsidRDefault="000F26CC" w:rsidP="000F26CC">
            <w:pPr>
              <w:rPr>
                <w:sz w:val="24"/>
                <w:szCs w:val="24"/>
              </w:rPr>
            </w:pPr>
            <w:r w:rsidRPr="00C528AD">
              <w:rPr>
                <w:sz w:val="24"/>
                <w:szCs w:val="24"/>
              </w:rPr>
              <w:t>Company is applying environmental training for all employees</w:t>
            </w:r>
          </w:p>
        </w:tc>
        <w:tc>
          <w:tcPr>
            <w:tcW w:w="1170" w:type="dxa"/>
            <w:noWrap/>
            <w:hideMark/>
          </w:tcPr>
          <w:p w14:paraId="3869FF0E" w14:textId="77777777" w:rsidR="000F26CC" w:rsidRPr="00C528AD" w:rsidRDefault="000F26CC" w:rsidP="000F26CC">
            <w:pPr>
              <w:rPr>
                <w:sz w:val="24"/>
                <w:szCs w:val="24"/>
              </w:rPr>
            </w:pPr>
            <w:r w:rsidRPr="00C528AD">
              <w:rPr>
                <w:sz w:val="24"/>
                <w:szCs w:val="24"/>
              </w:rPr>
              <w:t> </w:t>
            </w:r>
          </w:p>
        </w:tc>
        <w:tc>
          <w:tcPr>
            <w:tcW w:w="1170" w:type="dxa"/>
            <w:noWrap/>
            <w:hideMark/>
          </w:tcPr>
          <w:p w14:paraId="556A7B53" w14:textId="77777777" w:rsidR="000F26CC" w:rsidRPr="00C528AD" w:rsidRDefault="000F26CC" w:rsidP="000F26CC">
            <w:pPr>
              <w:rPr>
                <w:sz w:val="24"/>
                <w:szCs w:val="24"/>
              </w:rPr>
            </w:pPr>
            <w:r w:rsidRPr="00C528AD">
              <w:rPr>
                <w:sz w:val="24"/>
                <w:szCs w:val="24"/>
              </w:rPr>
              <w:t> </w:t>
            </w:r>
          </w:p>
        </w:tc>
        <w:tc>
          <w:tcPr>
            <w:tcW w:w="990" w:type="dxa"/>
            <w:noWrap/>
            <w:hideMark/>
          </w:tcPr>
          <w:p w14:paraId="710A04AD" w14:textId="77777777" w:rsidR="000F26CC" w:rsidRPr="00C528AD" w:rsidRDefault="000F26CC" w:rsidP="000F26CC">
            <w:pPr>
              <w:rPr>
                <w:sz w:val="24"/>
                <w:szCs w:val="24"/>
              </w:rPr>
            </w:pPr>
            <w:r w:rsidRPr="00C528AD">
              <w:rPr>
                <w:sz w:val="24"/>
                <w:szCs w:val="24"/>
              </w:rPr>
              <w:t> </w:t>
            </w:r>
          </w:p>
        </w:tc>
        <w:tc>
          <w:tcPr>
            <w:tcW w:w="810" w:type="dxa"/>
            <w:noWrap/>
            <w:hideMark/>
          </w:tcPr>
          <w:p w14:paraId="286265C6" w14:textId="77777777" w:rsidR="000F26CC" w:rsidRPr="00C528AD" w:rsidRDefault="000F26CC" w:rsidP="000F26CC">
            <w:pPr>
              <w:rPr>
                <w:sz w:val="24"/>
                <w:szCs w:val="24"/>
              </w:rPr>
            </w:pPr>
            <w:r w:rsidRPr="00C528AD">
              <w:rPr>
                <w:sz w:val="24"/>
                <w:szCs w:val="24"/>
              </w:rPr>
              <w:t> </w:t>
            </w:r>
          </w:p>
        </w:tc>
        <w:tc>
          <w:tcPr>
            <w:tcW w:w="1080" w:type="dxa"/>
            <w:noWrap/>
            <w:hideMark/>
          </w:tcPr>
          <w:p w14:paraId="61E71965" w14:textId="77777777" w:rsidR="000F26CC" w:rsidRPr="00C528AD" w:rsidRDefault="000F26CC" w:rsidP="000F26CC">
            <w:pPr>
              <w:rPr>
                <w:sz w:val="24"/>
                <w:szCs w:val="24"/>
              </w:rPr>
            </w:pPr>
            <w:r w:rsidRPr="00C528AD">
              <w:rPr>
                <w:sz w:val="24"/>
                <w:szCs w:val="24"/>
              </w:rPr>
              <w:t> </w:t>
            </w:r>
          </w:p>
        </w:tc>
      </w:tr>
      <w:tr w:rsidR="000F26CC" w:rsidRPr="00C528AD" w14:paraId="2243B0AA" w14:textId="77777777" w:rsidTr="008A57DE">
        <w:trPr>
          <w:trHeight w:val="300"/>
        </w:trPr>
        <w:tc>
          <w:tcPr>
            <w:tcW w:w="508" w:type="dxa"/>
            <w:noWrap/>
            <w:hideMark/>
          </w:tcPr>
          <w:p w14:paraId="41F6D969" w14:textId="77777777" w:rsidR="000F26CC" w:rsidRPr="00C528AD" w:rsidRDefault="000F26CC" w:rsidP="000F26CC">
            <w:pPr>
              <w:rPr>
                <w:sz w:val="24"/>
                <w:szCs w:val="24"/>
              </w:rPr>
            </w:pPr>
            <w:r w:rsidRPr="00C528AD">
              <w:rPr>
                <w:sz w:val="24"/>
                <w:szCs w:val="24"/>
              </w:rPr>
              <w:t>24</w:t>
            </w:r>
          </w:p>
        </w:tc>
        <w:tc>
          <w:tcPr>
            <w:tcW w:w="4077" w:type="dxa"/>
            <w:hideMark/>
          </w:tcPr>
          <w:p w14:paraId="35FF660A" w14:textId="77777777" w:rsidR="000F26CC" w:rsidRPr="00C528AD" w:rsidRDefault="000F26CC" w:rsidP="000F26CC">
            <w:pPr>
              <w:rPr>
                <w:sz w:val="24"/>
                <w:szCs w:val="24"/>
              </w:rPr>
            </w:pPr>
            <w:r w:rsidRPr="00C528AD">
              <w:rPr>
                <w:sz w:val="24"/>
                <w:szCs w:val="24"/>
              </w:rPr>
              <w:t xml:space="preserve">Employees are rewarded for applying green activities </w:t>
            </w:r>
          </w:p>
        </w:tc>
        <w:tc>
          <w:tcPr>
            <w:tcW w:w="1170" w:type="dxa"/>
            <w:noWrap/>
            <w:hideMark/>
          </w:tcPr>
          <w:p w14:paraId="21FA5FC2" w14:textId="77777777" w:rsidR="000F26CC" w:rsidRPr="00C528AD" w:rsidRDefault="000F26CC" w:rsidP="000F26CC">
            <w:pPr>
              <w:rPr>
                <w:sz w:val="24"/>
                <w:szCs w:val="24"/>
              </w:rPr>
            </w:pPr>
            <w:r w:rsidRPr="00C528AD">
              <w:rPr>
                <w:sz w:val="24"/>
                <w:szCs w:val="24"/>
              </w:rPr>
              <w:t> </w:t>
            </w:r>
          </w:p>
        </w:tc>
        <w:tc>
          <w:tcPr>
            <w:tcW w:w="1170" w:type="dxa"/>
            <w:noWrap/>
            <w:hideMark/>
          </w:tcPr>
          <w:p w14:paraId="1D384BF4" w14:textId="77777777" w:rsidR="000F26CC" w:rsidRPr="00C528AD" w:rsidRDefault="000F26CC" w:rsidP="000F26CC">
            <w:pPr>
              <w:rPr>
                <w:sz w:val="24"/>
                <w:szCs w:val="24"/>
              </w:rPr>
            </w:pPr>
            <w:r w:rsidRPr="00C528AD">
              <w:rPr>
                <w:sz w:val="24"/>
                <w:szCs w:val="24"/>
              </w:rPr>
              <w:t> </w:t>
            </w:r>
          </w:p>
        </w:tc>
        <w:tc>
          <w:tcPr>
            <w:tcW w:w="990" w:type="dxa"/>
            <w:noWrap/>
            <w:hideMark/>
          </w:tcPr>
          <w:p w14:paraId="13C68524" w14:textId="77777777" w:rsidR="000F26CC" w:rsidRPr="00C528AD" w:rsidRDefault="000F26CC" w:rsidP="000F26CC">
            <w:pPr>
              <w:rPr>
                <w:sz w:val="24"/>
                <w:szCs w:val="24"/>
              </w:rPr>
            </w:pPr>
            <w:r w:rsidRPr="00C528AD">
              <w:rPr>
                <w:sz w:val="24"/>
                <w:szCs w:val="24"/>
              </w:rPr>
              <w:t> </w:t>
            </w:r>
          </w:p>
        </w:tc>
        <w:tc>
          <w:tcPr>
            <w:tcW w:w="810" w:type="dxa"/>
            <w:noWrap/>
            <w:hideMark/>
          </w:tcPr>
          <w:p w14:paraId="41EE8414" w14:textId="77777777" w:rsidR="000F26CC" w:rsidRPr="00C528AD" w:rsidRDefault="000F26CC" w:rsidP="000F26CC">
            <w:pPr>
              <w:rPr>
                <w:sz w:val="24"/>
                <w:szCs w:val="24"/>
              </w:rPr>
            </w:pPr>
            <w:r w:rsidRPr="00C528AD">
              <w:rPr>
                <w:sz w:val="24"/>
                <w:szCs w:val="24"/>
              </w:rPr>
              <w:t> </w:t>
            </w:r>
          </w:p>
        </w:tc>
        <w:tc>
          <w:tcPr>
            <w:tcW w:w="1080" w:type="dxa"/>
            <w:noWrap/>
            <w:hideMark/>
          </w:tcPr>
          <w:p w14:paraId="764DD079" w14:textId="77777777" w:rsidR="000F26CC" w:rsidRPr="00C528AD" w:rsidRDefault="000F26CC" w:rsidP="000F26CC">
            <w:pPr>
              <w:rPr>
                <w:sz w:val="24"/>
                <w:szCs w:val="24"/>
              </w:rPr>
            </w:pPr>
            <w:r w:rsidRPr="00C528AD">
              <w:rPr>
                <w:sz w:val="24"/>
                <w:szCs w:val="24"/>
              </w:rPr>
              <w:t> </w:t>
            </w:r>
          </w:p>
        </w:tc>
      </w:tr>
      <w:tr w:rsidR="000F26CC" w:rsidRPr="00C528AD" w14:paraId="63FF2140" w14:textId="77777777" w:rsidTr="008A57DE">
        <w:trPr>
          <w:trHeight w:val="300"/>
        </w:trPr>
        <w:tc>
          <w:tcPr>
            <w:tcW w:w="508" w:type="dxa"/>
            <w:noWrap/>
          </w:tcPr>
          <w:p w14:paraId="19DD233B" w14:textId="77777777" w:rsidR="000F26CC" w:rsidRPr="00C528AD" w:rsidRDefault="000F26CC" w:rsidP="000F26CC">
            <w:pPr>
              <w:rPr>
                <w:sz w:val="24"/>
                <w:szCs w:val="24"/>
              </w:rPr>
            </w:pPr>
            <w:r w:rsidRPr="00C528AD">
              <w:rPr>
                <w:sz w:val="24"/>
                <w:szCs w:val="24"/>
              </w:rPr>
              <w:t>25</w:t>
            </w:r>
          </w:p>
        </w:tc>
        <w:tc>
          <w:tcPr>
            <w:tcW w:w="4077" w:type="dxa"/>
          </w:tcPr>
          <w:p w14:paraId="539D4E1F" w14:textId="77777777" w:rsidR="000F26CC" w:rsidRPr="00C528AD" w:rsidRDefault="000F26CC" w:rsidP="000F26CC">
            <w:pPr>
              <w:rPr>
                <w:sz w:val="24"/>
                <w:szCs w:val="24"/>
              </w:rPr>
            </w:pPr>
            <w:r w:rsidRPr="00C528AD">
              <w:rPr>
                <w:sz w:val="24"/>
                <w:szCs w:val="24"/>
              </w:rPr>
              <w:t>Lack of technical expertise</w:t>
            </w:r>
          </w:p>
        </w:tc>
        <w:tc>
          <w:tcPr>
            <w:tcW w:w="1170" w:type="dxa"/>
            <w:noWrap/>
          </w:tcPr>
          <w:p w14:paraId="54CAE43C" w14:textId="77777777" w:rsidR="000F26CC" w:rsidRPr="00C528AD" w:rsidRDefault="000F26CC" w:rsidP="000F26CC">
            <w:pPr>
              <w:rPr>
                <w:sz w:val="24"/>
                <w:szCs w:val="24"/>
              </w:rPr>
            </w:pPr>
          </w:p>
        </w:tc>
        <w:tc>
          <w:tcPr>
            <w:tcW w:w="1170" w:type="dxa"/>
            <w:noWrap/>
          </w:tcPr>
          <w:p w14:paraId="06A2BDFF" w14:textId="77777777" w:rsidR="000F26CC" w:rsidRPr="00C528AD" w:rsidRDefault="000F26CC" w:rsidP="000F26CC">
            <w:pPr>
              <w:rPr>
                <w:sz w:val="24"/>
                <w:szCs w:val="24"/>
              </w:rPr>
            </w:pPr>
          </w:p>
        </w:tc>
        <w:tc>
          <w:tcPr>
            <w:tcW w:w="990" w:type="dxa"/>
            <w:noWrap/>
          </w:tcPr>
          <w:p w14:paraId="2C5F9E34" w14:textId="77777777" w:rsidR="000F26CC" w:rsidRPr="00C528AD" w:rsidRDefault="000F26CC" w:rsidP="000F26CC">
            <w:pPr>
              <w:rPr>
                <w:sz w:val="24"/>
                <w:szCs w:val="24"/>
              </w:rPr>
            </w:pPr>
          </w:p>
        </w:tc>
        <w:tc>
          <w:tcPr>
            <w:tcW w:w="810" w:type="dxa"/>
            <w:noWrap/>
          </w:tcPr>
          <w:p w14:paraId="6B44FE10" w14:textId="77777777" w:rsidR="000F26CC" w:rsidRPr="00C528AD" w:rsidRDefault="000F26CC" w:rsidP="000F26CC">
            <w:pPr>
              <w:rPr>
                <w:sz w:val="24"/>
                <w:szCs w:val="24"/>
              </w:rPr>
            </w:pPr>
          </w:p>
        </w:tc>
        <w:tc>
          <w:tcPr>
            <w:tcW w:w="1080" w:type="dxa"/>
            <w:noWrap/>
          </w:tcPr>
          <w:p w14:paraId="50D3AF76" w14:textId="77777777" w:rsidR="000F26CC" w:rsidRPr="00C528AD" w:rsidRDefault="000F26CC" w:rsidP="000F26CC">
            <w:pPr>
              <w:rPr>
                <w:sz w:val="24"/>
                <w:szCs w:val="24"/>
              </w:rPr>
            </w:pPr>
          </w:p>
        </w:tc>
      </w:tr>
      <w:tr w:rsidR="000F26CC" w:rsidRPr="00C528AD" w14:paraId="28A361D6" w14:textId="77777777" w:rsidTr="008A57DE">
        <w:trPr>
          <w:trHeight w:val="300"/>
        </w:trPr>
        <w:tc>
          <w:tcPr>
            <w:tcW w:w="508" w:type="dxa"/>
            <w:noWrap/>
            <w:hideMark/>
          </w:tcPr>
          <w:p w14:paraId="4DAB76DB" w14:textId="77777777" w:rsidR="000F26CC" w:rsidRPr="00C528AD" w:rsidRDefault="000F26CC" w:rsidP="000F26CC">
            <w:pPr>
              <w:rPr>
                <w:sz w:val="24"/>
                <w:szCs w:val="24"/>
              </w:rPr>
            </w:pPr>
          </w:p>
        </w:tc>
        <w:tc>
          <w:tcPr>
            <w:tcW w:w="4077" w:type="dxa"/>
            <w:shd w:val="clear" w:color="auto" w:fill="E7E6E6" w:themeFill="background2"/>
            <w:hideMark/>
          </w:tcPr>
          <w:p w14:paraId="45FB8AE5" w14:textId="77777777" w:rsidR="000F26CC" w:rsidRPr="00C528AD" w:rsidRDefault="000F26CC" w:rsidP="000F26CC">
            <w:pPr>
              <w:rPr>
                <w:sz w:val="24"/>
                <w:szCs w:val="24"/>
              </w:rPr>
            </w:pPr>
            <w:r w:rsidRPr="00C528AD">
              <w:rPr>
                <w:sz w:val="24"/>
                <w:szCs w:val="24"/>
              </w:rPr>
              <w:t xml:space="preserve">Management commitment </w:t>
            </w:r>
          </w:p>
        </w:tc>
        <w:tc>
          <w:tcPr>
            <w:tcW w:w="1170" w:type="dxa"/>
            <w:noWrap/>
            <w:hideMark/>
          </w:tcPr>
          <w:p w14:paraId="5E0C5D23" w14:textId="77777777" w:rsidR="000F26CC" w:rsidRPr="00C528AD" w:rsidRDefault="000F26CC" w:rsidP="000F26CC">
            <w:pPr>
              <w:rPr>
                <w:sz w:val="24"/>
                <w:szCs w:val="24"/>
              </w:rPr>
            </w:pPr>
            <w:r w:rsidRPr="00C528AD">
              <w:rPr>
                <w:sz w:val="24"/>
                <w:szCs w:val="24"/>
              </w:rPr>
              <w:t> </w:t>
            </w:r>
          </w:p>
        </w:tc>
        <w:tc>
          <w:tcPr>
            <w:tcW w:w="1170" w:type="dxa"/>
            <w:noWrap/>
            <w:hideMark/>
          </w:tcPr>
          <w:p w14:paraId="1B5E01C7" w14:textId="77777777" w:rsidR="000F26CC" w:rsidRPr="00C528AD" w:rsidRDefault="000F26CC" w:rsidP="000F26CC">
            <w:pPr>
              <w:rPr>
                <w:sz w:val="24"/>
                <w:szCs w:val="24"/>
              </w:rPr>
            </w:pPr>
            <w:r w:rsidRPr="00C528AD">
              <w:rPr>
                <w:sz w:val="24"/>
                <w:szCs w:val="24"/>
              </w:rPr>
              <w:t> </w:t>
            </w:r>
          </w:p>
        </w:tc>
        <w:tc>
          <w:tcPr>
            <w:tcW w:w="990" w:type="dxa"/>
            <w:noWrap/>
            <w:hideMark/>
          </w:tcPr>
          <w:p w14:paraId="0076DEA7" w14:textId="77777777" w:rsidR="000F26CC" w:rsidRPr="00C528AD" w:rsidRDefault="000F26CC" w:rsidP="000F26CC">
            <w:pPr>
              <w:rPr>
                <w:sz w:val="24"/>
                <w:szCs w:val="24"/>
              </w:rPr>
            </w:pPr>
            <w:r w:rsidRPr="00C528AD">
              <w:rPr>
                <w:sz w:val="24"/>
                <w:szCs w:val="24"/>
              </w:rPr>
              <w:t> </w:t>
            </w:r>
          </w:p>
        </w:tc>
        <w:tc>
          <w:tcPr>
            <w:tcW w:w="810" w:type="dxa"/>
            <w:noWrap/>
            <w:hideMark/>
          </w:tcPr>
          <w:p w14:paraId="6B485859" w14:textId="77777777" w:rsidR="000F26CC" w:rsidRPr="00C528AD" w:rsidRDefault="000F26CC" w:rsidP="000F26CC">
            <w:pPr>
              <w:rPr>
                <w:sz w:val="24"/>
                <w:szCs w:val="24"/>
              </w:rPr>
            </w:pPr>
            <w:r w:rsidRPr="00C528AD">
              <w:rPr>
                <w:sz w:val="24"/>
                <w:szCs w:val="24"/>
              </w:rPr>
              <w:t> </w:t>
            </w:r>
          </w:p>
        </w:tc>
        <w:tc>
          <w:tcPr>
            <w:tcW w:w="1080" w:type="dxa"/>
            <w:noWrap/>
            <w:hideMark/>
          </w:tcPr>
          <w:p w14:paraId="51724A90" w14:textId="77777777" w:rsidR="000F26CC" w:rsidRPr="00C528AD" w:rsidRDefault="000F26CC" w:rsidP="000F26CC">
            <w:pPr>
              <w:rPr>
                <w:sz w:val="24"/>
                <w:szCs w:val="24"/>
              </w:rPr>
            </w:pPr>
            <w:r w:rsidRPr="00C528AD">
              <w:rPr>
                <w:sz w:val="24"/>
                <w:szCs w:val="24"/>
              </w:rPr>
              <w:t> </w:t>
            </w:r>
          </w:p>
        </w:tc>
      </w:tr>
      <w:tr w:rsidR="000F26CC" w:rsidRPr="00C528AD" w14:paraId="5493ED3D" w14:textId="77777777" w:rsidTr="008A57DE">
        <w:trPr>
          <w:trHeight w:val="390"/>
        </w:trPr>
        <w:tc>
          <w:tcPr>
            <w:tcW w:w="508" w:type="dxa"/>
            <w:noWrap/>
            <w:hideMark/>
          </w:tcPr>
          <w:p w14:paraId="1EED1B52" w14:textId="77777777" w:rsidR="000F26CC" w:rsidRPr="00C528AD" w:rsidRDefault="000F26CC" w:rsidP="000F26CC">
            <w:pPr>
              <w:rPr>
                <w:sz w:val="24"/>
                <w:szCs w:val="24"/>
              </w:rPr>
            </w:pPr>
            <w:r w:rsidRPr="00C528AD">
              <w:rPr>
                <w:sz w:val="24"/>
                <w:szCs w:val="24"/>
              </w:rPr>
              <w:t>26</w:t>
            </w:r>
          </w:p>
        </w:tc>
        <w:tc>
          <w:tcPr>
            <w:tcW w:w="4077" w:type="dxa"/>
            <w:hideMark/>
          </w:tcPr>
          <w:p w14:paraId="093DE4B2" w14:textId="77777777" w:rsidR="000F26CC" w:rsidRPr="00C528AD" w:rsidRDefault="000F26CC" w:rsidP="000F26CC">
            <w:pPr>
              <w:rPr>
                <w:sz w:val="24"/>
                <w:szCs w:val="24"/>
              </w:rPr>
            </w:pPr>
            <w:r w:rsidRPr="00C528AD">
              <w:rPr>
                <w:sz w:val="24"/>
                <w:szCs w:val="24"/>
              </w:rPr>
              <w:t>Company top management is committed to green</w:t>
            </w:r>
          </w:p>
        </w:tc>
        <w:tc>
          <w:tcPr>
            <w:tcW w:w="1170" w:type="dxa"/>
            <w:noWrap/>
            <w:hideMark/>
          </w:tcPr>
          <w:p w14:paraId="267B3437" w14:textId="77777777" w:rsidR="000F26CC" w:rsidRPr="00C528AD" w:rsidRDefault="000F26CC" w:rsidP="000F26CC">
            <w:pPr>
              <w:rPr>
                <w:sz w:val="24"/>
                <w:szCs w:val="24"/>
              </w:rPr>
            </w:pPr>
            <w:r w:rsidRPr="00C528AD">
              <w:rPr>
                <w:sz w:val="24"/>
                <w:szCs w:val="24"/>
              </w:rPr>
              <w:t> </w:t>
            </w:r>
          </w:p>
        </w:tc>
        <w:tc>
          <w:tcPr>
            <w:tcW w:w="1170" w:type="dxa"/>
            <w:noWrap/>
            <w:hideMark/>
          </w:tcPr>
          <w:p w14:paraId="5F8EFA9E" w14:textId="77777777" w:rsidR="000F26CC" w:rsidRPr="00C528AD" w:rsidRDefault="000F26CC" w:rsidP="000F26CC">
            <w:pPr>
              <w:rPr>
                <w:sz w:val="24"/>
                <w:szCs w:val="24"/>
              </w:rPr>
            </w:pPr>
            <w:r w:rsidRPr="00C528AD">
              <w:rPr>
                <w:sz w:val="24"/>
                <w:szCs w:val="24"/>
              </w:rPr>
              <w:t> </w:t>
            </w:r>
          </w:p>
        </w:tc>
        <w:tc>
          <w:tcPr>
            <w:tcW w:w="990" w:type="dxa"/>
            <w:noWrap/>
            <w:hideMark/>
          </w:tcPr>
          <w:p w14:paraId="0B317B09" w14:textId="77777777" w:rsidR="000F26CC" w:rsidRPr="00C528AD" w:rsidRDefault="000F26CC" w:rsidP="000F26CC">
            <w:pPr>
              <w:rPr>
                <w:sz w:val="24"/>
                <w:szCs w:val="24"/>
              </w:rPr>
            </w:pPr>
            <w:r w:rsidRPr="00C528AD">
              <w:rPr>
                <w:sz w:val="24"/>
                <w:szCs w:val="24"/>
              </w:rPr>
              <w:t> </w:t>
            </w:r>
          </w:p>
        </w:tc>
        <w:tc>
          <w:tcPr>
            <w:tcW w:w="810" w:type="dxa"/>
            <w:noWrap/>
            <w:hideMark/>
          </w:tcPr>
          <w:p w14:paraId="0449B083" w14:textId="77777777" w:rsidR="000F26CC" w:rsidRPr="00C528AD" w:rsidRDefault="000F26CC" w:rsidP="000F26CC">
            <w:pPr>
              <w:rPr>
                <w:sz w:val="24"/>
                <w:szCs w:val="24"/>
              </w:rPr>
            </w:pPr>
            <w:r w:rsidRPr="00C528AD">
              <w:rPr>
                <w:sz w:val="24"/>
                <w:szCs w:val="24"/>
              </w:rPr>
              <w:t> </w:t>
            </w:r>
          </w:p>
        </w:tc>
        <w:tc>
          <w:tcPr>
            <w:tcW w:w="1080" w:type="dxa"/>
            <w:noWrap/>
            <w:hideMark/>
          </w:tcPr>
          <w:p w14:paraId="1A053376" w14:textId="77777777" w:rsidR="000F26CC" w:rsidRPr="00C528AD" w:rsidRDefault="000F26CC" w:rsidP="000F26CC">
            <w:pPr>
              <w:rPr>
                <w:sz w:val="24"/>
                <w:szCs w:val="24"/>
              </w:rPr>
            </w:pPr>
            <w:r w:rsidRPr="00C528AD">
              <w:rPr>
                <w:sz w:val="24"/>
                <w:szCs w:val="24"/>
              </w:rPr>
              <w:t> </w:t>
            </w:r>
          </w:p>
        </w:tc>
      </w:tr>
      <w:tr w:rsidR="000F26CC" w:rsidRPr="00C528AD" w14:paraId="266C5234" w14:textId="77777777" w:rsidTr="008A57DE">
        <w:trPr>
          <w:trHeight w:val="675"/>
        </w:trPr>
        <w:tc>
          <w:tcPr>
            <w:tcW w:w="508" w:type="dxa"/>
            <w:noWrap/>
            <w:hideMark/>
          </w:tcPr>
          <w:p w14:paraId="4A011FEA" w14:textId="77777777" w:rsidR="000F26CC" w:rsidRPr="00C528AD" w:rsidRDefault="000F26CC" w:rsidP="000F26CC">
            <w:pPr>
              <w:rPr>
                <w:sz w:val="24"/>
                <w:szCs w:val="24"/>
              </w:rPr>
            </w:pPr>
            <w:r w:rsidRPr="00C528AD">
              <w:rPr>
                <w:sz w:val="24"/>
                <w:szCs w:val="24"/>
              </w:rPr>
              <w:t>27</w:t>
            </w:r>
          </w:p>
        </w:tc>
        <w:tc>
          <w:tcPr>
            <w:tcW w:w="4077" w:type="dxa"/>
            <w:hideMark/>
          </w:tcPr>
          <w:p w14:paraId="28323D49" w14:textId="77777777" w:rsidR="000F26CC" w:rsidRPr="00C528AD" w:rsidRDefault="000F26CC" w:rsidP="000F26CC">
            <w:pPr>
              <w:rPr>
                <w:sz w:val="24"/>
                <w:szCs w:val="24"/>
              </w:rPr>
            </w:pPr>
            <w:r w:rsidRPr="00C528AD">
              <w:rPr>
                <w:sz w:val="24"/>
                <w:szCs w:val="24"/>
              </w:rPr>
              <w:t>Company management are requesting the employee to send suggestions for environment saving activities</w:t>
            </w:r>
          </w:p>
        </w:tc>
        <w:tc>
          <w:tcPr>
            <w:tcW w:w="1170" w:type="dxa"/>
            <w:noWrap/>
            <w:hideMark/>
          </w:tcPr>
          <w:p w14:paraId="2A65D4DD" w14:textId="77777777" w:rsidR="000F26CC" w:rsidRPr="00C528AD" w:rsidRDefault="000F26CC" w:rsidP="000F26CC">
            <w:pPr>
              <w:rPr>
                <w:sz w:val="24"/>
                <w:szCs w:val="24"/>
              </w:rPr>
            </w:pPr>
            <w:r w:rsidRPr="00C528AD">
              <w:rPr>
                <w:sz w:val="24"/>
                <w:szCs w:val="24"/>
              </w:rPr>
              <w:t> </w:t>
            </w:r>
          </w:p>
        </w:tc>
        <w:tc>
          <w:tcPr>
            <w:tcW w:w="1170" w:type="dxa"/>
            <w:noWrap/>
            <w:hideMark/>
          </w:tcPr>
          <w:p w14:paraId="1FA3F6BB" w14:textId="77777777" w:rsidR="000F26CC" w:rsidRPr="00C528AD" w:rsidRDefault="000F26CC" w:rsidP="000F26CC">
            <w:pPr>
              <w:rPr>
                <w:sz w:val="24"/>
                <w:szCs w:val="24"/>
              </w:rPr>
            </w:pPr>
            <w:r w:rsidRPr="00C528AD">
              <w:rPr>
                <w:sz w:val="24"/>
                <w:szCs w:val="24"/>
              </w:rPr>
              <w:t> </w:t>
            </w:r>
          </w:p>
        </w:tc>
        <w:tc>
          <w:tcPr>
            <w:tcW w:w="990" w:type="dxa"/>
            <w:noWrap/>
            <w:hideMark/>
          </w:tcPr>
          <w:p w14:paraId="703D329B" w14:textId="77777777" w:rsidR="000F26CC" w:rsidRPr="00C528AD" w:rsidRDefault="000F26CC" w:rsidP="000F26CC">
            <w:pPr>
              <w:rPr>
                <w:sz w:val="24"/>
                <w:szCs w:val="24"/>
              </w:rPr>
            </w:pPr>
            <w:r w:rsidRPr="00C528AD">
              <w:rPr>
                <w:sz w:val="24"/>
                <w:szCs w:val="24"/>
              </w:rPr>
              <w:t> </w:t>
            </w:r>
          </w:p>
        </w:tc>
        <w:tc>
          <w:tcPr>
            <w:tcW w:w="810" w:type="dxa"/>
            <w:noWrap/>
            <w:hideMark/>
          </w:tcPr>
          <w:p w14:paraId="76CB59DE" w14:textId="77777777" w:rsidR="000F26CC" w:rsidRPr="00C528AD" w:rsidRDefault="000F26CC" w:rsidP="000F26CC">
            <w:pPr>
              <w:rPr>
                <w:sz w:val="24"/>
                <w:szCs w:val="24"/>
              </w:rPr>
            </w:pPr>
            <w:r w:rsidRPr="00C528AD">
              <w:rPr>
                <w:sz w:val="24"/>
                <w:szCs w:val="24"/>
              </w:rPr>
              <w:t> </w:t>
            </w:r>
          </w:p>
        </w:tc>
        <w:tc>
          <w:tcPr>
            <w:tcW w:w="1080" w:type="dxa"/>
            <w:noWrap/>
            <w:hideMark/>
          </w:tcPr>
          <w:p w14:paraId="724399B3" w14:textId="77777777" w:rsidR="000F26CC" w:rsidRPr="00C528AD" w:rsidRDefault="000F26CC" w:rsidP="000F26CC">
            <w:pPr>
              <w:rPr>
                <w:sz w:val="24"/>
                <w:szCs w:val="24"/>
              </w:rPr>
            </w:pPr>
            <w:r w:rsidRPr="00C528AD">
              <w:rPr>
                <w:sz w:val="24"/>
                <w:szCs w:val="24"/>
              </w:rPr>
              <w:t> </w:t>
            </w:r>
          </w:p>
        </w:tc>
      </w:tr>
      <w:tr w:rsidR="000F26CC" w:rsidRPr="00C528AD" w14:paraId="420CDDE4" w14:textId="77777777" w:rsidTr="008A57DE">
        <w:trPr>
          <w:trHeight w:val="300"/>
        </w:trPr>
        <w:tc>
          <w:tcPr>
            <w:tcW w:w="508" w:type="dxa"/>
            <w:noWrap/>
          </w:tcPr>
          <w:p w14:paraId="249A5734" w14:textId="77777777" w:rsidR="000F26CC" w:rsidRPr="00C528AD" w:rsidRDefault="000F26CC" w:rsidP="000F26CC">
            <w:pPr>
              <w:rPr>
                <w:sz w:val="24"/>
                <w:szCs w:val="24"/>
              </w:rPr>
            </w:pPr>
            <w:r w:rsidRPr="00C528AD">
              <w:rPr>
                <w:sz w:val="24"/>
                <w:szCs w:val="24"/>
              </w:rPr>
              <w:t>28</w:t>
            </w:r>
          </w:p>
        </w:tc>
        <w:tc>
          <w:tcPr>
            <w:tcW w:w="4077" w:type="dxa"/>
          </w:tcPr>
          <w:p w14:paraId="50103637" w14:textId="77777777" w:rsidR="000F26CC" w:rsidRPr="00C528AD" w:rsidRDefault="000F26CC" w:rsidP="000F26CC">
            <w:pPr>
              <w:rPr>
                <w:sz w:val="24"/>
                <w:szCs w:val="24"/>
              </w:rPr>
            </w:pPr>
            <w:r w:rsidRPr="00C528AD">
              <w:rPr>
                <w:sz w:val="24"/>
                <w:szCs w:val="24"/>
              </w:rPr>
              <w:t>Company is willing to pay the green cost even if the client not willing to do so</w:t>
            </w:r>
          </w:p>
        </w:tc>
        <w:tc>
          <w:tcPr>
            <w:tcW w:w="1170" w:type="dxa"/>
            <w:noWrap/>
          </w:tcPr>
          <w:p w14:paraId="18FCAB08" w14:textId="77777777" w:rsidR="000F26CC" w:rsidRPr="00C528AD" w:rsidRDefault="000F26CC" w:rsidP="000F26CC">
            <w:pPr>
              <w:rPr>
                <w:sz w:val="24"/>
                <w:szCs w:val="24"/>
              </w:rPr>
            </w:pPr>
          </w:p>
        </w:tc>
        <w:tc>
          <w:tcPr>
            <w:tcW w:w="1170" w:type="dxa"/>
            <w:noWrap/>
          </w:tcPr>
          <w:p w14:paraId="303A1D96" w14:textId="77777777" w:rsidR="000F26CC" w:rsidRPr="00C528AD" w:rsidRDefault="000F26CC" w:rsidP="000F26CC">
            <w:pPr>
              <w:rPr>
                <w:sz w:val="24"/>
                <w:szCs w:val="24"/>
              </w:rPr>
            </w:pPr>
          </w:p>
        </w:tc>
        <w:tc>
          <w:tcPr>
            <w:tcW w:w="990" w:type="dxa"/>
            <w:noWrap/>
          </w:tcPr>
          <w:p w14:paraId="408DC880" w14:textId="77777777" w:rsidR="000F26CC" w:rsidRPr="00C528AD" w:rsidRDefault="000F26CC" w:rsidP="000F26CC">
            <w:pPr>
              <w:rPr>
                <w:sz w:val="24"/>
                <w:szCs w:val="24"/>
              </w:rPr>
            </w:pPr>
          </w:p>
        </w:tc>
        <w:tc>
          <w:tcPr>
            <w:tcW w:w="810" w:type="dxa"/>
            <w:noWrap/>
          </w:tcPr>
          <w:p w14:paraId="1A51BB82" w14:textId="77777777" w:rsidR="000F26CC" w:rsidRPr="00C528AD" w:rsidRDefault="000F26CC" w:rsidP="000F26CC">
            <w:pPr>
              <w:rPr>
                <w:sz w:val="24"/>
                <w:szCs w:val="24"/>
              </w:rPr>
            </w:pPr>
          </w:p>
        </w:tc>
        <w:tc>
          <w:tcPr>
            <w:tcW w:w="1080" w:type="dxa"/>
            <w:noWrap/>
          </w:tcPr>
          <w:p w14:paraId="4C931802" w14:textId="77777777" w:rsidR="000F26CC" w:rsidRPr="00C528AD" w:rsidRDefault="000F26CC" w:rsidP="000F26CC">
            <w:pPr>
              <w:rPr>
                <w:sz w:val="24"/>
                <w:szCs w:val="24"/>
              </w:rPr>
            </w:pPr>
          </w:p>
        </w:tc>
      </w:tr>
      <w:tr w:rsidR="000F26CC" w:rsidRPr="00C528AD" w14:paraId="5AF447B7" w14:textId="77777777" w:rsidTr="008A57DE">
        <w:trPr>
          <w:trHeight w:val="300"/>
        </w:trPr>
        <w:tc>
          <w:tcPr>
            <w:tcW w:w="508" w:type="dxa"/>
            <w:noWrap/>
          </w:tcPr>
          <w:p w14:paraId="02A95384" w14:textId="77777777" w:rsidR="000F26CC" w:rsidRPr="00C528AD" w:rsidRDefault="000F26CC" w:rsidP="000F26CC">
            <w:pPr>
              <w:rPr>
                <w:sz w:val="24"/>
                <w:szCs w:val="24"/>
              </w:rPr>
            </w:pPr>
          </w:p>
        </w:tc>
        <w:tc>
          <w:tcPr>
            <w:tcW w:w="4077" w:type="dxa"/>
            <w:shd w:val="clear" w:color="auto" w:fill="E7E6E6" w:themeFill="background2"/>
          </w:tcPr>
          <w:p w14:paraId="34F5A0B5" w14:textId="77777777" w:rsidR="000F26CC" w:rsidRPr="00C528AD" w:rsidRDefault="000F26CC" w:rsidP="000F26CC">
            <w:pPr>
              <w:rPr>
                <w:sz w:val="24"/>
                <w:szCs w:val="24"/>
              </w:rPr>
            </w:pPr>
            <w:r w:rsidRPr="00C528AD">
              <w:rPr>
                <w:sz w:val="24"/>
                <w:szCs w:val="24"/>
              </w:rPr>
              <w:t xml:space="preserve">Clients awareness and support </w:t>
            </w:r>
          </w:p>
        </w:tc>
        <w:tc>
          <w:tcPr>
            <w:tcW w:w="1170" w:type="dxa"/>
            <w:noWrap/>
          </w:tcPr>
          <w:p w14:paraId="4E230A9C" w14:textId="77777777" w:rsidR="000F26CC" w:rsidRPr="00C528AD" w:rsidRDefault="000F26CC" w:rsidP="000F26CC">
            <w:pPr>
              <w:rPr>
                <w:sz w:val="24"/>
                <w:szCs w:val="24"/>
              </w:rPr>
            </w:pPr>
          </w:p>
        </w:tc>
        <w:tc>
          <w:tcPr>
            <w:tcW w:w="1170" w:type="dxa"/>
            <w:noWrap/>
          </w:tcPr>
          <w:p w14:paraId="315ADEC3" w14:textId="77777777" w:rsidR="000F26CC" w:rsidRPr="00C528AD" w:rsidRDefault="000F26CC" w:rsidP="000F26CC">
            <w:pPr>
              <w:rPr>
                <w:sz w:val="24"/>
                <w:szCs w:val="24"/>
              </w:rPr>
            </w:pPr>
          </w:p>
        </w:tc>
        <w:tc>
          <w:tcPr>
            <w:tcW w:w="990" w:type="dxa"/>
            <w:noWrap/>
          </w:tcPr>
          <w:p w14:paraId="06209B63" w14:textId="77777777" w:rsidR="000F26CC" w:rsidRPr="00C528AD" w:rsidRDefault="000F26CC" w:rsidP="000F26CC">
            <w:pPr>
              <w:rPr>
                <w:sz w:val="24"/>
                <w:szCs w:val="24"/>
              </w:rPr>
            </w:pPr>
          </w:p>
        </w:tc>
        <w:tc>
          <w:tcPr>
            <w:tcW w:w="810" w:type="dxa"/>
            <w:noWrap/>
          </w:tcPr>
          <w:p w14:paraId="2BF5CF73" w14:textId="77777777" w:rsidR="000F26CC" w:rsidRPr="00C528AD" w:rsidRDefault="000F26CC" w:rsidP="000F26CC">
            <w:pPr>
              <w:rPr>
                <w:sz w:val="24"/>
                <w:szCs w:val="24"/>
              </w:rPr>
            </w:pPr>
          </w:p>
        </w:tc>
        <w:tc>
          <w:tcPr>
            <w:tcW w:w="1080" w:type="dxa"/>
            <w:noWrap/>
          </w:tcPr>
          <w:p w14:paraId="1024483F" w14:textId="77777777" w:rsidR="000F26CC" w:rsidRPr="00C528AD" w:rsidRDefault="000F26CC" w:rsidP="000F26CC">
            <w:pPr>
              <w:rPr>
                <w:sz w:val="24"/>
                <w:szCs w:val="24"/>
              </w:rPr>
            </w:pPr>
          </w:p>
        </w:tc>
      </w:tr>
      <w:tr w:rsidR="000F26CC" w:rsidRPr="00C528AD" w14:paraId="2E3EEBA7" w14:textId="77777777" w:rsidTr="008A57DE">
        <w:trPr>
          <w:trHeight w:val="300"/>
        </w:trPr>
        <w:tc>
          <w:tcPr>
            <w:tcW w:w="508" w:type="dxa"/>
            <w:noWrap/>
            <w:hideMark/>
          </w:tcPr>
          <w:p w14:paraId="68702579" w14:textId="77777777" w:rsidR="000F26CC" w:rsidRPr="00C528AD" w:rsidRDefault="000F26CC" w:rsidP="000F26CC">
            <w:pPr>
              <w:rPr>
                <w:sz w:val="24"/>
                <w:szCs w:val="24"/>
              </w:rPr>
            </w:pPr>
            <w:r w:rsidRPr="00C528AD">
              <w:rPr>
                <w:sz w:val="24"/>
                <w:szCs w:val="24"/>
              </w:rPr>
              <w:t>29</w:t>
            </w:r>
          </w:p>
        </w:tc>
        <w:tc>
          <w:tcPr>
            <w:tcW w:w="4077" w:type="dxa"/>
            <w:hideMark/>
          </w:tcPr>
          <w:p w14:paraId="315A85AC" w14:textId="77777777" w:rsidR="000F26CC" w:rsidRPr="00C528AD" w:rsidRDefault="000F26CC" w:rsidP="000F26CC">
            <w:pPr>
              <w:rPr>
                <w:sz w:val="24"/>
                <w:szCs w:val="24"/>
              </w:rPr>
            </w:pPr>
            <w:r w:rsidRPr="00C528AD">
              <w:rPr>
                <w:sz w:val="24"/>
                <w:szCs w:val="24"/>
              </w:rPr>
              <w:t>Clients are aware of green in construction industry</w:t>
            </w:r>
          </w:p>
        </w:tc>
        <w:tc>
          <w:tcPr>
            <w:tcW w:w="1170" w:type="dxa"/>
            <w:noWrap/>
            <w:hideMark/>
          </w:tcPr>
          <w:p w14:paraId="78C6F4D8" w14:textId="77777777" w:rsidR="000F26CC" w:rsidRPr="00C528AD" w:rsidRDefault="000F26CC" w:rsidP="000F26CC">
            <w:pPr>
              <w:rPr>
                <w:sz w:val="24"/>
                <w:szCs w:val="24"/>
              </w:rPr>
            </w:pPr>
            <w:r w:rsidRPr="00C528AD">
              <w:rPr>
                <w:sz w:val="24"/>
                <w:szCs w:val="24"/>
              </w:rPr>
              <w:t> </w:t>
            </w:r>
          </w:p>
        </w:tc>
        <w:tc>
          <w:tcPr>
            <w:tcW w:w="1170" w:type="dxa"/>
            <w:noWrap/>
            <w:hideMark/>
          </w:tcPr>
          <w:p w14:paraId="03ABE8C0" w14:textId="77777777" w:rsidR="000F26CC" w:rsidRPr="00C528AD" w:rsidRDefault="000F26CC" w:rsidP="000F26CC">
            <w:pPr>
              <w:rPr>
                <w:sz w:val="24"/>
                <w:szCs w:val="24"/>
              </w:rPr>
            </w:pPr>
            <w:r w:rsidRPr="00C528AD">
              <w:rPr>
                <w:sz w:val="24"/>
                <w:szCs w:val="24"/>
              </w:rPr>
              <w:t> </w:t>
            </w:r>
          </w:p>
        </w:tc>
        <w:tc>
          <w:tcPr>
            <w:tcW w:w="990" w:type="dxa"/>
            <w:noWrap/>
            <w:hideMark/>
          </w:tcPr>
          <w:p w14:paraId="750CBEFA" w14:textId="77777777" w:rsidR="000F26CC" w:rsidRPr="00C528AD" w:rsidRDefault="000F26CC" w:rsidP="000F26CC">
            <w:pPr>
              <w:rPr>
                <w:sz w:val="24"/>
                <w:szCs w:val="24"/>
              </w:rPr>
            </w:pPr>
            <w:r w:rsidRPr="00C528AD">
              <w:rPr>
                <w:sz w:val="24"/>
                <w:szCs w:val="24"/>
              </w:rPr>
              <w:t> </w:t>
            </w:r>
          </w:p>
        </w:tc>
        <w:tc>
          <w:tcPr>
            <w:tcW w:w="810" w:type="dxa"/>
            <w:noWrap/>
            <w:hideMark/>
          </w:tcPr>
          <w:p w14:paraId="050763A0" w14:textId="77777777" w:rsidR="000F26CC" w:rsidRPr="00C528AD" w:rsidRDefault="000F26CC" w:rsidP="000F26CC">
            <w:pPr>
              <w:rPr>
                <w:sz w:val="24"/>
                <w:szCs w:val="24"/>
              </w:rPr>
            </w:pPr>
            <w:r w:rsidRPr="00C528AD">
              <w:rPr>
                <w:sz w:val="24"/>
                <w:szCs w:val="24"/>
              </w:rPr>
              <w:t> </w:t>
            </w:r>
          </w:p>
        </w:tc>
        <w:tc>
          <w:tcPr>
            <w:tcW w:w="1080" w:type="dxa"/>
            <w:noWrap/>
            <w:hideMark/>
          </w:tcPr>
          <w:p w14:paraId="0785ACB2" w14:textId="77777777" w:rsidR="000F26CC" w:rsidRPr="00C528AD" w:rsidRDefault="000F26CC" w:rsidP="000F26CC">
            <w:pPr>
              <w:rPr>
                <w:sz w:val="24"/>
                <w:szCs w:val="24"/>
              </w:rPr>
            </w:pPr>
            <w:r w:rsidRPr="00C528AD">
              <w:rPr>
                <w:sz w:val="24"/>
                <w:szCs w:val="24"/>
              </w:rPr>
              <w:t> </w:t>
            </w:r>
          </w:p>
        </w:tc>
      </w:tr>
      <w:tr w:rsidR="000F26CC" w:rsidRPr="00C528AD" w14:paraId="1339D11C" w14:textId="77777777" w:rsidTr="008A57DE">
        <w:trPr>
          <w:trHeight w:val="300"/>
        </w:trPr>
        <w:tc>
          <w:tcPr>
            <w:tcW w:w="508" w:type="dxa"/>
            <w:noWrap/>
            <w:hideMark/>
          </w:tcPr>
          <w:p w14:paraId="3EE327FB" w14:textId="77777777" w:rsidR="000F26CC" w:rsidRPr="00C528AD" w:rsidRDefault="000F26CC" w:rsidP="000F26CC">
            <w:pPr>
              <w:rPr>
                <w:sz w:val="24"/>
                <w:szCs w:val="24"/>
              </w:rPr>
            </w:pPr>
            <w:r w:rsidRPr="00C528AD">
              <w:rPr>
                <w:sz w:val="24"/>
                <w:szCs w:val="24"/>
              </w:rPr>
              <w:t>30</w:t>
            </w:r>
          </w:p>
        </w:tc>
        <w:tc>
          <w:tcPr>
            <w:tcW w:w="4077" w:type="dxa"/>
            <w:hideMark/>
          </w:tcPr>
          <w:p w14:paraId="2B819882" w14:textId="77777777" w:rsidR="000F26CC" w:rsidRPr="00C528AD" w:rsidRDefault="000F26CC" w:rsidP="000F26CC">
            <w:pPr>
              <w:rPr>
                <w:sz w:val="24"/>
                <w:szCs w:val="24"/>
              </w:rPr>
            </w:pPr>
            <w:r w:rsidRPr="00C528AD">
              <w:rPr>
                <w:sz w:val="24"/>
                <w:szCs w:val="24"/>
              </w:rPr>
              <w:t xml:space="preserve">Clients are willing to pay the cost of the green </w:t>
            </w:r>
          </w:p>
        </w:tc>
        <w:tc>
          <w:tcPr>
            <w:tcW w:w="1170" w:type="dxa"/>
            <w:noWrap/>
            <w:hideMark/>
          </w:tcPr>
          <w:p w14:paraId="25C48247" w14:textId="77777777" w:rsidR="000F26CC" w:rsidRPr="00C528AD" w:rsidRDefault="000F26CC" w:rsidP="000F26CC">
            <w:pPr>
              <w:rPr>
                <w:sz w:val="24"/>
                <w:szCs w:val="24"/>
              </w:rPr>
            </w:pPr>
            <w:r w:rsidRPr="00C528AD">
              <w:rPr>
                <w:sz w:val="24"/>
                <w:szCs w:val="24"/>
              </w:rPr>
              <w:t> </w:t>
            </w:r>
          </w:p>
        </w:tc>
        <w:tc>
          <w:tcPr>
            <w:tcW w:w="1170" w:type="dxa"/>
            <w:noWrap/>
            <w:hideMark/>
          </w:tcPr>
          <w:p w14:paraId="7EC6A978" w14:textId="77777777" w:rsidR="000F26CC" w:rsidRPr="00C528AD" w:rsidRDefault="000F26CC" w:rsidP="000F26CC">
            <w:pPr>
              <w:rPr>
                <w:sz w:val="24"/>
                <w:szCs w:val="24"/>
              </w:rPr>
            </w:pPr>
            <w:r w:rsidRPr="00C528AD">
              <w:rPr>
                <w:sz w:val="24"/>
                <w:szCs w:val="24"/>
              </w:rPr>
              <w:t> </w:t>
            </w:r>
          </w:p>
        </w:tc>
        <w:tc>
          <w:tcPr>
            <w:tcW w:w="990" w:type="dxa"/>
            <w:noWrap/>
            <w:hideMark/>
          </w:tcPr>
          <w:p w14:paraId="26604BF8" w14:textId="77777777" w:rsidR="000F26CC" w:rsidRPr="00C528AD" w:rsidRDefault="000F26CC" w:rsidP="000F26CC">
            <w:pPr>
              <w:rPr>
                <w:sz w:val="24"/>
                <w:szCs w:val="24"/>
              </w:rPr>
            </w:pPr>
            <w:r w:rsidRPr="00C528AD">
              <w:rPr>
                <w:sz w:val="24"/>
                <w:szCs w:val="24"/>
              </w:rPr>
              <w:t> </w:t>
            </w:r>
          </w:p>
        </w:tc>
        <w:tc>
          <w:tcPr>
            <w:tcW w:w="810" w:type="dxa"/>
            <w:noWrap/>
            <w:hideMark/>
          </w:tcPr>
          <w:p w14:paraId="574F27CF" w14:textId="77777777" w:rsidR="000F26CC" w:rsidRPr="00C528AD" w:rsidRDefault="000F26CC" w:rsidP="000F26CC">
            <w:pPr>
              <w:rPr>
                <w:sz w:val="24"/>
                <w:szCs w:val="24"/>
              </w:rPr>
            </w:pPr>
            <w:r w:rsidRPr="00C528AD">
              <w:rPr>
                <w:sz w:val="24"/>
                <w:szCs w:val="24"/>
              </w:rPr>
              <w:t> </w:t>
            </w:r>
          </w:p>
        </w:tc>
        <w:tc>
          <w:tcPr>
            <w:tcW w:w="1080" w:type="dxa"/>
            <w:noWrap/>
            <w:hideMark/>
          </w:tcPr>
          <w:p w14:paraId="12B70B51" w14:textId="77777777" w:rsidR="000F26CC" w:rsidRPr="00C528AD" w:rsidRDefault="000F26CC" w:rsidP="000F26CC">
            <w:pPr>
              <w:rPr>
                <w:sz w:val="24"/>
                <w:szCs w:val="24"/>
              </w:rPr>
            </w:pPr>
            <w:r w:rsidRPr="00C528AD">
              <w:rPr>
                <w:sz w:val="24"/>
                <w:szCs w:val="24"/>
              </w:rPr>
              <w:t> </w:t>
            </w:r>
          </w:p>
        </w:tc>
      </w:tr>
      <w:tr w:rsidR="000F26CC" w:rsidRPr="00C528AD" w14:paraId="10FABFA5" w14:textId="77777777" w:rsidTr="008A57DE">
        <w:trPr>
          <w:trHeight w:val="300"/>
        </w:trPr>
        <w:tc>
          <w:tcPr>
            <w:tcW w:w="508" w:type="dxa"/>
            <w:noWrap/>
          </w:tcPr>
          <w:p w14:paraId="2C17D8DE" w14:textId="77777777" w:rsidR="000F26CC" w:rsidRPr="00C528AD" w:rsidRDefault="000F26CC" w:rsidP="000F26CC">
            <w:pPr>
              <w:rPr>
                <w:sz w:val="24"/>
                <w:szCs w:val="24"/>
              </w:rPr>
            </w:pPr>
            <w:r w:rsidRPr="00C528AD">
              <w:rPr>
                <w:sz w:val="24"/>
                <w:szCs w:val="24"/>
              </w:rPr>
              <w:t>31</w:t>
            </w:r>
          </w:p>
        </w:tc>
        <w:tc>
          <w:tcPr>
            <w:tcW w:w="4077" w:type="dxa"/>
          </w:tcPr>
          <w:p w14:paraId="29E7913F" w14:textId="77777777" w:rsidR="000F26CC" w:rsidRPr="00C528AD" w:rsidRDefault="000F26CC" w:rsidP="000F26CC">
            <w:pPr>
              <w:rPr>
                <w:sz w:val="24"/>
                <w:szCs w:val="24"/>
              </w:rPr>
            </w:pPr>
            <w:r w:rsidRPr="00C528AD">
              <w:rPr>
                <w:sz w:val="24"/>
                <w:szCs w:val="24"/>
              </w:rPr>
              <w:t>Market trends motivate companies towards green</w:t>
            </w:r>
          </w:p>
        </w:tc>
        <w:tc>
          <w:tcPr>
            <w:tcW w:w="1170" w:type="dxa"/>
            <w:noWrap/>
          </w:tcPr>
          <w:p w14:paraId="33BBD423" w14:textId="77777777" w:rsidR="000F26CC" w:rsidRPr="00C528AD" w:rsidRDefault="000F26CC" w:rsidP="000F26CC">
            <w:pPr>
              <w:rPr>
                <w:sz w:val="24"/>
                <w:szCs w:val="24"/>
              </w:rPr>
            </w:pPr>
          </w:p>
        </w:tc>
        <w:tc>
          <w:tcPr>
            <w:tcW w:w="1170" w:type="dxa"/>
            <w:noWrap/>
          </w:tcPr>
          <w:p w14:paraId="47C609AC" w14:textId="77777777" w:rsidR="000F26CC" w:rsidRPr="00C528AD" w:rsidRDefault="000F26CC" w:rsidP="000F26CC">
            <w:pPr>
              <w:rPr>
                <w:sz w:val="24"/>
                <w:szCs w:val="24"/>
              </w:rPr>
            </w:pPr>
          </w:p>
        </w:tc>
        <w:tc>
          <w:tcPr>
            <w:tcW w:w="990" w:type="dxa"/>
            <w:noWrap/>
          </w:tcPr>
          <w:p w14:paraId="136DE5DA" w14:textId="77777777" w:rsidR="000F26CC" w:rsidRPr="00C528AD" w:rsidRDefault="000F26CC" w:rsidP="000F26CC">
            <w:pPr>
              <w:rPr>
                <w:sz w:val="24"/>
                <w:szCs w:val="24"/>
              </w:rPr>
            </w:pPr>
          </w:p>
        </w:tc>
        <w:tc>
          <w:tcPr>
            <w:tcW w:w="810" w:type="dxa"/>
            <w:noWrap/>
          </w:tcPr>
          <w:p w14:paraId="7A1791EA" w14:textId="77777777" w:rsidR="000F26CC" w:rsidRPr="00C528AD" w:rsidRDefault="000F26CC" w:rsidP="000F26CC">
            <w:pPr>
              <w:rPr>
                <w:sz w:val="24"/>
                <w:szCs w:val="24"/>
              </w:rPr>
            </w:pPr>
          </w:p>
        </w:tc>
        <w:tc>
          <w:tcPr>
            <w:tcW w:w="1080" w:type="dxa"/>
            <w:noWrap/>
          </w:tcPr>
          <w:p w14:paraId="7545C746" w14:textId="77777777" w:rsidR="000F26CC" w:rsidRPr="00C528AD" w:rsidRDefault="000F26CC" w:rsidP="000F26CC">
            <w:pPr>
              <w:rPr>
                <w:sz w:val="24"/>
                <w:szCs w:val="24"/>
              </w:rPr>
            </w:pPr>
          </w:p>
        </w:tc>
      </w:tr>
      <w:tr w:rsidR="000F26CC" w:rsidRPr="00C528AD" w14:paraId="0D9B44F4" w14:textId="77777777" w:rsidTr="008A57DE">
        <w:trPr>
          <w:trHeight w:val="300"/>
        </w:trPr>
        <w:tc>
          <w:tcPr>
            <w:tcW w:w="508" w:type="dxa"/>
            <w:noWrap/>
          </w:tcPr>
          <w:p w14:paraId="7E96D01D" w14:textId="77777777" w:rsidR="000F26CC" w:rsidRPr="00C528AD" w:rsidRDefault="000F26CC" w:rsidP="000F26CC">
            <w:pPr>
              <w:rPr>
                <w:sz w:val="24"/>
                <w:szCs w:val="24"/>
              </w:rPr>
            </w:pPr>
            <w:r w:rsidRPr="00C528AD">
              <w:rPr>
                <w:sz w:val="24"/>
                <w:szCs w:val="24"/>
              </w:rPr>
              <w:t>32</w:t>
            </w:r>
          </w:p>
        </w:tc>
        <w:tc>
          <w:tcPr>
            <w:tcW w:w="4077" w:type="dxa"/>
          </w:tcPr>
          <w:p w14:paraId="7ABAEB0F" w14:textId="77777777" w:rsidR="000F26CC" w:rsidRPr="00C528AD" w:rsidRDefault="000F26CC" w:rsidP="000F26CC">
            <w:pPr>
              <w:rPr>
                <w:sz w:val="24"/>
                <w:szCs w:val="24"/>
              </w:rPr>
            </w:pPr>
            <w:r w:rsidRPr="00C528AD">
              <w:rPr>
                <w:sz w:val="24"/>
                <w:szCs w:val="24"/>
              </w:rPr>
              <w:t>Customers requesting to apply green activities at their projects</w:t>
            </w:r>
          </w:p>
        </w:tc>
        <w:tc>
          <w:tcPr>
            <w:tcW w:w="1170" w:type="dxa"/>
            <w:noWrap/>
          </w:tcPr>
          <w:p w14:paraId="6FD88878" w14:textId="77777777" w:rsidR="000F26CC" w:rsidRPr="00C528AD" w:rsidRDefault="000F26CC" w:rsidP="000F26CC">
            <w:pPr>
              <w:rPr>
                <w:sz w:val="24"/>
                <w:szCs w:val="24"/>
              </w:rPr>
            </w:pPr>
          </w:p>
        </w:tc>
        <w:tc>
          <w:tcPr>
            <w:tcW w:w="1170" w:type="dxa"/>
            <w:noWrap/>
          </w:tcPr>
          <w:p w14:paraId="60F864B2" w14:textId="77777777" w:rsidR="000F26CC" w:rsidRPr="00C528AD" w:rsidRDefault="000F26CC" w:rsidP="000F26CC">
            <w:pPr>
              <w:rPr>
                <w:sz w:val="24"/>
                <w:szCs w:val="24"/>
              </w:rPr>
            </w:pPr>
          </w:p>
        </w:tc>
        <w:tc>
          <w:tcPr>
            <w:tcW w:w="990" w:type="dxa"/>
            <w:noWrap/>
          </w:tcPr>
          <w:p w14:paraId="343BD94E" w14:textId="77777777" w:rsidR="000F26CC" w:rsidRPr="00C528AD" w:rsidRDefault="000F26CC" w:rsidP="000F26CC">
            <w:pPr>
              <w:rPr>
                <w:sz w:val="24"/>
                <w:szCs w:val="24"/>
              </w:rPr>
            </w:pPr>
          </w:p>
        </w:tc>
        <w:tc>
          <w:tcPr>
            <w:tcW w:w="810" w:type="dxa"/>
            <w:noWrap/>
          </w:tcPr>
          <w:p w14:paraId="770C5A9A" w14:textId="77777777" w:rsidR="000F26CC" w:rsidRPr="00C528AD" w:rsidRDefault="000F26CC" w:rsidP="000F26CC">
            <w:pPr>
              <w:rPr>
                <w:sz w:val="24"/>
                <w:szCs w:val="24"/>
              </w:rPr>
            </w:pPr>
          </w:p>
        </w:tc>
        <w:tc>
          <w:tcPr>
            <w:tcW w:w="1080" w:type="dxa"/>
            <w:noWrap/>
          </w:tcPr>
          <w:p w14:paraId="2FFCBAE9" w14:textId="77777777" w:rsidR="000F26CC" w:rsidRPr="00C528AD" w:rsidRDefault="000F26CC" w:rsidP="000F26CC">
            <w:pPr>
              <w:rPr>
                <w:sz w:val="24"/>
                <w:szCs w:val="24"/>
              </w:rPr>
            </w:pPr>
          </w:p>
        </w:tc>
      </w:tr>
      <w:tr w:rsidR="000F26CC" w:rsidRPr="00C528AD" w14:paraId="5DE6BBDD" w14:textId="77777777" w:rsidTr="008A57DE">
        <w:trPr>
          <w:trHeight w:val="300"/>
        </w:trPr>
        <w:tc>
          <w:tcPr>
            <w:tcW w:w="508" w:type="dxa"/>
            <w:noWrap/>
          </w:tcPr>
          <w:p w14:paraId="18B102FC" w14:textId="77777777" w:rsidR="000F26CC" w:rsidRPr="00C528AD" w:rsidRDefault="000F26CC" w:rsidP="000F26CC">
            <w:pPr>
              <w:rPr>
                <w:sz w:val="24"/>
                <w:szCs w:val="24"/>
              </w:rPr>
            </w:pPr>
          </w:p>
        </w:tc>
        <w:tc>
          <w:tcPr>
            <w:tcW w:w="4077" w:type="dxa"/>
            <w:shd w:val="clear" w:color="auto" w:fill="E7E6E6" w:themeFill="background2"/>
          </w:tcPr>
          <w:p w14:paraId="59CC35D1" w14:textId="6484B7FB" w:rsidR="000F26CC" w:rsidRPr="00C528AD" w:rsidRDefault="002D6A27" w:rsidP="000F26CC">
            <w:pPr>
              <w:rPr>
                <w:sz w:val="24"/>
                <w:szCs w:val="24"/>
              </w:rPr>
            </w:pPr>
            <w:r>
              <w:rPr>
                <w:sz w:val="24"/>
                <w:szCs w:val="24"/>
              </w:rPr>
              <w:t>S</w:t>
            </w:r>
            <w:r w:rsidR="000F26CC" w:rsidRPr="00C528AD">
              <w:rPr>
                <w:sz w:val="24"/>
                <w:szCs w:val="24"/>
              </w:rPr>
              <w:t>upplier / subcontractor  awareness and support</w:t>
            </w:r>
          </w:p>
        </w:tc>
        <w:tc>
          <w:tcPr>
            <w:tcW w:w="1170" w:type="dxa"/>
            <w:noWrap/>
          </w:tcPr>
          <w:p w14:paraId="0A397C94" w14:textId="77777777" w:rsidR="000F26CC" w:rsidRPr="00C528AD" w:rsidRDefault="000F26CC" w:rsidP="000F26CC">
            <w:pPr>
              <w:rPr>
                <w:sz w:val="24"/>
                <w:szCs w:val="24"/>
              </w:rPr>
            </w:pPr>
          </w:p>
        </w:tc>
        <w:tc>
          <w:tcPr>
            <w:tcW w:w="1170" w:type="dxa"/>
            <w:noWrap/>
          </w:tcPr>
          <w:p w14:paraId="5A6CF196" w14:textId="77777777" w:rsidR="000F26CC" w:rsidRPr="00C528AD" w:rsidRDefault="000F26CC" w:rsidP="000F26CC">
            <w:pPr>
              <w:rPr>
                <w:sz w:val="24"/>
                <w:szCs w:val="24"/>
              </w:rPr>
            </w:pPr>
          </w:p>
        </w:tc>
        <w:tc>
          <w:tcPr>
            <w:tcW w:w="990" w:type="dxa"/>
            <w:noWrap/>
          </w:tcPr>
          <w:p w14:paraId="207CEDB2" w14:textId="77777777" w:rsidR="000F26CC" w:rsidRPr="00C528AD" w:rsidRDefault="000F26CC" w:rsidP="000F26CC">
            <w:pPr>
              <w:rPr>
                <w:sz w:val="24"/>
                <w:szCs w:val="24"/>
              </w:rPr>
            </w:pPr>
          </w:p>
        </w:tc>
        <w:tc>
          <w:tcPr>
            <w:tcW w:w="810" w:type="dxa"/>
            <w:noWrap/>
          </w:tcPr>
          <w:p w14:paraId="73B79636" w14:textId="77777777" w:rsidR="000F26CC" w:rsidRPr="00C528AD" w:rsidRDefault="000F26CC" w:rsidP="000F26CC">
            <w:pPr>
              <w:rPr>
                <w:sz w:val="24"/>
                <w:szCs w:val="24"/>
              </w:rPr>
            </w:pPr>
          </w:p>
        </w:tc>
        <w:tc>
          <w:tcPr>
            <w:tcW w:w="1080" w:type="dxa"/>
            <w:noWrap/>
          </w:tcPr>
          <w:p w14:paraId="650A7992" w14:textId="77777777" w:rsidR="000F26CC" w:rsidRPr="00C528AD" w:rsidRDefault="000F26CC" w:rsidP="000F26CC">
            <w:pPr>
              <w:rPr>
                <w:sz w:val="24"/>
                <w:szCs w:val="24"/>
              </w:rPr>
            </w:pPr>
          </w:p>
        </w:tc>
      </w:tr>
      <w:tr w:rsidR="000F26CC" w:rsidRPr="00C528AD" w14:paraId="07341B7E" w14:textId="77777777" w:rsidTr="008A57DE">
        <w:trPr>
          <w:trHeight w:val="300"/>
        </w:trPr>
        <w:tc>
          <w:tcPr>
            <w:tcW w:w="508" w:type="dxa"/>
            <w:noWrap/>
          </w:tcPr>
          <w:p w14:paraId="77C207B7" w14:textId="77777777" w:rsidR="000F26CC" w:rsidRPr="00C528AD" w:rsidRDefault="000F26CC" w:rsidP="000F26CC">
            <w:pPr>
              <w:rPr>
                <w:sz w:val="24"/>
                <w:szCs w:val="24"/>
              </w:rPr>
            </w:pPr>
            <w:r w:rsidRPr="00C528AD">
              <w:rPr>
                <w:sz w:val="24"/>
                <w:szCs w:val="24"/>
              </w:rPr>
              <w:t>33</w:t>
            </w:r>
          </w:p>
        </w:tc>
        <w:tc>
          <w:tcPr>
            <w:tcW w:w="4077" w:type="dxa"/>
            <w:hideMark/>
          </w:tcPr>
          <w:p w14:paraId="69AEF00A" w14:textId="456DA6C3" w:rsidR="000F26CC" w:rsidRPr="00C528AD" w:rsidRDefault="000F26CC" w:rsidP="000F26CC">
            <w:pPr>
              <w:rPr>
                <w:sz w:val="24"/>
                <w:szCs w:val="24"/>
              </w:rPr>
            </w:pPr>
            <w:r w:rsidRPr="00C528AD">
              <w:rPr>
                <w:sz w:val="24"/>
                <w:szCs w:val="24"/>
              </w:rPr>
              <w:t>Designers are always adding environmental</w:t>
            </w:r>
            <w:r w:rsidR="002D6A27">
              <w:rPr>
                <w:sz w:val="24"/>
                <w:szCs w:val="24"/>
              </w:rPr>
              <w:t>ly</w:t>
            </w:r>
            <w:r w:rsidRPr="00C528AD">
              <w:rPr>
                <w:sz w:val="24"/>
                <w:szCs w:val="24"/>
              </w:rPr>
              <w:t xml:space="preserve"> friendly materials in their designs </w:t>
            </w:r>
          </w:p>
        </w:tc>
        <w:tc>
          <w:tcPr>
            <w:tcW w:w="1170" w:type="dxa"/>
            <w:noWrap/>
            <w:hideMark/>
          </w:tcPr>
          <w:p w14:paraId="773B9382" w14:textId="77777777" w:rsidR="000F26CC" w:rsidRPr="00C528AD" w:rsidRDefault="000F26CC" w:rsidP="000F26CC">
            <w:pPr>
              <w:rPr>
                <w:sz w:val="24"/>
                <w:szCs w:val="24"/>
              </w:rPr>
            </w:pPr>
            <w:r w:rsidRPr="00C528AD">
              <w:rPr>
                <w:sz w:val="24"/>
                <w:szCs w:val="24"/>
              </w:rPr>
              <w:t> </w:t>
            </w:r>
          </w:p>
        </w:tc>
        <w:tc>
          <w:tcPr>
            <w:tcW w:w="1170" w:type="dxa"/>
            <w:noWrap/>
            <w:hideMark/>
          </w:tcPr>
          <w:p w14:paraId="4396E74D" w14:textId="77777777" w:rsidR="000F26CC" w:rsidRPr="00C528AD" w:rsidRDefault="000F26CC" w:rsidP="000F26CC">
            <w:pPr>
              <w:rPr>
                <w:sz w:val="24"/>
                <w:szCs w:val="24"/>
              </w:rPr>
            </w:pPr>
            <w:r w:rsidRPr="00C528AD">
              <w:rPr>
                <w:sz w:val="24"/>
                <w:szCs w:val="24"/>
              </w:rPr>
              <w:t> </w:t>
            </w:r>
          </w:p>
        </w:tc>
        <w:tc>
          <w:tcPr>
            <w:tcW w:w="990" w:type="dxa"/>
            <w:noWrap/>
            <w:hideMark/>
          </w:tcPr>
          <w:p w14:paraId="0F343F3B" w14:textId="77777777" w:rsidR="000F26CC" w:rsidRPr="00C528AD" w:rsidRDefault="000F26CC" w:rsidP="000F26CC">
            <w:pPr>
              <w:rPr>
                <w:sz w:val="24"/>
                <w:szCs w:val="24"/>
              </w:rPr>
            </w:pPr>
            <w:r w:rsidRPr="00C528AD">
              <w:rPr>
                <w:sz w:val="24"/>
                <w:szCs w:val="24"/>
              </w:rPr>
              <w:t> </w:t>
            </w:r>
          </w:p>
        </w:tc>
        <w:tc>
          <w:tcPr>
            <w:tcW w:w="810" w:type="dxa"/>
            <w:noWrap/>
            <w:hideMark/>
          </w:tcPr>
          <w:p w14:paraId="626A6E22" w14:textId="77777777" w:rsidR="000F26CC" w:rsidRPr="00C528AD" w:rsidRDefault="000F26CC" w:rsidP="000F26CC">
            <w:pPr>
              <w:rPr>
                <w:sz w:val="24"/>
                <w:szCs w:val="24"/>
              </w:rPr>
            </w:pPr>
            <w:r w:rsidRPr="00C528AD">
              <w:rPr>
                <w:sz w:val="24"/>
                <w:szCs w:val="24"/>
              </w:rPr>
              <w:t> </w:t>
            </w:r>
          </w:p>
        </w:tc>
        <w:tc>
          <w:tcPr>
            <w:tcW w:w="1080" w:type="dxa"/>
            <w:noWrap/>
            <w:hideMark/>
          </w:tcPr>
          <w:p w14:paraId="280FF4EE" w14:textId="77777777" w:rsidR="000F26CC" w:rsidRPr="00C528AD" w:rsidRDefault="000F26CC" w:rsidP="000F26CC">
            <w:pPr>
              <w:rPr>
                <w:sz w:val="24"/>
                <w:szCs w:val="24"/>
              </w:rPr>
            </w:pPr>
            <w:r w:rsidRPr="00C528AD">
              <w:rPr>
                <w:sz w:val="24"/>
                <w:szCs w:val="24"/>
              </w:rPr>
              <w:t> </w:t>
            </w:r>
          </w:p>
        </w:tc>
      </w:tr>
      <w:tr w:rsidR="000F26CC" w:rsidRPr="00C528AD" w14:paraId="06A38521" w14:textId="77777777" w:rsidTr="008A57DE">
        <w:trPr>
          <w:trHeight w:val="300"/>
        </w:trPr>
        <w:tc>
          <w:tcPr>
            <w:tcW w:w="508" w:type="dxa"/>
            <w:noWrap/>
          </w:tcPr>
          <w:p w14:paraId="750F59C2" w14:textId="77777777" w:rsidR="000F26CC" w:rsidRPr="00C528AD" w:rsidRDefault="000F26CC" w:rsidP="000F26CC">
            <w:pPr>
              <w:rPr>
                <w:sz w:val="24"/>
                <w:szCs w:val="24"/>
              </w:rPr>
            </w:pPr>
            <w:r w:rsidRPr="00C528AD">
              <w:rPr>
                <w:sz w:val="24"/>
                <w:szCs w:val="24"/>
              </w:rPr>
              <w:t>34</w:t>
            </w:r>
          </w:p>
        </w:tc>
        <w:tc>
          <w:tcPr>
            <w:tcW w:w="4077" w:type="dxa"/>
            <w:hideMark/>
          </w:tcPr>
          <w:p w14:paraId="68F34F06" w14:textId="5292FE89" w:rsidR="000F26CC" w:rsidRPr="00C528AD" w:rsidRDefault="000F26CC" w:rsidP="000F26CC">
            <w:pPr>
              <w:rPr>
                <w:sz w:val="24"/>
                <w:szCs w:val="24"/>
              </w:rPr>
            </w:pPr>
            <w:r w:rsidRPr="00C528AD">
              <w:rPr>
                <w:sz w:val="24"/>
                <w:szCs w:val="24"/>
              </w:rPr>
              <w:t>Quality awards may be a motivation for a supplier / subcontractor  to invest in green construction practi</w:t>
            </w:r>
            <w:r w:rsidR="006D7D77">
              <w:rPr>
                <w:sz w:val="24"/>
                <w:szCs w:val="24"/>
              </w:rPr>
              <w:t>c</w:t>
            </w:r>
            <w:r w:rsidRPr="00C528AD">
              <w:rPr>
                <w:sz w:val="24"/>
                <w:szCs w:val="24"/>
              </w:rPr>
              <w:t>es</w:t>
            </w:r>
          </w:p>
        </w:tc>
        <w:tc>
          <w:tcPr>
            <w:tcW w:w="1170" w:type="dxa"/>
            <w:noWrap/>
            <w:hideMark/>
          </w:tcPr>
          <w:p w14:paraId="592B9A94" w14:textId="77777777" w:rsidR="000F26CC" w:rsidRPr="00C528AD" w:rsidRDefault="000F26CC" w:rsidP="000F26CC">
            <w:pPr>
              <w:rPr>
                <w:sz w:val="24"/>
                <w:szCs w:val="24"/>
              </w:rPr>
            </w:pPr>
            <w:r w:rsidRPr="00C528AD">
              <w:rPr>
                <w:sz w:val="24"/>
                <w:szCs w:val="24"/>
              </w:rPr>
              <w:t> </w:t>
            </w:r>
          </w:p>
        </w:tc>
        <w:tc>
          <w:tcPr>
            <w:tcW w:w="1170" w:type="dxa"/>
            <w:noWrap/>
            <w:hideMark/>
          </w:tcPr>
          <w:p w14:paraId="78D61433" w14:textId="77777777" w:rsidR="000F26CC" w:rsidRPr="00C528AD" w:rsidRDefault="000F26CC" w:rsidP="000F26CC">
            <w:pPr>
              <w:rPr>
                <w:sz w:val="24"/>
                <w:szCs w:val="24"/>
              </w:rPr>
            </w:pPr>
            <w:r w:rsidRPr="00C528AD">
              <w:rPr>
                <w:sz w:val="24"/>
                <w:szCs w:val="24"/>
              </w:rPr>
              <w:t> </w:t>
            </w:r>
          </w:p>
        </w:tc>
        <w:tc>
          <w:tcPr>
            <w:tcW w:w="990" w:type="dxa"/>
            <w:noWrap/>
            <w:hideMark/>
          </w:tcPr>
          <w:p w14:paraId="47D1F312" w14:textId="77777777" w:rsidR="000F26CC" w:rsidRPr="00C528AD" w:rsidRDefault="000F26CC" w:rsidP="000F26CC">
            <w:pPr>
              <w:rPr>
                <w:sz w:val="24"/>
                <w:szCs w:val="24"/>
              </w:rPr>
            </w:pPr>
            <w:r w:rsidRPr="00C528AD">
              <w:rPr>
                <w:sz w:val="24"/>
                <w:szCs w:val="24"/>
              </w:rPr>
              <w:t> </w:t>
            </w:r>
          </w:p>
        </w:tc>
        <w:tc>
          <w:tcPr>
            <w:tcW w:w="810" w:type="dxa"/>
            <w:noWrap/>
            <w:hideMark/>
          </w:tcPr>
          <w:p w14:paraId="5C66CDD5" w14:textId="77777777" w:rsidR="000F26CC" w:rsidRPr="00C528AD" w:rsidRDefault="000F26CC" w:rsidP="000F26CC">
            <w:pPr>
              <w:rPr>
                <w:sz w:val="24"/>
                <w:szCs w:val="24"/>
              </w:rPr>
            </w:pPr>
            <w:r w:rsidRPr="00C528AD">
              <w:rPr>
                <w:sz w:val="24"/>
                <w:szCs w:val="24"/>
              </w:rPr>
              <w:t> </w:t>
            </w:r>
          </w:p>
        </w:tc>
        <w:tc>
          <w:tcPr>
            <w:tcW w:w="1080" w:type="dxa"/>
            <w:noWrap/>
            <w:hideMark/>
          </w:tcPr>
          <w:p w14:paraId="6EF34B7A" w14:textId="77777777" w:rsidR="000F26CC" w:rsidRPr="00C528AD" w:rsidRDefault="000F26CC" w:rsidP="000F26CC">
            <w:pPr>
              <w:rPr>
                <w:sz w:val="24"/>
                <w:szCs w:val="24"/>
              </w:rPr>
            </w:pPr>
            <w:r w:rsidRPr="00C528AD">
              <w:rPr>
                <w:sz w:val="24"/>
                <w:szCs w:val="24"/>
              </w:rPr>
              <w:t> </w:t>
            </w:r>
          </w:p>
        </w:tc>
      </w:tr>
      <w:tr w:rsidR="000F26CC" w:rsidRPr="00C528AD" w14:paraId="2C450318" w14:textId="77777777" w:rsidTr="008A57DE">
        <w:trPr>
          <w:trHeight w:val="300"/>
        </w:trPr>
        <w:tc>
          <w:tcPr>
            <w:tcW w:w="508" w:type="dxa"/>
            <w:noWrap/>
          </w:tcPr>
          <w:p w14:paraId="4A36F591" w14:textId="77777777" w:rsidR="000F26CC" w:rsidRPr="00C528AD" w:rsidRDefault="000F26CC" w:rsidP="000F26CC">
            <w:pPr>
              <w:rPr>
                <w:sz w:val="24"/>
                <w:szCs w:val="24"/>
              </w:rPr>
            </w:pPr>
            <w:r w:rsidRPr="00C528AD">
              <w:rPr>
                <w:sz w:val="24"/>
                <w:szCs w:val="24"/>
              </w:rPr>
              <w:t>35</w:t>
            </w:r>
          </w:p>
        </w:tc>
        <w:tc>
          <w:tcPr>
            <w:tcW w:w="4077" w:type="dxa"/>
            <w:hideMark/>
          </w:tcPr>
          <w:p w14:paraId="39778674" w14:textId="6C3BAC40" w:rsidR="000F26CC" w:rsidRPr="00C528AD" w:rsidRDefault="000F26CC" w:rsidP="000F26CC">
            <w:pPr>
              <w:rPr>
                <w:sz w:val="24"/>
                <w:szCs w:val="24"/>
              </w:rPr>
            </w:pPr>
            <w:r w:rsidRPr="00C528AD">
              <w:rPr>
                <w:sz w:val="24"/>
                <w:szCs w:val="24"/>
              </w:rPr>
              <w:t>Clear vision and goals of the company motivates their / subcontractor to green construction practi</w:t>
            </w:r>
            <w:r w:rsidR="006D7D77">
              <w:rPr>
                <w:sz w:val="24"/>
                <w:szCs w:val="24"/>
              </w:rPr>
              <w:t>c</w:t>
            </w:r>
            <w:r w:rsidRPr="00C528AD">
              <w:rPr>
                <w:sz w:val="24"/>
                <w:szCs w:val="24"/>
              </w:rPr>
              <w:t>es</w:t>
            </w:r>
          </w:p>
        </w:tc>
        <w:tc>
          <w:tcPr>
            <w:tcW w:w="1170" w:type="dxa"/>
            <w:noWrap/>
            <w:hideMark/>
          </w:tcPr>
          <w:p w14:paraId="396DF49F" w14:textId="77777777" w:rsidR="000F26CC" w:rsidRPr="00C528AD" w:rsidRDefault="000F26CC" w:rsidP="000F26CC">
            <w:pPr>
              <w:rPr>
                <w:sz w:val="24"/>
                <w:szCs w:val="24"/>
              </w:rPr>
            </w:pPr>
            <w:r w:rsidRPr="00C528AD">
              <w:rPr>
                <w:sz w:val="24"/>
                <w:szCs w:val="24"/>
              </w:rPr>
              <w:t> </w:t>
            </w:r>
          </w:p>
        </w:tc>
        <w:tc>
          <w:tcPr>
            <w:tcW w:w="1170" w:type="dxa"/>
            <w:noWrap/>
            <w:hideMark/>
          </w:tcPr>
          <w:p w14:paraId="4A4E417E" w14:textId="77777777" w:rsidR="000F26CC" w:rsidRPr="00C528AD" w:rsidRDefault="000F26CC" w:rsidP="000F26CC">
            <w:pPr>
              <w:rPr>
                <w:sz w:val="24"/>
                <w:szCs w:val="24"/>
              </w:rPr>
            </w:pPr>
            <w:r w:rsidRPr="00C528AD">
              <w:rPr>
                <w:sz w:val="24"/>
                <w:szCs w:val="24"/>
              </w:rPr>
              <w:t> </w:t>
            </w:r>
          </w:p>
        </w:tc>
        <w:tc>
          <w:tcPr>
            <w:tcW w:w="990" w:type="dxa"/>
            <w:noWrap/>
            <w:hideMark/>
          </w:tcPr>
          <w:p w14:paraId="37334E6C" w14:textId="77777777" w:rsidR="000F26CC" w:rsidRPr="00C528AD" w:rsidRDefault="000F26CC" w:rsidP="000F26CC">
            <w:pPr>
              <w:rPr>
                <w:sz w:val="24"/>
                <w:szCs w:val="24"/>
              </w:rPr>
            </w:pPr>
            <w:r w:rsidRPr="00C528AD">
              <w:rPr>
                <w:sz w:val="24"/>
                <w:szCs w:val="24"/>
              </w:rPr>
              <w:t> </w:t>
            </w:r>
          </w:p>
        </w:tc>
        <w:tc>
          <w:tcPr>
            <w:tcW w:w="810" w:type="dxa"/>
            <w:noWrap/>
            <w:hideMark/>
          </w:tcPr>
          <w:p w14:paraId="4654624C" w14:textId="77777777" w:rsidR="000F26CC" w:rsidRPr="00C528AD" w:rsidRDefault="000F26CC" w:rsidP="000F26CC">
            <w:pPr>
              <w:rPr>
                <w:sz w:val="24"/>
                <w:szCs w:val="24"/>
              </w:rPr>
            </w:pPr>
            <w:r w:rsidRPr="00C528AD">
              <w:rPr>
                <w:sz w:val="24"/>
                <w:szCs w:val="24"/>
              </w:rPr>
              <w:t> </w:t>
            </w:r>
          </w:p>
        </w:tc>
        <w:tc>
          <w:tcPr>
            <w:tcW w:w="1080" w:type="dxa"/>
            <w:noWrap/>
            <w:hideMark/>
          </w:tcPr>
          <w:p w14:paraId="2E4BC804" w14:textId="77777777" w:rsidR="000F26CC" w:rsidRPr="00C528AD" w:rsidRDefault="000F26CC" w:rsidP="000F26CC">
            <w:pPr>
              <w:rPr>
                <w:sz w:val="24"/>
                <w:szCs w:val="24"/>
              </w:rPr>
            </w:pPr>
            <w:r w:rsidRPr="00C528AD">
              <w:rPr>
                <w:sz w:val="24"/>
                <w:szCs w:val="24"/>
              </w:rPr>
              <w:t> </w:t>
            </w:r>
          </w:p>
        </w:tc>
      </w:tr>
      <w:tr w:rsidR="000F26CC" w:rsidRPr="00C528AD" w14:paraId="7A31CBB4" w14:textId="77777777" w:rsidTr="008A57DE">
        <w:trPr>
          <w:trHeight w:val="611"/>
        </w:trPr>
        <w:tc>
          <w:tcPr>
            <w:tcW w:w="508" w:type="dxa"/>
            <w:noWrap/>
          </w:tcPr>
          <w:p w14:paraId="6E9467B0" w14:textId="77777777" w:rsidR="000F26CC" w:rsidRPr="00C528AD" w:rsidRDefault="000F26CC" w:rsidP="000F26CC">
            <w:pPr>
              <w:rPr>
                <w:sz w:val="24"/>
                <w:szCs w:val="24"/>
              </w:rPr>
            </w:pPr>
            <w:r w:rsidRPr="00C528AD">
              <w:rPr>
                <w:sz w:val="24"/>
                <w:szCs w:val="24"/>
              </w:rPr>
              <w:t>36</w:t>
            </w:r>
          </w:p>
        </w:tc>
        <w:tc>
          <w:tcPr>
            <w:tcW w:w="4077" w:type="dxa"/>
          </w:tcPr>
          <w:p w14:paraId="4E5ABF13" w14:textId="77777777" w:rsidR="000F26CC" w:rsidRPr="00C528AD" w:rsidRDefault="000F26CC" w:rsidP="000F26CC">
            <w:pPr>
              <w:rPr>
                <w:sz w:val="24"/>
                <w:szCs w:val="24"/>
              </w:rPr>
            </w:pPr>
            <w:r w:rsidRPr="00C528AD">
              <w:rPr>
                <w:sz w:val="24"/>
                <w:szCs w:val="24"/>
              </w:rPr>
              <w:t>Promoting mutual trust may motivate suppliers towards green construction</w:t>
            </w:r>
          </w:p>
        </w:tc>
        <w:tc>
          <w:tcPr>
            <w:tcW w:w="1170" w:type="dxa"/>
            <w:noWrap/>
            <w:hideMark/>
          </w:tcPr>
          <w:p w14:paraId="0A612ABA" w14:textId="77777777" w:rsidR="000F26CC" w:rsidRPr="00C528AD" w:rsidRDefault="000F26CC" w:rsidP="000F26CC">
            <w:pPr>
              <w:rPr>
                <w:sz w:val="24"/>
                <w:szCs w:val="24"/>
              </w:rPr>
            </w:pPr>
            <w:r w:rsidRPr="00C528AD">
              <w:rPr>
                <w:sz w:val="24"/>
                <w:szCs w:val="24"/>
              </w:rPr>
              <w:t> </w:t>
            </w:r>
          </w:p>
        </w:tc>
        <w:tc>
          <w:tcPr>
            <w:tcW w:w="1170" w:type="dxa"/>
            <w:noWrap/>
            <w:hideMark/>
          </w:tcPr>
          <w:p w14:paraId="4CB0C77C" w14:textId="77777777" w:rsidR="000F26CC" w:rsidRPr="00C528AD" w:rsidRDefault="000F26CC" w:rsidP="000F26CC">
            <w:pPr>
              <w:rPr>
                <w:sz w:val="24"/>
                <w:szCs w:val="24"/>
              </w:rPr>
            </w:pPr>
            <w:r w:rsidRPr="00C528AD">
              <w:rPr>
                <w:sz w:val="24"/>
                <w:szCs w:val="24"/>
              </w:rPr>
              <w:t> </w:t>
            </w:r>
          </w:p>
        </w:tc>
        <w:tc>
          <w:tcPr>
            <w:tcW w:w="990" w:type="dxa"/>
            <w:noWrap/>
            <w:hideMark/>
          </w:tcPr>
          <w:p w14:paraId="34E1B671" w14:textId="77777777" w:rsidR="000F26CC" w:rsidRPr="00C528AD" w:rsidRDefault="000F26CC" w:rsidP="000F26CC">
            <w:pPr>
              <w:rPr>
                <w:sz w:val="24"/>
                <w:szCs w:val="24"/>
              </w:rPr>
            </w:pPr>
            <w:r w:rsidRPr="00C528AD">
              <w:rPr>
                <w:sz w:val="24"/>
                <w:szCs w:val="24"/>
              </w:rPr>
              <w:t> </w:t>
            </w:r>
          </w:p>
        </w:tc>
        <w:tc>
          <w:tcPr>
            <w:tcW w:w="810" w:type="dxa"/>
            <w:noWrap/>
            <w:hideMark/>
          </w:tcPr>
          <w:p w14:paraId="5220D116" w14:textId="77777777" w:rsidR="000F26CC" w:rsidRPr="00C528AD" w:rsidRDefault="000F26CC" w:rsidP="000F26CC">
            <w:pPr>
              <w:rPr>
                <w:sz w:val="24"/>
                <w:szCs w:val="24"/>
              </w:rPr>
            </w:pPr>
            <w:r w:rsidRPr="00C528AD">
              <w:rPr>
                <w:sz w:val="24"/>
                <w:szCs w:val="24"/>
              </w:rPr>
              <w:t> </w:t>
            </w:r>
          </w:p>
        </w:tc>
        <w:tc>
          <w:tcPr>
            <w:tcW w:w="1080" w:type="dxa"/>
            <w:noWrap/>
            <w:hideMark/>
          </w:tcPr>
          <w:p w14:paraId="50021022" w14:textId="77777777" w:rsidR="000F26CC" w:rsidRPr="00C528AD" w:rsidRDefault="000F26CC" w:rsidP="000F26CC">
            <w:pPr>
              <w:rPr>
                <w:sz w:val="24"/>
                <w:szCs w:val="24"/>
              </w:rPr>
            </w:pPr>
            <w:r w:rsidRPr="00C528AD">
              <w:rPr>
                <w:sz w:val="24"/>
                <w:szCs w:val="24"/>
              </w:rPr>
              <w:t> </w:t>
            </w:r>
          </w:p>
        </w:tc>
      </w:tr>
      <w:tr w:rsidR="000F26CC" w:rsidRPr="00C528AD" w14:paraId="4662FDB8" w14:textId="77777777" w:rsidTr="008A57DE">
        <w:trPr>
          <w:trHeight w:val="300"/>
        </w:trPr>
        <w:tc>
          <w:tcPr>
            <w:tcW w:w="508" w:type="dxa"/>
            <w:noWrap/>
          </w:tcPr>
          <w:p w14:paraId="6360B30C" w14:textId="77777777" w:rsidR="000F26CC" w:rsidRPr="00C528AD" w:rsidRDefault="000F26CC" w:rsidP="000F26CC">
            <w:pPr>
              <w:rPr>
                <w:sz w:val="24"/>
                <w:szCs w:val="24"/>
              </w:rPr>
            </w:pPr>
            <w:r w:rsidRPr="00C528AD">
              <w:rPr>
                <w:sz w:val="24"/>
                <w:szCs w:val="24"/>
              </w:rPr>
              <w:lastRenderedPageBreak/>
              <w:t>37</w:t>
            </w:r>
          </w:p>
        </w:tc>
        <w:tc>
          <w:tcPr>
            <w:tcW w:w="4077" w:type="dxa"/>
          </w:tcPr>
          <w:p w14:paraId="0FC1BA8A" w14:textId="77777777" w:rsidR="000F26CC" w:rsidRPr="00C528AD" w:rsidRDefault="000F26CC" w:rsidP="000F26CC">
            <w:pPr>
              <w:rPr>
                <w:sz w:val="24"/>
                <w:szCs w:val="24"/>
              </w:rPr>
            </w:pPr>
            <w:r w:rsidRPr="00C528AD">
              <w:rPr>
                <w:sz w:val="24"/>
                <w:szCs w:val="24"/>
              </w:rPr>
              <w:t>A suppliers / subcontractor may be motivated for green to match standards</w:t>
            </w:r>
          </w:p>
        </w:tc>
        <w:tc>
          <w:tcPr>
            <w:tcW w:w="1170" w:type="dxa"/>
            <w:noWrap/>
            <w:hideMark/>
          </w:tcPr>
          <w:p w14:paraId="161DF82F" w14:textId="77777777" w:rsidR="000F26CC" w:rsidRPr="00C528AD" w:rsidRDefault="000F26CC" w:rsidP="000F26CC">
            <w:pPr>
              <w:rPr>
                <w:sz w:val="24"/>
                <w:szCs w:val="24"/>
              </w:rPr>
            </w:pPr>
            <w:r w:rsidRPr="00C528AD">
              <w:rPr>
                <w:sz w:val="24"/>
                <w:szCs w:val="24"/>
              </w:rPr>
              <w:t> </w:t>
            </w:r>
          </w:p>
        </w:tc>
        <w:tc>
          <w:tcPr>
            <w:tcW w:w="1170" w:type="dxa"/>
            <w:noWrap/>
            <w:hideMark/>
          </w:tcPr>
          <w:p w14:paraId="16C6D175" w14:textId="77777777" w:rsidR="000F26CC" w:rsidRPr="00C528AD" w:rsidRDefault="000F26CC" w:rsidP="000F26CC">
            <w:pPr>
              <w:rPr>
                <w:sz w:val="24"/>
                <w:szCs w:val="24"/>
              </w:rPr>
            </w:pPr>
            <w:r w:rsidRPr="00C528AD">
              <w:rPr>
                <w:sz w:val="24"/>
                <w:szCs w:val="24"/>
              </w:rPr>
              <w:t> </w:t>
            </w:r>
          </w:p>
        </w:tc>
        <w:tc>
          <w:tcPr>
            <w:tcW w:w="990" w:type="dxa"/>
            <w:noWrap/>
            <w:hideMark/>
          </w:tcPr>
          <w:p w14:paraId="645E39B0" w14:textId="77777777" w:rsidR="000F26CC" w:rsidRPr="00C528AD" w:rsidRDefault="000F26CC" w:rsidP="000F26CC">
            <w:pPr>
              <w:rPr>
                <w:sz w:val="24"/>
                <w:szCs w:val="24"/>
              </w:rPr>
            </w:pPr>
            <w:r w:rsidRPr="00C528AD">
              <w:rPr>
                <w:sz w:val="24"/>
                <w:szCs w:val="24"/>
              </w:rPr>
              <w:t> </w:t>
            </w:r>
          </w:p>
        </w:tc>
        <w:tc>
          <w:tcPr>
            <w:tcW w:w="810" w:type="dxa"/>
            <w:noWrap/>
            <w:hideMark/>
          </w:tcPr>
          <w:p w14:paraId="0DD7FA05" w14:textId="77777777" w:rsidR="000F26CC" w:rsidRPr="00C528AD" w:rsidRDefault="000F26CC" w:rsidP="000F26CC">
            <w:pPr>
              <w:rPr>
                <w:sz w:val="24"/>
                <w:szCs w:val="24"/>
              </w:rPr>
            </w:pPr>
            <w:r w:rsidRPr="00C528AD">
              <w:rPr>
                <w:sz w:val="24"/>
                <w:szCs w:val="24"/>
              </w:rPr>
              <w:t> </w:t>
            </w:r>
          </w:p>
        </w:tc>
        <w:tc>
          <w:tcPr>
            <w:tcW w:w="1080" w:type="dxa"/>
            <w:noWrap/>
            <w:hideMark/>
          </w:tcPr>
          <w:p w14:paraId="319F4691" w14:textId="77777777" w:rsidR="000F26CC" w:rsidRPr="00C528AD" w:rsidRDefault="000F26CC" w:rsidP="000F26CC">
            <w:pPr>
              <w:rPr>
                <w:sz w:val="24"/>
                <w:szCs w:val="24"/>
              </w:rPr>
            </w:pPr>
            <w:r w:rsidRPr="00C528AD">
              <w:rPr>
                <w:sz w:val="24"/>
                <w:szCs w:val="24"/>
              </w:rPr>
              <w:t> </w:t>
            </w:r>
          </w:p>
        </w:tc>
      </w:tr>
      <w:tr w:rsidR="000F26CC" w:rsidRPr="00C528AD" w14:paraId="04659696" w14:textId="77777777" w:rsidTr="008A57DE">
        <w:trPr>
          <w:trHeight w:val="300"/>
        </w:trPr>
        <w:tc>
          <w:tcPr>
            <w:tcW w:w="508" w:type="dxa"/>
            <w:noWrap/>
          </w:tcPr>
          <w:p w14:paraId="5EAC5BE6" w14:textId="77777777" w:rsidR="000F26CC" w:rsidRPr="00C528AD" w:rsidRDefault="000F26CC" w:rsidP="000F26CC">
            <w:pPr>
              <w:rPr>
                <w:sz w:val="24"/>
                <w:szCs w:val="24"/>
              </w:rPr>
            </w:pPr>
            <w:r w:rsidRPr="00C528AD">
              <w:rPr>
                <w:sz w:val="24"/>
                <w:szCs w:val="24"/>
              </w:rPr>
              <w:t>38</w:t>
            </w:r>
          </w:p>
        </w:tc>
        <w:tc>
          <w:tcPr>
            <w:tcW w:w="4077" w:type="dxa"/>
            <w:hideMark/>
          </w:tcPr>
          <w:p w14:paraId="154E8184" w14:textId="484C1553" w:rsidR="000F26CC" w:rsidRPr="00C528AD" w:rsidRDefault="000F26CC" w:rsidP="000F26CC">
            <w:pPr>
              <w:rPr>
                <w:sz w:val="24"/>
                <w:szCs w:val="24"/>
              </w:rPr>
            </w:pPr>
            <w:r w:rsidRPr="00C528AD">
              <w:rPr>
                <w:sz w:val="24"/>
                <w:szCs w:val="24"/>
              </w:rPr>
              <w:t xml:space="preserve">Supplier/subcontractors clearly understand the green construction practices </w:t>
            </w:r>
          </w:p>
        </w:tc>
        <w:tc>
          <w:tcPr>
            <w:tcW w:w="1170" w:type="dxa"/>
            <w:noWrap/>
            <w:hideMark/>
          </w:tcPr>
          <w:p w14:paraId="7FCB5B33" w14:textId="77777777" w:rsidR="000F26CC" w:rsidRPr="00C528AD" w:rsidRDefault="000F26CC" w:rsidP="000F26CC">
            <w:pPr>
              <w:rPr>
                <w:sz w:val="24"/>
                <w:szCs w:val="24"/>
              </w:rPr>
            </w:pPr>
            <w:r w:rsidRPr="00C528AD">
              <w:rPr>
                <w:sz w:val="24"/>
                <w:szCs w:val="24"/>
              </w:rPr>
              <w:t> </w:t>
            </w:r>
          </w:p>
        </w:tc>
        <w:tc>
          <w:tcPr>
            <w:tcW w:w="1170" w:type="dxa"/>
            <w:noWrap/>
            <w:hideMark/>
          </w:tcPr>
          <w:p w14:paraId="3776A0D9" w14:textId="77777777" w:rsidR="000F26CC" w:rsidRPr="00C528AD" w:rsidRDefault="000F26CC" w:rsidP="000F26CC">
            <w:pPr>
              <w:rPr>
                <w:sz w:val="24"/>
                <w:szCs w:val="24"/>
              </w:rPr>
            </w:pPr>
            <w:r w:rsidRPr="00C528AD">
              <w:rPr>
                <w:sz w:val="24"/>
                <w:szCs w:val="24"/>
              </w:rPr>
              <w:t> </w:t>
            </w:r>
          </w:p>
        </w:tc>
        <w:tc>
          <w:tcPr>
            <w:tcW w:w="990" w:type="dxa"/>
            <w:noWrap/>
            <w:hideMark/>
          </w:tcPr>
          <w:p w14:paraId="5D057F45" w14:textId="77777777" w:rsidR="000F26CC" w:rsidRPr="00C528AD" w:rsidRDefault="000F26CC" w:rsidP="000F26CC">
            <w:pPr>
              <w:rPr>
                <w:sz w:val="24"/>
                <w:szCs w:val="24"/>
              </w:rPr>
            </w:pPr>
            <w:r w:rsidRPr="00C528AD">
              <w:rPr>
                <w:sz w:val="24"/>
                <w:szCs w:val="24"/>
              </w:rPr>
              <w:t> </w:t>
            </w:r>
          </w:p>
        </w:tc>
        <w:tc>
          <w:tcPr>
            <w:tcW w:w="810" w:type="dxa"/>
            <w:noWrap/>
            <w:hideMark/>
          </w:tcPr>
          <w:p w14:paraId="36F05D1F" w14:textId="77777777" w:rsidR="000F26CC" w:rsidRPr="00C528AD" w:rsidRDefault="000F26CC" w:rsidP="000F26CC">
            <w:pPr>
              <w:rPr>
                <w:sz w:val="24"/>
                <w:szCs w:val="24"/>
              </w:rPr>
            </w:pPr>
            <w:r w:rsidRPr="00C528AD">
              <w:rPr>
                <w:sz w:val="24"/>
                <w:szCs w:val="24"/>
              </w:rPr>
              <w:t> </w:t>
            </w:r>
          </w:p>
        </w:tc>
        <w:tc>
          <w:tcPr>
            <w:tcW w:w="1080" w:type="dxa"/>
            <w:noWrap/>
            <w:hideMark/>
          </w:tcPr>
          <w:p w14:paraId="3E314D0C" w14:textId="77777777" w:rsidR="000F26CC" w:rsidRPr="00C528AD" w:rsidRDefault="000F26CC" w:rsidP="000F26CC">
            <w:pPr>
              <w:rPr>
                <w:sz w:val="24"/>
                <w:szCs w:val="24"/>
              </w:rPr>
            </w:pPr>
            <w:r w:rsidRPr="00C528AD">
              <w:rPr>
                <w:sz w:val="24"/>
                <w:szCs w:val="24"/>
              </w:rPr>
              <w:t> </w:t>
            </w:r>
          </w:p>
        </w:tc>
      </w:tr>
      <w:tr w:rsidR="000F26CC" w:rsidRPr="00C528AD" w14:paraId="0446B0C1" w14:textId="77777777" w:rsidTr="008A57DE">
        <w:trPr>
          <w:trHeight w:val="300"/>
        </w:trPr>
        <w:tc>
          <w:tcPr>
            <w:tcW w:w="508" w:type="dxa"/>
            <w:noWrap/>
            <w:hideMark/>
          </w:tcPr>
          <w:p w14:paraId="484EA812" w14:textId="77777777" w:rsidR="000F26CC" w:rsidRPr="00C528AD" w:rsidRDefault="000F26CC" w:rsidP="000F26CC">
            <w:pPr>
              <w:rPr>
                <w:sz w:val="24"/>
                <w:szCs w:val="24"/>
              </w:rPr>
            </w:pPr>
            <w:r w:rsidRPr="00C528AD">
              <w:rPr>
                <w:sz w:val="24"/>
                <w:szCs w:val="24"/>
              </w:rPr>
              <w:t>39</w:t>
            </w:r>
          </w:p>
        </w:tc>
        <w:tc>
          <w:tcPr>
            <w:tcW w:w="4077" w:type="dxa"/>
            <w:hideMark/>
          </w:tcPr>
          <w:p w14:paraId="0C92A17E" w14:textId="29DAF795" w:rsidR="000F26CC" w:rsidRPr="00C528AD" w:rsidRDefault="000F26CC" w:rsidP="000F26CC">
            <w:pPr>
              <w:tabs>
                <w:tab w:val="center" w:pos="1591"/>
              </w:tabs>
              <w:rPr>
                <w:sz w:val="24"/>
                <w:szCs w:val="24"/>
              </w:rPr>
            </w:pPr>
            <w:r w:rsidRPr="00C528AD">
              <w:rPr>
                <w:sz w:val="24"/>
                <w:szCs w:val="24"/>
              </w:rPr>
              <w:t>Supplier/subcontractors are willing to spend a higher amount of time and effort to the apply the green construction practices</w:t>
            </w:r>
          </w:p>
        </w:tc>
        <w:tc>
          <w:tcPr>
            <w:tcW w:w="1170" w:type="dxa"/>
            <w:noWrap/>
            <w:hideMark/>
          </w:tcPr>
          <w:p w14:paraId="704A2847" w14:textId="77777777" w:rsidR="000F26CC" w:rsidRPr="00C528AD" w:rsidRDefault="000F26CC" w:rsidP="000F26CC">
            <w:pPr>
              <w:rPr>
                <w:sz w:val="24"/>
                <w:szCs w:val="24"/>
              </w:rPr>
            </w:pPr>
            <w:r w:rsidRPr="00C528AD">
              <w:rPr>
                <w:sz w:val="24"/>
                <w:szCs w:val="24"/>
              </w:rPr>
              <w:t> </w:t>
            </w:r>
          </w:p>
        </w:tc>
        <w:tc>
          <w:tcPr>
            <w:tcW w:w="1170" w:type="dxa"/>
            <w:noWrap/>
            <w:hideMark/>
          </w:tcPr>
          <w:p w14:paraId="67F80CE6" w14:textId="77777777" w:rsidR="000F26CC" w:rsidRPr="00C528AD" w:rsidRDefault="000F26CC" w:rsidP="000F26CC">
            <w:pPr>
              <w:rPr>
                <w:sz w:val="24"/>
                <w:szCs w:val="24"/>
              </w:rPr>
            </w:pPr>
            <w:r w:rsidRPr="00C528AD">
              <w:rPr>
                <w:sz w:val="24"/>
                <w:szCs w:val="24"/>
              </w:rPr>
              <w:t> </w:t>
            </w:r>
          </w:p>
        </w:tc>
        <w:tc>
          <w:tcPr>
            <w:tcW w:w="990" w:type="dxa"/>
            <w:noWrap/>
            <w:hideMark/>
          </w:tcPr>
          <w:p w14:paraId="3213BCFB" w14:textId="77777777" w:rsidR="000F26CC" w:rsidRPr="00C528AD" w:rsidRDefault="000F26CC" w:rsidP="000F26CC">
            <w:pPr>
              <w:rPr>
                <w:sz w:val="24"/>
                <w:szCs w:val="24"/>
              </w:rPr>
            </w:pPr>
            <w:r w:rsidRPr="00C528AD">
              <w:rPr>
                <w:sz w:val="24"/>
                <w:szCs w:val="24"/>
              </w:rPr>
              <w:t> </w:t>
            </w:r>
          </w:p>
        </w:tc>
        <w:tc>
          <w:tcPr>
            <w:tcW w:w="810" w:type="dxa"/>
            <w:noWrap/>
            <w:hideMark/>
          </w:tcPr>
          <w:p w14:paraId="3A45B277" w14:textId="77777777" w:rsidR="000F26CC" w:rsidRPr="00C528AD" w:rsidRDefault="000F26CC" w:rsidP="000F26CC">
            <w:pPr>
              <w:rPr>
                <w:sz w:val="24"/>
                <w:szCs w:val="24"/>
              </w:rPr>
            </w:pPr>
            <w:r w:rsidRPr="00C528AD">
              <w:rPr>
                <w:sz w:val="24"/>
                <w:szCs w:val="24"/>
              </w:rPr>
              <w:t> </w:t>
            </w:r>
          </w:p>
        </w:tc>
        <w:tc>
          <w:tcPr>
            <w:tcW w:w="1080" w:type="dxa"/>
            <w:noWrap/>
            <w:hideMark/>
          </w:tcPr>
          <w:p w14:paraId="1EDC4B6F" w14:textId="77777777" w:rsidR="000F26CC" w:rsidRPr="00C528AD" w:rsidRDefault="000F26CC" w:rsidP="000F26CC">
            <w:pPr>
              <w:rPr>
                <w:sz w:val="24"/>
                <w:szCs w:val="24"/>
              </w:rPr>
            </w:pPr>
            <w:r w:rsidRPr="00C528AD">
              <w:rPr>
                <w:sz w:val="24"/>
                <w:szCs w:val="24"/>
              </w:rPr>
              <w:t> </w:t>
            </w:r>
          </w:p>
        </w:tc>
      </w:tr>
      <w:tr w:rsidR="000F26CC" w:rsidRPr="00C528AD" w14:paraId="403BFB4F" w14:textId="77777777" w:rsidTr="008A57DE">
        <w:trPr>
          <w:trHeight w:val="300"/>
        </w:trPr>
        <w:tc>
          <w:tcPr>
            <w:tcW w:w="508" w:type="dxa"/>
            <w:noWrap/>
            <w:hideMark/>
          </w:tcPr>
          <w:p w14:paraId="26F77DE8" w14:textId="77777777" w:rsidR="000F26CC" w:rsidRPr="00C528AD" w:rsidRDefault="000F26CC" w:rsidP="000F26CC">
            <w:pPr>
              <w:rPr>
                <w:sz w:val="24"/>
                <w:szCs w:val="24"/>
              </w:rPr>
            </w:pPr>
            <w:r w:rsidRPr="00C528AD">
              <w:rPr>
                <w:sz w:val="24"/>
                <w:szCs w:val="24"/>
              </w:rPr>
              <w:t>40</w:t>
            </w:r>
          </w:p>
        </w:tc>
        <w:tc>
          <w:tcPr>
            <w:tcW w:w="4077" w:type="dxa"/>
            <w:hideMark/>
          </w:tcPr>
          <w:p w14:paraId="7FA6040B" w14:textId="5058CE38" w:rsidR="000F26CC" w:rsidRPr="00C528AD" w:rsidRDefault="000F26CC" w:rsidP="000F26CC">
            <w:pPr>
              <w:rPr>
                <w:sz w:val="24"/>
                <w:szCs w:val="24"/>
              </w:rPr>
            </w:pPr>
            <w:r w:rsidRPr="00C528AD">
              <w:rPr>
                <w:sz w:val="24"/>
                <w:szCs w:val="24"/>
              </w:rPr>
              <w:t>The sense of accountability motivates the supplier/ subcontractors to be green</w:t>
            </w:r>
          </w:p>
        </w:tc>
        <w:tc>
          <w:tcPr>
            <w:tcW w:w="1170" w:type="dxa"/>
            <w:noWrap/>
            <w:hideMark/>
          </w:tcPr>
          <w:p w14:paraId="1EF6273D" w14:textId="77777777" w:rsidR="000F26CC" w:rsidRPr="00C528AD" w:rsidRDefault="000F26CC" w:rsidP="000F26CC">
            <w:pPr>
              <w:rPr>
                <w:sz w:val="24"/>
                <w:szCs w:val="24"/>
              </w:rPr>
            </w:pPr>
            <w:r w:rsidRPr="00C528AD">
              <w:rPr>
                <w:sz w:val="24"/>
                <w:szCs w:val="24"/>
              </w:rPr>
              <w:t> </w:t>
            </w:r>
          </w:p>
        </w:tc>
        <w:tc>
          <w:tcPr>
            <w:tcW w:w="1170" w:type="dxa"/>
            <w:noWrap/>
            <w:hideMark/>
          </w:tcPr>
          <w:p w14:paraId="644C11C5" w14:textId="77777777" w:rsidR="000F26CC" w:rsidRPr="00C528AD" w:rsidRDefault="000F26CC" w:rsidP="000F26CC">
            <w:pPr>
              <w:rPr>
                <w:sz w:val="24"/>
                <w:szCs w:val="24"/>
              </w:rPr>
            </w:pPr>
            <w:r w:rsidRPr="00C528AD">
              <w:rPr>
                <w:sz w:val="24"/>
                <w:szCs w:val="24"/>
              </w:rPr>
              <w:t> </w:t>
            </w:r>
          </w:p>
        </w:tc>
        <w:tc>
          <w:tcPr>
            <w:tcW w:w="990" w:type="dxa"/>
            <w:noWrap/>
            <w:hideMark/>
          </w:tcPr>
          <w:p w14:paraId="55529EC3" w14:textId="77777777" w:rsidR="000F26CC" w:rsidRPr="00C528AD" w:rsidRDefault="000F26CC" w:rsidP="000F26CC">
            <w:pPr>
              <w:rPr>
                <w:sz w:val="24"/>
                <w:szCs w:val="24"/>
              </w:rPr>
            </w:pPr>
            <w:r w:rsidRPr="00C528AD">
              <w:rPr>
                <w:sz w:val="24"/>
                <w:szCs w:val="24"/>
              </w:rPr>
              <w:t> </w:t>
            </w:r>
          </w:p>
        </w:tc>
        <w:tc>
          <w:tcPr>
            <w:tcW w:w="810" w:type="dxa"/>
            <w:noWrap/>
            <w:hideMark/>
          </w:tcPr>
          <w:p w14:paraId="5DA183C4" w14:textId="77777777" w:rsidR="000F26CC" w:rsidRPr="00C528AD" w:rsidRDefault="000F26CC" w:rsidP="000F26CC">
            <w:pPr>
              <w:rPr>
                <w:sz w:val="24"/>
                <w:szCs w:val="24"/>
              </w:rPr>
            </w:pPr>
            <w:r w:rsidRPr="00C528AD">
              <w:rPr>
                <w:sz w:val="24"/>
                <w:szCs w:val="24"/>
              </w:rPr>
              <w:t> </w:t>
            </w:r>
          </w:p>
        </w:tc>
        <w:tc>
          <w:tcPr>
            <w:tcW w:w="1080" w:type="dxa"/>
            <w:noWrap/>
            <w:hideMark/>
          </w:tcPr>
          <w:p w14:paraId="1848E9BF" w14:textId="77777777" w:rsidR="000F26CC" w:rsidRPr="00C528AD" w:rsidRDefault="000F26CC" w:rsidP="000F26CC">
            <w:pPr>
              <w:rPr>
                <w:sz w:val="24"/>
                <w:szCs w:val="24"/>
              </w:rPr>
            </w:pPr>
            <w:r w:rsidRPr="00C528AD">
              <w:rPr>
                <w:sz w:val="24"/>
                <w:szCs w:val="24"/>
              </w:rPr>
              <w:t> </w:t>
            </w:r>
          </w:p>
        </w:tc>
      </w:tr>
      <w:tr w:rsidR="000F26CC" w:rsidRPr="00C528AD" w14:paraId="3C6D48FC" w14:textId="77777777" w:rsidTr="008A57DE">
        <w:trPr>
          <w:trHeight w:val="300"/>
        </w:trPr>
        <w:tc>
          <w:tcPr>
            <w:tcW w:w="508" w:type="dxa"/>
            <w:noWrap/>
            <w:hideMark/>
          </w:tcPr>
          <w:p w14:paraId="5824E502" w14:textId="77777777" w:rsidR="000F26CC" w:rsidRPr="00C528AD" w:rsidRDefault="000F26CC" w:rsidP="000F26CC">
            <w:pPr>
              <w:rPr>
                <w:sz w:val="24"/>
                <w:szCs w:val="24"/>
              </w:rPr>
            </w:pPr>
            <w:r w:rsidRPr="00C528AD">
              <w:rPr>
                <w:sz w:val="24"/>
                <w:szCs w:val="24"/>
              </w:rPr>
              <w:t>41</w:t>
            </w:r>
          </w:p>
        </w:tc>
        <w:tc>
          <w:tcPr>
            <w:tcW w:w="4077" w:type="dxa"/>
            <w:hideMark/>
          </w:tcPr>
          <w:p w14:paraId="1A72595E" w14:textId="79EC11EF" w:rsidR="000F26CC" w:rsidRPr="00C528AD" w:rsidRDefault="000F26CC" w:rsidP="000F26CC">
            <w:pPr>
              <w:rPr>
                <w:sz w:val="24"/>
                <w:szCs w:val="24"/>
              </w:rPr>
            </w:pPr>
            <w:r w:rsidRPr="00C528AD">
              <w:rPr>
                <w:sz w:val="24"/>
                <w:szCs w:val="24"/>
              </w:rPr>
              <w:t>Green construction standards motivate suppliers / subcontractors to be green</w:t>
            </w:r>
          </w:p>
        </w:tc>
        <w:tc>
          <w:tcPr>
            <w:tcW w:w="1170" w:type="dxa"/>
            <w:noWrap/>
            <w:hideMark/>
          </w:tcPr>
          <w:p w14:paraId="2FDB243F" w14:textId="77777777" w:rsidR="000F26CC" w:rsidRPr="00C528AD" w:rsidRDefault="000F26CC" w:rsidP="000F26CC">
            <w:pPr>
              <w:rPr>
                <w:sz w:val="24"/>
                <w:szCs w:val="24"/>
              </w:rPr>
            </w:pPr>
            <w:r w:rsidRPr="00C528AD">
              <w:rPr>
                <w:sz w:val="24"/>
                <w:szCs w:val="24"/>
              </w:rPr>
              <w:t> </w:t>
            </w:r>
          </w:p>
        </w:tc>
        <w:tc>
          <w:tcPr>
            <w:tcW w:w="1170" w:type="dxa"/>
            <w:noWrap/>
            <w:hideMark/>
          </w:tcPr>
          <w:p w14:paraId="050A481A" w14:textId="77777777" w:rsidR="000F26CC" w:rsidRPr="00C528AD" w:rsidRDefault="000F26CC" w:rsidP="000F26CC">
            <w:pPr>
              <w:rPr>
                <w:sz w:val="24"/>
                <w:szCs w:val="24"/>
              </w:rPr>
            </w:pPr>
            <w:r w:rsidRPr="00C528AD">
              <w:rPr>
                <w:sz w:val="24"/>
                <w:szCs w:val="24"/>
              </w:rPr>
              <w:t> </w:t>
            </w:r>
          </w:p>
        </w:tc>
        <w:tc>
          <w:tcPr>
            <w:tcW w:w="990" w:type="dxa"/>
            <w:noWrap/>
            <w:hideMark/>
          </w:tcPr>
          <w:p w14:paraId="767CBE4C" w14:textId="77777777" w:rsidR="000F26CC" w:rsidRPr="00C528AD" w:rsidRDefault="000F26CC" w:rsidP="000F26CC">
            <w:pPr>
              <w:rPr>
                <w:sz w:val="24"/>
                <w:szCs w:val="24"/>
              </w:rPr>
            </w:pPr>
            <w:r w:rsidRPr="00C528AD">
              <w:rPr>
                <w:sz w:val="24"/>
                <w:szCs w:val="24"/>
              </w:rPr>
              <w:t> </w:t>
            </w:r>
          </w:p>
        </w:tc>
        <w:tc>
          <w:tcPr>
            <w:tcW w:w="810" w:type="dxa"/>
            <w:noWrap/>
            <w:hideMark/>
          </w:tcPr>
          <w:p w14:paraId="2A9D53EF" w14:textId="77777777" w:rsidR="000F26CC" w:rsidRPr="00C528AD" w:rsidRDefault="000F26CC" w:rsidP="000F26CC">
            <w:pPr>
              <w:rPr>
                <w:sz w:val="24"/>
                <w:szCs w:val="24"/>
              </w:rPr>
            </w:pPr>
            <w:r w:rsidRPr="00C528AD">
              <w:rPr>
                <w:sz w:val="24"/>
                <w:szCs w:val="24"/>
              </w:rPr>
              <w:t> </w:t>
            </w:r>
          </w:p>
        </w:tc>
        <w:tc>
          <w:tcPr>
            <w:tcW w:w="1080" w:type="dxa"/>
            <w:noWrap/>
            <w:hideMark/>
          </w:tcPr>
          <w:p w14:paraId="70A9C812" w14:textId="77777777" w:rsidR="000F26CC" w:rsidRPr="00C528AD" w:rsidRDefault="000F26CC" w:rsidP="000F26CC">
            <w:pPr>
              <w:rPr>
                <w:sz w:val="24"/>
                <w:szCs w:val="24"/>
              </w:rPr>
            </w:pPr>
            <w:r w:rsidRPr="00C528AD">
              <w:rPr>
                <w:sz w:val="24"/>
                <w:szCs w:val="24"/>
              </w:rPr>
              <w:t> </w:t>
            </w:r>
          </w:p>
        </w:tc>
      </w:tr>
      <w:tr w:rsidR="000F26CC" w:rsidRPr="00C528AD" w14:paraId="498DC1AD" w14:textId="77777777" w:rsidTr="008A57DE">
        <w:trPr>
          <w:trHeight w:val="300"/>
        </w:trPr>
        <w:tc>
          <w:tcPr>
            <w:tcW w:w="508" w:type="dxa"/>
            <w:noWrap/>
          </w:tcPr>
          <w:p w14:paraId="4795BB7F" w14:textId="77777777" w:rsidR="000F26CC" w:rsidRPr="00C528AD" w:rsidRDefault="000F26CC" w:rsidP="000F26CC">
            <w:pPr>
              <w:rPr>
                <w:sz w:val="24"/>
                <w:szCs w:val="24"/>
              </w:rPr>
            </w:pPr>
            <w:r w:rsidRPr="00C528AD">
              <w:rPr>
                <w:sz w:val="24"/>
                <w:szCs w:val="24"/>
              </w:rPr>
              <w:t>42</w:t>
            </w:r>
          </w:p>
        </w:tc>
        <w:tc>
          <w:tcPr>
            <w:tcW w:w="4077" w:type="dxa"/>
          </w:tcPr>
          <w:p w14:paraId="5646C9B5" w14:textId="77777777" w:rsidR="000F26CC" w:rsidRPr="00C528AD" w:rsidRDefault="000F26CC" w:rsidP="000F26CC">
            <w:pPr>
              <w:rPr>
                <w:sz w:val="24"/>
                <w:szCs w:val="24"/>
              </w:rPr>
            </w:pPr>
            <w:r w:rsidRPr="00C528AD">
              <w:rPr>
                <w:sz w:val="24"/>
                <w:szCs w:val="24"/>
              </w:rPr>
              <w:t>Subcontractors are aware of construction green</w:t>
            </w:r>
          </w:p>
        </w:tc>
        <w:tc>
          <w:tcPr>
            <w:tcW w:w="1170" w:type="dxa"/>
            <w:noWrap/>
          </w:tcPr>
          <w:p w14:paraId="74B50509" w14:textId="77777777" w:rsidR="000F26CC" w:rsidRPr="00C528AD" w:rsidRDefault="000F26CC" w:rsidP="000F26CC">
            <w:pPr>
              <w:rPr>
                <w:sz w:val="24"/>
                <w:szCs w:val="24"/>
              </w:rPr>
            </w:pPr>
          </w:p>
        </w:tc>
        <w:tc>
          <w:tcPr>
            <w:tcW w:w="1170" w:type="dxa"/>
            <w:noWrap/>
          </w:tcPr>
          <w:p w14:paraId="5F8F13C4" w14:textId="77777777" w:rsidR="000F26CC" w:rsidRPr="00C528AD" w:rsidRDefault="000F26CC" w:rsidP="000F26CC">
            <w:pPr>
              <w:rPr>
                <w:sz w:val="24"/>
                <w:szCs w:val="24"/>
              </w:rPr>
            </w:pPr>
          </w:p>
        </w:tc>
        <w:tc>
          <w:tcPr>
            <w:tcW w:w="990" w:type="dxa"/>
            <w:noWrap/>
          </w:tcPr>
          <w:p w14:paraId="0EF63CD1" w14:textId="77777777" w:rsidR="000F26CC" w:rsidRPr="00C528AD" w:rsidRDefault="000F26CC" w:rsidP="000F26CC">
            <w:pPr>
              <w:rPr>
                <w:sz w:val="24"/>
                <w:szCs w:val="24"/>
              </w:rPr>
            </w:pPr>
          </w:p>
        </w:tc>
        <w:tc>
          <w:tcPr>
            <w:tcW w:w="810" w:type="dxa"/>
            <w:noWrap/>
          </w:tcPr>
          <w:p w14:paraId="1787E602" w14:textId="77777777" w:rsidR="000F26CC" w:rsidRPr="00C528AD" w:rsidRDefault="000F26CC" w:rsidP="000F26CC">
            <w:pPr>
              <w:rPr>
                <w:sz w:val="24"/>
                <w:szCs w:val="24"/>
              </w:rPr>
            </w:pPr>
          </w:p>
        </w:tc>
        <w:tc>
          <w:tcPr>
            <w:tcW w:w="1080" w:type="dxa"/>
            <w:noWrap/>
          </w:tcPr>
          <w:p w14:paraId="538FAA86" w14:textId="77777777" w:rsidR="000F26CC" w:rsidRPr="00C528AD" w:rsidRDefault="000F26CC" w:rsidP="000F26CC">
            <w:pPr>
              <w:rPr>
                <w:sz w:val="24"/>
                <w:szCs w:val="24"/>
              </w:rPr>
            </w:pPr>
          </w:p>
        </w:tc>
      </w:tr>
      <w:tr w:rsidR="000F26CC" w:rsidRPr="00C528AD" w14:paraId="016D8FC7" w14:textId="77777777" w:rsidTr="008A57DE">
        <w:trPr>
          <w:trHeight w:val="300"/>
        </w:trPr>
        <w:tc>
          <w:tcPr>
            <w:tcW w:w="508" w:type="dxa"/>
            <w:noWrap/>
          </w:tcPr>
          <w:p w14:paraId="5E4BF25F" w14:textId="77777777" w:rsidR="000F26CC" w:rsidRPr="00C528AD" w:rsidRDefault="000F26CC" w:rsidP="000F26CC">
            <w:pPr>
              <w:rPr>
                <w:sz w:val="24"/>
                <w:szCs w:val="24"/>
              </w:rPr>
            </w:pPr>
            <w:r w:rsidRPr="00C528AD">
              <w:rPr>
                <w:sz w:val="24"/>
                <w:szCs w:val="24"/>
              </w:rPr>
              <w:t>43</w:t>
            </w:r>
          </w:p>
        </w:tc>
        <w:tc>
          <w:tcPr>
            <w:tcW w:w="4077" w:type="dxa"/>
          </w:tcPr>
          <w:p w14:paraId="229E0F43" w14:textId="77777777" w:rsidR="000F26CC" w:rsidRPr="00C528AD" w:rsidRDefault="000F26CC" w:rsidP="000F26CC">
            <w:pPr>
              <w:rPr>
                <w:sz w:val="24"/>
                <w:szCs w:val="24"/>
              </w:rPr>
            </w:pPr>
            <w:r w:rsidRPr="00C528AD">
              <w:rPr>
                <w:sz w:val="24"/>
                <w:szCs w:val="24"/>
              </w:rPr>
              <w:t>Adopting of the green constriction activities will force subcontractors to become green</w:t>
            </w:r>
          </w:p>
        </w:tc>
        <w:tc>
          <w:tcPr>
            <w:tcW w:w="1170" w:type="dxa"/>
            <w:noWrap/>
          </w:tcPr>
          <w:p w14:paraId="24BC54A2" w14:textId="77777777" w:rsidR="000F26CC" w:rsidRPr="00C528AD" w:rsidRDefault="000F26CC" w:rsidP="000F26CC">
            <w:pPr>
              <w:rPr>
                <w:sz w:val="24"/>
                <w:szCs w:val="24"/>
              </w:rPr>
            </w:pPr>
          </w:p>
        </w:tc>
        <w:tc>
          <w:tcPr>
            <w:tcW w:w="1170" w:type="dxa"/>
            <w:noWrap/>
          </w:tcPr>
          <w:p w14:paraId="680795C7" w14:textId="77777777" w:rsidR="000F26CC" w:rsidRPr="00C528AD" w:rsidRDefault="000F26CC" w:rsidP="000F26CC">
            <w:pPr>
              <w:rPr>
                <w:sz w:val="24"/>
                <w:szCs w:val="24"/>
              </w:rPr>
            </w:pPr>
          </w:p>
        </w:tc>
        <w:tc>
          <w:tcPr>
            <w:tcW w:w="990" w:type="dxa"/>
            <w:noWrap/>
          </w:tcPr>
          <w:p w14:paraId="0609E5B6" w14:textId="77777777" w:rsidR="000F26CC" w:rsidRPr="00C528AD" w:rsidRDefault="000F26CC" w:rsidP="000F26CC">
            <w:pPr>
              <w:rPr>
                <w:sz w:val="24"/>
                <w:szCs w:val="24"/>
              </w:rPr>
            </w:pPr>
          </w:p>
        </w:tc>
        <w:tc>
          <w:tcPr>
            <w:tcW w:w="810" w:type="dxa"/>
            <w:noWrap/>
          </w:tcPr>
          <w:p w14:paraId="44BE389B" w14:textId="77777777" w:rsidR="000F26CC" w:rsidRPr="00C528AD" w:rsidRDefault="000F26CC" w:rsidP="000F26CC">
            <w:pPr>
              <w:rPr>
                <w:sz w:val="24"/>
                <w:szCs w:val="24"/>
              </w:rPr>
            </w:pPr>
          </w:p>
        </w:tc>
        <w:tc>
          <w:tcPr>
            <w:tcW w:w="1080" w:type="dxa"/>
            <w:noWrap/>
          </w:tcPr>
          <w:p w14:paraId="508E62B5" w14:textId="77777777" w:rsidR="000F26CC" w:rsidRPr="00C528AD" w:rsidRDefault="000F26CC" w:rsidP="000F26CC">
            <w:pPr>
              <w:rPr>
                <w:sz w:val="24"/>
                <w:szCs w:val="24"/>
              </w:rPr>
            </w:pPr>
          </w:p>
        </w:tc>
      </w:tr>
      <w:tr w:rsidR="000F26CC" w:rsidRPr="00C528AD" w14:paraId="7832BAC0" w14:textId="77777777" w:rsidTr="008A57DE">
        <w:trPr>
          <w:trHeight w:val="300"/>
        </w:trPr>
        <w:tc>
          <w:tcPr>
            <w:tcW w:w="508" w:type="dxa"/>
            <w:noWrap/>
          </w:tcPr>
          <w:p w14:paraId="6331667C" w14:textId="77777777" w:rsidR="000F26CC" w:rsidRPr="00C528AD" w:rsidRDefault="000F26CC" w:rsidP="000F26CC">
            <w:pPr>
              <w:rPr>
                <w:sz w:val="24"/>
                <w:szCs w:val="24"/>
              </w:rPr>
            </w:pPr>
          </w:p>
        </w:tc>
        <w:tc>
          <w:tcPr>
            <w:tcW w:w="4077" w:type="dxa"/>
            <w:shd w:val="clear" w:color="auto" w:fill="E7E6E6" w:themeFill="background2"/>
          </w:tcPr>
          <w:p w14:paraId="79358ECB" w14:textId="77777777" w:rsidR="000F26CC" w:rsidRPr="00C528AD" w:rsidRDefault="000F26CC" w:rsidP="000F26CC">
            <w:pPr>
              <w:rPr>
                <w:sz w:val="24"/>
                <w:szCs w:val="24"/>
              </w:rPr>
            </w:pPr>
            <w:r w:rsidRPr="00C528AD">
              <w:rPr>
                <w:sz w:val="24"/>
                <w:szCs w:val="24"/>
              </w:rPr>
              <w:t>Green purchasing</w:t>
            </w:r>
          </w:p>
        </w:tc>
        <w:tc>
          <w:tcPr>
            <w:tcW w:w="1170" w:type="dxa"/>
            <w:noWrap/>
          </w:tcPr>
          <w:p w14:paraId="16B3EEB2" w14:textId="77777777" w:rsidR="000F26CC" w:rsidRPr="00C528AD" w:rsidRDefault="000F26CC" w:rsidP="000F26CC">
            <w:pPr>
              <w:rPr>
                <w:sz w:val="24"/>
                <w:szCs w:val="24"/>
              </w:rPr>
            </w:pPr>
          </w:p>
        </w:tc>
        <w:tc>
          <w:tcPr>
            <w:tcW w:w="1170" w:type="dxa"/>
            <w:noWrap/>
          </w:tcPr>
          <w:p w14:paraId="0FD8DA57" w14:textId="77777777" w:rsidR="000F26CC" w:rsidRPr="00C528AD" w:rsidRDefault="000F26CC" w:rsidP="000F26CC">
            <w:pPr>
              <w:rPr>
                <w:sz w:val="24"/>
                <w:szCs w:val="24"/>
              </w:rPr>
            </w:pPr>
          </w:p>
        </w:tc>
        <w:tc>
          <w:tcPr>
            <w:tcW w:w="990" w:type="dxa"/>
            <w:noWrap/>
          </w:tcPr>
          <w:p w14:paraId="0D3CED83" w14:textId="77777777" w:rsidR="000F26CC" w:rsidRPr="00C528AD" w:rsidRDefault="000F26CC" w:rsidP="000F26CC">
            <w:pPr>
              <w:rPr>
                <w:sz w:val="24"/>
                <w:szCs w:val="24"/>
              </w:rPr>
            </w:pPr>
          </w:p>
        </w:tc>
        <w:tc>
          <w:tcPr>
            <w:tcW w:w="810" w:type="dxa"/>
            <w:noWrap/>
          </w:tcPr>
          <w:p w14:paraId="75706D03" w14:textId="77777777" w:rsidR="000F26CC" w:rsidRPr="00C528AD" w:rsidRDefault="000F26CC" w:rsidP="000F26CC">
            <w:pPr>
              <w:rPr>
                <w:sz w:val="24"/>
                <w:szCs w:val="24"/>
              </w:rPr>
            </w:pPr>
          </w:p>
        </w:tc>
        <w:tc>
          <w:tcPr>
            <w:tcW w:w="1080" w:type="dxa"/>
            <w:noWrap/>
          </w:tcPr>
          <w:p w14:paraId="751315A8" w14:textId="77777777" w:rsidR="000F26CC" w:rsidRPr="00C528AD" w:rsidRDefault="000F26CC" w:rsidP="000F26CC">
            <w:pPr>
              <w:rPr>
                <w:sz w:val="24"/>
                <w:szCs w:val="24"/>
              </w:rPr>
            </w:pPr>
          </w:p>
        </w:tc>
      </w:tr>
      <w:tr w:rsidR="000F26CC" w:rsidRPr="00C528AD" w14:paraId="62A821F3" w14:textId="77777777" w:rsidTr="008A57DE">
        <w:trPr>
          <w:trHeight w:val="300"/>
        </w:trPr>
        <w:tc>
          <w:tcPr>
            <w:tcW w:w="508" w:type="dxa"/>
            <w:noWrap/>
          </w:tcPr>
          <w:p w14:paraId="4D33472B" w14:textId="77777777" w:rsidR="000F26CC" w:rsidRPr="00C528AD" w:rsidRDefault="000F26CC" w:rsidP="000F26CC">
            <w:pPr>
              <w:rPr>
                <w:sz w:val="24"/>
                <w:szCs w:val="24"/>
              </w:rPr>
            </w:pPr>
            <w:r w:rsidRPr="00C528AD">
              <w:rPr>
                <w:sz w:val="24"/>
                <w:szCs w:val="24"/>
              </w:rPr>
              <w:t>44</w:t>
            </w:r>
          </w:p>
        </w:tc>
        <w:tc>
          <w:tcPr>
            <w:tcW w:w="4077" w:type="dxa"/>
          </w:tcPr>
          <w:p w14:paraId="433E1A5B" w14:textId="77777777" w:rsidR="000F26CC" w:rsidRPr="00C528AD" w:rsidRDefault="000F26CC" w:rsidP="000F26CC">
            <w:pPr>
              <w:rPr>
                <w:sz w:val="24"/>
                <w:szCs w:val="24"/>
              </w:rPr>
            </w:pPr>
            <w:r w:rsidRPr="00C528AD">
              <w:rPr>
                <w:sz w:val="24"/>
                <w:szCs w:val="24"/>
              </w:rPr>
              <w:t>Company is applying environmental procurement policy</w:t>
            </w:r>
          </w:p>
        </w:tc>
        <w:tc>
          <w:tcPr>
            <w:tcW w:w="1170" w:type="dxa"/>
            <w:noWrap/>
          </w:tcPr>
          <w:p w14:paraId="4085F7D0" w14:textId="77777777" w:rsidR="000F26CC" w:rsidRPr="00C528AD" w:rsidRDefault="000F26CC" w:rsidP="000F26CC">
            <w:pPr>
              <w:rPr>
                <w:sz w:val="24"/>
                <w:szCs w:val="24"/>
              </w:rPr>
            </w:pPr>
          </w:p>
        </w:tc>
        <w:tc>
          <w:tcPr>
            <w:tcW w:w="1170" w:type="dxa"/>
            <w:noWrap/>
          </w:tcPr>
          <w:p w14:paraId="6E80CFD6" w14:textId="77777777" w:rsidR="000F26CC" w:rsidRPr="00C528AD" w:rsidRDefault="000F26CC" w:rsidP="000F26CC">
            <w:pPr>
              <w:rPr>
                <w:sz w:val="24"/>
                <w:szCs w:val="24"/>
              </w:rPr>
            </w:pPr>
          </w:p>
        </w:tc>
        <w:tc>
          <w:tcPr>
            <w:tcW w:w="990" w:type="dxa"/>
            <w:noWrap/>
          </w:tcPr>
          <w:p w14:paraId="5EB22672" w14:textId="77777777" w:rsidR="000F26CC" w:rsidRPr="00C528AD" w:rsidRDefault="000F26CC" w:rsidP="000F26CC">
            <w:pPr>
              <w:rPr>
                <w:sz w:val="24"/>
                <w:szCs w:val="24"/>
              </w:rPr>
            </w:pPr>
          </w:p>
        </w:tc>
        <w:tc>
          <w:tcPr>
            <w:tcW w:w="810" w:type="dxa"/>
            <w:noWrap/>
          </w:tcPr>
          <w:p w14:paraId="7379DE38" w14:textId="77777777" w:rsidR="000F26CC" w:rsidRPr="00C528AD" w:rsidRDefault="000F26CC" w:rsidP="000F26CC">
            <w:pPr>
              <w:rPr>
                <w:sz w:val="24"/>
                <w:szCs w:val="24"/>
              </w:rPr>
            </w:pPr>
          </w:p>
        </w:tc>
        <w:tc>
          <w:tcPr>
            <w:tcW w:w="1080" w:type="dxa"/>
            <w:noWrap/>
          </w:tcPr>
          <w:p w14:paraId="254EFF62" w14:textId="77777777" w:rsidR="000F26CC" w:rsidRPr="00C528AD" w:rsidRDefault="000F26CC" w:rsidP="000F26CC">
            <w:pPr>
              <w:rPr>
                <w:sz w:val="24"/>
                <w:szCs w:val="24"/>
              </w:rPr>
            </w:pPr>
          </w:p>
        </w:tc>
      </w:tr>
      <w:tr w:rsidR="000F26CC" w:rsidRPr="00C528AD" w14:paraId="2EC96F43" w14:textId="77777777" w:rsidTr="008A57DE">
        <w:trPr>
          <w:trHeight w:val="300"/>
        </w:trPr>
        <w:tc>
          <w:tcPr>
            <w:tcW w:w="508" w:type="dxa"/>
            <w:noWrap/>
          </w:tcPr>
          <w:p w14:paraId="672B4ED4" w14:textId="77777777" w:rsidR="000F26CC" w:rsidRPr="00C528AD" w:rsidRDefault="000F26CC" w:rsidP="000F26CC">
            <w:pPr>
              <w:rPr>
                <w:sz w:val="24"/>
                <w:szCs w:val="24"/>
              </w:rPr>
            </w:pPr>
            <w:r w:rsidRPr="00C528AD">
              <w:rPr>
                <w:sz w:val="24"/>
                <w:szCs w:val="24"/>
              </w:rPr>
              <w:t>45</w:t>
            </w:r>
          </w:p>
        </w:tc>
        <w:tc>
          <w:tcPr>
            <w:tcW w:w="4077" w:type="dxa"/>
          </w:tcPr>
          <w:p w14:paraId="037BF5E8" w14:textId="77777777" w:rsidR="000F26CC" w:rsidRPr="00C528AD" w:rsidRDefault="000F26CC" w:rsidP="000F26CC">
            <w:pPr>
              <w:rPr>
                <w:sz w:val="24"/>
                <w:szCs w:val="24"/>
              </w:rPr>
            </w:pPr>
            <w:r w:rsidRPr="00C528AD">
              <w:rPr>
                <w:sz w:val="24"/>
                <w:szCs w:val="24"/>
              </w:rPr>
              <w:t>Company selects environmental certified suppliers only</w:t>
            </w:r>
          </w:p>
        </w:tc>
        <w:tc>
          <w:tcPr>
            <w:tcW w:w="1170" w:type="dxa"/>
            <w:noWrap/>
          </w:tcPr>
          <w:p w14:paraId="4595856B" w14:textId="77777777" w:rsidR="000F26CC" w:rsidRPr="00C528AD" w:rsidRDefault="000F26CC" w:rsidP="000F26CC">
            <w:pPr>
              <w:rPr>
                <w:sz w:val="24"/>
                <w:szCs w:val="24"/>
              </w:rPr>
            </w:pPr>
          </w:p>
        </w:tc>
        <w:tc>
          <w:tcPr>
            <w:tcW w:w="1170" w:type="dxa"/>
            <w:noWrap/>
          </w:tcPr>
          <w:p w14:paraId="142C464C" w14:textId="77777777" w:rsidR="000F26CC" w:rsidRPr="00C528AD" w:rsidRDefault="000F26CC" w:rsidP="000F26CC">
            <w:pPr>
              <w:rPr>
                <w:sz w:val="24"/>
                <w:szCs w:val="24"/>
              </w:rPr>
            </w:pPr>
          </w:p>
        </w:tc>
        <w:tc>
          <w:tcPr>
            <w:tcW w:w="990" w:type="dxa"/>
            <w:noWrap/>
          </w:tcPr>
          <w:p w14:paraId="01917EB8" w14:textId="77777777" w:rsidR="000F26CC" w:rsidRPr="00C528AD" w:rsidRDefault="000F26CC" w:rsidP="000F26CC">
            <w:pPr>
              <w:rPr>
                <w:sz w:val="24"/>
                <w:szCs w:val="24"/>
              </w:rPr>
            </w:pPr>
          </w:p>
        </w:tc>
        <w:tc>
          <w:tcPr>
            <w:tcW w:w="810" w:type="dxa"/>
            <w:noWrap/>
          </w:tcPr>
          <w:p w14:paraId="45B719A8" w14:textId="77777777" w:rsidR="000F26CC" w:rsidRPr="00C528AD" w:rsidRDefault="000F26CC" w:rsidP="000F26CC">
            <w:pPr>
              <w:rPr>
                <w:sz w:val="24"/>
                <w:szCs w:val="24"/>
              </w:rPr>
            </w:pPr>
          </w:p>
        </w:tc>
        <w:tc>
          <w:tcPr>
            <w:tcW w:w="1080" w:type="dxa"/>
            <w:noWrap/>
          </w:tcPr>
          <w:p w14:paraId="1C602072" w14:textId="77777777" w:rsidR="000F26CC" w:rsidRPr="00C528AD" w:rsidRDefault="000F26CC" w:rsidP="000F26CC">
            <w:pPr>
              <w:rPr>
                <w:sz w:val="24"/>
                <w:szCs w:val="24"/>
              </w:rPr>
            </w:pPr>
          </w:p>
        </w:tc>
      </w:tr>
      <w:tr w:rsidR="000F26CC" w:rsidRPr="00C528AD" w14:paraId="09AA3774" w14:textId="77777777" w:rsidTr="008A57DE">
        <w:trPr>
          <w:trHeight w:val="300"/>
        </w:trPr>
        <w:tc>
          <w:tcPr>
            <w:tcW w:w="508" w:type="dxa"/>
            <w:noWrap/>
          </w:tcPr>
          <w:p w14:paraId="00BE1983" w14:textId="77777777" w:rsidR="000F26CC" w:rsidRPr="00C528AD" w:rsidRDefault="000F26CC" w:rsidP="000F26CC">
            <w:pPr>
              <w:rPr>
                <w:sz w:val="24"/>
                <w:szCs w:val="24"/>
              </w:rPr>
            </w:pPr>
            <w:r w:rsidRPr="00C528AD">
              <w:rPr>
                <w:sz w:val="24"/>
                <w:szCs w:val="24"/>
              </w:rPr>
              <w:t>46</w:t>
            </w:r>
          </w:p>
        </w:tc>
        <w:tc>
          <w:tcPr>
            <w:tcW w:w="4077" w:type="dxa"/>
          </w:tcPr>
          <w:p w14:paraId="17E56499" w14:textId="7078E4A0" w:rsidR="000F26CC" w:rsidRPr="00C528AD" w:rsidRDefault="000F26CC" w:rsidP="000F26CC">
            <w:pPr>
              <w:rPr>
                <w:sz w:val="24"/>
                <w:szCs w:val="24"/>
              </w:rPr>
            </w:pPr>
            <w:r w:rsidRPr="00C528AD">
              <w:rPr>
                <w:sz w:val="24"/>
                <w:szCs w:val="24"/>
              </w:rPr>
              <w:t xml:space="preserve">Company conducts supplier environmental audit </w:t>
            </w:r>
          </w:p>
        </w:tc>
        <w:tc>
          <w:tcPr>
            <w:tcW w:w="1170" w:type="dxa"/>
            <w:noWrap/>
          </w:tcPr>
          <w:p w14:paraId="5651094A" w14:textId="77777777" w:rsidR="000F26CC" w:rsidRPr="00C528AD" w:rsidRDefault="000F26CC" w:rsidP="000F26CC">
            <w:pPr>
              <w:rPr>
                <w:sz w:val="24"/>
                <w:szCs w:val="24"/>
              </w:rPr>
            </w:pPr>
          </w:p>
        </w:tc>
        <w:tc>
          <w:tcPr>
            <w:tcW w:w="1170" w:type="dxa"/>
            <w:noWrap/>
          </w:tcPr>
          <w:p w14:paraId="7DDE3AB3" w14:textId="77777777" w:rsidR="000F26CC" w:rsidRPr="00C528AD" w:rsidRDefault="000F26CC" w:rsidP="000F26CC">
            <w:pPr>
              <w:rPr>
                <w:sz w:val="24"/>
                <w:szCs w:val="24"/>
              </w:rPr>
            </w:pPr>
          </w:p>
        </w:tc>
        <w:tc>
          <w:tcPr>
            <w:tcW w:w="990" w:type="dxa"/>
            <w:noWrap/>
          </w:tcPr>
          <w:p w14:paraId="517EF33E" w14:textId="77777777" w:rsidR="000F26CC" w:rsidRPr="00C528AD" w:rsidRDefault="000F26CC" w:rsidP="000F26CC">
            <w:pPr>
              <w:rPr>
                <w:sz w:val="24"/>
                <w:szCs w:val="24"/>
              </w:rPr>
            </w:pPr>
          </w:p>
        </w:tc>
        <w:tc>
          <w:tcPr>
            <w:tcW w:w="810" w:type="dxa"/>
            <w:noWrap/>
          </w:tcPr>
          <w:p w14:paraId="0E466213" w14:textId="77777777" w:rsidR="000F26CC" w:rsidRPr="00C528AD" w:rsidRDefault="000F26CC" w:rsidP="000F26CC">
            <w:pPr>
              <w:rPr>
                <w:sz w:val="24"/>
                <w:szCs w:val="24"/>
              </w:rPr>
            </w:pPr>
          </w:p>
        </w:tc>
        <w:tc>
          <w:tcPr>
            <w:tcW w:w="1080" w:type="dxa"/>
            <w:noWrap/>
          </w:tcPr>
          <w:p w14:paraId="3D2D307E" w14:textId="77777777" w:rsidR="000F26CC" w:rsidRPr="00C528AD" w:rsidRDefault="000F26CC" w:rsidP="000F26CC">
            <w:pPr>
              <w:rPr>
                <w:sz w:val="24"/>
                <w:szCs w:val="24"/>
              </w:rPr>
            </w:pPr>
          </w:p>
        </w:tc>
      </w:tr>
    </w:tbl>
    <w:p w14:paraId="1AC78F27" w14:textId="694A03C4" w:rsidR="006D7D77" w:rsidRDefault="006D7D77" w:rsidP="000F26CC">
      <w:pPr>
        <w:spacing w:line="360" w:lineRule="auto"/>
        <w:rPr>
          <w:rFonts w:asciiTheme="majorBidi" w:hAnsiTheme="majorBidi" w:cstheme="majorBidi"/>
          <w:sz w:val="24"/>
          <w:szCs w:val="24"/>
          <w:highlight w:val="yellow"/>
        </w:rPr>
      </w:pPr>
    </w:p>
    <w:p w14:paraId="577F5BBB" w14:textId="77777777" w:rsidR="006D7D77" w:rsidRDefault="006D7D77">
      <w:pPr>
        <w:rPr>
          <w:rFonts w:asciiTheme="majorBidi" w:hAnsiTheme="majorBidi" w:cstheme="majorBidi"/>
          <w:sz w:val="24"/>
          <w:szCs w:val="24"/>
          <w:highlight w:val="yellow"/>
        </w:rPr>
      </w:pPr>
      <w:r>
        <w:rPr>
          <w:rFonts w:asciiTheme="majorBidi" w:hAnsiTheme="majorBidi" w:cstheme="majorBidi"/>
          <w:sz w:val="24"/>
          <w:szCs w:val="24"/>
          <w:highlight w:val="yellow"/>
        </w:rPr>
        <w:br w:type="page"/>
      </w:r>
    </w:p>
    <w:p w14:paraId="6312DF5A" w14:textId="3CCF13CD" w:rsidR="00855970" w:rsidRPr="008A57DE" w:rsidRDefault="00855970" w:rsidP="00645C85">
      <w:pPr>
        <w:pStyle w:val="Heading1"/>
        <w:numPr>
          <w:ilvl w:val="0"/>
          <w:numId w:val="0"/>
        </w:numPr>
      </w:pPr>
      <w:bookmarkStart w:id="356" w:name="_Toc20133066"/>
      <w:r w:rsidRPr="008A57DE">
        <w:lastRenderedPageBreak/>
        <w:t xml:space="preserve">APPENDIX </w:t>
      </w:r>
      <w:r w:rsidR="00004BBD" w:rsidRPr="008A57DE">
        <w:t>3</w:t>
      </w:r>
      <w:r w:rsidR="001012F4" w:rsidRPr="008A57DE">
        <w:t>:</w:t>
      </w:r>
      <w:r w:rsidR="00004BBD" w:rsidRPr="008A57DE">
        <w:t xml:space="preserve"> </w:t>
      </w:r>
      <w:r w:rsidRPr="008A57DE">
        <w:t xml:space="preserve">SURVEY QUESTIONNAIRE OF THE </w:t>
      </w:r>
      <w:r w:rsidR="00645C85">
        <w:t xml:space="preserve">Le-Green </w:t>
      </w:r>
      <w:r w:rsidRPr="008A57DE">
        <w:t>STUDY</w:t>
      </w:r>
      <w:bookmarkEnd w:id="356"/>
    </w:p>
    <w:p w14:paraId="4464DF6D"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4"/>
          <w:szCs w:val="24"/>
        </w:rPr>
      </w:pPr>
      <w:r w:rsidRPr="00C528AD">
        <w:rPr>
          <w:rFonts w:asciiTheme="majorBidi" w:hAnsiTheme="majorBidi" w:cstheme="majorBidi"/>
          <w:b/>
          <w:bCs/>
          <w:color w:val="000000"/>
          <w:sz w:val="24"/>
          <w:szCs w:val="24"/>
        </w:rPr>
        <w:t xml:space="preserve">Appendix 1: Questionnaire used in this study </w:t>
      </w:r>
    </w:p>
    <w:p w14:paraId="6CDC4491" w14:textId="77777777" w:rsidR="00891E05" w:rsidRPr="00C528AD" w:rsidRDefault="00891E05" w:rsidP="00891E05">
      <w:pPr>
        <w:autoSpaceDE w:val="0"/>
        <w:autoSpaceDN w:val="0"/>
        <w:adjustRightInd w:val="0"/>
        <w:spacing w:after="0" w:line="240" w:lineRule="auto"/>
        <w:jc w:val="both"/>
        <w:rPr>
          <w:rFonts w:asciiTheme="majorBidi" w:hAnsiTheme="majorBidi" w:cstheme="majorBidi"/>
          <w:color w:val="000000"/>
          <w:sz w:val="24"/>
          <w:szCs w:val="24"/>
        </w:rPr>
      </w:pPr>
      <w:r w:rsidRPr="00C528AD">
        <w:rPr>
          <w:rFonts w:asciiTheme="majorBidi" w:hAnsiTheme="majorBidi" w:cstheme="majorBidi"/>
          <w:color w:val="000000"/>
          <w:sz w:val="24"/>
          <w:szCs w:val="24"/>
        </w:rPr>
        <w:t xml:space="preserve">This research is to examine the impact of lean and green construction factors on the sustainable performance of construction industry. To help identifying how industry can benefit from lean and green. The survey will require not more than 10 minutes of your time. Your responses will be kept strictly confidential and will be used for academic purposes only. Your co-operation is highly appreciated and a valuable contribution towards the success of this research project. Thank you very much for taking the time to complete the survey. Please tick appropriate answers based on your experience. </w:t>
      </w:r>
    </w:p>
    <w:p w14:paraId="593F6510" w14:textId="77777777" w:rsidR="00891E05" w:rsidRPr="00C528AD" w:rsidRDefault="00891E05" w:rsidP="00891E05">
      <w:pPr>
        <w:autoSpaceDE w:val="0"/>
        <w:autoSpaceDN w:val="0"/>
        <w:adjustRightInd w:val="0"/>
        <w:spacing w:after="0" w:line="240" w:lineRule="auto"/>
        <w:rPr>
          <w:rFonts w:asciiTheme="majorBidi" w:hAnsiTheme="majorBidi" w:cstheme="majorBidi"/>
          <w:b/>
          <w:bCs/>
          <w:color w:val="000000"/>
          <w:sz w:val="24"/>
          <w:szCs w:val="24"/>
        </w:rPr>
      </w:pPr>
    </w:p>
    <w:p w14:paraId="7014F059"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4"/>
          <w:szCs w:val="24"/>
        </w:rPr>
      </w:pPr>
      <w:r w:rsidRPr="00C528AD">
        <w:rPr>
          <w:rFonts w:asciiTheme="majorBidi" w:hAnsiTheme="majorBidi" w:cstheme="majorBidi"/>
          <w:b/>
          <w:bCs/>
          <w:color w:val="000000"/>
          <w:sz w:val="24"/>
          <w:szCs w:val="24"/>
        </w:rPr>
        <w:t xml:space="preserve">GENERAL INFORMATION </w:t>
      </w:r>
    </w:p>
    <w:p w14:paraId="6E5588DB"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4"/>
          <w:szCs w:val="24"/>
        </w:rPr>
      </w:pPr>
    </w:p>
    <w:p w14:paraId="62702395" w14:textId="77777777" w:rsidR="00891E05" w:rsidRPr="00C528AD" w:rsidRDefault="00891E05" w:rsidP="00891E05">
      <w:pPr>
        <w:autoSpaceDE w:val="0"/>
        <w:autoSpaceDN w:val="0"/>
        <w:adjustRightInd w:val="0"/>
        <w:spacing w:after="0" w:line="240" w:lineRule="auto"/>
        <w:ind w:left="420" w:firstLine="720"/>
        <w:rPr>
          <w:rFonts w:asciiTheme="majorBidi" w:hAnsiTheme="majorBidi" w:cstheme="majorBidi"/>
          <w:color w:val="000000"/>
          <w:sz w:val="24"/>
          <w:szCs w:val="24"/>
        </w:rPr>
      </w:pPr>
      <w:r w:rsidRPr="00C528AD">
        <w:rPr>
          <w:rFonts w:asciiTheme="majorBidi" w:hAnsiTheme="majorBidi" w:cstheme="majorBidi"/>
          <w:color w:val="000000"/>
          <w:sz w:val="24"/>
          <w:szCs w:val="24"/>
        </w:rPr>
        <w:t xml:space="preserve"> </w:t>
      </w:r>
    </w:p>
    <w:p w14:paraId="0311E5DF" w14:textId="77777777" w:rsidR="00891E05" w:rsidRPr="00C528AD" w:rsidRDefault="00891E05" w:rsidP="005C3158">
      <w:pPr>
        <w:pStyle w:val="ListParagraph"/>
        <w:numPr>
          <w:ilvl w:val="0"/>
          <w:numId w:val="21"/>
        </w:numPr>
        <w:autoSpaceDE w:val="0"/>
        <w:autoSpaceDN w:val="0"/>
        <w:adjustRightInd w:val="0"/>
        <w:spacing w:after="0" w:line="240" w:lineRule="auto"/>
        <w:rPr>
          <w:rFonts w:asciiTheme="majorBidi" w:hAnsiTheme="majorBidi" w:cstheme="majorBidi"/>
          <w:color w:val="000000"/>
          <w:sz w:val="24"/>
          <w:szCs w:val="24"/>
        </w:rPr>
      </w:pPr>
      <w:r w:rsidRPr="00C528AD">
        <w:rPr>
          <w:rFonts w:asciiTheme="majorBidi" w:hAnsiTheme="majorBidi" w:cstheme="majorBidi"/>
          <w:color w:val="000000"/>
          <w:sz w:val="24"/>
          <w:szCs w:val="24"/>
        </w:rPr>
        <w:t xml:space="preserve">Number of employees </w:t>
      </w:r>
    </w:p>
    <w:p w14:paraId="60AC4E36" w14:textId="6533670F" w:rsidR="00891E05" w:rsidRPr="00C528AD" w:rsidRDefault="00891E05" w:rsidP="00891E05">
      <w:pPr>
        <w:autoSpaceDE w:val="0"/>
        <w:autoSpaceDN w:val="0"/>
        <w:adjustRightInd w:val="0"/>
        <w:spacing w:after="0" w:line="240" w:lineRule="auto"/>
        <w:rPr>
          <w:rFonts w:asciiTheme="majorBidi" w:hAnsiTheme="majorBidi" w:cstheme="majorBidi"/>
          <w:color w:val="000000"/>
          <w:sz w:val="24"/>
          <w:szCs w:val="24"/>
        </w:rPr>
      </w:pPr>
      <w:r w:rsidRPr="00C528AD">
        <w:rPr>
          <w:rFonts w:asciiTheme="majorBidi" w:hAnsiTheme="majorBidi" w:cstheme="majorBidi"/>
          <w:color w:val="000000"/>
          <w:sz w:val="24"/>
          <w:szCs w:val="24"/>
        </w:rPr>
        <w:t xml:space="preserve">              </w:t>
      </w:r>
      <w:sdt>
        <w:sdtPr>
          <w:rPr>
            <w:rFonts w:asciiTheme="majorBidi" w:eastAsia="Times New Roman" w:hAnsiTheme="majorBidi" w:cstheme="majorBidi"/>
            <w:b/>
            <w:bCs/>
            <w:sz w:val="24"/>
            <w:szCs w:val="24"/>
          </w:rPr>
          <w:id w:val="191503475"/>
          <w14:checkbox>
            <w14:checked w14:val="0"/>
            <w14:checkedState w14:val="2612" w14:font="MS Gothic"/>
            <w14:uncheckedState w14:val="2610" w14:font="MS Gothic"/>
          </w14:checkbox>
        </w:sdtPr>
        <w:sdtEndPr/>
        <w:sdtContent>
          <w:r w:rsidRPr="00C528AD">
            <w:rPr>
              <w:rFonts w:ascii="Segoe UI Symbol" w:eastAsia="Times New Roman" w:hAnsi="Segoe UI Symbol" w:cs="Segoe UI Symbol"/>
              <w:b/>
              <w:bCs/>
              <w:sz w:val="24"/>
              <w:szCs w:val="24"/>
            </w:rPr>
            <w:t>☐</w:t>
          </w:r>
        </w:sdtContent>
      </w:sdt>
      <w:r w:rsidRPr="00C528AD">
        <w:rPr>
          <w:rFonts w:asciiTheme="majorBidi" w:hAnsiTheme="majorBidi" w:cstheme="majorBidi"/>
          <w:color w:val="000000"/>
          <w:sz w:val="24"/>
          <w:szCs w:val="24"/>
        </w:rPr>
        <w:t xml:space="preserve"> Up to 50</w:t>
      </w:r>
      <w:r w:rsidRPr="00C528AD">
        <w:rPr>
          <w:rFonts w:asciiTheme="majorBidi" w:hAnsiTheme="majorBidi" w:cstheme="majorBidi"/>
          <w:color w:val="000000"/>
          <w:sz w:val="24"/>
          <w:szCs w:val="24"/>
        </w:rPr>
        <w:tab/>
        <w:t xml:space="preserve"> </w:t>
      </w:r>
      <w:sdt>
        <w:sdtPr>
          <w:rPr>
            <w:rFonts w:asciiTheme="majorBidi" w:hAnsiTheme="majorBidi" w:cstheme="majorBidi"/>
            <w:b/>
            <w:bCs/>
            <w:color w:val="000000"/>
            <w:sz w:val="24"/>
            <w:szCs w:val="24"/>
          </w:rPr>
          <w:id w:val="-663626799"/>
          <w14:checkbox>
            <w14:checked w14:val="0"/>
            <w14:checkedState w14:val="2612" w14:font="MS Gothic"/>
            <w14:uncheckedState w14:val="2610" w14:font="MS Gothic"/>
          </w14:checkbox>
        </w:sdtPr>
        <w:sdtEndPr/>
        <w:sdtContent>
          <w:r w:rsidRPr="00C528AD">
            <w:rPr>
              <w:rFonts w:ascii="Segoe UI Symbol" w:hAnsi="Segoe UI Symbol" w:cs="Segoe UI Symbol"/>
              <w:b/>
              <w:bCs/>
              <w:color w:val="000000"/>
              <w:sz w:val="24"/>
              <w:szCs w:val="24"/>
            </w:rPr>
            <w:t>☐</w:t>
          </w:r>
        </w:sdtContent>
      </w:sdt>
      <w:r w:rsidRPr="00C528AD">
        <w:rPr>
          <w:rFonts w:asciiTheme="majorBidi" w:hAnsiTheme="majorBidi" w:cstheme="majorBidi"/>
          <w:color w:val="000000"/>
          <w:sz w:val="24"/>
          <w:szCs w:val="24"/>
        </w:rPr>
        <w:t xml:space="preserve"> up to 250</w:t>
      </w:r>
      <w:r w:rsidRPr="00C528AD">
        <w:rPr>
          <w:rFonts w:asciiTheme="majorBidi" w:hAnsiTheme="majorBidi" w:cstheme="majorBidi"/>
          <w:color w:val="000000"/>
          <w:sz w:val="24"/>
          <w:szCs w:val="24"/>
        </w:rPr>
        <w:tab/>
      </w:r>
      <w:r w:rsidRPr="00C528AD">
        <w:rPr>
          <w:rFonts w:asciiTheme="majorBidi" w:hAnsiTheme="majorBidi" w:cstheme="majorBidi"/>
          <w:color w:val="000000"/>
          <w:sz w:val="24"/>
          <w:szCs w:val="24"/>
        </w:rPr>
        <w:tab/>
        <w:t xml:space="preserve">  </w:t>
      </w:r>
      <w:sdt>
        <w:sdtPr>
          <w:rPr>
            <w:rFonts w:asciiTheme="majorBidi" w:hAnsiTheme="majorBidi" w:cstheme="majorBidi"/>
            <w:b/>
            <w:bCs/>
            <w:color w:val="000000"/>
            <w:sz w:val="24"/>
            <w:szCs w:val="24"/>
          </w:rPr>
          <w:id w:val="561990468"/>
          <w14:checkbox>
            <w14:checked w14:val="0"/>
            <w14:checkedState w14:val="2612" w14:font="MS Gothic"/>
            <w14:uncheckedState w14:val="2610" w14:font="MS Gothic"/>
          </w14:checkbox>
        </w:sdtPr>
        <w:sdtEndPr/>
        <w:sdtContent>
          <w:r w:rsidRPr="00C528AD">
            <w:rPr>
              <w:rFonts w:ascii="Segoe UI Symbol" w:hAnsi="Segoe UI Symbol" w:cs="Segoe UI Symbol"/>
              <w:b/>
              <w:bCs/>
              <w:color w:val="000000"/>
              <w:sz w:val="24"/>
              <w:szCs w:val="24"/>
            </w:rPr>
            <w:t>☐</w:t>
          </w:r>
        </w:sdtContent>
      </w:sdt>
      <w:r w:rsidRPr="00C528AD">
        <w:rPr>
          <w:rFonts w:asciiTheme="majorBidi" w:hAnsiTheme="majorBidi" w:cstheme="majorBidi"/>
          <w:color w:val="000000"/>
          <w:sz w:val="24"/>
          <w:szCs w:val="24"/>
        </w:rPr>
        <w:t xml:space="preserve"> above 250 </w:t>
      </w:r>
    </w:p>
    <w:p w14:paraId="4D416248"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4"/>
          <w:szCs w:val="24"/>
        </w:rPr>
      </w:pPr>
    </w:p>
    <w:p w14:paraId="60644DE1" w14:textId="77777777" w:rsidR="00891E05" w:rsidRPr="00C528AD" w:rsidRDefault="00891E05" w:rsidP="005C3158">
      <w:pPr>
        <w:pStyle w:val="ListParagraph"/>
        <w:numPr>
          <w:ilvl w:val="0"/>
          <w:numId w:val="21"/>
        </w:numPr>
        <w:autoSpaceDE w:val="0"/>
        <w:autoSpaceDN w:val="0"/>
        <w:adjustRightInd w:val="0"/>
        <w:spacing w:after="0" w:line="240" w:lineRule="auto"/>
        <w:rPr>
          <w:rFonts w:asciiTheme="majorBidi" w:hAnsiTheme="majorBidi" w:cstheme="majorBidi"/>
          <w:color w:val="000000"/>
          <w:sz w:val="24"/>
          <w:szCs w:val="24"/>
        </w:rPr>
      </w:pPr>
      <w:r w:rsidRPr="00C528AD">
        <w:rPr>
          <w:rFonts w:asciiTheme="majorBidi" w:hAnsiTheme="majorBidi" w:cstheme="majorBidi"/>
          <w:color w:val="000000"/>
          <w:sz w:val="24"/>
          <w:szCs w:val="24"/>
        </w:rPr>
        <w:t xml:space="preserve">Position of respondent………………………………………. </w:t>
      </w:r>
    </w:p>
    <w:p w14:paraId="030C95E5"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4"/>
          <w:szCs w:val="24"/>
        </w:rPr>
      </w:pPr>
    </w:p>
    <w:p w14:paraId="14DF2DEA" w14:textId="77777777" w:rsidR="00891E05" w:rsidRPr="00C528AD" w:rsidRDefault="00891E05" w:rsidP="005C3158">
      <w:pPr>
        <w:pStyle w:val="ListParagraph"/>
        <w:numPr>
          <w:ilvl w:val="0"/>
          <w:numId w:val="21"/>
        </w:numPr>
        <w:autoSpaceDE w:val="0"/>
        <w:autoSpaceDN w:val="0"/>
        <w:adjustRightInd w:val="0"/>
        <w:spacing w:after="0" w:line="240" w:lineRule="auto"/>
        <w:rPr>
          <w:rFonts w:asciiTheme="majorBidi" w:hAnsiTheme="majorBidi" w:cstheme="majorBidi"/>
          <w:color w:val="000000"/>
          <w:sz w:val="24"/>
          <w:szCs w:val="24"/>
        </w:rPr>
      </w:pPr>
      <w:r w:rsidRPr="00C528AD">
        <w:rPr>
          <w:rFonts w:asciiTheme="majorBidi" w:hAnsiTheme="majorBidi" w:cstheme="majorBidi"/>
          <w:color w:val="000000"/>
          <w:sz w:val="24"/>
          <w:szCs w:val="24"/>
        </w:rPr>
        <w:t xml:space="preserve">Professional discipline </w:t>
      </w:r>
      <w:r w:rsidRPr="00C528AD">
        <w:rPr>
          <w:rFonts w:asciiTheme="majorBidi" w:hAnsiTheme="majorBidi" w:cstheme="majorBidi"/>
          <w:color w:val="000000"/>
          <w:sz w:val="24"/>
          <w:szCs w:val="24"/>
        </w:rPr>
        <w:tab/>
      </w:r>
      <w:r w:rsidRPr="00C528AD">
        <w:rPr>
          <w:rFonts w:asciiTheme="majorBidi" w:hAnsiTheme="majorBidi" w:cstheme="majorBidi"/>
          <w:color w:val="000000"/>
          <w:sz w:val="24"/>
          <w:szCs w:val="24"/>
        </w:rPr>
        <w:tab/>
      </w:r>
      <w:r w:rsidRPr="00C528AD">
        <w:rPr>
          <w:rFonts w:asciiTheme="majorBidi" w:hAnsiTheme="majorBidi" w:cstheme="majorBidi"/>
          <w:color w:val="000000"/>
          <w:sz w:val="24"/>
          <w:szCs w:val="24"/>
        </w:rPr>
        <w:tab/>
        <w:t xml:space="preserve">     Please tick </w:t>
      </w:r>
    </w:p>
    <w:p w14:paraId="50F11492" w14:textId="72138D45" w:rsidR="00891E05" w:rsidRPr="00C528AD" w:rsidRDefault="00891E05" w:rsidP="00891E05">
      <w:pPr>
        <w:autoSpaceDE w:val="0"/>
        <w:autoSpaceDN w:val="0"/>
        <w:adjustRightInd w:val="0"/>
        <w:spacing w:after="0" w:line="240" w:lineRule="auto"/>
        <w:ind w:left="420" w:firstLine="720"/>
        <w:rPr>
          <w:rFonts w:asciiTheme="majorBidi" w:hAnsiTheme="majorBidi" w:cstheme="majorBidi"/>
          <w:color w:val="000000"/>
          <w:sz w:val="24"/>
          <w:szCs w:val="24"/>
        </w:rPr>
      </w:pPr>
      <w:r w:rsidRPr="00C528AD">
        <w:rPr>
          <w:rFonts w:asciiTheme="majorBidi" w:hAnsiTheme="majorBidi" w:cstheme="majorBidi"/>
          <w:color w:val="000000"/>
          <w:sz w:val="24"/>
          <w:szCs w:val="24"/>
        </w:rPr>
        <w:t xml:space="preserve">a. Architect </w:t>
      </w:r>
      <w:r w:rsidRPr="00C528AD">
        <w:rPr>
          <w:rFonts w:asciiTheme="majorBidi" w:hAnsiTheme="majorBidi" w:cstheme="majorBidi"/>
          <w:color w:val="000000"/>
          <w:sz w:val="24"/>
          <w:szCs w:val="24"/>
        </w:rPr>
        <w:tab/>
      </w:r>
      <w:r w:rsidRPr="00C528AD">
        <w:rPr>
          <w:rFonts w:asciiTheme="majorBidi" w:hAnsiTheme="majorBidi" w:cstheme="majorBidi"/>
          <w:color w:val="000000"/>
          <w:sz w:val="24"/>
          <w:szCs w:val="24"/>
        </w:rPr>
        <w:tab/>
      </w:r>
      <w:r w:rsidRPr="00C528AD">
        <w:rPr>
          <w:rFonts w:asciiTheme="majorBidi" w:hAnsiTheme="majorBidi" w:cstheme="majorBidi"/>
          <w:color w:val="000000"/>
          <w:sz w:val="24"/>
          <w:szCs w:val="24"/>
        </w:rPr>
        <w:tab/>
      </w:r>
      <w:r w:rsidRPr="00C528AD">
        <w:rPr>
          <w:rFonts w:asciiTheme="majorBidi" w:hAnsiTheme="majorBidi" w:cstheme="majorBidi"/>
          <w:color w:val="000000"/>
          <w:sz w:val="24"/>
          <w:szCs w:val="24"/>
        </w:rPr>
        <w:tab/>
      </w:r>
      <w:r w:rsidRPr="00C528AD">
        <w:rPr>
          <w:rFonts w:asciiTheme="majorBidi" w:hAnsiTheme="majorBidi" w:cstheme="majorBidi"/>
          <w:color w:val="000000"/>
          <w:sz w:val="24"/>
          <w:szCs w:val="24"/>
        </w:rPr>
        <w:tab/>
      </w:r>
      <w:sdt>
        <w:sdtPr>
          <w:rPr>
            <w:rFonts w:asciiTheme="majorBidi" w:hAnsiTheme="majorBidi" w:cstheme="majorBidi"/>
            <w:b/>
            <w:bCs/>
            <w:color w:val="000000"/>
            <w:sz w:val="24"/>
            <w:szCs w:val="24"/>
          </w:rPr>
          <w:id w:val="-1189668147"/>
          <w14:checkbox>
            <w14:checked w14:val="0"/>
            <w14:checkedState w14:val="2612" w14:font="MS Gothic"/>
            <w14:uncheckedState w14:val="2610" w14:font="MS Gothic"/>
          </w14:checkbox>
        </w:sdtPr>
        <w:sdtEndPr/>
        <w:sdtContent>
          <w:r w:rsidRPr="00C528AD">
            <w:rPr>
              <w:rFonts w:ascii="Segoe UI Symbol" w:hAnsi="Segoe UI Symbol" w:cs="Segoe UI Symbol"/>
              <w:b/>
              <w:bCs/>
              <w:color w:val="000000"/>
              <w:sz w:val="24"/>
              <w:szCs w:val="24"/>
            </w:rPr>
            <w:t>☐</w:t>
          </w:r>
        </w:sdtContent>
      </w:sdt>
    </w:p>
    <w:p w14:paraId="4BAEF61C" w14:textId="55AAEDA9" w:rsidR="00891E05" w:rsidRPr="00C528AD" w:rsidRDefault="00891E05" w:rsidP="00891E05">
      <w:pPr>
        <w:autoSpaceDE w:val="0"/>
        <w:autoSpaceDN w:val="0"/>
        <w:adjustRightInd w:val="0"/>
        <w:spacing w:after="0" w:line="240" w:lineRule="auto"/>
        <w:ind w:left="420" w:firstLine="720"/>
        <w:rPr>
          <w:rFonts w:asciiTheme="majorBidi" w:hAnsiTheme="majorBidi" w:cstheme="majorBidi"/>
          <w:color w:val="000000"/>
          <w:sz w:val="24"/>
          <w:szCs w:val="24"/>
        </w:rPr>
      </w:pPr>
      <w:r w:rsidRPr="00C528AD">
        <w:rPr>
          <w:rFonts w:asciiTheme="majorBidi" w:hAnsiTheme="majorBidi" w:cstheme="majorBidi"/>
          <w:color w:val="000000"/>
          <w:sz w:val="24"/>
          <w:szCs w:val="24"/>
        </w:rPr>
        <w:t xml:space="preserve">b. Quantity Surveyor </w:t>
      </w:r>
      <w:r w:rsidRPr="00C528AD">
        <w:rPr>
          <w:rFonts w:asciiTheme="majorBidi" w:hAnsiTheme="majorBidi" w:cstheme="majorBidi"/>
          <w:color w:val="000000"/>
          <w:sz w:val="24"/>
          <w:szCs w:val="24"/>
        </w:rPr>
        <w:tab/>
      </w:r>
      <w:r w:rsidRPr="00C528AD">
        <w:rPr>
          <w:rFonts w:asciiTheme="majorBidi" w:hAnsiTheme="majorBidi" w:cstheme="majorBidi"/>
          <w:color w:val="000000"/>
          <w:sz w:val="24"/>
          <w:szCs w:val="24"/>
        </w:rPr>
        <w:tab/>
      </w:r>
      <w:r w:rsidRPr="00C528AD">
        <w:rPr>
          <w:rFonts w:asciiTheme="majorBidi" w:hAnsiTheme="majorBidi" w:cstheme="majorBidi"/>
          <w:color w:val="000000"/>
          <w:sz w:val="24"/>
          <w:szCs w:val="24"/>
        </w:rPr>
        <w:tab/>
      </w:r>
      <w:r w:rsidRPr="00C528AD">
        <w:rPr>
          <w:rFonts w:asciiTheme="majorBidi" w:hAnsiTheme="majorBidi" w:cstheme="majorBidi"/>
          <w:color w:val="000000"/>
          <w:sz w:val="24"/>
          <w:szCs w:val="24"/>
        </w:rPr>
        <w:tab/>
      </w:r>
      <w:sdt>
        <w:sdtPr>
          <w:rPr>
            <w:rFonts w:asciiTheme="majorBidi" w:hAnsiTheme="majorBidi" w:cstheme="majorBidi"/>
            <w:b/>
            <w:bCs/>
            <w:color w:val="000000"/>
            <w:sz w:val="24"/>
            <w:szCs w:val="24"/>
          </w:rPr>
          <w:id w:val="1927153205"/>
          <w14:checkbox>
            <w14:checked w14:val="0"/>
            <w14:checkedState w14:val="2612" w14:font="MS Gothic"/>
            <w14:uncheckedState w14:val="2610" w14:font="MS Gothic"/>
          </w14:checkbox>
        </w:sdtPr>
        <w:sdtEndPr/>
        <w:sdtContent>
          <w:r w:rsidRPr="00C528AD">
            <w:rPr>
              <w:rFonts w:ascii="Segoe UI Symbol" w:hAnsi="Segoe UI Symbol" w:cs="Segoe UI Symbol"/>
              <w:b/>
              <w:bCs/>
              <w:color w:val="000000"/>
              <w:sz w:val="24"/>
              <w:szCs w:val="24"/>
            </w:rPr>
            <w:t>☐</w:t>
          </w:r>
        </w:sdtContent>
      </w:sdt>
    </w:p>
    <w:p w14:paraId="12247E8B" w14:textId="2AAB2856" w:rsidR="00891E05" w:rsidRPr="00C528AD" w:rsidRDefault="00891E05" w:rsidP="00891E05">
      <w:pPr>
        <w:autoSpaceDE w:val="0"/>
        <w:autoSpaceDN w:val="0"/>
        <w:adjustRightInd w:val="0"/>
        <w:spacing w:after="0" w:line="240" w:lineRule="auto"/>
        <w:ind w:left="420" w:firstLine="720"/>
        <w:rPr>
          <w:rFonts w:asciiTheme="majorBidi" w:hAnsiTheme="majorBidi" w:cstheme="majorBidi"/>
          <w:color w:val="000000"/>
          <w:sz w:val="24"/>
          <w:szCs w:val="24"/>
        </w:rPr>
      </w:pPr>
      <w:r w:rsidRPr="00C528AD">
        <w:rPr>
          <w:rFonts w:asciiTheme="majorBidi" w:hAnsiTheme="majorBidi" w:cstheme="majorBidi"/>
          <w:color w:val="000000"/>
          <w:sz w:val="24"/>
          <w:szCs w:val="24"/>
        </w:rPr>
        <w:t xml:space="preserve">c. Engineering </w:t>
      </w:r>
      <w:r w:rsidRPr="00C528AD">
        <w:rPr>
          <w:rFonts w:asciiTheme="majorBidi" w:hAnsiTheme="majorBidi" w:cstheme="majorBidi"/>
          <w:color w:val="000000"/>
          <w:sz w:val="24"/>
          <w:szCs w:val="24"/>
        </w:rPr>
        <w:tab/>
      </w:r>
      <w:r w:rsidRPr="00C528AD">
        <w:rPr>
          <w:rFonts w:asciiTheme="majorBidi" w:hAnsiTheme="majorBidi" w:cstheme="majorBidi"/>
          <w:color w:val="000000"/>
          <w:sz w:val="24"/>
          <w:szCs w:val="24"/>
        </w:rPr>
        <w:tab/>
      </w:r>
      <w:r w:rsidRPr="00C528AD">
        <w:rPr>
          <w:rFonts w:asciiTheme="majorBidi" w:hAnsiTheme="majorBidi" w:cstheme="majorBidi"/>
          <w:color w:val="000000"/>
          <w:sz w:val="24"/>
          <w:szCs w:val="24"/>
        </w:rPr>
        <w:tab/>
      </w:r>
      <w:r w:rsidRPr="00C528AD">
        <w:rPr>
          <w:rFonts w:asciiTheme="majorBidi" w:hAnsiTheme="majorBidi" w:cstheme="majorBidi"/>
          <w:color w:val="000000"/>
          <w:sz w:val="24"/>
          <w:szCs w:val="24"/>
        </w:rPr>
        <w:tab/>
      </w:r>
      <w:r w:rsidRPr="00C528AD">
        <w:rPr>
          <w:rFonts w:asciiTheme="majorBidi" w:hAnsiTheme="majorBidi" w:cstheme="majorBidi"/>
          <w:color w:val="000000"/>
          <w:sz w:val="24"/>
          <w:szCs w:val="24"/>
        </w:rPr>
        <w:tab/>
      </w:r>
      <w:sdt>
        <w:sdtPr>
          <w:rPr>
            <w:rFonts w:asciiTheme="majorBidi" w:hAnsiTheme="majorBidi" w:cstheme="majorBidi"/>
            <w:b/>
            <w:bCs/>
            <w:color w:val="000000"/>
            <w:sz w:val="24"/>
            <w:szCs w:val="24"/>
          </w:rPr>
          <w:id w:val="1840272556"/>
          <w14:checkbox>
            <w14:checked w14:val="0"/>
            <w14:checkedState w14:val="2612" w14:font="MS Gothic"/>
            <w14:uncheckedState w14:val="2610" w14:font="MS Gothic"/>
          </w14:checkbox>
        </w:sdtPr>
        <w:sdtEndPr/>
        <w:sdtContent>
          <w:r w:rsidRPr="00C528AD">
            <w:rPr>
              <w:rFonts w:ascii="Segoe UI Symbol" w:hAnsi="Segoe UI Symbol" w:cs="Segoe UI Symbol"/>
              <w:b/>
              <w:bCs/>
              <w:color w:val="000000"/>
              <w:sz w:val="24"/>
              <w:szCs w:val="24"/>
            </w:rPr>
            <w:t>☐</w:t>
          </w:r>
        </w:sdtContent>
      </w:sdt>
    </w:p>
    <w:p w14:paraId="1D176354" w14:textId="3C66EA87" w:rsidR="00891E05" w:rsidRPr="00C528AD" w:rsidRDefault="00891E05" w:rsidP="00891E05">
      <w:pPr>
        <w:autoSpaceDE w:val="0"/>
        <w:autoSpaceDN w:val="0"/>
        <w:adjustRightInd w:val="0"/>
        <w:spacing w:after="0" w:line="240" w:lineRule="auto"/>
        <w:ind w:left="420" w:firstLine="720"/>
        <w:rPr>
          <w:rFonts w:asciiTheme="majorBidi" w:hAnsiTheme="majorBidi" w:cstheme="majorBidi"/>
          <w:color w:val="000000"/>
          <w:sz w:val="24"/>
          <w:szCs w:val="24"/>
        </w:rPr>
      </w:pPr>
      <w:r w:rsidRPr="00C528AD">
        <w:rPr>
          <w:rFonts w:asciiTheme="majorBidi" w:hAnsiTheme="majorBidi" w:cstheme="majorBidi"/>
          <w:color w:val="000000"/>
          <w:sz w:val="24"/>
          <w:szCs w:val="24"/>
        </w:rPr>
        <w:t xml:space="preserve">d. Building </w:t>
      </w:r>
      <w:r w:rsidRPr="00C528AD">
        <w:rPr>
          <w:rFonts w:asciiTheme="majorBidi" w:hAnsiTheme="majorBidi" w:cstheme="majorBidi"/>
          <w:color w:val="000000"/>
          <w:sz w:val="24"/>
          <w:szCs w:val="24"/>
        </w:rPr>
        <w:tab/>
      </w:r>
      <w:r w:rsidRPr="00C528AD">
        <w:rPr>
          <w:rFonts w:asciiTheme="majorBidi" w:hAnsiTheme="majorBidi" w:cstheme="majorBidi"/>
          <w:color w:val="000000"/>
          <w:sz w:val="24"/>
          <w:szCs w:val="24"/>
        </w:rPr>
        <w:tab/>
      </w:r>
      <w:r w:rsidRPr="00C528AD">
        <w:rPr>
          <w:rFonts w:asciiTheme="majorBidi" w:hAnsiTheme="majorBidi" w:cstheme="majorBidi"/>
          <w:color w:val="000000"/>
          <w:sz w:val="24"/>
          <w:szCs w:val="24"/>
        </w:rPr>
        <w:tab/>
      </w:r>
      <w:r w:rsidRPr="00C528AD">
        <w:rPr>
          <w:rFonts w:asciiTheme="majorBidi" w:hAnsiTheme="majorBidi" w:cstheme="majorBidi"/>
          <w:color w:val="000000"/>
          <w:sz w:val="24"/>
          <w:szCs w:val="24"/>
        </w:rPr>
        <w:tab/>
      </w:r>
      <w:r w:rsidRPr="00C528AD">
        <w:rPr>
          <w:rFonts w:asciiTheme="majorBidi" w:hAnsiTheme="majorBidi" w:cstheme="majorBidi"/>
          <w:color w:val="000000"/>
          <w:sz w:val="24"/>
          <w:szCs w:val="24"/>
        </w:rPr>
        <w:tab/>
      </w:r>
      <w:sdt>
        <w:sdtPr>
          <w:rPr>
            <w:rFonts w:asciiTheme="majorBidi" w:hAnsiTheme="majorBidi" w:cstheme="majorBidi"/>
            <w:b/>
            <w:bCs/>
            <w:color w:val="000000"/>
            <w:sz w:val="24"/>
            <w:szCs w:val="24"/>
          </w:rPr>
          <w:id w:val="-1778708662"/>
          <w14:checkbox>
            <w14:checked w14:val="0"/>
            <w14:checkedState w14:val="2612" w14:font="MS Gothic"/>
            <w14:uncheckedState w14:val="2610" w14:font="MS Gothic"/>
          </w14:checkbox>
        </w:sdtPr>
        <w:sdtEndPr/>
        <w:sdtContent>
          <w:r w:rsidRPr="00C528AD">
            <w:rPr>
              <w:rFonts w:ascii="Segoe UI Symbol" w:hAnsi="Segoe UI Symbol" w:cs="Segoe UI Symbol"/>
              <w:b/>
              <w:bCs/>
              <w:color w:val="000000"/>
              <w:sz w:val="24"/>
              <w:szCs w:val="24"/>
            </w:rPr>
            <w:t>☐</w:t>
          </w:r>
        </w:sdtContent>
      </w:sdt>
    </w:p>
    <w:p w14:paraId="254A5646" w14:textId="77777777" w:rsidR="00891E05" w:rsidRPr="00C528AD" w:rsidRDefault="00891E05" w:rsidP="00891E05">
      <w:pPr>
        <w:autoSpaceDE w:val="0"/>
        <w:autoSpaceDN w:val="0"/>
        <w:adjustRightInd w:val="0"/>
        <w:spacing w:after="0" w:line="240" w:lineRule="auto"/>
        <w:ind w:left="420" w:firstLine="720"/>
        <w:rPr>
          <w:rFonts w:asciiTheme="majorBidi" w:hAnsiTheme="majorBidi" w:cstheme="majorBidi"/>
          <w:color w:val="000000"/>
          <w:sz w:val="24"/>
          <w:szCs w:val="24"/>
        </w:rPr>
      </w:pPr>
      <w:r w:rsidRPr="00C528AD">
        <w:rPr>
          <w:rFonts w:asciiTheme="majorBidi" w:hAnsiTheme="majorBidi" w:cstheme="majorBidi"/>
          <w:color w:val="000000"/>
          <w:sz w:val="24"/>
          <w:szCs w:val="24"/>
        </w:rPr>
        <w:t xml:space="preserve">e. Other (please specify)…………………………….. </w:t>
      </w:r>
    </w:p>
    <w:p w14:paraId="2FDC7D38"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4"/>
          <w:szCs w:val="24"/>
        </w:rPr>
      </w:pPr>
    </w:p>
    <w:p w14:paraId="38BC9341" w14:textId="77777777" w:rsidR="00891E05" w:rsidRPr="00C528AD" w:rsidRDefault="00891E05" w:rsidP="005C3158">
      <w:pPr>
        <w:pStyle w:val="ListParagraph"/>
        <w:numPr>
          <w:ilvl w:val="0"/>
          <w:numId w:val="21"/>
        </w:numPr>
        <w:autoSpaceDE w:val="0"/>
        <w:autoSpaceDN w:val="0"/>
        <w:adjustRightInd w:val="0"/>
        <w:spacing w:after="0" w:line="240" w:lineRule="auto"/>
        <w:rPr>
          <w:rFonts w:asciiTheme="majorBidi" w:hAnsiTheme="majorBidi" w:cstheme="majorBidi"/>
          <w:color w:val="000000"/>
          <w:sz w:val="24"/>
          <w:szCs w:val="24"/>
        </w:rPr>
      </w:pPr>
      <w:r w:rsidRPr="00C528AD">
        <w:rPr>
          <w:rFonts w:asciiTheme="majorBidi" w:hAnsiTheme="majorBidi" w:cstheme="majorBidi"/>
          <w:color w:val="000000"/>
          <w:sz w:val="24"/>
          <w:szCs w:val="24"/>
        </w:rPr>
        <w:t xml:space="preserve">Number of years of professional experience </w:t>
      </w:r>
    </w:p>
    <w:p w14:paraId="3569EA26" w14:textId="2E5F9C90" w:rsidR="00891E05" w:rsidRPr="00C528AD" w:rsidRDefault="00C66343" w:rsidP="00891E05">
      <w:pPr>
        <w:autoSpaceDE w:val="0"/>
        <w:autoSpaceDN w:val="0"/>
        <w:adjustRightInd w:val="0"/>
        <w:spacing w:after="0" w:line="240" w:lineRule="auto"/>
        <w:ind w:left="1140"/>
        <w:rPr>
          <w:rFonts w:asciiTheme="majorBidi" w:hAnsiTheme="majorBidi" w:cstheme="majorBidi"/>
          <w:color w:val="000000"/>
          <w:sz w:val="24"/>
          <w:szCs w:val="24"/>
        </w:rPr>
      </w:pPr>
      <w:sdt>
        <w:sdtPr>
          <w:rPr>
            <w:rFonts w:asciiTheme="majorBidi" w:hAnsiTheme="majorBidi" w:cstheme="majorBidi"/>
            <w:b/>
            <w:bCs/>
            <w:color w:val="000000"/>
            <w:sz w:val="24"/>
            <w:szCs w:val="24"/>
          </w:rPr>
          <w:id w:val="-1600250529"/>
          <w14:checkbox>
            <w14:checked w14:val="0"/>
            <w14:checkedState w14:val="2612" w14:font="MS Gothic"/>
            <w14:uncheckedState w14:val="2610" w14:font="MS Gothic"/>
          </w14:checkbox>
        </w:sdtPr>
        <w:sdtEndPr/>
        <w:sdtContent>
          <w:r w:rsidR="00891E05" w:rsidRPr="00C528AD">
            <w:rPr>
              <w:rFonts w:ascii="Segoe UI Symbol" w:hAnsi="Segoe UI Symbol" w:cs="Segoe UI Symbol"/>
              <w:b/>
              <w:bCs/>
              <w:color w:val="000000"/>
              <w:sz w:val="24"/>
              <w:szCs w:val="24"/>
            </w:rPr>
            <w:t>☐</w:t>
          </w:r>
        </w:sdtContent>
      </w:sdt>
      <w:r w:rsidR="00891E05" w:rsidRPr="00C528AD">
        <w:rPr>
          <w:rFonts w:asciiTheme="majorBidi" w:hAnsiTheme="majorBidi" w:cstheme="majorBidi"/>
          <w:color w:val="000000"/>
          <w:sz w:val="24"/>
          <w:szCs w:val="24"/>
        </w:rPr>
        <w:t xml:space="preserve"> 1-5yrs </w:t>
      </w:r>
      <w:r w:rsidR="00891E05" w:rsidRPr="00C528AD">
        <w:rPr>
          <w:rFonts w:asciiTheme="majorBidi" w:hAnsiTheme="majorBidi" w:cstheme="majorBidi"/>
          <w:color w:val="000000"/>
          <w:sz w:val="24"/>
          <w:szCs w:val="24"/>
        </w:rPr>
        <w:tab/>
      </w:r>
      <w:sdt>
        <w:sdtPr>
          <w:rPr>
            <w:rFonts w:asciiTheme="majorBidi" w:hAnsiTheme="majorBidi" w:cstheme="majorBidi"/>
            <w:b/>
            <w:bCs/>
            <w:color w:val="000000"/>
            <w:sz w:val="24"/>
            <w:szCs w:val="24"/>
          </w:rPr>
          <w:id w:val="2115166483"/>
          <w14:checkbox>
            <w14:checked w14:val="0"/>
            <w14:checkedState w14:val="2612" w14:font="MS Gothic"/>
            <w14:uncheckedState w14:val="2610" w14:font="MS Gothic"/>
          </w14:checkbox>
        </w:sdtPr>
        <w:sdtEndPr/>
        <w:sdtContent>
          <w:r w:rsidR="00891E05" w:rsidRPr="00C528AD">
            <w:rPr>
              <w:rFonts w:ascii="Segoe UI Symbol" w:hAnsi="Segoe UI Symbol" w:cs="Segoe UI Symbol"/>
              <w:b/>
              <w:bCs/>
              <w:color w:val="000000"/>
              <w:sz w:val="24"/>
              <w:szCs w:val="24"/>
            </w:rPr>
            <w:t>☐</w:t>
          </w:r>
        </w:sdtContent>
      </w:sdt>
      <w:r w:rsidR="00891E05" w:rsidRPr="00C528AD">
        <w:rPr>
          <w:rFonts w:asciiTheme="majorBidi" w:hAnsiTheme="majorBidi" w:cstheme="majorBidi"/>
          <w:color w:val="000000"/>
          <w:sz w:val="24"/>
          <w:szCs w:val="24"/>
        </w:rPr>
        <w:t xml:space="preserve"> 6-10yrs </w:t>
      </w:r>
      <w:r w:rsidR="00891E05" w:rsidRPr="00C528AD">
        <w:rPr>
          <w:rFonts w:asciiTheme="majorBidi" w:hAnsiTheme="majorBidi" w:cstheme="majorBidi"/>
          <w:color w:val="000000"/>
          <w:sz w:val="24"/>
          <w:szCs w:val="24"/>
        </w:rPr>
        <w:tab/>
      </w:r>
      <w:sdt>
        <w:sdtPr>
          <w:rPr>
            <w:rFonts w:asciiTheme="majorBidi" w:hAnsiTheme="majorBidi" w:cstheme="majorBidi"/>
            <w:b/>
            <w:bCs/>
            <w:color w:val="000000"/>
            <w:sz w:val="24"/>
            <w:szCs w:val="24"/>
          </w:rPr>
          <w:id w:val="1890374149"/>
          <w14:checkbox>
            <w14:checked w14:val="0"/>
            <w14:checkedState w14:val="2612" w14:font="MS Gothic"/>
            <w14:uncheckedState w14:val="2610" w14:font="MS Gothic"/>
          </w14:checkbox>
        </w:sdtPr>
        <w:sdtEndPr/>
        <w:sdtContent>
          <w:r w:rsidR="00891E05" w:rsidRPr="00C528AD">
            <w:rPr>
              <w:rFonts w:ascii="Segoe UI Symbol" w:hAnsi="Segoe UI Symbol" w:cs="Segoe UI Symbol"/>
              <w:b/>
              <w:bCs/>
              <w:color w:val="000000"/>
              <w:sz w:val="24"/>
              <w:szCs w:val="24"/>
            </w:rPr>
            <w:t>☐</w:t>
          </w:r>
        </w:sdtContent>
      </w:sdt>
      <w:r w:rsidR="00891E05" w:rsidRPr="00C528AD">
        <w:rPr>
          <w:rFonts w:asciiTheme="majorBidi" w:hAnsiTheme="majorBidi" w:cstheme="majorBidi"/>
          <w:color w:val="000000"/>
          <w:sz w:val="24"/>
          <w:szCs w:val="24"/>
        </w:rPr>
        <w:t xml:space="preserve"> 11-15yrs </w:t>
      </w:r>
    </w:p>
    <w:p w14:paraId="3B487CDC" w14:textId="152E1B40" w:rsidR="00891E05" w:rsidRPr="00C528AD" w:rsidRDefault="00C66343" w:rsidP="00891E05">
      <w:pPr>
        <w:autoSpaceDE w:val="0"/>
        <w:autoSpaceDN w:val="0"/>
        <w:adjustRightInd w:val="0"/>
        <w:spacing w:after="0" w:line="240" w:lineRule="auto"/>
        <w:ind w:left="1140"/>
        <w:rPr>
          <w:rFonts w:asciiTheme="majorBidi" w:hAnsiTheme="majorBidi" w:cstheme="majorBidi"/>
          <w:color w:val="000000"/>
          <w:sz w:val="24"/>
          <w:szCs w:val="24"/>
        </w:rPr>
      </w:pPr>
      <w:sdt>
        <w:sdtPr>
          <w:rPr>
            <w:rFonts w:asciiTheme="majorBidi" w:hAnsiTheme="majorBidi" w:cstheme="majorBidi"/>
            <w:b/>
            <w:bCs/>
            <w:color w:val="000000"/>
            <w:sz w:val="24"/>
            <w:szCs w:val="24"/>
          </w:rPr>
          <w:id w:val="-2070033688"/>
          <w14:checkbox>
            <w14:checked w14:val="0"/>
            <w14:checkedState w14:val="2612" w14:font="MS Gothic"/>
            <w14:uncheckedState w14:val="2610" w14:font="MS Gothic"/>
          </w14:checkbox>
        </w:sdtPr>
        <w:sdtEndPr/>
        <w:sdtContent>
          <w:r w:rsidR="00891E05" w:rsidRPr="00C528AD">
            <w:rPr>
              <w:rFonts w:ascii="Segoe UI Symbol" w:hAnsi="Segoe UI Symbol" w:cs="Segoe UI Symbol"/>
              <w:b/>
              <w:bCs/>
              <w:color w:val="000000"/>
              <w:sz w:val="24"/>
              <w:szCs w:val="24"/>
            </w:rPr>
            <w:t>☐</w:t>
          </w:r>
        </w:sdtContent>
      </w:sdt>
      <w:r w:rsidR="00891E05" w:rsidRPr="00C528AD">
        <w:rPr>
          <w:rFonts w:asciiTheme="majorBidi" w:hAnsiTheme="majorBidi" w:cstheme="majorBidi"/>
          <w:color w:val="000000"/>
          <w:sz w:val="24"/>
          <w:szCs w:val="24"/>
        </w:rPr>
        <w:t xml:space="preserve"> 16-20yrs </w:t>
      </w:r>
      <w:r w:rsidR="00891E05" w:rsidRPr="00C528AD">
        <w:rPr>
          <w:rFonts w:asciiTheme="majorBidi" w:hAnsiTheme="majorBidi" w:cstheme="majorBidi"/>
          <w:color w:val="000000"/>
          <w:sz w:val="24"/>
          <w:szCs w:val="24"/>
        </w:rPr>
        <w:tab/>
      </w:r>
      <w:sdt>
        <w:sdtPr>
          <w:rPr>
            <w:rFonts w:asciiTheme="majorBidi" w:hAnsiTheme="majorBidi" w:cstheme="majorBidi"/>
            <w:b/>
            <w:bCs/>
            <w:color w:val="000000"/>
            <w:sz w:val="24"/>
            <w:szCs w:val="24"/>
          </w:rPr>
          <w:id w:val="-1642880944"/>
          <w14:checkbox>
            <w14:checked w14:val="0"/>
            <w14:checkedState w14:val="2612" w14:font="MS Gothic"/>
            <w14:uncheckedState w14:val="2610" w14:font="MS Gothic"/>
          </w14:checkbox>
        </w:sdtPr>
        <w:sdtEndPr/>
        <w:sdtContent>
          <w:r w:rsidR="00891E05" w:rsidRPr="00C528AD">
            <w:rPr>
              <w:rFonts w:ascii="Segoe UI Symbol" w:hAnsi="Segoe UI Symbol" w:cs="Segoe UI Symbol"/>
              <w:b/>
              <w:bCs/>
              <w:color w:val="000000"/>
              <w:sz w:val="24"/>
              <w:szCs w:val="24"/>
            </w:rPr>
            <w:t>☐</w:t>
          </w:r>
        </w:sdtContent>
      </w:sdt>
      <w:r w:rsidR="00891E05" w:rsidRPr="00C528AD">
        <w:rPr>
          <w:rFonts w:asciiTheme="majorBidi" w:hAnsiTheme="majorBidi" w:cstheme="majorBidi"/>
          <w:color w:val="000000"/>
          <w:sz w:val="24"/>
          <w:szCs w:val="24"/>
        </w:rPr>
        <w:t xml:space="preserve"> 21yrs and above </w:t>
      </w:r>
    </w:p>
    <w:p w14:paraId="66EAE195"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4"/>
          <w:szCs w:val="24"/>
        </w:rPr>
      </w:pPr>
    </w:p>
    <w:p w14:paraId="5BDCECEA" w14:textId="77777777" w:rsidR="00891E05" w:rsidRPr="00C528AD" w:rsidRDefault="00891E05" w:rsidP="005C3158">
      <w:pPr>
        <w:pStyle w:val="ListParagraph"/>
        <w:numPr>
          <w:ilvl w:val="0"/>
          <w:numId w:val="21"/>
        </w:numPr>
        <w:autoSpaceDE w:val="0"/>
        <w:autoSpaceDN w:val="0"/>
        <w:adjustRightInd w:val="0"/>
        <w:spacing w:after="0" w:line="240" w:lineRule="auto"/>
        <w:rPr>
          <w:rFonts w:asciiTheme="majorBidi" w:hAnsiTheme="majorBidi" w:cstheme="majorBidi"/>
          <w:color w:val="000000"/>
          <w:sz w:val="24"/>
          <w:szCs w:val="24"/>
        </w:rPr>
      </w:pPr>
      <w:r w:rsidRPr="00C528AD">
        <w:rPr>
          <w:rFonts w:asciiTheme="majorBidi" w:hAnsiTheme="majorBidi" w:cstheme="majorBidi"/>
          <w:color w:val="000000"/>
          <w:sz w:val="24"/>
          <w:szCs w:val="24"/>
        </w:rPr>
        <w:t xml:space="preserve">What is the main activity of your business? </w:t>
      </w:r>
    </w:p>
    <w:p w14:paraId="4579BA67" w14:textId="72635B6E" w:rsidR="00891E05" w:rsidRPr="00C528AD" w:rsidRDefault="00C66343" w:rsidP="00891E05">
      <w:pPr>
        <w:autoSpaceDE w:val="0"/>
        <w:autoSpaceDN w:val="0"/>
        <w:adjustRightInd w:val="0"/>
        <w:spacing w:after="0" w:line="240" w:lineRule="auto"/>
        <w:ind w:left="1140"/>
        <w:rPr>
          <w:rFonts w:asciiTheme="majorBidi" w:hAnsiTheme="majorBidi" w:cstheme="majorBidi"/>
          <w:color w:val="000000"/>
          <w:sz w:val="24"/>
          <w:szCs w:val="24"/>
        </w:rPr>
      </w:pPr>
      <w:sdt>
        <w:sdtPr>
          <w:rPr>
            <w:rFonts w:asciiTheme="majorBidi" w:hAnsiTheme="majorBidi" w:cstheme="majorBidi"/>
            <w:b/>
            <w:bCs/>
            <w:color w:val="000000"/>
            <w:sz w:val="24"/>
            <w:szCs w:val="24"/>
          </w:rPr>
          <w:id w:val="1260408608"/>
          <w14:checkbox>
            <w14:checked w14:val="0"/>
            <w14:checkedState w14:val="2612" w14:font="MS Gothic"/>
            <w14:uncheckedState w14:val="2610" w14:font="MS Gothic"/>
          </w14:checkbox>
        </w:sdtPr>
        <w:sdtEndPr/>
        <w:sdtContent>
          <w:r w:rsidR="00891E05" w:rsidRPr="00C528AD">
            <w:rPr>
              <w:rFonts w:ascii="Segoe UI Symbol" w:hAnsi="Segoe UI Symbol" w:cs="Segoe UI Symbol"/>
              <w:b/>
              <w:bCs/>
              <w:color w:val="000000"/>
              <w:sz w:val="24"/>
              <w:szCs w:val="24"/>
            </w:rPr>
            <w:t>☐</w:t>
          </w:r>
        </w:sdtContent>
      </w:sdt>
      <w:r w:rsidR="00891E05" w:rsidRPr="00C528AD">
        <w:rPr>
          <w:rFonts w:asciiTheme="majorBidi" w:hAnsiTheme="majorBidi" w:cstheme="majorBidi"/>
          <w:color w:val="000000"/>
          <w:sz w:val="24"/>
          <w:szCs w:val="24"/>
        </w:rPr>
        <w:t xml:space="preserve"> Construction </w:t>
      </w:r>
    </w:p>
    <w:p w14:paraId="69F0E2BF" w14:textId="75D7DE16" w:rsidR="00891E05" w:rsidRPr="00C528AD" w:rsidRDefault="00C66343" w:rsidP="00891E05">
      <w:pPr>
        <w:autoSpaceDE w:val="0"/>
        <w:autoSpaceDN w:val="0"/>
        <w:adjustRightInd w:val="0"/>
        <w:spacing w:after="0" w:line="240" w:lineRule="auto"/>
        <w:ind w:left="1140"/>
        <w:rPr>
          <w:rFonts w:asciiTheme="majorBidi" w:hAnsiTheme="majorBidi" w:cstheme="majorBidi"/>
          <w:color w:val="000000"/>
          <w:sz w:val="24"/>
          <w:szCs w:val="24"/>
        </w:rPr>
      </w:pPr>
      <w:sdt>
        <w:sdtPr>
          <w:rPr>
            <w:rFonts w:asciiTheme="majorBidi" w:hAnsiTheme="majorBidi" w:cstheme="majorBidi"/>
            <w:b/>
            <w:bCs/>
            <w:color w:val="000000"/>
            <w:sz w:val="24"/>
            <w:szCs w:val="24"/>
          </w:rPr>
          <w:id w:val="-983242715"/>
          <w14:checkbox>
            <w14:checked w14:val="0"/>
            <w14:checkedState w14:val="2612" w14:font="MS Gothic"/>
            <w14:uncheckedState w14:val="2610" w14:font="MS Gothic"/>
          </w14:checkbox>
        </w:sdtPr>
        <w:sdtEndPr/>
        <w:sdtContent>
          <w:r w:rsidR="00891E05" w:rsidRPr="00C528AD">
            <w:rPr>
              <w:rFonts w:ascii="Segoe UI Symbol" w:hAnsi="Segoe UI Symbol" w:cs="Segoe UI Symbol"/>
              <w:b/>
              <w:bCs/>
              <w:color w:val="000000"/>
              <w:sz w:val="24"/>
              <w:szCs w:val="24"/>
            </w:rPr>
            <w:t>☐</w:t>
          </w:r>
        </w:sdtContent>
      </w:sdt>
      <w:r w:rsidR="00891E05" w:rsidRPr="00C528AD">
        <w:rPr>
          <w:rFonts w:asciiTheme="majorBidi" w:hAnsiTheme="majorBidi" w:cstheme="majorBidi"/>
          <w:color w:val="000000"/>
          <w:sz w:val="24"/>
          <w:szCs w:val="24"/>
        </w:rPr>
        <w:t xml:space="preserve"> Design &amp; construction </w:t>
      </w:r>
    </w:p>
    <w:p w14:paraId="5937B7B7"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4"/>
          <w:szCs w:val="24"/>
        </w:rPr>
      </w:pPr>
    </w:p>
    <w:p w14:paraId="498FCAC3" w14:textId="77777777" w:rsidR="00891E05" w:rsidRPr="00C528AD" w:rsidRDefault="00891E05" w:rsidP="00891E05">
      <w:pPr>
        <w:rPr>
          <w:rFonts w:asciiTheme="majorBidi" w:hAnsiTheme="majorBidi" w:cstheme="majorBidi"/>
          <w:sz w:val="24"/>
          <w:szCs w:val="24"/>
        </w:rPr>
      </w:pPr>
      <w:r w:rsidRPr="00C528AD">
        <w:rPr>
          <w:rFonts w:asciiTheme="majorBidi" w:hAnsiTheme="majorBidi" w:cstheme="majorBidi"/>
          <w:sz w:val="24"/>
          <w:szCs w:val="24"/>
        </w:rPr>
        <w:t xml:space="preserve">Please indicate your level of agreement with the following statements based on your experience in your </w:t>
      </w:r>
      <w:proofErr w:type="spellStart"/>
      <w:r w:rsidRPr="00C528AD">
        <w:rPr>
          <w:rFonts w:asciiTheme="majorBidi" w:hAnsiTheme="majorBidi" w:cstheme="majorBidi"/>
          <w:sz w:val="24"/>
          <w:szCs w:val="24"/>
        </w:rPr>
        <w:t>organisation</w:t>
      </w:r>
      <w:proofErr w:type="spellEnd"/>
      <w:r w:rsidRPr="00C528AD">
        <w:rPr>
          <w:rFonts w:asciiTheme="majorBidi" w:hAnsiTheme="majorBidi" w:cstheme="majorBidi"/>
          <w:sz w:val="24"/>
          <w:szCs w:val="24"/>
        </w:rPr>
        <w:t>.</w:t>
      </w:r>
    </w:p>
    <w:p w14:paraId="2C62682B" w14:textId="77777777" w:rsidR="00891E05" w:rsidRPr="00C528AD" w:rsidRDefault="00891E05" w:rsidP="00891E05">
      <w:pPr>
        <w:rPr>
          <w:rFonts w:asciiTheme="majorBidi" w:hAnsiTheme="majorBidi" w:cstheme="majorBidi"/>
          <w:sz w:val="24"/>
          <w:szCs w:val="24"/>
        </w:rPr>
      </w:pPr>
    </w:p>
    <w:p w14:paraId="5642FE7B" w14:textId="77777777" w:rsidR="00891E05" w:rsidRPr="00C528AD" w:rsidRDefault="00891E05" w:rsidP="00891E05">
      <w:pPr>
        <w:rPr>
          <w:rFonts w:asciiTheme="majorBidi" w:hAnsiTheme="majorBidi" w:cstheme="majorBidi"/>
          <w:sz w:val="24"/>
          <w:szCs w:val="24"/>
        </w:rPr>
      </w:pPr>
    </w:p>
    <w:p w14:paraId="63298BC0" w14:textId="77777777" w:rsidR="00891E05" w:rsidRPr="00C528AD" w:rsidRDefault="00891E05" w:rsidP="00891E05">
      <w:pPr>
        <w:rPr>
          <w:rFonts w:asciiTheme="majorBidi" w:hAnsiTheme="majorBidi" w:cstheme="majorBidi"/>
          <w:sz w:val="24"/>
          <w:szCs w:val="24"/>
        </w:rPr>
      </w:pPr>
    </w:p>
    <w:p w14:paraId="4BE32123" w14:textId="77777777" w:rsidR="00891E05" w:rsidRPr="00C528AD" w:rsidRDefault="00891E05" w:rsidP="00891E05">
      <w:pPr>
        <w:rPr>
          <w:rFonts w:asciiTheme="majorBidi" w:hAnsiTheme="majorBidi" w:cstheme="majorBidi"/>
          <w:sz w:val="24"/>
          <w:szCs w:val="24"/>
        </w:rPr>
      </w:pPr>
    </w:p>
    <w:p w14:paraId="1498A42E" w14:textId="77777777" w:rsidR="003368D9" w:rsidRPr="00C528AD" w:rsidRDefault="003368D9" w:rsidP="00891E05">
      <w:pPr>
        <w:rPr>
          <w:rFonts w:asciiTheme="majorBidi" w:hAnsiTheme="majorBidi" w:cstheme="majorBidi"/>
          <w:sz w:val="24"/>
          <w:szCs w:val="24"/>
        </w:rPr>
      </w:pPr>
    </w:p>
    <w:p w14:paraId="284D0DB1" w14:textId="77777777" w:rsidR="00891E05" w:rsidRPr="00C528AD" w:rsidRDefault="00891E05" w:rsidP="00891E05">
      <w:pPr>
        <w:rPr>
          <w:rFonts w:asciiTheme="majorBidi" w:hAnsiTheme="majorBidi" w:cstheme="majorBidi"/>
          <w:sz w:val="24"/>
          <w:szCs w:val="24"/>
        </w:rPr>
      </w:pPr>
    </w:p>
    <w:p w14:paraId="2F131A1D" w14:textId="77777777" w:rsidR="00891E05" w:rsidRPr="00C528AD" w:rsidRDefault="00891E05" w:rsidP="00891E05">
      <w:pPr>
        <w:rPr>
          <w:rFonts w:asciiTheme="majorBidi" w:hAnsiTheme="majorBidi" w:cstheme="majorBidi"/>
          <w:color w:val="FF0000"/>
          <w:sz w:val="24"/>
          <w:szCs w:val="24"/>
        </w:rPr>
      </w:pPr>
    </w:p>
    <w:tbl>
      <w:tblPr>
        <w:tblW w:w="9263" w:type="dxa"/>
        <w:tblInd w:w="-111" w:type="dxa"/>
        <w:tblBorders>
          <w:top w:val="nil"/>
          <w:left w:val="nil"/>
          <w:bottom w:val="nil"/>
          <w:right w:val="nil"/>
        </w:tblBorders>
        <w:tblLayout w:type="fixed"/>
        <w:tblLook w:val="0000" w:firstRow="0" w:lastRow="0" w:firstColumn="0" w:lastColumn="0" w:noHBand="0" w:noVBand="0"/>
      </w:tblPr>
      <w:tblGrid>
        <w:gridCol w:w="468"/>
        <w:gridCol w:w="3690"/>
        <w:gridCol w:w="990"/>
        <w:gridCol w:w="900"/>
        <w:gridCol w:w="990"/>
        <w:gridCol w:w="1080"/>
        <w:gridCol w:w="1145"/>
      </w:tblGrid>
      <w:tr w:rsidR="00891E05" w:rsidRPr="00C528AD" w14:paraId="74D23EB7" w14:textId="77777777" w:rsidTr="00EC6EE7">
        <w:trPr>
          <w:trHeight w:val="310"/>
        </w:trPr>
        <w:tc>
          <w:tcPr>
            <w:tcW w:w="9263" w:type="dxa"/>
            <w:gridSpan w:val="7"/>
            <w:tcBorders>
              <w:top w:val="single" w:sz="2" w:space="0" w:color="000000"/>
              <w:left w:val="single" w:sz="2" w:space="0" w:color="000000"/>
              <w:bottom w:val="single" w:sz="2" w:space="0" w:color="000000"/>
              <w:right w:val="single" w:sz="2" w:space="0" w:color="000000"/>
            </w:tcBorders>
          </w:tcPr>
          <w:p w14:paraId="0ADDAA13" w14:textId="77777777" w:rsidR="00891E05" w:rsidRPr="00C528AD" w:rsidRDefault="00891E05" w:rsidP="00891E05">
            <w:pPr>
              <w:tabs>
                <w:tab w:val="left" w:pos="1544"/>
              </w:tabs>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How do you agree to the fact that the following </w:t>
            </w:r>
            <w:r w:rsidRPr="00C528AD">
              <w:rPr>
                <w:rFonts w:asciiTheme="majorBidi" w:hAnsiTheme="majorBidi" w:cstheme="majorBidi"/>
                <w:b/>
                <w:bCs/>
                <w:color w:val="000000"/>
                <w:sz w:val="20"/>
                <w:szCs w:val="20"/>
              </w:rPr>
              <w:t>lean construction factors</w:t>
            </w:r>
            <w:r w:rsidRPr="00C528AD">
              <w:rPr>
                <w:rFonts w:asciiTheme="majorBidi" w:hAnsiTheme="majorBidi" w:cstheme="majorBidi"/>
                <w:color w:val="000000"/>
                <w:sz w:val="20"/>
                <w:szCs w:val="20"/>
              </w:rPr>
              <w:t xml:space="preserve"> have an impact on </w:t>
            </w:r>
            <w:r w:rsidRPr="00C528AD">
              <w:rPr>
                <w:rFonts w:asciiTheme="majorBidi" w:hAnsiTheme="majorBidi" w:cstheme="majorBidi"/>
                <w:b/>
                <w:bCs/>
                <w:color w:val="000000"/>
                <w:sz w:val="20"/>
                <w:szCs w:val="20"/>
              </w:rPr>
              <w:t>sustainable performance</w:t>
            </w:r>
            <w:r w:rsidRPr="00C528AD">
              <w:rPr>
                <w:rFonts w:asciiTheme="majorBidi" w:hAnsiTheme="majorBidi" w:cstheme="majorBidi"/>
                <w:color w:val="000000"/>
                <w:sz w:val="20"/>
                <w:szCs w:val="20"/>
              </w:rPr>
              <w:t>?</w:t>
            </w:r>
          </w:p>
        </w:tc>
      </w:tr>
      <w:tr w:rsidR="00891E05" w:rsidRPr="00C528AD" w14:paraId="6E660BD6" w14:textId="77777777" w:rsidTr="00EC6EE7">
        <w:trPr>
          <w:trHeight w:val="310"/>
        </w:trPr>
        <w:tc>
          <w:tcPr>
            <w:tcW w:w="468" w:type="dxa"/>
            <w:tcBorders>
              <w:top w:val="single" w:sz="2" w:space="0" w:color="000000"/>
              <w:left w:val="single" w:sz="2" w:space="0" w:color="000000"/>
              <w:bottom w:val="single" w:sz="2" w:space="0" w:color="000000"/>
              <w:right w:val="single" w:sz="2" w:space="0" w:color="000000"/>
            </w:tcBorders>
          </w:tcPr>
          <w:p w14:paraId="40BCEBF1"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3690" w:type="dxa"/>
            <w:tcBorders>
              <w:top w:val="single" w:sz="2" w:space="0" w:color="000000"/>
              <w:left w:val="single" w:sz="2" w:space="0" w:color="000000"/>
              <w:bottom w:val="single" w:sz="2" w:space="0" w:color="000000"/>
              <w:right w:val="single" w:sz="2" w:space="0" w:color="000000"/>
            </w:tcBorders>
          </w:tcPr>
          <w:p w14:paraId="2AB440F6"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Statement </w:t>
            </w:r>
          </w:p>
        </w:tc>
        <w:tc>
          <w:tcPr>
            <w:tcW w:w="990" w:type="dxa"/>
            <w:tcBorders>
              <w:top w:val="single" w:sz="2" w:space="0" w:color="000000"/>
              <w:left w:val="single" w:sz="2" w:space="0" w:color="000000"/>
              <w:bottom w:val="single" w:sz="2" w:space="0" w:color="000000"/>
              <w:right w:val="single" w:sz="2" w:space="0" w:color="000000"/>
            </w:tcBorders>
          </w:tcPr>
          <w:p w14:paraId="602CF0FC"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Strongly agree </w:t>
            </w:r>
          </w:p>
        </w:tc>
        <w:tc>
          <w:tcPr>
            <w:tcW w:w="900" w:type="dxa"/>
            <w:tcBorders>
              <w:top w:val="single" w:sz="2" w:space="0" w:color="000000"/>
              <w:left w:val="single" w:sz="2" w:space="0" w:color="000000"/>
              <w:bottom w:val="single" w:sz="2" w:space="0" w:color="000000"/>
              <w:right w:val="single" w:sz="2" w:space="0" w:color="000000"/>
            </w:tcBorders>
          </w:tcPr>
          <w:p w14:paraId="3725E8A9"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Agree</w:t>
            </w:r>
          </w:p>
        </w:tc>
        <w:tc>
          <w:tcPr>
            <w:tcW w:w="990" w:type="dxa"/>
            <w:tcBorders>
              <w:top w:val="single" w:sz="2" w:space="0" w:color="000000"/>
              <w:left w:val="single" w:sz="2" w:space="0" w:color="000000"/>
              <w:bottom w:val="single" w:sz="2" w:space="0" w:color="000000"/>
              <w:right w:val="single" w:sz="2" w:space="0" w:color="000000"/>
            </w:tcBorders>
          </w:tcPr>
          <w:p w14:paraId="445B7190"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Neutral </w:t>
            </w:r>
          </w:p>
        </w:tc>
        <w:tc>
          <w:tcPr>
            <w:tcW w:w="1080" w:type="dxa"/>
            <w:tcBorders>
              <w:top w:val="single" w:sz="2" w:space="0" w:color="000000"/>
              <w:left w:val="single" w:sz="2" w:space="0" w:color="000000"/>
              <w:bottom w:val="single" w:sz="2" w:space="0" w:color="000000"/>
              <w:right w:val="single" w:sz="2" w:space="0" w:color="000000"/>
            </w:tcBorders>
          </w:tcPr>
          <w:p w14:paraId="032076CF"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Disagree </w:t>
            </w:r>
          </w:p>
        </w:tc>
        <w:tc>
          <w:tcPr>
            <w:tcW w:w="1145" w:type="dxa"/>
            <w:tcBorders>
              <w:top w:val="single" w:sz="2" w:space="0" w:color="000000"/>
              <w:left w:val="single" w:sz="2" w:space="0" w:color="000000"/>
              <w:bottom w:val="single" w:sz="2" w:space="0" w:color="000000"/>
              <w:right w:val="single" w:sz="2" w:space="0" w:color="000000"/>
            </w:tcBorders>
          </w:tcPr>
          <w:p w14:paraId="0F7AA058"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Strongly disagree</w:t>
            </w:r>
          </w:p>
        </w:tc>
      </w:tr>
      <w:tr w:rsidR="00891E05" w:rsidRPr="00C528AD" w14:paraId="73CF9BCD" w14:textId="77777777" w:rsidTr="00EC6EE7">
        <w:trPr>
          <w:trHeight w:val="310"/>
        </w:trPr>
        <w:tc>
          <w:tcPr>
            <w:tcW w:w="468"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5BE1069A"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369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62C73782"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b/>
                <w:bCs/>
                <w:color w:val="000000"/>
                <w:sz w:val="20"/>
                <w:szCs w:val="20"/>
              </w:rPr>
              <w:t>Waste Reduction</w:t>
            </w:r>
          </w:p>
        </w:tc>
        <w:tc>
          <w:tcPr>
            <w:tcW w:w="99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0FA94FD8"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0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6D68CE3C"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9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68BCB98C"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08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2B27237A"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145"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1788BD37"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r>
      <w:tr w:rsidR="00891E05" w:rsidRPr="00C528AD" w14:paraId="4A890B46" w14:textId="77777777" w:rsidTr="00EC6EE7">
        <w:trPr>
          <w:trHeight w:val="310"/>
        </w:trPr>
        <w:tc>
          <w:tcPr>
            <w:tcW w:w="468" w:type="dxa"/>
            <w:tcBorders>
              <w:top w:val="single" w:sz="2" w:space="0" w:color="000000"/>
              <w:left w:val="single" w:sz="2" w:space="0" w:color="000000"/>
              <w:bottom w:val="single" w:sz="2" w:space="0" w:color="000000"/>
              <w:right w:val="single" w:sz="2" w:space="0" w:color="000000"/>
            </w:tcBorders>
          </w:tcPr>
          <w:p w14:paraId="7E9909D8"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1</w:t>
            </w:r>
          </w:p>
        </w:tc>
        <w:tc>
          <w:tcPr>
            <w:tcW w:w="3690" w:type="dxa"/>
            <w:tcBorders>
              <w:top w:val="single" w:sz="2" w:space="0" w:color="000000"/>
              <w:left w:val="single" w:sz="2" w:space="0" w:color="000000"/>
              <w:bottom w:val="single" w:sz="2" w:space="0" w:color="000000"/>
              <w:right w:val="single" w:sz="2" w:space="0" w:color="000000"/>
            </w:tcBorders>
          </w:tcPr>
          <w:p w14:paraId="501BA5C5"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Just-in-time delivery strategy</w:t>
            </w:r>
          </w:p>
        </w:tc>
        <w:tc>
          <w:tcPr>
            <w:tcW w:w="990" w:type="dxa"/>
            <w:tcBorders>
              <w:top w:val="single" w:sz="2" w:space="0" w:color="000000"/>
              <w:left w:val="single" w:sz="2" w:space="0" w:color="000000"/>
              <w:bottom w:val="single" w:sz="2" w:space="0" w:color="000000"/>
              <w:right w:val="single" w:sz="2" w:space="0" w:color="000000"/>
            </w:tcBorders>
          </w:tcPr>
          <w:p w14:paraId="4FB34B9C"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00" w:type="dxa"/>
            <w:tcBorders>
              <w:top w:val="single" w:sz="2" w:space="0" w:color="000000"/>
              <w:left w:val="single" w:sz="2" w:space="0" w:color="000000"/>
              <w:bottom w:val="single" w:sz="2" w:space="0" w:color="000000"/>
              <w:right w:val="single" w:sz="2" w:space="0" w:color="000000"/>
            </w:tcBorders>
          </w:tcPr>
          <w:p w14:paraId="2C687FBB"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90" w:type="dxa"/>
            <w:tcBorders>
              <w:top w:val="single" w:sz="2" w:space="0" w:color="000000"/>
              <w:left w:val="single" w:sz="2" w:space="0" w:color="000000"/>
              <w:bottom w:val="single" w:sz="2" w:space="0" w:color="000000"/>
              <w:right w:val="single" w:sz="2" w:space="0" w:color="000000"/>
            </w:tcBorders>
          </w:tcPr>
          <w:p w14:paraId="3FF8FD87"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080" w:type="dxa"/>
            <w:tcBorders>
              <w:top w:val="single" w:sz="2" w:space="0" w:color="000000"/>
              <w:left w:val="single" w:sz="2" w:space="0" w:color="000000"/>
              <w:bottom w:val="single" w:sz="2" w:space="0" w:color="000000"/>
              <w:right w:val="single" w:sz="2" w:space="0" w:color="000000"/>
            </w:tcBorders>
          </w:tcPr>
          <w:p w14:paraId="4E2300A7"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145" w:type="dxa"/>
            <w:tcBorders>
              <w:top w:val="single" w:sz="2" w:space="0" w:color="000000"/>
              <w:left w:val="single" w:sz="2" w:space="0" w:color="000000"/>
              <w:bottom w:val="single" w:sz="2" w:space="0" w:color="000000"/>
              <w:right w:val="single" w:sz="2" w:space="0" w:color="000000"/>
            </w:tcBorders>
          </w:tcPr>
          <w:p w14:paraId="2FDCF3FD"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r>
      <w:tr w:rsidR="00891E05" w:rsidRPr="00C528AD" w14:paraId="1696CFC3" w14:textId="77777777" w:rsidTr="00EC6EE7">
        <w:trPr>
          <w:trHeight w:val="310"/>
        </w:trPr>
        <w:tc>
          <w:tcPr>
            <w:tcW w:w="468" w:type="dxa"/>
            <w:tcBorders>
              <w:top w:val="single" w:sz="2" w:space="0" w:color="000000"/>
              <w:left w:val="single" w:sz="2" w:space="0" w:color="000000"/>
              <w:bottom w:val="single" w:sz="2" w:space="0" w:color="000000"/>
              <w:right w:val="single" w:sz="2" w:space="0" w:color="000000"/>
            </w:tcBorders>
          </w:tcPr>
          <w:p w14:paraId="06825885"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2</w:t>
            </w:r>
          </w:p>
        </w:tc>
        <w:tc>
          <w:tcPr>
            <w:tcW w:w="3690" w:type="dxa"/>
            <w:tcBorders>
              <w:top w:val="single" w:sz="2" w:space="0" w:color="000000"/>
              <w:left w:val="single" w:sz="2" w:space="0" w:color="000000"/>
              <w:bottom w:val="single" w:sz="2" w:space="0" w:color="000000"/>
              <w:right w:val="single" w:sz="2" w:space="0" w:color="000000"/>
            </w:tcBorders>
          </w:tcPr>
          <w:p w14:paraId="518AA2DC"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roofErr w:type="spellStart"/>
            <w:r w:rsidRPr="00C528AD">
              <w:rPr>
                <w:rFonts w:asciiTheme="majorBidi" w:hAnsiTheme="majorBidi" w:cstheme="majorBidi"/>
                <w:color w:val="000000"/>
                <w:sz w:val="20"/>
                <w:szCs w:val="20"/>
              </w:rPr>
              <w:t>Standardisation</w:t>
            </w:r>
            <w:proofErr w:type="spellEnd"/>
            <w:r w:rsidRPr="00C528AD">
              <w:rPr>
                <w:rFonts w:asciiTheme="majorBidi" w:hAnsiTheme="majorBidi" w:cstheme="majorBidi"/>
                <w:color w:val="000000"/>
                <w:sz w:val="20"/>
                <w:szCs w:val="20"/>
              </w:rPr>
              <w:t xml:space="preserve"> of design </w:t>
            </w:r>
          </w:p>
        </w:tc>
        <w:tc>
          <w:tcPr>
            <w:tcW w:w="990" w:type="dxa"/>
            <w:tcBorders>
              <w:top w:val="single" w:sz="2" w:space="0" w:color="000000"/>
              <w:left w:val="single" w:sz="2" w:space="0" w:color="000000"/>
              <w:bottom w:val="single" w:sz="2" w:space="0" w:color="000000"/>
              <w:right w:val="single" w:sz="2" w:space="0" w:color="000000"/>
            </w:tcBorders>
          </w:tcPr>
          <w:p w14:paraId="4E96A2C5"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00" w:type="dxa"/>
            <w:tcBorders>
              <w:top w:val="single" w:sz="2" w:space="0" w:color="000000"/>
              <w:left w:val="single" w:sz="2" w:space="0" w:color="000000"/>
              <w:bottom w:val="single" w:sz="2" w:space="0" w:color="000000"/>
              <w:right w:val="single" w:sz="2" w:space="0" w:color="000000"/>
            </w:tcBorders>
          </w:tcPr>
          <w:p w14:paraId="03EF3909"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90" w:type="dxa"/>
            <w:tcBorders>
              <w:top w:val="single" w:sz="2" w:space="0" w:color="000000"/>
              <w:left w:val="single" w:sz="2" w:space="0" w:color="000000"/>
              <w:bottom w:val="single" w:sz="2" w:space="0" w:color="000000"/>
              <w:right w:val="single" w:sz="2" w:space="0" w:color="000000"/>
            </w:tcBorders>
          </w:tcPr>
          <w:p w14:paraId="0B6BBD1A"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080" w:type="dxa"/>
            <w:tcBorders>
              <w:top w:val="single" w:sz="2" w:space="0" w:color="000000"/>
              <w:left w:val="single" w:sz="2" w:space="0" w:color="000000"/>
              <w:bottom w:val="single" w:sz="2" w:space="0" w:color="000000"/>
              <w:right w:val="single" w:sz="2" w:space="0" w:color="000000"/>
            </w:tcBorders>
          </w:tcPr>
          <w:p w14:paraId="3F425614"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145" w:type="dxa"/>
            <w:tcBorders>
              <w:top w:val="single" w:sz="2" w:space="0" w:color="000000"/>
              <w:left w:val="single" w:sz="2" w:space="0" w:color="000000"/>
              <w:bottom w:val="single" w:sz="2" w:space="0" w:color="000000"/>
              <w:right w:val="single" w:sz="2" w:space="0" w:color="000000"/>
            </w:tcBorders>
          </w:tcPr>
          <w:p w14:paraId="6EED099D"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r>
      <w:tr w:rsidR="00891E05" w:rsidRPr="00C528AD" w14:paraId="52973922" w14:textId="77777777" w:rsidTr="00EC6EE7">
        <w:trPr>
          <w:trHeight w:val="310"/>
        </w:trPr>
        <w:tc>
          <w:tcPr>
            <w:tcW w:w="468" w:type="dxa"/>
            <w:tcBorders>
              <w:top w:val="single" w:sz="2" w:space="0" w:color="000000"/>
              <w:left w:val="single" w:sz="2" w:space="0" w:color="000000"/>
              <w:bottom w:val="single" w:sz="2" w:space="0" w:color="000000"/>
              <w:right w:val="single" w:sz="2" w:space="0" w:color="000000"/>
            </w:tcBorders>
          </w:tcPr>
          <w:p w14:paraId="32AD2BE8"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3</w:t>
            </w:r>
          </w:p>
        </w:tc>
        <w:tc>
          <w:tcPr>
            <w:tcW w:w="3690" w:type="dxa"/>
            <w:tcBorders>
              <w:top w:val="single" w:sz="2" w:space="0" w:color="000000"/>
              <w:left w:val="single" w:sz="2" w:space="0" w:color="000000"/>
              <w:bottom w:val="single" w:sz="2" w:space="0" w:color="000000"/>
              <w:right w:val="single" w:sz="2" w:space="0" w:color="000000"/>
            </w:tcBorders>
          </w:tcPr>
          <w:p w14:paraId="387A225F" w14:textId="3C6DA97B" w:rsidR="00891E05" w:rsidRPr="00C528AD" w:rsidRDefault="0086371D" w:rsidP="00891E05">
            <w:pPr>
              <w:autoSpaceDE w:val="0"/>
              <w:autoSpaceDN w:val="0"/>
              <w:adjustRightInd w:val="0"/>
              <w:spacing w:after="0" w:line="240" w:lineRule="auto"/>
              <w:rPr>
                <w:rFonts w:asciiTheme="majorBidi" w:hAnsiTheme="majorBidi" w:cstheme="majorBidi"/>
                <w:color w:val="000000"/>
                <w:sz w:val="20"/>
                <w:szCs w:val="20"/>
              </w:rPr>
            </w:pPr>
            <w:r>
              <w:rPr>
                <w:rFonts w:asciiTheme="majorBidi" w:hAnsiTheme="majorBidi" w:cstheme="majorBidi"/>
                <w:color w:val="000000"/>
                <w:sz w:val="20"/>
                <w:szCs w:val="20"/>
              </w:rPr>
              <w:t>O</w:t>
            </w:r>
            <w:r w:rsidR="00891E05" w:rsidRPr="00C528AD">
              <w:rPr>
                <w:rFonts w:asciiTheme="majorBidi" w:hAnsiTheme="majorBidi" w:cstheme="majorBidi"/>
                <w:color w:val="000000"/>
                <w:sz w:val="20"/>
                <w:szCs w:val="20"/>
              </w:rPr>
              <w:t>ff</w:t>
            </w:r>
            <w:r>
              <w:rPr>
                <w:rFonts w:asciiTheme="majorBidi" w:hAnsiTheme="majorBidi" w:cstheme="majorBidi"/>
                <w:color w:val="000000"/>
                <w:sz w:val="20"/>
                <w:szCs w:val="20"/>
              </w:rPr>
              <w:t>-</w:t>
            </w:r>
            <w:r w:rsidR="00891E05" w:rsidRPr="00C528AD">
              <w:rPr>
                <w:rFonts w:asciiTheme="majorBidi" w:hAnsiTheme="majorBidi" w:cstheme="majorBidi"/>
                <w:color w:val="000000"/>
                <w:sz w:val="20"/>
                <w:szCs w:val="20"/>
              </w:rPr>
              <w:t>site</w:t>
            </w:r>
            <w:r>
              <w:rPr>
                <w:rFonts w:asciiTheme="majorBidi" w:hAnsiTheme="majorBidi" w:cstheme="majorBidi"/>
                <w:color w:val="000000"/>
                <w:sz w:val="20"/>
                <w:szCs w:val="20"/>
              </w:rPr>
              <w:t xml:space="preserve"> </w:t>
            </w:r>
            <w:r w:rsidR="00891E05" w:rsidRPr="00C528AD">
              <w:rPr>
                <w:rFonts w:asciiTheme="majorBidi" w:hAnsiTheme="majorBidi" w:cstheme="majorBidi"/>
                <w:color w:val="000000"/>
                <w:sz w:val="20"/>
                <w:szCs w:val="20"/>
              </w:rPr>
              <w:t>prefabrication</w:t>
            </w:r>
          </w:p>
        </w:tc>
        <w:tc>
          <w:tcPr>
            <w:tcW w:w="990" w:type="dxa"/>
            <w:tcBorders>
              <w:top w:val="single" w:sz="2" w:space="0" w:color="000000"/>
              <w:left w:val="single" w:sz="2" w:space="0" w:color="000000"/>
              <w:bottom w:val="single" w:sz="2" w:space="0" w:color="000000"/>
              <w:right w:val="single" w:sz="2" w:space="0" w:color="000000"/>
            </w:tcBorders>
          </w:tcPr>
          <w:p w14:paraId="40856E1A"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00" w:type="dxa"/>
            <w:tcBorders>
              <w:top w:val="single" w:sz="2" w:space="0" w:color="000000"/>
              <w:left w:val="single" w:sz="2" w:space="0" w:color="000000"/>
              <w:bottom w:val="single" w:sz="2" w:space="0" w:color="000000"/>
              <w:right w:val="single" w:sz="2" w:space="0" w:color="000000"/>
            </w:tcBorders>
          </w:tcPr>
          <w:p w14:paraId="59DDC23F"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90" w:type="dxa"/>
            <w:tcBorders>
              <w:top w:val="single" w:sz="2" w:space="0" w:color="000000"/>
              <w:left w:val="single" w:sz="2" w:space="0" w:color="000000"/>
              <w:bottom w:val="single" w:sz="2" w:space="0" w:color="000000"/>
              <w:right w:val="single" w:sz="2" w:space="0" w:color="000000"/>
            </w:tcBorders>
          </w:tcPr>
          <w:p w14:paraId="2B71CCD2"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080" w:type="dxa"/>
            <w:tcBorders>
              <w:top w:val="single" w:sz="2" w:space="0" w:color="000000"/>
              <w:left w:val="single" w:sz="2" w:space="0" w:color="000000"/>
              <w:bottom w:val="single" w:sz="2" w:space="0" w:color="000000"/>
              <w:right w:val="single" w:sz="2" w:space="0" w:color="000000"/>
            </w:tcBorders>
          </w:tcPr>
          <w:p w14:paraId="47CB5746"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145" w:type="dxa"/>
            <w:tcBorders>
              <w:top w:val="single" w:sz="2" w:space="0" w:color="000000"/>
              <w:left w:val="single" w:sz="2" w:space="0" w:color="000000"/>
              <w:bottom w:val="single" w:sz="2" w:space="0" w:color="000000"/>
              <w:right w:val="single" w:sz="2" w:space="0" w:color="000000"/>
            </w:tcBorders>
          </w:tcPr>
          <w:p w14:paraId="5EE0011A"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r>
      <w:tr w:rsidR="00891E05" w:rsidRPr="00C528AD" w14:paraId="2F0D7E51" w14:textId="77777777" w:rsidTr="00EC6EE7">
        <w:trPr>
          <w:trHeight w:val="310"/>
        </w:trPr>
        <w:tc>
          <w:tcPr>
            <w:tcW w:w="468"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0E779C67"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369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1DB7E719"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b/>
                <w:bCs/>
                <w:color w:val="000000"/>
                <w:sz w:val="20"/>
                <w:szCs w:val="20"/>
              </w:rPr>
              <w:t>Process Focus</w:t>
            </w:r>
          </w:p>
        </w:tc>
        <w:tc>
          <w:tcPr>
            <w:tcW w:w="99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33296F18"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0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5797AA5C"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9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706F5F90"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08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7BB216D6"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145"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7A2315EF"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r>
      <w:tr w:rsidR="00891E05" w:rsidRPr="00C528AD" w14:paraId="41BD0656" w14:textId="77777777" w:rsidTr="00EC6EE7">
        <w:trPr>
          <w:trHeight w:val="310"/>
        </w:trPr>
        <w:tc>
          <w:tcPr>
            <w:tcW w:w="468" w:type="dxa"/>
            <w:tcBorders>
              <w:top w:val="single" w:sz="2" w:space="0" w:color="000000"/>
              <w:left w:val="single" w:sz="2" w:space="0" w:color="000000"/>
              <w:bottom w:val="single" w:sz="2" w:space="0" w:color="000000"/>
              <w:right w:val="single" w:sz="2" w:space="0" w:color="000000"/>
            </w:tcBorders>
          </w:tcPr>
          <w:p w14:paraId="33B3B315"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4</w:t>
            </w:r>
          </w:p>
        </w:tc>
        <w:tc>
          <w:tcPr>
            <w:tcW w:w="3690" w:type="dxa"/>
            <w:tcBorders>
              <w:top w:val="single" w:sz="2" w:space="0" w:color="000000"/>
              <w:left w:val="single" w:sz="2" w:space="0" w:color="000000"/>
              <w:bottom w:val="single" w:sz="2" w:space="0" w:color="000000"/>
              <w:right w:val="single" w:sz="2" w:space="0" w:color="000000"/>
            </w:tcBorders>
          </w:tcPr>
          <w:p w14:paraId="0FE9F550"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Workstations organization </w:t>
            </w:r>
          </w:p>
        </w:tc>
        <w:tc>
          <w:tcPr>
            <w:tcW w:w="990" w:type="dxa"/>
            <w:tcBorders>
              <w:top w:val="single" w:sz="2" w:space="0" w:color="000000"/>
              <w:left w:val="single" w:sz="2" w:space="0" w:color="000000"/>
              <w:bottom w:val="single" w:sz="2" w:space="0" w:color="000000"/>
              <w:right w:val="single" w:sz="2" w:space="0" w:color="000000"/>
            </w:tcBorders>
          </w:tcPr>
          <w:p w14:paraId="1D74B8E2"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00" w:type="dxa"/>
            <w:tcBorders>
              <w:top w:val="single" w:sz="2" w:space="0" w:color="000000"/>
              <w:left w:val="single" w:sz="2" w:space="0" w:color="000000"/>
              <w:bottom w:val="single" w:sz="2" w:space="0" w:color="000000"/>
              <w:right w:val="single" w:sz="2" w:space="0" w:color="000000"/>
            </w:tcBorders>
          </w:tcPr>
          <w:p w14:paraId="21E58022"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90" w:type="dxa"/>
            <w:tcBorders>
              <w:top w:val="single" w:sz="2" w:space="0" w:color="000000"/>
              <w:left w:val="single" w:sz="2" w:space="0" w:color="000000"/>
              <w:bottom w:val="single" w:sz="2" w:space="0" w:color="000000"/>
              <w:right w:val="single" w:sz="2" w:space="0" w:color="000000"/>
            </w:tcBorders>
          </w:tcPr>
          <w:p w14:paraId="7C715D82"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080" w:type="dxa"/>
            <w:tcBorders>
              <w:top w:val="single" w:sz="2" w:space="0" w:color="000000"/>
              <w:left w:val="single" w:sz="2" w:space="0" w:color="000000"/>
              <w:bottom w:val="single" w:sz="2" w:space="0" w:color="000000"/>
              <w:right w:val="single" w:sz="2" w:space="0" w:color="000000"/>
            </w:tcBorders>
          </w:tcPr>
          <w:p w14:paraId="241D372B"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145" w:type="dxa"/>
            <w:tcBorders>
              <w:top w:val="single" w:sz="2" w:space="0" w:color="000000"/>
              <w:left w:val="single" w:sz="2" w:space="0" w:color="000000"/>
              <w:bottom w:val="single" w:sz="2" w:space="0" w:color="000000"/>
              <w:right w:val="single" w:sz="2" w:space="0" w:color="000000"/>
            </w:tcBorders>
          </w:tcPr>
          <w:p w14:paraId="0FDA38AD"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r>
      <w:tr w:rsidR="00891E05" w:rsidRPr="00C528AD" w14:paraId="651FD4D1" w14:textId="77777777" w:rsidTr="00EC6EE7">
        <w:trPr>
          <w:trHeight w:val="310"/>
        </w:trPr>
        <w:tc>
          <w:tcPr>
            <w:tcW w:w="468" w:type="dxa"/>
            <w:tcBorders>
              <w:top w:val="single" w:sz="2" w:space="0" w:color="000000"/>
              <w:left w:val="single" w:sz="2" w:space="0" w:color="000000"/>
              <w:bottom w:val="single" w:sz="2" w:space="0" w:color="000000"/>
              <w:right w:val="single" w:sz="2" w:space="0" w:color="000000"/>
            </w:tcBorders>
          </w:tcPr>
          <w:p w14:paraId="0BA8E1A5"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5</w:t>
            </w:r>
          </w:p>
        </w:tc>
        <w:tc>
          <w:tcPr>
            <w:tcW w:w="3690" w:type="dxa"/>
            <w:tcBorders>
              <w:top w:val="single" w:sz="2" w:space="0" w:color="000000"/>
              <w:left w:val="single" w:sz="2" w:space="0" w:color="000000"/>
              <w:bottom w:val="single" w:sz="2" w:space="0" w:color="000000"/>
              <w:right w:val="single" w:sz="2" w:space="0" w:color="000000"/>
            </w:tcBorders>
          </w:tcPr>
          <w:p w14:paraId="68E52698"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The workplace principles of Sort, Straighten, Sweep, Standardize, and Systematize.</w:t>
            </w:r>
          </w:p>
        </w:tc>
        <w:tc>
          <w:tcPr>
            <w:tcW w:w="990" w:type="dxa"/>
            <w:tcBorders>
              <w:top w:val="single" w:sz="2" w:space="0" w:color="000000"/>
              <w:left w:val="single" w:sz="2" w:space="0" w:color="000000"/>
              <w:bottom w:val="single" w:sz="2" w:space="0" w:color="000000"/>
              <w:right w:val="single" w:sz="2" w:space="0" w:color="000000"/>
            </w:tcBorders>
          </w:tcPr>
          <w:p w14:paraId="3A068324"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00" w:type="dxa"/>
            <w:tcBorders>
              <w:top w:val="single" w:sz="2" w:space="0" w:color="000000"/>
              <w:left w:val="single" w:sz="2" w:space="0" w:color="000000"/>
              <w:bottom w:val="single" w:sz="2" w:space="0" w:color="000000"/>
              <w:right w:val="single" w:sz="2" w:space="0" w:color="000000"/>
            </w:tcBorders>
          </w:tcPr>
          <w:p w14:paraId="26E1C177"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90" w:type="dxa"/>
            <w:tcBorders>
              <w:top w:val="single" w:sz="2" w:space="0" w:color="000000"/>
              <w:left w:val="single" w:sz="2" w:space="0" w:color="000000"/>
              <w:bottom w:val="single" w:sz="2" w:space="0" w:color="000000"/>
              <w:right w:val="single" w:sz="2" w:space="0" w:color="000000"/>
            </w:tcBorders>
          </w:tcPr>
          <w:p w14:paraId="3DC7AD59"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080" w:type="dxa"/>
            <w:tcBorders>
              <w:top w:val="single" w:sz="2" w:space="0" w:color="000000"/>
              <w:left w:val="single" w:sz="2" w:space="0" w:color="000000"/>
              <w:bottom w:val="single" w:sz="2" w:space="0" w:color="000000"/>
              <w:right w:val="single" w:sz="2" w:space="0" w:color="000000"/>
            </w:tcBorders>
          </w:tcPr>
          <w:p w14:paraId="3052153C"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145" w:type="dxa"/>
            <w:tcBorders>
              <w:top w:val="single" w:sz="2" w:space="0" w:color="000000"/>
              <w:left w:val="single" w:sz="2" w:space="0" w:color="000000"/>
              <w:bottom w:val="single" w:sz="2" w:space="0" w:color="000000"/>
              <w:right w:val="single" w:sz="2" w:space="0" w:color="000000"/>
            </w:tcBorders>
          </w:tcPr>
          <w:p w14:paraId="580579D5"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r>
      <w:tr w:rsidR="00891E05" w:rsidRPr="00C528AD" w14:paraId="1A68CBE0" w14:textId="77777777" w:rsidTr="00EC6EE7">
        <w:trPr>
          <w:trHeight w:val="310"/>
        </w:trPr>
        <w:tc>
          <w:tcPr>
            <w:tcW w:w="468" w:type="dxa"/>
            <w:tcBorders>
              <w:top w:val="single" w:sz="2" w:space="0" w:color="000000"/>
              <w:left w:val="single" w:sz="2" w:space="0" w:color="000000"/>
              <w:bottom w:val="single" w:sz="2" w:space="0" w:color="000000"/>
              <w:right w:val="single" w:sz="2" w:space="0" w:color="000000"/>
            </w:tcBorders>
          </w:tcPr>
          <w:p w14:paraId="11343A1C"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6</w:t>
            </w:r>
          </w:p>
        </w:tc>
        <w:tc>
          <w:tcPr>
            <w:tcW w:w="3690" w:type="dxa"/>
            <w:tcBorders>
              <w:top w:val="single" w:sz="2" w:space="0" w:color="000000"/>
              <w:left w:val="single" w:sz="2" w:space="0" w:color="000000"/>
              <w:bottom w:val="single" w:sz="2" w:space="0" w:color="000000"/>
              <w:right w:val="single" w:sz="2" w:space="0" w:color="000000"/>
            </w:tcBorders>
          </w:tcPr>
          <w:p w14:paraId="1BA5F208"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In-process inspection plan </w:t>
            </w:r>
          </w:p>
        </w:tc>
        <w:tc>
          <w:tcPr>
            <w:tcW w:w="990" w:type="dxa"/>
            <w:tcBorders>
              <w:top w:val="single" w:sz="2" w:space="0" w:color="000000"/>
              <w:left w:val="single" w:sz="2" w:space="0" w:color="000000"/>
              <w:bottom w:val="single" w:sz="2" w:space="0" w:color="000000"/>
              <w:right w:val="single" w:sz="2" w:space="0" w:color="000000"/>
            </w:tcBorders>
          </w:tcPr>
          <w:p w14:paraId="4842D6AD"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00" w:type="dxa"/>
            <w:tcBorders>
              <w:top w:val="single" w:sz="2" w:space="0" w:color="000000"/>
              <w:left w:val="single" w:sz="2" w:space="0" w:color="000000"/>
              <w:bottom w:val="single" w:sz="2" w:space="0" w:color="000000"/>
              <w:right w:val="single" w:sz="2" w:space="0" w:color="000000"/>
            </w:tcBorders>
          </w:tcPr>
          <w:p w14:paraId="47328669"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90" w:type="dxa"/>
            <w:tcBorders>
              <w:top w:val="single" w:sz="2" w:space="0" w:color="000000"/>
              <w:left w:val="single" w:sz="2" w:space="0" w:color="000000"/>
              <w:bottom w:val="single" w:sz="2" w:space="0" w:color="000000"/>
              <w:right w:val="single" w:sz="2" w:space="0" w:color="000000"/>
            </w:tcBorders>
          </w:tcPr>
          <w:p w14:paraId="785B42A2"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080" w:type="dxa"/>
            <w:tcBorders>
              <w:top w:val="single" w:sz="2" w:space="0" w:color="000000"/>
              <w:left w:val="single" w:sz="2" w:space="0" w:color="000000"/>
              <w:bottom w:val="single" w:sz="2" w:space="0" w:color="000000"/>
              <w:right w:val="single" w:sz="2" w:space="0" w:color="000000"/>
            </w:tcBorders>
          </w:tcPr>
          <w:p w14:paraId="60182E8C"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145" w:type="dxa"/>
            <w:tcBorders>
              <w:top w:val="single" w:sz="2" w:space="0" w:color="000000"/>
              <w:left w:val="single" w:sz="2" w:space="0" w:color="000000"/>
              <w:bottom w:val="single" w:sz="2" w:space="0" w:color="000000"/>
              <w:right w:val="single" w:sz="2" w:space="0" w:color="000000"/>
            </w:tcBorders>
          </w:tcPr>
          <w:p w14:paraId="1ABE87B4"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r>
      <w:tr w:rsidR="00891E05" w:rsidRPr="00C528AD" w14:paraId="0A61CCF5" w14:textId="77777777" w:rsidTr="00EC6EE7">
        <w:trPr>
          <w:trHeight w:val="310"/>
        </w:trPr>
        <w:tc>
          <w:tcPr>
            <w:tcW w:w="468"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41620ECA"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369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69DE40FC" w14:textId="77777777" w:rsidR="00891E05" w:rsidRPr="00C528AD" w:rsidRDefault="00891E05" w:rsidP="00891E05">
            <w:pPr>
              <w:autoSpaceDE w:val="0"/>
              <w:autoSpaceDN w:val="0"/>
              <w:adjustRightInd w:val="0"/>
              <w:spacing w:after="0" w:line="240" w:lineRule="auto"/>
              <w:rPr>
                <w:rFonts w:asciiTheme="majorBidi" w:hAnsiTheme="majorBidi" w:cstheme="majorBidi"/>
                <w:b/>
                <w:bCs/>
                <w:color w:val="000000"/>
                <w:sz w:val="20"/>
                <w:szCs w:val="20"/>
              </w:rPr>
            </w:pPr>
            <w:r w:rsidRPr="00C528AD">
              <w:rPr>
                <w:rFonts w:asciiTheme="majorBidi" w:hAnsiTheme="majorBidi" w:cstheme="majorBidi"/>
                <w:b/>
                <w:bCs/>
                <w:color w:val="000000"/>
                <w:sz w:val="20"/>
                <w:szCs w:val="20"/>
              </w:rPr>
              <w:t>End Customer Focus</w:t>
            </w:r>
          </w:p>
        </w:tc>
        <w:tc>
          <w:tcPr>
            <w:tcW w:w="99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0E6FE914"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0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764D5C75"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9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10E0FD8D"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08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226BC63E"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145"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1BA0FEF5"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r>
      <w:tr w:rsidR="00891E05" w:rsidRPr="00C528AD" w14:paraId="4F56F53B" w14:textId="77777777" w:rsidTr="00EC6EE7">
        <w:trPr>
          <w:trHeight w:val="310"/>
        </w:trPr>
        <w:tc>
          <w:tcPr>
            <w:tcW w:w="468" w:type="dxa"/>
            <w:tcBorders>
              <w:top w:val="single" w:sz="2" w:space="0" w:color="000000"/>
              <w:left w:val="single" w:sz="2" w:space="0" w:color="000000"/>
              <w:bottom w:val="single" w:sz="2" w:space="0" w:color="000000"/>
              <w:right w:val="single" w:sz="2" w:space="0" w:color="000000"/>
            </w:tcBorders>
          </w:tcPr>
          <w:p w14:paraId="65007F36"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7</w:t>
            </w:r>
          </w:p>
        </w:tc>
        <w:tc>
          <w:tcPr>
            <w:tcW w:w="3690" w:type="dxa"/>
            <w:tcBorders>
              <w:top w:val="single" w:sz="2" w:space="0" w:color="000000"/>
              <w:left w:val="single" w:sz="2" w:space="0" w:color="000000"/>
              <w:bottom w:val="single" w:sz="2" w:space="0" w:color="000000"/>
              <w:right w:val="single" w:sz="2" w:space="0" w:color="000000"/>
            </w:tcBorders>
          </w:tcPr>
          <w:p w14:paraId="5F1D1AE6" w14:textId="4B7523CC" w:rsidR="00891E05" w:rsidRPr="00C528AD" w:rsidRDefault="00891E05" w:rsidP="00891E05">
            <w:pPr>
              <w:autoSpaceDE w:val="0"/>
              <w:autoSpaceDN w:val="0"/>
              <w:adjustRightInd w:val="0"/>
              <w:spacing w:after="0" w:line="240" w:lineRule="auto"/>
              <w:rPr>
                <w:rFonts w:asciiTheme="majorBidi" w:hAnsiTheme="majorBidi" w:cstheme="majorBidi"/>
                <w:b/>
                <w:bCs/>
                <w:color w:val="000000"/>
                <w:sz w:val="20"/>
                <w:szCs w:val="20"/>
              </w:rPr>
            </w:pPr>
            <w:r w:rsidRPr="00C528AD">
              <w:rPr>
                <w:rFonts w:asciiTheme="majorBidi" w:hAnsiTheme="majorBidi" w:cstheme="majorBidi"/>
                <w:color w:val="000000"/>
                <w:sz w:val="20"/>
                <w:szCs w:val="20"/>
              </w:rPr>
              <w:t>Clear Project objectives and the customer</w:t>
            </w:r>
            <w:r w:rsidR="001C183C">
              <w:rPr>
                <w:rFonts w:asciiTheme="majorBidi" w:hAnsiTheme="majorBidi" w:cstheme="majorBidi"/>
                <w:color w:val="000000"/>
                <w:sz w:val="20"/>
                <w:szCs w:val="20"/>
              </w:rPr>
              <w:t>’</w:t>
            </w:r>
            <w:r w:rsidRPr="00C528AD">
              <w:rPr>
                <w:rFonts w:asciiTheme="majorBidi" w:hAnsiTheme="majorBidi" w:cstheme="majorBidi"/>
                <w:color w:val="000000"/>
                <w:sz w:val="20"/>
                <w:szCs w:val="20"/>
              </w:rPr>
              <w:t>s requirements</w:t>
            </w:r>
          </w:p>
        </w:tc>
        <w:tc>
          <w:tcPr>
            <w:tcW w:w="990" w:type="dxa"/>
            <w:tcBorders>
              <w:top w:val="single" w:sz="2" w:space="0" w:color="000000"/>
              <w:left w:val="single" w:sz="2" w:space="0" w:color="000000"/>
              <w:bottom w:val="single" w:sz="2" w:space="0" w:color="000000"/>
              <w:right w:val="single" w:sz="2" w:space="0" w:color="000000"/>
            </w:tcBorders>
          </w:tcPr>
          <w:p w14:paraId="7A9DD30D"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00" w:type="dxa"/>
            <w:tcBorders>
              <w:top w:val="single" w:sz="2" w:space="0" w:color="000000"/>
              <w:left w:val="single" w:sz="2" w:space="0" w:color="000000"/>
              <w:bottom w:val="single" w:sz="2" w:space="0" w:color="000000"/>
              <w:right w:val="single" w:sz="2" w:space="0" w:color="000000"/>
            </w:tcBorders>
          </w:tcPr>
          <w:p w14:paraId="13B69056"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90" w:type="dxa"/>
            <w:tcBorders>
              <w:top w:val="single" w:sz="2" w:space="0" w:color="000000"/>
              <w:left w:val="single" w:sz="2" w:space="0" w:color="000000"/>
              <w:bottom w:val="single" w:sz="2" w:space="0" w:color="000000"/>
              <w:right w:val="single" w:sz="2" w:space="0" w:color="000000"/>
            </w:tcBorders>
          </w:tcPr>
          <w:p w14:paraId="5DCBFB66"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080" w:type="dxa"/>
            <w:tcBorders>
              <w:top w:val="single" w:sz="2" w:space="0" w:color="000000"/>
              <w:left w:val="single" w:sz="2" w:space="0" w:color="000000"/>
              <w:bottom w:val="single" w:sz="2" w:space="0" w:color="000000"/>
              <w:right w:val="single" w:sz="2" w:space="0" w:color="000000"/>
            </w:tcBorders>
          </w:tcPr>
          <w:p w14:paraId="75784ED2"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145" w:type="dxa"/>
            <w:tcBorders>
              <w:top w:val="single" w:sz="2" w:space="0" w:color="000000"/>
              <w:left w:val="single" w:sz="2" w:space="0" w:color="000000"/>
              <w:bottom w:val="single" w:sz="2" w:space="0" w:color="000000"/>
              <w:right w:val="single" w:sz="2" w:space="0" w:color="000000"/>
            </w:tcBorders>
          </w:tcPr>
          <w:p w14:paraId="2374B52B"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r>
      <w:tr w:rsidR="00891E05" w:rsidRPr="00C528AD" w14:paraId="72169F95" w14:textId="77777777" w:rsidTr="00EC6EE7">
        <w:trPr>
          <w:trHeight w:val="310"/>
        </w:trPr>
        <w:tc>
          <w:tcPr>
            <w:tcW w:w="468" w:type="dxa"/>
            <w:tcBorders>
              <w:top w:val="single" w:sz="2" w:space="0" w:color="000000"/>
              <w:left w:val="single" w:sz="2" w:space="0" w:color="000000"/>
              <w:bottom w:val="single" w:sz="2" w:space="0" w:color="000000"/>
              <w:right w:val="single" w:sz="2" w:space="0" w:color="000000"/>
            </w:tcBorders>
          </w:tcPr>
          <w:p w14:paraId="560AC4A1"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8</w:t>
            </w:r>
          </w:p>
        </w:tc>
        <w:tc>
          <w:tcPr>
            <w:tcW w:w="3690" w:type="dxa"/>
            <w:tcBorders>
              <w:top w:val="single" w:sz="2" w:space="0" w:color="000000"/>
              <w:left w:val="single" w:sz="2" w:space="0" w:color="000000"/>
              <w:bottom w:val="single" w:sz="2" w:space="0" w:color="000000"/>
              <w:right w:val="single" w:sz="2" w:space="0" w:color="000000"/>
            </w:tcBorders>
          </w:tcPr>
          <w:p w14:paraId="7626396A"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Defined project added Value</w:t>
            </w:r>
          </w:p>
        </w:tc>
        <w:tc>
          <w:tcPr>
            <w:tcW w:w="990" w:type="dxa"/>
            <w:tcBorders>
              <w:top w:val="single" w:sz="2" w:space="0" w:color="000000"/>
              <w:left w:val="single" w:sz="2" w:space="0" w:color="000000"/>
              <w:bottom w:val="single" w:sz="2" w:space="0" w:color="000000"/>
              <w:right w:val="single" w:sz="2" w:space="0" w:color="000000"/>
            </w:tcBorders>
          </w:tcPr>
          <w:p w14:paraId="33758B0C"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00" w:type="dxa"/>
            <w:tcBorders>
              <w:top w:val="single" w:sz="2" w:space="0" w:color="000000"/>
              <w:left w:val="single" w:sz="2" w:space="0" w:color="000000"/>
              <w:bottom w:val="single" w:sz="2" w:space="0" w:color="000000"/>
              <w:right w:val="single" w:sz="2" w:space="0" w:color="000000"/>
            </w:tcBorders>
          </w:tcPr>
          <w:p w14:paraId="3F6428CC"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90" w:type="dxa"/>
            <w:tcBorders>
              <w:top w:val="single" w:sz="2" w:space="0" w:color="000000"/>
              <w:left w:val="single" w:sz="2" w:space="0" w:color="000000"/>
              <w:bottom w:val="single" w:sz="2" w:space="0" w:color="000000"/>
              <w:right w:val="single" w:sz="2" w:space="0" w:color="000000"/>
            </w:tcBorders>
          </w:tcPr>
          <w:p w14:paraId="007DE0FF"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080" w:type="dxa"/>
            <w:tcBorders>
              <w:top w:val="single" w:sz="2" w:space="0" w:color="000000"/>
              <w:left w:val="single" w:sz="2" w:space="0" w:color="000000"/>
              <w:bottom w:val="single" w:sz="2" w:space="0" w:color="000000"/>
              <w:right w:val="single" w:sz="2" w:space="0" w:color="000000"/>
            </w:tcBorders>
          </w:tcPr>
          <w:p w14:paraId="782D43AA"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145" w:type="dxa"/>
            <w:tcBorders>
              <w:top w:val="single" w:sz="2" w:space="0" w:color="000000"/>
              <w:left w:val="single" w:sz="2" w:space="0" w:color="000000"/>
              <w:bottom w:val="single" w:sz="2" w:space="0" w:color="000000"/>
              <w:right w:val="single" w:sz="2" w:space="0" w:color="000000"/>
            </w:tcBorders>
          </w:tcPr>
          <w:p w14:paraId="7B89D754"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r>
      <w:tr w:rsidR="00891E05" w:rsidRPr="00C528AD" w14:paraId="238EFB26" w14:textId="77777777" w:rsidTr="00EC6EE7">
        <w:trPr>
          <w:trHeight w:val="310"/>
        </w:trPr>
        <w:tc>
          <w:tcPr>
            <w:tcW w:w="468" w:type="dxa"/>
            <w:tcBorders>
              <w:top w:val="single" w:sz="2" w:space="0" w:color="000000"/>
              <w:left w:val="single" w:sz="2" w:space="0" w:color="000000"/>
              <w:bottom w:val="single" w:sz="2" w:space="0" w:color="000000"/>
              <w:right w:val="single" w:sz="2" w:space="0" w:color="000000"/>
            </w:tcBorders>
          </w:tcPr>
          <w:p w14:paraId="68F510E3"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9</w:t>
            </w:r>
          </w:p>
        </w:tc>
        <w:tc>
          <w:tcPr>
            <w:tcW w:w="3690" w:type="dxa"/>
            <w:tcBorders>
              <w:top w:val="single" w:sz="2" w:space="0" w:color="000000"/>
              <w:left w:val="single" w:sz="2" w:space="0" w:color="000000"/>
              <w:bottom w:val="single" w:sz="2" w:space="0" w:color="000000"/>
              <w:right w:val="single" w:sz="2" w:space="0" w:color="000000"/>
            </w:tcBorders>
          </w:tcPr>
          <w:p w14:paraId="1C95B4C0"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Develop project  strategies</w:t>
            </w:r>
          </w:p>
        </w:tc>
        <w:tc>
          <w:tcPr>
            <w:tcW w:w="990" w:type="dxa"/>
            <w:tcBorders>
              <w:top w:val="single" w:sz="2" w:space="0" w:color="000000"/>
              <w:left w:val="single" w:sz="2" w:space="0" w:color="000000"/>
              <w:bottom w:val="single" w:sz="2" w:space="0" w:color="000000"/>
              <w:right w:val="single" w:sz="2" w:space="0" w:color="000000"/>
            </w:tcBorders>
          </w:tcPr>
          <w:p w14:paraId="3643ECE3"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00" w:type="dxa"/>
            <w:tcBorders>
              <w:top w:val="single" w:sz="2" w:space="0" w:color="000000"/>
              <w:left w:val="single" w:sz="2" w:space="0" w:color="000000"/>
              <w:bottom w:val="single" w:sz="2" w:space="0" w:color="000000"/>
              <w:right w:val="single" w:sz="2" w:space="0" w:color="000000"/>
            </w:tcBorders>
          </w:tcPr>
          <w:p w14:paraId="66E390B6"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90" w:type="dxa"/>
            <w:tcBorders>
              <w:top w:val="single" w:sz="2" w:space="0" w:color="000000"/>
              <w:left w:val="single" w:sz="2" w:space="0" w:color="000000"/>
              <w:bottom w:val="single" w:sz="2" w:space="0" w:color="000000"/>
              <w:right w:val="single" w:sz="2" w:space="0" w:color="000000"/>
            </w:tcBorders>
          </w:tcPr>
          <w:p w14:paraId="43338490"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080" w:type="dxa"/>
            <w:tcBorders>
              <w:top w:val="single" w:sz="2" w:space="0" w:color="000000"/>
              <w:left w:val="single" w:sz="2" w:space="0" w:color="000000"/>
              <w:bottom w:val="single" w:sz="2" w:space="0" w:color="000000"/>
              <w:right w:val="single" w:sz="2" w:space="0" w:color="000000"/>
            </w:tcBorders>
          </w:tcPr>
          <w:p w14:paraId="2A71581D"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145" w:type="dxa"/>
            <w:tcBorders>
              <w:top w:val="single" w:sz="2" w:space="0" w:color="000000"/>
              <w:left w:val="single" w:sz="2" w:space="0" w:color="000000"/>
              <w:bottom w:val="single" w:sz="2" w:space="0" w:color="000000"/>
              <w:right w:val="single" w:sz="2" w:space="0" w:color="000000"/>
            </w:tcBorders>
          </w:tcPr>
          <w:p w14:paraId="594E152B"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r>
      <w:tr w:rsidR="00891E05" w:rsidRPr="00C528AD" w14:paraId="0896FB03" w14:textId="77777777" w:rsidTr="00EC6EE7">
        <w:trPr>
          <w:trHeight w:val="310"/>
        </w:trPr>
        <w:tc>
          <w:tcPr>
            <w:tcW w:w="468"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3F45A331"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369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6D926617" w14:textId="18FB8021" w:rsidR="00891E05" w:rsidRPr="00C528AD" w:rsidRDefault="00C42BE8" w:rsidP="00891E05">
            <w:pPr>
              <w:autoSpaceDE w:val="0"/>
              <w:autoSpaceDN w:val="0"/>
              <w:adjustRightInd w:val="0"/>
              <w:spacing w:after="0" w:line="240" w:lineRule="auto"/>
              <w:rPr>
                <w:rFonts w:asciiTheme="majorBidi" w:hAnsiTheme="majorBidi" w:cstheme="majorBidi"/>
                <w:b/>
                <w:bCs/>
                <w:color w:val="000000"/>
                <w:sz w:val="20"/>
                <w:szCs w:val="20"/>
              </w:rPr>
            </w:pPr>
            <w:r>
              <w:rPr>
                <w:rFonts w:asciiTheme="majorBidi" w:hAnsiTheme="majorBidi" w:cstheme="majorBidi"/>
                <w:b/>
                <w:bCs/>
                <w:color w:val="000000"/>
                <w:sz w:val="20"/>
                <w:szCs w:val="20"/>
              </w:rPr>
              <w:t>Continuous improvement</w:t>
            </w:r>
          </w:p>
        </w:tc>
        <w:tc>
          <w:tcPr>
            <w:tcW w:w="99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246371A6"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0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160BB95C"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9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5AD2BFE8"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08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62191E0A"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145"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78A26203"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r>
      <w:tr w:rsidR="00891E05" w:rsidRPr="00C528AD" w14:paraId="7D1F78BC" w14:textId="77777777" w:rsidTr="00EC6EE7">
        <w:trPr>
          <w:trHeight w:val="310"/>
        </w:trPr>
        <w:tc>
          <w:tcPr>
            <w:tcW w:w="468" w:type="dxa"/>
            <w:tcBorders>
              <w:top w:val="single" w:sz="2" w:space="0" w:color="000000"/>
              <w:left w:val="single" w:sz="2" w:space="0" w:color="000000"/>
              <w:bottom w:val="single" w:sz="2" w:space="0" w:color="000000"/>
              <w:right w:val="single" w:sz="2" w:space="0" w:color="000000"/>
            </w:tcBorders>
          </w:tcPr>
          <w:p w14:paraId="2328678D"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10</w:t>
            </w:r>
          </w:p>
        </w:tc>
        <w:tc>
          <w:tcPr>
            <w:tcW w:w="3690" w:type="dxa"/>
            <w:tcBorders>
              <w:top w:val="single" w:sz="2" w:space="0" w:color="000000"/>
              <w:left w:val="single" w:sz="2" w:space="0" w:color="000000"/>
              <w:bottom w:val="single" w:sz="2" w:space="0" w:color="000000"/>
              <w:right w:val="single" w:sz="2" w:space="0" w:color="000000"/>
            </w:tcBorders>
          </w:tcPr>
          <w:p w14:paraId="60194E4F"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Monitoring Works-In-Progress</w:t>
            </w:r>
          </w:p>
        </w:tc>
        <w:tc>
          <w:tcPr>
            <w:tcW w:w="990" w:type="dxa"/>
            <w:tcBorders>
              <w:top w:val="single" w:sz="2" w:space="0" w:color="000000"/>
              <w:left w:val="single" w:sz="2" w:space="0" w:color="000000"/>
              <w:bottom w:val="single" w:sz="2" w:space="0" w:color="000000"/>
              <w:right w:val="single" w:sz="2" w:space="0" w:color="000000"/>
            </w:tcBorders>
          </w:tcPr>
          <w:p w14:paraId="45DE0E7B"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00" w:type="dxa"/>
            <w:tcBorders>
              <w:top w:val="single" w:sz="2" w:space="0" w:color="000000"/>
              <w:left w:val="single" w:sz="2" w:space="0" w:color="000000"/>
              <w:bottom w:val="single" w:sz="2" w:space="0" w:color="000000"/>
              <w:right w:val="single" w:sz="2" w:space="0" w:color="000000"/>
            </w:tcBorders>
          </w:tcPr>
          <w:p w14:paraId="72DE6018"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90" w:type="dxa"/>
            <w:tcBorders>
              <w:top w:val="single" w:sz="2" w:space="0" w:color="000000"/>
              <w:left w:val="single" w:sz="2" w:space="0" w:color="000000"/>
              <w:bottom w:val="single" w:sz="2" w:space="0" w:color="000000"/>
              <w:right w:val="single" w:sz="2" w:space="0" w:color="000000"/>
            </w:tcBorders>
          </w:tcPr>
          <w:p w14:paraId="581969A2"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080" w:type="dxa"/>
            <w:tcBorders>
              <w:top w:val="single" w:sz="2" w:space="0" w:color="000000"/>
              <w:left w:val="single" w:sz="2" w:space="0" w:color="000000"/>
              <w:bottom w:val="single" w:sz="2" w:space="0" w:color="000000"/>
              <w:right w:val="single" w:sz="2" w:space="0" w:color="000000"/>
            </w:tcBorders>
          </w:tcPr>
          <w:p w14:paraId="61F661DD"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145" w:type="dxa"/>
            <w:tcBorders>
              <w:top w:val="single" w:sz="2" w:space="0" w:color="000000"/>
              <w:left w:val="single" w:sz="2" w:space="0" w:color="000000"/>
              <w:bottom w:val="single" w:sz="2" w:space="0" w:color="000000"/>
              <w:right w:val="single" w:sz="2" w:space="0" w:color="000000"/>
            </w:tcBorders>
          </w:tcPr>
          <w:p w14:paraId="44153859"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r>
      <w:tr w:rsidR="00891E05" w:rsidRPr="00C528AD" w14:paraId="4A4F9DBE" w14:textId="77777777" w:rsidTr="00EC6EE7">
        <w:trPr>
          <w:trHeight w:val="310"/>
        </w:trPr>
        <w:tc>
          <w:tcPr>
            <w:tcW w:w="468" w:type="dxa"/>
            <w:tcBorders>
              <w:top w:val="single" w:sz="2" w:space="0" w:color="000000"/>
              <w:left w:val="single" w:sz="2" w:space="0" w:color="000000"/>
              <w:bottom w:val="single" w:sz="2" w:space="0" w:color="000000"/>
              <w:right w:val="single" w:sz="2" w:space="0" w:color="000000"/>
            </w:tcBorders>
          </w:tcPr>
          <w:p w14:paraId="3B67AC4C"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11</w:t>
            </w:r>
          </w:p>
        </w:tc>
        <w:tc>
          <w:tcPr>
            <w:tcW w:w="3690" w:type="dxa"/>
            <w:tcBorders>
              <w:top w:val="single" w:sz="2" w:space="0" w:color="000000"/>
              <w:left w:val="single" w:sz="2" w:space="0" w:color="000000"/>
              <w:bottom w:val="single" w:sz="2" w:space="0" w:color="000000"/>
              <w:right w:val="single" w:sz="2" w:space="0" w:color="000000"/>
            </w:tcBorders>
          </w:tcPr>
          <w:p w14:paraId="1349BDF2"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Monitoring Quality</w:t>
            </w:r>
          </w:p>
        </w:tc>
        <w:tc>
          <w:tcPr>
            <w:tcW w:w="990" w:type="dxa"/>
            <w:tcBorders>
              <w:top w:val="single" w:sz="2" w:space="0" w:color="000000"/>
              <w:left w:val="single" w:sz="2" w:space="0" w:color="000000"/>
              <w:bottom w:val="single" w:sz="2" w:space="0" w:color="000000"/>
              <w:right w:val="single" w:sz="2" w:space="0" w:color="000000"/>
            </w:tcBorders>
          </w:tcPr>
          <w:p w14:paraId="0F08BAB1"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00" w:type="dxa"/>
            <w:tcBorders>
              <w:top w:val="single" w:sz="2" w:space="0" w:color="000000"/>
              <w:left w:val="single" w:sz="2" w:space="0" w:color="000000"/>
              <w:bottom w:val="single" w:sz="2" w:space="0" w:color="000000"/>
              <w:right w:val="single" w:sz="2" w:space="0" w:color="000000"/>
            </w:tcBorders>
          </w:tcPr>
          <w:p w14:paraId="5CEEE09B"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90" w:type="dxa"/>
            <w:tcBorders>
              <w:top w:val="single" w:sz="2" w:space="0" w:color="000000"/>
              <w:left w:val="single" w:sz="2" w:space="0" w:color="000000"/>
              <w:bottom w:val="single" w:sz="2" w:space="0" w:color="000000"/>
              <w:right w:val="single" w:sz="2" w:space="0" w:color="000000"/>
            </w:tcBorders>
          </w:tcPr>
          <w:p w14:paraId="532B7F03"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080" w:type="dxa"/>
            <w:tcBorders>
              <w:top w:val="single" w:sz="2" w:space="0" w:color="000000"/>
              <w:left w:val="single" w:sz="2" w:space="0" w:color="000000"/>
              <w:bottom w:val="single" w:sz="2" w:space="0" w:color="000000"/>
              <w:right w:val="single" w:sz="2" w:space="0" w:color="000000"/>
            </w:tcBorders>
          </w:tcPr>
          <w:p w14:paraId="46B474B9"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145" w:type="dxa"/>
            <w:tcBorders>
              <w:top w:val="single" w:sz="2" w:space="0" w:color="000000"/>
              <w:left w:val="single" w:sz="2" w:space="0" w:color="000000"/>
              <w:bottom w:val="single" w:sz="2" w:space="0" w:color="000000"/>
              <w:right w:val="single" w:sz="2" w:space="0" w:color="000000"/>
            </w:tcBorders>
          </w:tcPr>
          <w:p w14:paraId="13EEC6DC"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r>
      <w:tr w:rsidR="00891E05" w:rsidRPr="00C528AD" w14:paraId="5609413C" w14:textId="77777777" w:rsidTr="00EC6EE7">
        <w:trPr>
          <w:trHeight w:val="274"/>
        </w:trPr>
        <w:tc>
          <w:tcPr>
            <w:tcW w:w="468" w:type="dxa"/>
            <w:tcBorders>
              <w:top w:val="single" w:sz="2" w:space="0" w:color="000000"/>
              <w:left w:val="single" w:sz="2" w:space="0" w:color="000000"/>
              <w:bottom w:val="single" w:sz="2" w:space="0" w:color="000000"/>
              <w:right w:val="single" w:sz="2" w:space="0" w:color="000000"/>
            </w:tcBorders>
          </w:tcPr>
          <w:p w14:paraId="6B636839"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12</w:t>
            </w:r>
          </w:p>
        </w:tc>
        <w:tc>
          <w:tcPr>
            <w:tcW w:w="3690" w:type="dxa"/>
            <w:tcBorders>
              <w:top w:val="single" w:sz="2" w:space="0" w:color="000000"/>
              <w:left w:val="single" w:sz="2" w:space="0" w:color="000000"/>
              <w:bottom w:val="single" w:sz="2" w:space="0" w:color="000000"/>
              <w:right w:val="single" w:sz="2" w:space="0" w:color="000000"/>
            </w:tcBorders>
          </w:tcPr>
          <w:p w14:paraId="5FA2499E"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Monitoring Productivity</w:t>
            </w:r>
          </w:p>
        </w:tc>
        <w:tc>
          <w:tcPr>
            <w:tcW w:w="990" w:type="dxa"/>
            <w:tcBorders>
              <w:top w:val="single" w:sz="2" w:space="0" w:color="000000"/>
              <w:left w:val="single" w:sz="2" w:space="0" w:color="000000"/>
              <w:bottom w:val="single" w:sz="2" w:space="0" w:color="000000"/>
              <w:right w:val="single" w:sz="2" w:space="0" w:color="000000"/>
            </w:tcBorders>
          </w:tcPr>
          <w:p w14:paraId="6FEF166D"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00" w:type="dxa"/>
            <w:tcBorders>
              <w:top w:val="single" w:sz="2" w:space="0" w:color="000000"/>
              <w:left w:val="single" w:sz="2" w:space="0" w:color="000000"/>
              <w:bottom w:val="single" w:sz="2" w:space="0" w:color="000000"/>
              <w:right w:val="single" w:sz="2" w:space="0" w:color="000000"/>
            </w:tcBorders>
          </w:tcPr>
          <w:p w14:paraId="423C403E"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90" w:type="dxa"/>
            <w:tcBorders>
              <w:top w:val="single" w:sz="2" w:space="0" w:color="000000"/>
              <w:left w:val="single" w:sz="2" w:space="0" w:color="000000"/>
              <w:bottom w:val="single" w:sz="2" w:space="0" w:color="000000"/>
              <w:right w:val="single" w:sz="2" w:space="0" w:color="000000"/>
            </w:tcBorders>
          </w:tcPr>
          <w:p w14:paraId="1C79730D"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080" w:type="dxa"/>
            <w:tcBorders>
              <w:top w:val="single" w:sz="2" w:space="0" w:color="000000"/>
              <w:left w:val="single" w:sz="2" w:space="0" w:color="000000"/>
              <w:bottom w:val="single" w:sz="2" w:space="0" w:color="000000"/>
              <w:right w:val="single" w:sz="2" w:space="0" w:color="000000"/>
            </w:tcBorders>
          </w:tcPr>
          <w:p w14:paraId="7A3F7C1B"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145" w:type="dxa"/>
            <w:tcBorders>
              <w:top w:val="single" w:sz="2" w:space="0" w:color="000000"/>
              <w:left w:val="single" w:sz="2" w:space="0" w:color="000000"/>
              <w:bottom w:val="single" w:sz="2" w:space="0" w:color="000000"/>
              <w:right w:val="single" w:sz="2" w:space="0" w:color="000000"/>
            </w:tcBorders>
          </w:tcPr>
          <w:p w14:paraId="70891576"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r>
      <w:tr w:rsidR="00891E05" w:rsidRPr="00C528AD" w14:paraId="1B5E3D22" w14:textId="77777777" w:rsidTr="00EC6EE7">
        <w:trPr>
          <w:trHeight w:val="310"/>
        </w:trPr>
        <w:tc>
          <w:tcPr>
            <w:tcW w:w="468"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3C186DE5"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369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103CAE87" w14:textId="6FF217AB" w:rsidR="00891E05" w:rsidRPr="00C528AD" w:rsidRDefault="00891E05" w:rsidP="00891E05">
            <w:pPr>
              <w:autoSpaceDE w:val="0"/>
              <w:autoSpaceDN w:val="0"/>
              <w:adjustRightInd w:val="0"/>
              <w:spacing w:after="0" w:line="240" w:lineRule="auto"/>
              <w:rPr>
                <w:rFonts w:asciiTheme="majorBidi" w:hAnsiTheme="majorBidi" w:cstheme="majorBidi"/>
                <w:b/>
                <w:bCs/>
                <w:color w:val="000000"/>
                <w:sz w:val="20"/>
                <w:szCs w:val="20"/>
              </w:rPr>
            </w:pPr>
            <w:r w:rsidRPr="00C528AD">
              <w:rPr>
                <w:rFonts w:asciiTheme="majorBidi" w:hAnsiTheme="majorBidi" w:cstheme="majorBidi"/>
                <w:b/>
                <w:bCs/>
                <w:color w:val="000000"/>
                <w:sz w:val="20"/>
                <w:szCs w:val="20"/>
              </w:rPr>
              <w:t>Cooperative Relation</w:t>
            </w:r>
            <w:r w:rsidR="00A26CDA">
              <w:rPr>
                <w:rFonts w:asciiTheme="majorBidi" w:hAnsiTheme="majorBidi" w:cstheme="majorBidi"/>
                <w:b/>
                <w:bCs/>
                <w:color w:val="000000"/>
                <w:sz w:val="20"/>
                <w:szCs w:val="20"/>
              </w:rPr>
              <w:t>ships</w:t>
            </w:r>
            <w:r w:rsidRPr="00C528AD">
              <w:rPr>
                <w:rFonts w:asciiTheme="majorBidi" w:hAnsiTheme="majorBidi" w:cstheme="majorBidi"/>
                <w:b/>
                <w:bCs/>
                <w:color w:val="000000"/>
                <w:sz w:val="20"/>
                <w:szCs w:val="20"/>
              </w:rPr>
              <w:t xml:space="preserve"> </w:t>
            </w:r>
          </w:p>
        </w:tc>
        <w:tc>
          <w:tcPr>
            <w:tcW w:w="99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03003DB3"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0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3B4BA889"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9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608D6590"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08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2B7E3555"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145"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23D0C690"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r>
      <w:tr w:rsidR="00891E05" w:rsidRPr="00C528AD" w14:paraId="1E79E099" w14:textId="77777777" w:rsidTr="00EC6EE7">
        <w:trPr>
          <w:trHeight w:val="274"/>
        </w:trPr>
        <w:tc>
          <w:tcPr>
            <w:tcW w:w="468" w:type="dxa"/>
            <w:tcBorders>
              <w:top w:val="single" w:sz="2" w:space="0" w:color="000000"/>
              <w:left w:val="single" w:sz="2" w:space="0" w:color="000000"/>
              <w:bottom w:val="single" w:sz="2" w:space="0" w:color="000000"/>
              <w:right w:val="single" w:sz="2" w:space="0" w:color="000000"/>
            </w:tcBorders>
          </w:tcPr>
          <w:p w14:paraId="095C0B62"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13</w:t>
            </w:r>
          </w:p>
        </w:tc>
        <w:tc>
          <w:tcPr>
            <w:tcW w:w="3690" w:type="dxa"/>
            <w:tcBorders>
              <w:top w:val="single" w:sz="2" w:space="0" w:color="000000"/>
              <w:left w:val="single" w:sz="2" w:space="0" w:color="000000"/>
              <w:bottom w:val="single" w:sz="2" w:space="0" w:color="000000"/>
              <w:right w:val="single" w:sz="2" w:space="0" w:color="000000"/>
            </w:tcBorders>
          </w:tcPr>
          <w:p w14:paraId="2B2D73C3" w14:textId="77777777" w:rsidR="00891E05" w:rsidRPr="00C528AD" w:rsidRDefault="00891E05" w:rsidP="00891E05">
            <w:pPr>
              <w:autoSpaceDE w:val="0"/>
              <w:autoSpaceDN w:val="0"/>
              <w:adjustRightInd w:val="0"/>
              <w:spacing w:after="0" w:line="240" w:lineRule="auto"/>
              <w:rPr>
                <w:rFonts w:asciiTheme="majorBidi" w:hAnsiTheme="majorBidi" w:cstheme="majorBidi"/>
                <w:b/>
                <w:bCs/>
                <w:color w:val="000000"/>
                <w:sz w:val="20"/>
                <w:szCs w:val="20"/>
              </w:rPr>
            </w:pPr>
            <w:r w:rsidRPr="00C528AD">
              <w:rPr>
                <w:rFonts w:asciiTheme="majorBidi" w:hAnsiTheme="majorBidi" w:cstheme="majorBidi"/>
                <w:color w:val="000000"/>
                <w:sz w:val="20"/>
                <w:szCs w:val="20"/>
              </w:rPr>
              <w:t>Select suppliers based on product quality</w:t>
            </w:r>
            <w:r w:rsidRPr="00C528AD">
              <w:rPr>
                <w:rFonts w:asciiTheme="majorBidi" w:hAnsiTheme="majorBidi" w:cstheme="majorBidi"/>
                <w:b/>
                <w:bCs/>
                <w:color w:val="000000"/>
                <w:sz w:val="20"/>
                <w:szCs w:val="20"/>
              </w:rPr>
              <w:t xml:space="preserve"> </w:t>
            </w:r>
          </w:p>
        </w:tc>
        <w:tc>
          <w:tcPr>
            <w:tcW w:w="990" w:type="dxa"/>
            <w:tcBorders>
              <w:top w:val="single" w:sz="2" w:space="0" w:color="000000"/>
              <w:left w:val="single" w:sz="2" w:space="0" w:color="000000"/>
              <w:bottom w:val="single" w:sz="2" w:space="0" w:color="000000"/>
              <w:right w:val="single" w:sz="2" w:space="0" w:color="000000"/>
            </w:tcBorders>
          </w:tcPr>
          <w:p w14:paraId="09BECC6C"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00" w:type="dxa"/>
            <w:tcBorders>
              <w:top w:val="single" w:sz="2" w:space="0" w:color="000000"/>
              <w:left w:val="single" w:sz="2" w:space="0" w:color="000000"/>
              <w:bottom w:val="single" w:sz="2" w:space="0" w:color="000000"/>
              <w:right w:val="single" w:sz="2" w:space="0" w:color="000000"/>
            </w:tcBorders>
          </w:tcPr>
          <w:p w14:paraId="77B4F0C5"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90" w:type="dxa"/>
            <w:tcBorders>
              <w:top w:val="single" w:sz="2" w:space="0" w:color="000000"/>
              <w:left w:val="single" w:sz="2" w:space="0" w:color="000000"/>
              <w:bottom w:val="single" w:sz="2" w:space="0" w:color="000000"/>
              <w:right w:val="single" w:sz="2" w:space="0" w:color="000000"/>
            </w:tcBorders>
          </w:tcPr>
          <w:p w14:paraId="7385B5D7"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080" w:type="dxa"/>
            <w:tcBorders>
              <w:top w:val="single" w:sz="2" w:space="0" w:color="000000"/>
              <w:left w:val="single" w:sz="2" w:space="0" w:color="000000"/>
              <w:bottom w:val="single" w:sz="2" w:space="0" w:color="000000"/>
              <w:right w:val="single" w:sz="2" w:space="0" w:color="000000"/>
            </w:tcBorders>
          </w:tcPr>
          <w:p w14:paraId="6B9DF81B"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145" w:type="dxa"/>
            <w:tcBorders>
              <w:top w:val="single" w:sz="2" w:space="0" w:color="000000"/>
              <w:left w:val="single" w:sz="2" w:space="0" w:color="000000"/>
              <w:bottom w:val="single" w:sz="2" w:space="0" w:color="000000"/>
              <w:right w:val="single" w:sz="2" w:space="0" w:color="000000"/>
            </w:tcBorders>
          </w:tcPr>
          <w:p w14:paraId="26441F84"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r>
      <w:tr w:rsidR="00891E05" w:rsidRPr="00C528AD" w14:paraId="3CFFAB6A" w14:textId="77777777" w:rsidTr="00EC6EE7">
        <w:trPr>
          <w:trHeight w:val="310"/>
        </w:trPr>
        <w:tc>
          <w:tcPr>
            <w:tcW w:w="468" w:type="dxa"/>
            <w:tcBorders>
              <w:top w:val="single" w:sz="2" w:space="0" w:color="000000"/>
              <w:left w:val="single" w:sz="2" w:space="0" w:color="000000"/>
              <w:bottom w:val="single" w:sz="2" w:space="0" w:color="000000"/>
              <w:right w:val="single" w:sz="2" w:space="0" w:color="000000"/>
            </w:tcBorders>
          </w:tcPr>
          <w:p w14:paraId="44AA18A9"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14</w:t>
            </w:r>
          </w:p>
        </w:tc>
        <w:tc>
          <w:tcPr>
            <w:tcW w:w="3690" w:type="dxa"/>
            <w:tcBorders>
              <w:top w:val="single" w:sz="2" w:space="0" w:color="000000"/>
              <w:left w:val="single" w:sz="2" w:space="0" w:color="000000"/>
              <w:bottom w:val="single" w:sz="2" w:space="0" w:color="000000"/>
              <w:right w:val="single" w:sz="2" w:space="0" w:color="000000"/>
            </w:tcBorders>
          </w:tcPr>
          <w:p w14:paraId="4C80E562"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Select suppliers based on product availability</w:t>
            </w:r>
          </w:p>
        </w:tc>
        <w:tc>
          <w:tcPr>
            <w:tcW w:w="990" w:type="dxa"/>
            <w:tcBorders>
              <w:top w:val="single" w:sz="2" w:space="0" w:color="000000"/>
              <w:left w:val="single" w:sz="2" w:space="0" w:color="000000"/>
              <w:bottom w:val="single" w:sz="2" w:space="0" w:color="000000"/>
              <w:right w:val="single" w:sz="2" w:space="0" w:color="000000"/>
            </w:tcBorders>
          </w:tcPr>
          <w:p w14:paraId="07ECC037"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00" w:type="dxa"/>
            <w:tcBorders>
              <w:top w:val="single" w:sz="2" w:space="0" w:color="000000"/>
              <w:left w:val="single" w:sz="2" w:space="0" w:color="000000"/>
              <w:bottom w:val="single" w:sz="2" w:space="0" w:color="000000"/>
              <w:right w:val="single" w:sz="2" w:space="0" w:color="000000"/>
            </w:tcBorders>
          </w:tcPr>
          <w:p w14:paraId="2096A8C4"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90" w:type="dxa"/>
            <w:tcBorders>
              <w:top w:val="single" w:sz="2" w:space="0" w:color="000000"/>
              <w:left w:val="single" w:sz="2" w:space="0" w:color="000000"/>
              <w:bottom w:val="single" w:sz="2" w:space="0" w:color="000000"/>
              <w:right w:val="single" w:sz="2" w:space="0" w:color="000000"/>
            </w:tcBorders>
          </w:tcPr>
          <w:p w14:paraId="4ED5362D"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080" w:type="dxa"/>
            <w:tcBorders>
              <w:top w:val="single" w:sz="2" w:space="0" w:color="000000"/>
              <w:left w:val="single" w:sz="2" w:space="0" w:color="000000"/>
              <w:bottom w:val="single" w:sz="2" w:space="0" w:color="000000"/>
              <w:right w:val="single" w:sz="2" w:space="0" w:color="000000"/>
            </w:tcBorders>
          </w:tcPr>
          <w:p w14:paraId="648C476B"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145" w:type="dxa"/>
            <w:tcBorders>
              <w:top w:val="single" w:sz="2" w:space="0" w:color="000000"/>
              <w:left w:val="single" w:sz="2" w:space="0" w:color="000000"/>
              <w:bottom w:val="single" w:sz="2" w:space="0" w:color="000000"/>
              <w:right w:val="single" w:sz="2" w:space="0" w:color="000000"/>
            </w:tcBorders>
          </w:tcPr>
          <w:p w14:paraId="749CC35D"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r>
      <w:tr w:rsidR="00891E05" w:rsidRPr="00C528AD" w14:paraId="37E7903B" w14:textId="77777777" w:rsidTr="00EC6EE7">
        <w:trPr>
          <w:trHeight w:val="310"/>
        </w:trPr>
        <w:tc>
          <w:tcPr>
            <w:tcW w:w="468" w:type="dxa"/>
            <w:tcBorders>
              <w:top w:val="single" w:sz="2" w:space="0" w:color="000000"/>
              <w:left w:val="single" w:sz="2" w:space="0" w:color="000000"/>
              <w:bottom w:val="single" w:sz="2" w:space="0" w:color="000000"/>
              <w:right w:val="single" w:sz="2" w:space="0" w:color="000000"/>
            </w:tcBorders>
          </w:tcPr>
          <w:p w14:paraId="375FD940"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15</w:t>
            </w:r>
          </w:p>
        </w:tc>
        <w:tc>
          <w:tcPr>
            <w:tcW w:w="3690" w:type="dxa"/>
            <w:tcBorders>
              <w:top w:val="single" w:sz="2" w:space="0" w:color="000000"/>
              <w:left w:val="single" w:sz="2" w:space="0" w:color="000000"/>
              <w:bottom w:val="single" w:sz="2" w:space="0" w:color="000000"/>
              <w:right w:val="single" w:sz="2" w:space="0" w:color="000000"/>
            </w:tcBorders>
          </w:tcPr>
          <w:p w14:paraId="731E3A9F"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r w:rsidRPr="00C528AD">
              <w:rPr>
                <w:rFonts w:asciiTheme="majorBidi" w:hAnsiTheme="majorBidi" w:cstheme="majorBidi"/>
                <w:color w:val="000000"/>
                <w:sz w:val="20"/>
                <w:szCs w:val="20"/>
              </w:rPr>
              <w:t>Select suppliers based on product performance</w:t>
            </w:r>
          </w:p>
        </w:tc>
        <w:tc>
          <w:tcPr>
            <w:tcW w:w="990" w:type="dxa"/>
            <w:tcBorders>
              <w:top w:val="single" w:sz="2" w:space="0" w:color="000000"/>
              <w:left w:val="single" w:sz="2" w:space="0" w:color="000000"/>
              <w:bottom w:val="single" w:sz="2" w:space="0" w:color="000000"/>
              <w:right w:val="single" w:sz="2" w:space="0" w:color="000000"/>
            </w:tcBorders>
          </w:tcPr>
          <w:p w14:paraId="69BBE5D0"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00" w:type="dxa"/>
            <w:tcBorders>
              <w:top w:val="single" w:sz="2" w:space="0" w:color="000000"/>
              <w:left w:val="single" w:sz="2" w:space="0" w:color="000000"/>
              <w:bottom w:val="single" w:sz="2" w:space="0" w:color="000000"/>
              <w:right w:val="single" w:sz="2" w:space="0" w:color="000000"/>
            </w:tcBorders>
          </w:tcPr>
          <w:p w14:paraId="686C46BC"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990" w:type="dxa"/>
            <w:tcBorders>
              <w:top w:val="single" w:sz="2" w:space="0" w:color="000000"/>
              <w:left w:val="single" w:sz="2" w:space="0" w:color="000000"/>
              <w:bottom w:val="single" w:sz="2" w:space="0" w:color="000000"/>
              <w:right w:val="single" w:sz="2" w:space="0" w:color="000000"/>
            </w:tcBorders>
          </w:tcPr>
          <w:p w14:paraId="1CE282E6"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080" w:type="dxa"/>
            <w:tcBorders>
              <w:top w:val="single" w:sz="2" w:space="0" w:color="000000"/>
              <w:left w:val="single" w:sz="2" w:space="0" w:color="000000"/>
              <w:bottom w:val="single" w:sz="2" w:space="0" w:color="000000"/>
              <w:right w:val="single" w:sz="2" w:space="0" w:color="000000"/>
            </w:tcBorders>
          </w:tcPr>
          <w:p w14:paraId="38C47AE9"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c>
          <w:tcPr>
            <w:tcW w:w="1145" w:type="dxa"/>
            <w:tcBorders>
              <w:top w:val="single" w:sz="2" w:space="0" w:color="000000"/>
              <w:left w:val="single" w:sz="2" w:space="0" w:color="000000"/>
              <w:bottom w:val="single" w:sz="2" w:space="0" w:color="000000"/>
              <w:right w:val="single" w:sz="2" w:space="0" w:color="000000"/>
            </w:tcBorders>
          </w:tcPr>
          <w:p w14:paraId="64AC0FD0" w14:textId="77777777" w:rsidR="00891E05" w:rsidRPr="00C528AD" w:rsidRDefault="00891E05" w:rsidP="00891E05">
            <w:pPr>
              <w:autoSpaceDE w:val="0"/>
              <w:autoSpaceDN w:val="0"/>
              <w:adjustRightInd w:val="0"/>
              <w:spacing w:after="0" w:line="240" w:lineRule="auto"/>
              <w:rPr>
                <w:rFonts w:asciiTheme="majorBidi" w:hAnsiTheme="majorBidi" w:cstheme="majorBidi"/>
                <w:color w:val="000000"/>
                <w:sz w:val="20"/>
                <w:szCs w:val="20"/>
              </w:rPr>
            </w:pPr>
          </w:p>
        </w:tc>
      </w:tr>
    </w:tbl>
    <w:tbl>
      <w:tblPr>
        <w:tblStyle w:val="TableGrid4"/>
        <w:tblW w:w="9270" w:type="dxa"/>
        <w:tblInd w:w="-95" w:type="dxa"/>
        <w:tblLayout w:type="fixed"/>
        <w:tblLook w:val="04A0" w:firstRow="1" w:lastRow="0" w:firstColumn="1" w:lastColumn="0" w:noHBand="0" w:noVBand="1"/>
      </w:tblPr>
      <w:tblGrid>
        <w:gridCol w:w="630"/>
        <w:gridCol w:w="3510"/>
        <w:gridCol w:w="990"/>
        <w:gridCol w:w="900"/>
        <w:gridCol w:w="990"/>
        <w:gridCol w:w="1080"/>
        <w:gridCol w:w="1170"/>
      </w:tblGrid>
      <w:tr w:rsidR="00891E05" w:rsidRPr="00C528AD" w14:paraId="71C6A9F9" w14:textId="77777777" w:rsidTr="00EC6EE7">
        <w:trPr>
          <w:trHeight w:val="476"/>
        </w:trPr>
        <w:tc>
          <w:tcPr>
            <w:tcW w:w="9270" w:type="dxa"/>
            <w:gridSpan w:val="7"/>
            <w:tcBorders>
              <w:right w:val="single" w:sz="2" w:space="0" w:color="000000"/>
            </w:tcBorders>
            <w:noWrap/>
          </w:tcPr>
          <w:p w14:paraId="4994EFF7"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How do you agree to the fact that the following </w:t>
            </w:r>
            <w:r w:rsidRPr="00C528AD">
              <w:rPr>
                <w:rFonts w:asciiTheme="majorBidi" w:hAnsiTheme="majorBidi" w:cstheme="majorBidi"/>
                <w:b/>
                <w:bCs/>
                <w:color w:val="000000"/>
                <w:sz w:val="20"/>
                <w:szCs w:val="20"/>
              </w:rPr>
              <w:t>Green construction factors</w:t>
            </w:r>
            <w:r w:rsidRPr="00C528AD">
              <w:rPr>
                <w:rFonts w:asciiTheme="majorBidi" w:hAnsiTheme="majorBidi" w:cstheme="majorBidi"/>
                <w:color w:val="000000"/>
                <w:sz w:val="20"/>
                <w:szCs w:val="20"/>
              </w:rPr>
              <w:t xml:space="preserve"> have an impact on </w:t>
            </w:r>
            <w:r w:rsidRPr="00C528AD">
              <w:rPr>
                <w:rFonts w:asciiTheme="majorBidi" w:hAnsiTheme="majorBidi" w:cstheme="majorBidi"/>
                <w:b/>
                <w:bCs/>
                <w:color w:val="000000"/>
                <w:sz w:val="20"/>
                <w:szCs w:val="20"/>
              </w:rPr>
              <w:t>sustainable performance</w:t>
            </w:r>
            <w:r w:rsidRPr="00C528AD">
              <w:rPr>
                <w:rFonts w:asciiTheme="majorBidi" w:hAnsiTheme="majorBidi" w:cstheme="majorBidi"/>
                <w:color w:val="000000"/>
                <w:sz w:val="20"/>
                <w:szCs w:val="20"/>
              </w:rPr>
              <w:t>?</w:t>
            </w:r>
          </w:p>
        </w:tc>
      </w:tr>
      <w:tr w:rsidR="00891E05" w:rsidRPr="00C528AD" w14:paraId="74C3A354" w14:textId="77777777" w:rsidTr="00EC6EE7">
        <w:trPr>
          <w:trHeight w:val="476"/>
        </w:trPr>
        <w:tc>
          <w:tcPr>
            <w:tcW w:w="4140" w:type="dxa"/>
            <w:gridSpan w:val="2"/>
            <w:noWrap/>
          </w:tcPr>
          <w:p w14:paraId="6D73AE17" w14:textId="77777777" w:rsidR="00891E05" w:rsidRPr="00C528AD" w:rsidRDefault="00891E05" w:rsidP="00891E05">
            <w:pPr>
              <w:rPr>
                <w:rFonts w:asciiTheme="majorBidi" w:hAnsiTheme="majorBidi" w:cstheme="majorBidi"/>
                <w:b/>
                <w:bCs/>
                <w:sz w:val="20"/>
                <w:szCs w:val="20"/>
                <w:u w:val="single"/>
              </w:rPr>
            </w:pPr>
            <w:r w:rsidRPr="00C528AD">
              <w:rPr>
                <w:rFonts w:asciiTheme="majorBidi" w:hAnsiTheme="majorBidi" w:cstheme="majorBidi"/>
                <w:color w:val="000000"/>
                <w:sz w:val="20"/>
                <w:szCs w:val="20"/>
              </w:rPr>
              <w:t>Statement</w:t>
            </w:r>
          </w:p>
        </w:tc>
        <w:tc>
          <w:tcPr>
            <w:tcW w:w="990" w:type="dxa"/>
            <w:tcBorders>
              <w:top w:val="single" w:sz="2" w:space="0" w:color="000000"/>
              <w:left w:val="single" w:sz="2" w:space="0" w:color="000000"/>
              <w:bottom w:val="single" w:sz="2" w:space="0" w:color="000000"/>
              <w:right w:val="single" w:sz="2" w:space="0" w:color="000000"/>
            </w:tcBorders>
          </w:tcPr>
          <w:p w14:paraId="09EA9348"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Strongly agree </w:t>
            </w:r>
          </w:p>
        </w:tc>
        <w:tc>
          <w:tcPr>
            <w:tcW w:w="900" w:type="dxa"/>
            <w:tcBorders>
              <w:top w:val="single" w:sz="2" w:space="0" w:color="000000"/>
              <w:left w:val="single" w:sz="2" w:space="0" w:color="000000"/>
              <w:bottom w:val="single" w:sz="2" w:space="0" w:color="000000"/>
              <w:right w:val="single" w:sz="2" w:space="0" w:color="000000"/>
            </w:tcBorders>
            <w:noWrap/>
          </w:tcPr>
          <w:p w14:paraId="0720EC6E"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Agree</w:t>
            </w:r>
          </w:p>
        </w:tc>
        <w:tc>
          <w:tcPr>
            <w:tcW w:w="990" w:type="dxa"/>
            <w:tcBorders>
              <w:top w:val="single" w:sz="2" w:space="0" w:color="000000"/>
              <w:left w:val="single" w:sz="2" w:space="0" w:color="000000"/>
              <w:bottom w:val="single" w:sz="2" w:space="0" w:color="000000"/>
              <w:right w:val="single" w:sz="2" w:space="0" w:color="000000"/>
            </w:tcBorders>
            <w:noWrap/>
          </w:tcPr>
          <w:p w14:paraId="151ADF14"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Neutral </w:t>
            </w:r>
          </w:p>
        </w:tc>
        <w:tc>
          <w:tcPr>
            <w:tcW w:w="1080" w:type="dxa"/>
            <w:tcBorders>
              <w:top w:val="single" w:sz="2" w:space="0" w:color="000000"/>
              <w:left w:val="single" w:sz="2" w:space="0" w:color="000000"/>
              <w:bottom w:val="single" w:sz="2" w:space="0" w:color="000000"/>
              <w:right w:val="single" w:sz="2" w:space="0" w:color="000000"/>
            </w:tcBorders>
            <w:noWrap/>
          </w:tcPr>
          <w:p w14:paraId="42ECAEB3"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Disagree </w:t>
            </w:r>
          </w:p>
        </w:tc>
        <w:tc>
          <w:tcPr>
            <w:tcW w:w="1170" w:type="dxa"/>
            <w:tcBorders>
              <w:top w:val="single" w:sz="2" w:space="0" w:color="000000"/>
              <w:left w:val="single" w:sz="2" w:space="0" w:color="000000"/>
              <w:bottom w:val="single" w:sz="2" w:space="0" w:color="000000"/>
              <w:right w:val="single" w:sz="2" w:space="0" w:color="000000"/>
            </w:tcBorders>
          </w:tcPr>
          <w:p w14:paraId="0CF6D7DB"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Strongly disagree</w:t>
            </w:r>
          </w:p>
        </w:tc>
      </w:tr>
      <w:tr w:rsidR="00891E05" w:rsidRPr="00C528AD" w14:paraId="599DB03C" w14:textId="77777777" w:rsidTr="00EC6EE7">
        <w:trPr>
          <w:trHeight w:val="485"/>
        </w:trPr>
        <w:tc>
          <w:tcPr>
            <w:tcW w:w="630" w:type="dxa"/>
            <w:shd w:val="clear" w:color="auto" w:fill="BFBFBF" w:themeFill="background1" w:themeFillShade="BF"/>
            <w:noWrap/>
          </w:tcPr>
          <w:p w14:paraId="105DC541" w14:textId="77777777" w:rsidR="00891E05" w:rsidRPr="00C528AD" w:rsidRDefault="00891E05" w:rsidP="00891E05">
            <w:pPr>
              <w:rPr>
                <w:rFonts w:asciiTheme="majorBidi" w:hAnsiTheme="majorBidi" w:cstheme="majorBidi"/>
                <w:sz w:val="20"/>
                <w:szCs w:val="20"/>
              </w:rPr>
            </w:pPr>
          </w:p>
        </w:tc>
        <w:tc>
          <w:tcPr>
            <w:tcW w:w="3510" w:type="dxa"/>
            <w:shd w:val="clear" w:color="auto" w:fill="BFBFBF" w:themeFill="background1" w:themeFillShade="BF"/>
          </w:tcPr>
          <w:p w14:paraId="78650C47"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supplier / subcontractor  awareness and support</w:t>
            </w:r>
          </w:p>
        </w:tc>
        <w:tc>
          <w:tcPr>
            <w:tcW w:w="990" w:type="dxa"/>
            <w:shd w:val="clear" w:color="auto" w:fill="BFBFBF" w:themeFill="background1" w:themeFillShade="BF"/>
            <w:noWrap/>
          </w:tcPr>
          <w:p w14:paraId="5794EC70" w14:textId="77777777" w:rsidR="00891E05" w:rsidRPr="00C528AD" w:rsidRDefault="00891E05" w:rsidP="00891E05">
            <w:pPr>
              <w:rPr>
                <w:rFonts w:asciiTheme="majorBidi" w:hAnsiTheme="majorBidi" w:cstheme="majorBidi"/>
                <w:sz w:val="20"/>
                <w:szCs w:val="20"/>
              </w:rPr>
            </w:pPr>
          </w:p>
        </w:tc>
        <w:tc>
          <w:tcPr>
            <w:tcW w:w="900" w:type="dxa"/>
            <w:shd w:val="clear" w:color="auto" w:fill="BFBFBF" w:themeFill="background1" w:themeFillShade="BF"/>
            <w:noWrap/>
          </w:tcPr>
          <w:p w14:paraId="073F6D37" w14:textId="77777777" w:rsidR="00891E05" w:rsidRPr="00C528AD" w:rsidRDefault="00891E05" w:rsidP="00891E05">
            <w:pPr>
              <w:rPr>
                <w:rFonts w:asciiTheme="majorBidi" w:hAnsiTheme="majorBidi" w:cstheme="majorBidi"/>
                <w:sz w:val="20"/>
                <w:szCs w:val="20"/>
              </w:rPr>
            </w:pPr>
          </w:p>
        </w:tc>
        <w:tc>
          <w:tcPr>
            <w:tcW w:w="990" w:type="dxa"/>
            <w:shd w:val="clear" w:color="auto" w:fill="BFBFBF" w:themeFill="background1" w:themeFillShade="BF"/>
            <w:noWrap/>
          </w:tcPr>
          <w:p w14:paraId="274D995E" w14:textId="77777777" w:rsidR="00891E05" w:rsidRPr="00C528AD" w:rsidRDefault="00891E05" w:rsidP="00891E05">
            <w:pPr>
              <w:rPr>
                <w:rFonts w:asciiTheme="majorBidi" w:hAnsiTheme="majorBidi" w:cstheme="majorBidi"/>
                <w:sz w:val="20"/>
                <w:szCs w:val="20"/>
              </w:rPr>
            </w:pPr>
          </w:p>
        </w:tc>
        <w:tc>
          <w:tcPr>
            <w:tcW w:w="1080" w:type="dxa"/>
            <w:shd w:val="clear" w:color="auto" w:fill="BFBFBF" w:themeFill="background1" w:themeFillShade="BF"/>
            <w:noWrap/>
          </w:tcPr>
          <w:p w14:paraId="67018270" w14:textId="77777777" w:rsidR="00891E05" w:rsidRPr="00C528AD" w:rsidRDefault="00891E05" w:rsidP="00891E05">
            <w:pPr>
              <w:rPr>
                <w:rFonts w:asciiTheme="majorBidi" w:hAnsiTheme="majorBidi" w:cstheme="majorBidi"/>
                <w:sz w:val="20"/>
                <w:szCs w:val="20"/>
              </w:rPr>
            </w:pPr>
          </w:p>
        </w:tc>
        <w:tc>
          <w:tcPr>
            <w:tcW w:w="1170" w:type="dxa"/>
            <w:shd w:val="clear" w:color="auto" w:fill="BFBFBF" w:themeFill="background1" w:themeFillShade="BF"/>
            <w:noWrap/>
          </w:tcPr>
          <w:p w14:paraId="3FF5F3FB" w14:textId="77777777" w:rsidR="00891E05" w:rsidRPr="00C528AD" w:rsidRDefault="00891E05" w:rsidP="00891E05">
            <w:pPr>
              <w:rPr>
                <w:rFonts w:asciiTheme="majorBidi" w:hAnsiTheme="majorBidi" w:cstheme="majorBidi"/>
                <w:sz w:val="20"/>
                <w:szCs w:val="20"/>
              </w:rPr>
            </w:pPr>
          </w:p>
        </w:tc>
      </w:tr>
      <w:tr w:rsidR="00891E05" w:rsidRPr="00C528AD" w14:paraId="29E52B66" w14:textId="77777777" w:rsidTr="00EC6EE7">
        <w:trPr>
          <w:trHeight w:val="701"/>
        </w:trPr>
        <w:tc>
          <w:tcPr>
            <w:tcW w:w="630" w:type="dxa"/>
            <w:noWrap/>
          </w:tcPr>
          <w:p w14:paraId="117ED5A7"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16</w:t>
            </w:r>
          </w:p>
        </w:tc>
        <w:tc>
          <w:tcPr>
            <w:tcW w:w="3510" w:type="dxa"/>
          </w:tcPr>
          <w:p w14:paraId="49D711B4"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Supplier/subcontractors green construction practices understanding</w:t>
            </w:r>
          </w:p>
        </w:tc>
        <w:tc>
          <w:tcPr>
            <w:tcW w:w="990" w:type="dxa"/>
            <w:noWrap/>
            <w:hideMark/>
          </w:tcPr>
          <w:p w14:paraId="5ACEFC68"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900" w:type="dxa"/>
            <w:noWrap/>
            <w:hideMark/>
          </w:tcPr>
          <w:p w14:paraId="51B60FB3"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990" w:type="dxa"/>
            <w:noWrap/>
            <w:hideMark/>
          </w:tcPr>
          <w:p w14:paraId="508531C6"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1080" w:type="dxa"/>
            <w:noWrap/>
            <w:hideMark/>
          </w:tcPr>
          <w:p w14:paraId="20D35A6A"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1170" w:type="dxa"/>
            <w:noWrap/>
            <w:hideMark/>
          </w:tcPr>
          <w:p w14:paraId="6740540C"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r>
      <w:tr w:rsidR="00891E05" w:rsidRPr="00C528AD" w14:paraId="014EB345" w14:textId="77777777" w:rsidTr="00EC6EE7">
        <w:trPr>
          <w:trHeight w:val="300"/>
        </w:trPr>
        <w:tc>
          <w:tcPr>
            <w:tcW w:w="630" w:type="dxa"/>
            <w:noWrap/>
          </w:tcPr>
          <w:p w14:paraId="57BEB621"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17</w:t>
            </w:r>
          </w:p>
        </w:tc>
        <w:tc>
          <w:tcPr>
            <w:tcW w:w="3510" w:type="dxa"/>
            <w:hideMark/>
          </w:tcPr>
          <w:p w14:paraId="4A5DF42B"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A suppliers / subcontractor motivation for green to match standards</w:t>
            </w:r>
          </w:p>
        </w:tc>
        <w:tc>
          <w:tcPr>
            <w:tcW w:w="990" w:type="dxa"/>
            <w:noWrap/>
            <w:hideMark/>
          </w:tcPr>
          <w:p w14:paraId="116CE9D8"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900" w:type="dxa"/>
            <w:noWrap/>
            <w:hideMark/>
          </w:tcPr>
          <w:p w14:paraId="1A53BD3E"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990" w:type="dxa"/>
            <w:noWrap/>
            <w:hideMark/>
          </w:tcPr>
          <w:p w14:paraId="198FA8BA"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1080" w:type="dxa"/>
            <w:noWrap/>
            <w:hideMark/>
          </w:tcPr>
          <w:p w14:paraId="374899B3"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1170" w:type="dxa"/>
            <w:noWrap/>
            <w:hideMark/>
          </w:tcPr>
          <w:p w14:paraId="773D2F5B"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r>
      <w:tr w:rsidR="00891E05" w:rsidRPr="00C528AD" w14:paraId="6648AE41" w14:textId="77777777" w:rsidTr="00EC6EE7">
        <w:trPr>
          <w:trHeight w:val="300"/>
        </w:trPr>
        <w:tc>
          <w:tcPr>
            <w:tcW w:w="630" w:type="dxa"/>
            <w:noWrap/>
          </w:tcPr>
          <w:p w14:paraId="433FFF43"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18</w:t>
            </w:r>
          </w:p>
        </w:tc>
        <w:tc>
          <w:tcPr>
            <w:tcW w:w="3510" w:type="dxa"/>
          </w:tcPr>
          <w:p w14:paraId="093072BA"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Subcontractors green constriction factors  adoption</w:t>
            </w:r>
          </w:p>
        </w:tc>
        <w:tc>
          <w:tcPr>
            <w:tcW w:w="990" w:type="dxa"/>
            <w:noWrap/>
          </w:tcPr>
          <w:p w14:paraId="22AE1028" w14:textId="77777777" w:rsidR="00891E05" w:rsidRPr="00C528AD" w:rsidRDefault="00891E05" w:rsidP="00891E05">
            <w:pPr>
              <w:rPr>
                <w:rFonts w:asciiTheme="majorBidi" w:hAnsiTheme="majorBidi" w:cstheme="majorBidi"/>
                <w:sz w:val="20"/>
                <w:szCs w:val="20"/>
              </w:rPr>
            </w:pPr>
          </w:p>
        </w:tc>
        <w:tc>
          <w:tcPr>
            <w:tcW w:w="900" w:type="dxa"/>
            <w:noWrap/>
          </w:tcPr>
          <w:p w14:paraId="0AAE860F" w14:textId="77777777" w:rsidR="00891E05" w:rsidRPr="00C528AD" w:rsidRDefault="00891E05" w:rsidP="00891E05">
            <w:pPr>
              <w:rPr>
                <w:rFonts w:asciiTheme="majorBidi" w:hAnsiTheme="majorBidi" w:cstheme="majorBidi"/>
                <w:sz w:val="20"/>
                <w:szCs w:val="20"/>
              </w:rPr>
            </w:pPr>
          </w:p>
        </w:tc>
        <w:tc>
          <w:tcPr>
            <w:tcW w:w="990" w:type="dxa"/>
            <w:noWrap/>
          </w:tcPr>
          <w:p w14:paraId="6459916A" w14:textId="77777777" w:rsidR="00891E05" w:rsidRPr="00C528AD" w:rsidRDefault="00891E05" w:rsidP="00891E05">
            <w:pPr>
              <w:rPr>
                <w:rFonts w:asciiTheme="majorBidi" w:hAnsiTheme="majorBidi" w:cstheme="majorBidi"/>
                <w:sz w:val="20"/>
                <w:szCs w:val="20"/>
              </w:rPr>
            </w:pPr>
          </w:p>
        </w:tc>
        <w:tc>
          <w:tcPr>
            <w:tcW w:w="1080" w:type="dxa"/>
            <w:noWrap/>
          </w:tcPr>
          <w:p w14:paraId="5B2C708A" w14:textId="77777777" w:rsidR="00891E05" w:rsidRPr="00C528AD" w:rsidRDefault="00891E05" w:rsidP="00891E05">
            <w:pPr>
              <w:rPr>
                <w:rFonts w:asciiTheme="majorBidi" w:hAnsiTheme="majorBidi" w:cstheme="majorBidi"/>
                <w:sz w:val="20"/>
                <w:szCs w:val="20"/>
              </w:rPr>
            </w:pPr>
          </w:p>
        </w:tc>
        <w:tc>
          <w:tcPr>
            <w:tcW w:w="1170" w:type="dxa"/>
            <w:noWrap/>
          </w:tcPr>
          <w:p w14:paraId="52E64096" w14:textId="77777777" w:rsidR="00891E05" w:rsidRPr="00C528AD" w:rsidRDefault="00891E05" w:rsidP="00891E05">
            <w:pPr>
              <w:rPr>
                <w:rFonts w:asciiTheme="majorBidi" w:hAnsiTheme="majorBidi" w:cstheme="majorBidi"/>
                <w:sz w:val="20"/>
                <w:szCs w:val="20"/>
              </w:rPr>
            </w:pPr>
          </w:p>
        </w:tc>
      </w:tr>
      <w:tr w:rsidR="00891E05" w:rsidRPr="00C528AD" w14:paraId="48F35BEE" w14:textId="77777777" w:rsidTr="00EC6EE7">
        <w:trPr>
          <w:trHeight w:val="170"/>
        </w:trPr>
        <w:tc>
          <w:tcPr>
            <w:tcW w:w="630" w:type="dxa"/>
            <w:shd w:val="clear" w:color="auto" w:fill="BFBFBF" w:themeFill="background1" w:themeFillShade="BF"/>
            <w:noWrap/>
          </w:tcPr>
          <w:p w14:paraId="0D51E5CF" w14:textId="77777777" w:rsidR="00891E05" w:rsidRPr="00C528AD" w:rsidRDefault="00891E05" w:rsidP="00891E05">
            <w:pPr>
              <w:rPr>
                <w:rFonts w:asciiTheme="majorBidi" w:hAnsiTheme="majorBidi" w:cstheme="majorBidi"/>
                <w:sz w:val="20"/>
                <w:szCs w:val="20"/>
              </w:rPr>
            </w:pPr>
          </w:p>
        </w:tc>
        <w:tc>
          <w:tcPr>
            <w:tcW w:w="3510" w:type="dxa"/>
            <w:shd w:val="clear" w:color="auto" w:fill="BFBFBF" w:themeFill="background1" w:themeFillShade="BF"/>
          </w:tcPr>
          <w:p w14:paraId="19E9E2C9"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xml:space="preserve">Clients awareness and support </w:t>
            </w:r>
          </w:p>
        </w:tc>
        <w:tc>
          <w:tcPr>
            <w:tcW w:w="990" w:type="dxa"/>
            <w:shd w:val="clear" w:color="auto" w:fill="BFBFBF" w:themeFill="background1" w:themeFillShade="BF"/>
            <w:noWrap/>
          </w:tcPr>
          <w:p w14:paraId="3CADEF6B" w14:textId="77777777" w:rsidR="00891E05" w:rsidRPr="00C528AD" w:rsidRDefault="00891E05" w:rsidP="00891E05">
            <w:pPr>
              <w:rPr>
                <w:rFonts w:asciiTheme="majorBidi" w:hAnsiTheme="majorBidi" w:cstheme="majorBidi"/>
                <w:sz w:val="20"/>
                <w:szCs w:val="20"/>
              </w:rPr>
            </w:pPr>
          </w:p>
        </w:tc>
        <w:tc>
          <w:tcPr>
            <w:tcW w:w="900" w:type="dxa"/>
            <w:shd w:val="clear" w:color="auto" w:fill="BFBFBF" w:themeFill="background1" w:themeFillShade="BF"/>
            <w:noWrap/>
          </w:tcPr>
          <w:p w14:paraId="77C6B0C3" w14:textId="77777777" w:rsidR="00891E05" w:rsidRPr="00C528AD" w:rsidRDefault="00891E05" w:rsidP="00891E05">
            <w:pPr>
              <w:rPr>
                <w:rFonts w:asciiTheme="majorBidi" w:hAnsiTheme="majorBidi" w:cstheme="majorBidi"/>
                <w:sz w:val="20"/>
                <w:szCs w:val="20"/>
              </w:rPr>
            </w:pPr>
          </w:p>
        </w:tc>
        <w:tc>
          <w:tcPr>
            <w:tcW w:w="990" w:type="dxa"/>
            <w:shd w:val="clear" w:color="auto" w:fill="BFBFBF" w:themeFill="background1" w:themeFillShade="BF"/>
            <w:noWrap/>
          </w:tcPr>
          <w:p w14:paraId="1C782154" w14:textId="77777777" w:rsidR="00891E05" w:rsidRPr="00C528AD" w:rsidRDefault="00891E05" w:rsidP="00891E05">
            <w:pPr>
              <w:rPr>
                <w:rFonts w:asciiTheme="majorBidi" w:hAnsiTheme="majorBidi" w:cstheme="majorBidi"/>
                <w:sz w:val="20"/>
                <w:szCs w:val="20"/>
              </w:rPr>
            </w:pPr>
          </w:p>
        </w:tc>
        <w:tc>
          <w:tcPr>
            <w:tcW w:w="1080" w:type="dxa"/>
            <w:shd w:val="clear" w:color="auto" w:fill="BFBFBF" w:themeFill="background1" w:themeFillShade="BF"/>
            <w:noWrap/>
          </w:tcPr>
          <w:p w14:paraId="47A349FD" w14:textId="77777777" w:rsidR="00891E05" w:rsidRPr="00C528AD" w:rsidRDefault="00891E05" w:rsidP="00891E05">
            <w:pPr>
              <w:rPr>
                <w:rFonts w:asciiTheme="majorBidi" w:hAnsiTheme="majorBidi" w:cstheme="majorBidi"/>
                <w:sz w:val="20"/>
                <w:szCs w:val="20"/>
              </w:rPr>
            </w:pPr>
          </w:p>
        </w:tc>
        <w:tc>
          <w:tcPr>
            <w:tcW w:w="1170" w:type="dxa"/>
            <w:shd w:val="clear" w:color="auto" w:fill="BFBFBF" w:themeFill="background1" w:themeFillShade="BF"/>
            <w:noWrap/>
          </w:tcPr>
          <w:p w14:paraId="5E5A4AC5" w14:textId="77777777" w:rsidR="00891E05" w:rsidRPr="00C528AD" w:rsidRDefault="00891E05" w:rsidP="00891E05">
            <w:pPr>
              <w:rPr>
                <w:rFonts w:asciiTheme="majorBidi" w:hAnsiTheme="majorBidi" w:cstheme="majorBidi"/>
                <w:sz w:val="20"/>
                <w:szCs w:val="20"/>
              </w:rPr>
            </w:pPr>
          </w:p>
        </w:tc>
      </w:tr>
      <w:tr w:rsidR="00891E05" w:rsidRPr="00C528AD" w14:paraId="13D46B6A" w14:textId="77777777" w:rsidTr="00EC6EE7">
        <w:trPr>
          <w:trHeight w:val="485"/>
        </w:trPr>
        <w:tc>
          <w:tcPr>
            <w:tcW w:w="630" w:type="dxa"/>
            <w:noWrap/>
            <w:hideMark/>
          </w:tcPr>
          <w:p w14:paraId="3B1A96AC"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19</w:t>
            </w:r>
          </w:p>
        </w:tc>
        <w:tc>
          <w:tcPr>
            <w:tcW w:w="3510" w:type="dxa"/>
            <w:hideMark/>
          </w:tcPr>
          <w:p w14:paraId="06131CD4"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Clients awareness of</w:t>
            </w:r>
            <w:r w:rsidRPr="00C528AD">
              <w:t xml:space="preserve"> </w:t>
            </w:r>
            <w:r w:rsidRPr="00C528AD">
              <w:rPr>
                <w:rFonts w:asciiTheme="majorBidi" w:hAnsiTheme="majorBidi" w:cstheme="majorBidi"/>
                <w:sz w:val="20"/>
                <w:szCs w:val="20"/>
              </w:rPr>
              <w:t>green constriction factors</w:t>
            </w:r>
          </w:p>
        </w:tc>
        <w:tc>
          <w:tcPr>
            <w:tcW w:w="990" w:type="dxa"/>
            <w:noWrap/>
            <w:hideMark/>
          </w:tcPr>
          <w:p w14:paraId="2645AA6A"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900" w:type="dxa"/>
            <w:noWrap/>
            <w:hideMark/>
          </w:tcPr>
          <w:p w14:paraId="59A75D3A"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990" w:type="dxa"/>
            <w:noWrap/>
            <w:hideMark/>
          </w:tcPr>
          <w:p w14:paraId="04B0672B"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1080" w:type="dxa"/>
            <w:noWrap/>
            <w:hideMark/>
          </w:tcPr>
          <w:p w14:paraId="7E72A213"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1170" w:type="dxa"/>
            <w:noWrap/>
            <w:hideMark/>
          </w:tcPr>
          <w:p w14:paraId="0EC0C1B8"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r>
      <w:tr w:rsidR="00891E05" w:rsidRPr="00C528AD" w14:paraId="571D5D29" w14:textId="77777777" w:rsidTr="00EC6EE7">
        <w:trPr>
          <w:trHeight w:val="300"/>
        </w:trPr>
        <w:tc>
          <w:tcPr>
            <w:tcW w:w="630" w:type="dxa"/>
            <w:noWrap/>
            <w:hideMark/>
          </w:tcPr>
          <w:p w14:paraId="5729847E"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lastRenderedPageBreak/>
              <w:t>20</w:t>
            </w:r>
          </w:p>
        </w:tc>
        <w:tc>
          <w:tcPr>
            <w:tcW w:w="3510" w:type="dxa"/>
            <w:hideMark/>
          </w:tcPr>
          <w:p w14:paraId="6ECCBE72"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Clients willingness to pay green constriction factors extra cost</w:t>
            </w:r>
          </w:p>
        </w:tc>
        <w:tc>
          <w:tcPr>
            <w:tcW w:w="990" w:type="dxa"/>
            <w:noWrap/>
            <w:hideMark/>
          </w:tcPr>
          <w:p w14:paraId="3FB3121A"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900" w:type="dxa"/>
            <w:noWrap/>
            <w:hideMark/>
          </w:tcPr>
          <w:p w14:paraId="53CA3E7E"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990" w:type="dxa"/>
            <w:noWrap/>
            <w:hideMark/>
          </w:tcPr>
          <w:p w14:paraId="10CC59D1"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1080" w:type="dxa"/>
            <w:noWrap/>
            <w:hideMark/>
          </w:tcPr>
          <w:p w14:paraId="0A9E6BF0"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1170" w:type="dxa"/>
            <w:noWrap/>
            <w:hideMark/>
          </w:tcPr>
          <w:p w14:paraId="7A9F94D3"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r>
      <w:tr w:rsidR="00891E05" w:rsidRPr="00C528AD" w14:paraId="63D67634" w14:textId="77777777" w:rsidTr="00EC6EE7">
        <w:trPr>
          <w:trHeight w:val="300"/>
        </w:trPr>
        <w:tc>
          <w:tcPr>
            <w:tcW w:w="630" w:type="dxa"/>
            <w:noWrap/>
          </w:tcPr>
          <w:p w14:paraId="1C8BC723"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21</w:t>
            </w:r>
          </w:p>
        </w:tc>
        <w:tc>
          <w:tcPr>
            <w:tcW w:w="3510" w:type="dxa"/>
          </w:tcPr>
          <w:p w14:paraId="39634A01"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Greenness Market trend</w:t>
            </w:r>
          </w:p>
        </w:tc>
        <w:tc>
          <w:tcPr>
            <w:tcW w:w="990" w:type="dxa"/>
            <w:noWrap/>
          </w:tcPr>
          <w:p w14:paraId="311ADC5C" w14:textId="77777777" w:rsidR="00891E05" w:rsidRPr="00C528AD" w:rsidRDefault="00891E05" w:rsidP="00891E05">
            <w:pPr>
              <w:rPr>
                <w:rFonts w:asciiTheme="majorBidi" w:hAnsiTheme="majorBidi" w:cstheme="majorBidi"/>
                <w:sz w:val="20"/>
                <w:szCs w:val="20"/>
              </w:rPr>
            </w:pPr>
          </w:p>
        </w:tc>
        <w:tc>
          <w:tcPr>
            <w:tcW w:w="900" w:type="dxa"/>
            <w:noWrap/>
          </w:tcPr>
          <w:p w14:paraId="6E8480A6" w14:textId="77777777" w:rsidR="00891E05" w:rsidRPr="00C528AD" w:rsidRDefault="00891E05" w:rsidP="00891E05">
            <w:pPr>
              <w:rPr>
                <w:rFonts w:asciiTheme="majorBidi" w:hAnsiTheme="majorBidi" w:cstheme="majorBidi"/>
                <w:sz w:val="20"/>
                <w:szCs w:val="20"/>
              </w:rPr>
            </w:pPr>
          </w:p>
        </w:tc>
        <w:tc>
          <w:tcPr>
            <w:tcW w:w="990" w:type="dxa"/>
            <w:noWrap/>
          </w:tcPr>
          <w:p w14:paraId="6C48483A" w14:textId="77777777" w:rsidR="00891E05" w:rsidRPr="00C528AD" w:rsidRDefault="00891E05" w:rsidP="00891E05">
            <w:pPr>
              <w:rPr>
                <w:rFonts w:asciiTheme="majorBidi" w:hAnsiTheme="majorBidi" w:cstheme="majorBidi"/>
                <w:sz w:val="20"/>
                <w:szCs w:val="20"/>
              </w:rPr>
            </w:pPr>
          </w:p>
        </w:tc>
        <w:tc>
          <w:tcPr>
            <w:tcW w:w="1080" w:type="dxa"/>
            <w:noWrap/>
          </w:tcPr>
          <w:p w14:paraId="2C07D6E0" w14:textId="77777777" w:rsidR="00891E05" w:rsidRPr="00C528AD" w:rsidRDefault="00891E05" w:rsidP="00891E05">
            <w:pPr>
              <w:rPr>
                <w:rFonts w:asciiTheme="majorBidi" w:hAnsiTheme="majorBidi" w:cstheme="majorBidi"/>
                <w:sz w:val="20"/>
                <w:szCs w:val="20"/>
              </w:rPr>
            </w:pPr>
          </w:p>
        </w:tc>
        <w:tc>
          <w:tcPr>
            <w:tcW w:w="1170" w:type="dxa"/>
            <w:noWrap/>
          </w:tcPr>
          <w:p w14:paraId="43CB2851" w14:textId="77777777" w:rsidR="00891E05" w:rsidRPr="00C528AD" w:rsidRDefault="00891E05" w:rsidP="00891E05">
            <w:pPr>
              <w:rPr>
                <w:rFonts w:asciiTheme="majorBidi" w:hAnsiTheme="majorBidi" w:cstheme="majorBidi"/>
                <w:sz w:val="20"/>
                <w:szCs w:val="20"/>
              </w:rPr>
            </w:pPr>
          </w:p>
        </w:tc>
      </w:tr>
      <w:tr w:rsidR="00891E05" w:rsidRPr="00C528AD" w14:paraId="281986D4" w14:textId="77777777" w:rsidTr="00EC6EE7">
        <w:trPr>
          <w:trHeight w:val="548"/>
        </w:trPr>
        <w:tc>
          <w:tcPr>
            <w:tcW w:w="630" w:type="dxa"/>
            <w:noWrap/>
          </w:tcPr>
          <w:p w14:paraId="35818D5F"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22</w:t>
            </w:r>
          </w:p>
        </w:tc>
        <w:tc>
          <w:tcPr>
            <w:tcW w:w="3510" w:type="dxa"/>
          </w:tcPr>
          <w:p w14:paraId="46193F3E"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Customers requesting to greenness application</w:t>
            </w:r>
          </w:p>
        </w:tc>
        <w:tc>
          <w:tcPr>
            <w:tcW w:w="990" w:type="dxa"/>
            <w:noWrap/>
          </w:tcPr>
          <w:p w14:paraId="519BFD2C" w14:textId="77777777" w:rsidR="00891E05" w:rsidRPr="00C528AD" w:rsidRDefault="00891E05" w:rsidP="00891E05">
            <w:pPr>
              <w:rPr>
                <w:rFonts w:asciiTheme="majorBidi" w:hAnsiTheme="majorBidi" w:cstheme="majorBidi"/>
                <w:sz w:val="20"/>
                <w:szCs w:val="20"/>
              </w:rPr>
            </w:pPr>
          </w:p>
        </w:tc>
        <w:tc>
          <w:tcPr>
            <w:tcW w:w="900" w:type="dxa"/>
            <w:noWrap/>
          </w:tcPr>
          <w:p w14:paraId="684C5E0B" w14:textId="77777777" w:rsidR="00891E05" w:rsidRPr="00C528AD" w:rsidRDefault="00891E05" w:rsidP="00891E05">
            <w:pPr>
              <w:rPr>
                <w:rFonts w:asciiTheme="majorBidi" w:hAnsiTheme="majorBidi" w:cstheme="majorBidi"/>
                <w:sz w:val="20"/>
                <w:szCs w:val="20"/>
              </w:rPr>
            </w:pPr>
          </w:p>
        </w:tc>
        <w:tc>
          <w:tcPr>
            <w:tcW w:w="990" w:type="dxa"/>
            <w:noWrap/>
          </w:tcPr>
          <w:p w14:paraId="54C0BCC3" w14:textId="77777777" w:rsidR="00891E05" w:rsidRPr="00C528AD" w:rsidRDefault="00891E05" w:rsidP="00891E05">
            <w:pPr>
              <w:rPr>
                <w:rFonts w:asciiTheme="majorBidi" w:hAnsiTheme="majorBidi" w:cstheme="majorBidi"/>
                <w:sz w:val="20"/>
                <w:szCs w:val="20"/>
              </w:rPr>
            </w:pPr>
          </w:p>
        </w:tc>
        <w:tc>
          <w:tcPr>
            <w:tcW w:w="1080" w:type="dxa"/>
            <w:noWrap/>
          </w:tcPr>
          <w:p w14:paraId="01166CD8" w14:textId="77777777" w:rsidR="00891E05" w:rsidRPr="00C528AD" w:rsidRDefault="00891E05" w:rsidP="00891E05">
            <w:pPr>
              <w:rPr>
                <w:rFonts w:asciiTheme="majorBidi" w:hAnsiTheme="majorBidi" w:cstheme="majorBidi"/>
                <w:sz w:val="20"/>
                <w:szCs w:val="20"/>
              </w:rPr>
            </w:pPr>
          </w:p>
        </w:tc>
        <w:tc>
          <w:tcPr>
            <w:tcW w:w="1170" w:type="dxa"/>
            <w:noWrap/>
          </w:tcPr>
          <w:p w14:paraId="545A5270" w14:textId="77777777" w:rsidR="00891E05" w:rsidRPr="00C528AD" w:rsidRDefault="00891E05" w:rsidP="00891E05">
            <w:pPr>
              <w:rPr>
                <w:rFonts w:asciiTheme="majorBidi" w:hAnsiTheme="majorBidi" w:cstheme="majorBidi"/>
                <w:sz w:val="20"/>
                <w:szCs w:val="20"/>
              </w:rPr>
            </w:pPr>
          </w:p>
        </w:tc>
      </w:tr>
      <w:tr w:rsidR="00891E05" w:rsidRPr="00C528AD" w14:paraId="39AC9C82" w14:textId="77777777" w:rsidTr="00EC6EE7">
        <w:trPr>
          <w:trHeight w:val="300"/>
        </w:trPr>
        <w:tc>
          <w:tcPr>
            <w:tcW w:w="630" w:type="dxa"/>
            <w:shd w:val="clear" w:color="auto" w:fill="BFBFBF" w:themeFill="background1" w:themeFillShade="BF"/>
            <w:noWrap/>
          </w:tcPr>
          <w:p w14:paraId="765646C8" w14:textId="77777777" w:rsidR="00891E05" w:rsidRPr="00C528AD" w:rsidRDefault="00891E05" w:rsidP="00891E05">
            <w:pPr>
              <w:rPr>
                <w:rFonts w:asciiTheme="majorBidi" w:hAnsiTheme="majorBidi" w:cstheme="majorBidi"/>
                <w:sz w:val="20"/>
                <w:szCs w:val="20"/>
              </w:rPr>
            </w:pPr>
          </w:p>
        </w:tc>
        <w:tc>
          <w:tcPr>
            <w:tcW w:w="3510" w:type="dxa"/>
            <w:shd w:val="clear" w:color="auto" w:fill="BFBFBF" w:themeFill="background1" w:themeFillShade="BF"/>
            <w:noWrap/>
          </w:tcPr>
          <w:p w14:paraId="66E669B4"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Energy and water saving</w:t>
            </w:r>
          </w:p>
        </w:tc>
        <w:tc>
          <w:tcPr>
            <w:tcW w:w="990" w:type="dxa"/>
            <w:shd w:val="clear" w:color="auto" w:fill="BFBFBF" w:themeFill="background1" w:themeFillShade="BF"/>
            <w:noWrap/>
          </w:tcPr>
          <w:p w14:paraId="307212C1" w14:textId="77777777" w:rsidR="00891E05" w:rsidRPr="00C528AD" w:rsidRDefault="00891E05" w:rsidP="00891E05">
            <w:pPr>
              <w:rPr>
                <w:rFonts w:asciiTheme="majorBidi" w:hAnsiTheme="majorBidi" w:cstheme="majorBidi"/>
                <w:b/>
                <w:bCs/>
                <w:sz w:val="20"/>
                <w:szCs w:val="20"/>
              </w:rPr>
            </w:pPr>
          </w:p>
        </w:tc>
        <w:tc>
          <w:tcPr>
            <w:tcW w:w="900" w:type="dxa"/>
            <w:shd w:val="clear" w:color="auto" w:fill="BFBFBF" w:themeFill="background1" w:themeFillShade="BF"/>
            <w:noWrap/>
          </w:tcPr>
          <w:p w14:paraId="23465353" w14:textId="77777777" w:rsidR="00891E05" w:rsidRPr="00C528AD" w:rsidRDefault="00891E05" w:rsidP="00891E05">
            <w:pPr>
              <w:rPr>
                <w:rFonts w:asciiTheme="majorBidi" w:hAnsiTheme="majorBidi" w:cstheme="majorBidi"/>
                <w:b/>
                <w:bCs/>
                <w:sz w:val="20"/>
                <w:szCs w:val="20"/>
              </w:rPr>
            </w:pPr>
          </w:p>
        </w:tc>
        <w:tc>
          <w:tcPr>
            <w:tcW w:w="990" w:type="dxa"/>
            <w:shd w:val="clear" w:color="auto" w:fill="BFBFBF" w:themeFill="background1" w:themeFillShade="BF"/>
            <w:noWrap/>
          </w:tcPr>
          <w:p w14:paraId="5BF76F7E" w14:textId="77777777" w:rsidR="00891E05" w:rsidRPr="00C528AD" w:rsidRDefault="00891E05" w:rsidP="00891E05">
            <w:pPr>
              <w:rPr>
                <w:rFonts w:asciiTheme="majorBidi" w:hAnsiTheme="majorBidi" w:cstheme="majorBidi"/>
                <w:sz w:val="20"/>
                <w:szCs w:val="20"/>
              </w:rPr>
            </w:pPr>
          </w:p>
        </w:tc>
        <w:tc>
          <w:tcPr>
            <w:tcW w:w="1080" w:type="dxa"/>
            <w:shd w:val="clear" w:color="auto" w:fill="BFBFBF" w:themeFill="background1" w:themeFillShade="BF"/>
            <w:noWrap/>
          </w:tcPr>
          <w:p w14:paraId="3E7D1488" w14:textId="77777777" w:rsidR="00891E05" w:rsidRPr="00C528AD" w:rsidRDefault="00891E05" w:rsidP="00891E05">
            <w:pPr>
              <w:rPr>
                <w:rFonts w:asciiTheme="majorBidi" w:hAnsiTheme="majorBidi" w:cstheme="majorBidi"/>
                <w:sz w:val="20"/>
                <w:szCs w:val="20"/>
              </w:rPr>
            </w:pPr>
          </w:p>
        </w:tc>
        <w:tc>
          <w:tcPr>
            <w:tcW w:w="1170" w:type="dxa"/>
            <w:shd w:val="clear" w:color="auto" w:fill="BFBFBF" w:themeFill="background1" w:themeFillShade="BF"/>
            <w:noWrap/>
          </w:tcPr>
          <w:p w14:paraId="5F89847D" w14:textId="77777777" w:rsidR="00891E05" w:rsidRPr="00C528AD" w:rsidRDefault="00891E05" w:rsidP="00891E05">
            <w:pPr>
              <w:rPr>
                <w:rFonts w:asciiTheme="majorBidi" w:hAnsiTheme="majorBidi" w:cstheme="majorBidi"/>
                <w:sz w:val="20"/>
                <w:szCs w:val="20"/>
              </w:rPr>
            </w:pPr>
          </w:p>
        </w:tc>
      </w:tr>
      <w:tr w:rsidR="00891E05" w:rsidRPr="00C528AD" w14:paraId="33DDC7B8" w14:textId="77777777" w:rsidTr="00EC6EE7">
        <w:trPr>
          <w:trHeight w:val="300"/>
        </w:trPr>
        <w:tc>
          <w:tcPr>
            <w:tcW w:w="630" w:type="dxa"/>
            <w:noWrap/>
          </w:tcPr>
          <w:p w14:paraId="2DFCECB0"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23</w:t>
            </w:r>
          </w:p>
        </w:tc>
        <w:tc>
          <w:tcPr>
            <w:tcW w:w="3510" w:type="dxa"/>
            <w:noWrap/>
          </w:tcPr>
          <w:p w14:paraId="5B10DE06"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Using energy saving lights (LED)</w:t>
            </w:r>
          </w:p>
        </w:tc>
        <w:tc>
          <w:tcPr>
            <w:tcW w:w="990" w:type="dxa"/>
            <w:noWrap/>
          </w:tcPr>
          <w:p w14:paraId="31226DF6" w14:textId="77777777" w:rsidR="00891E05" w:rsidRPr="00C528AD" w:rsidRDefault="00891E05" w:rsidP="00891E05">
            <w:pPr>
              <w:rPr>
                <w:rFonts w:asciiTheme="majorBidi" w:hAnsiTheme="majorBidi" w:cstheme="majorBidi"/>
                <w:b/>
                <w:bCs/>
                <w:sz w:val="20"/>
                <w:szCs w:val="20"/>
              </w:rPr>
            </w:pPr>
          </w:p>
        </w:tc>
        <w:tc>
          <w:tcPr>
            <w:tcW w:w="900" w:type="dxa"/>
            <w:noWrap/>
          </w:tcPr>
          <w:p w14:paraId="10E151C8" w14:textId="77777777" w:rsidR="00891E05" w:rsidRPr="00C528AD" w:rsidRDefault="00891E05" w:rsidP="00891E05">
            <w:pPr>
              <w:rPr>
                <w:rFonts w:asciiTheme="majorBidi" w:hAnsiTheme="majorBidi" w:cstheme="majorBidi"/>
                <w:b/>
                <w:bCs/>
                <w:sz w:val="20"/>
                <w:szCs w:val="20"/>
              </w:rPr>
            </w:pPr>
          </w:p>
        </w:tc>
        <w:tc>
          <w:tcPr>
            <w:tcW w:w="990" w:type="dxa"/>
            <w:noWrap/>
          </w:tcPr>
          <w:p w14:paraId="2F0B3036" w14:textId="77777777" w:rsidR="00891E05" w:rsidRPr="00C528AD" w:rsidRDefault="00891E05" w:rsidP="00891E05">
            <w:pPr>
              <w:rPr>
                <w:rFonts w:asciiTheme="majorBidi" w:hAnsiTheme="majorBidi" w:cstheme="majorBidi"/>
                <w:sz w:val="20"/>
                <w:szCs w:val="20"/>
              </w:rPr>
            </w:pPr>
          </w:p>
        </w:tc>
        <w:tc>
          <w:tcPr>
            <w:tcW w:w="1080" w:type="dxa"/>
            <w:noWrap/>
          </w:tcPr>
          <w:p w14:paraId="5B455731" w14:textId="77777777" w:rsidR="00891E05" w:rsidRPr="00C528AD" w:rsidRDefault="00891E05" w:rsidP="00891E05">
            <w:pPr>
              <w:rPr>
                <w:rFonts w:asciiTheme="majorBidi" w:hAnsiTheme="majorBidi" w:cstheme="majorBidi"/>
                <w:sz w:val="20"/>
                <w:szCs w:val="20"/>
              </w:rPr>
            </w:pPr>
          </w:p>
        </w:tc>
        <w:tc>
          <w:tcPr>
            <w:tcW w:w="1170" w:type="dxa"/>
            <w:noWrap/>
          </w:tcPr>
          <w:p w14:paraId="0E2EC8E6" w14:textId="77777777" w:rsidR="00891E05" w:rsidRPr="00C528AD" w:rsidRDefault="00891E05" w:rsidP="00891E05">
            <w:pPr>
              <w:rPr>
                <w:rFonts w:asciiTheme="majorBidi" w:hAnsiTheme="majorBidi" w:cstheme="majorBidi"/>
                <w:sz w:val="20"/>
                <w:szCs w:val="20"/>
              </w:rPr>
            </w:pPr>
          </w:p>
        </w:tc>
      </w:tr>
      <w:tr w:rsidR="00891E05" w:rsidRPr="00C528AD" w14:paraId="1BDE1AE0" w14:textId="77777777" w:rsidTr="00EC6EE7">
        <w:trPr>
          <w:trHeight w:val="300"/>
        </w:trPr>
        <w:tc>
          <w:tcPr>
            <w:tcW w:w="630" w:type="dxa"/>
            <w:noWrap/>
          </w:tcPr>
          <w:p w14:paraId="5E439F1B"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24</w:t>
            </w:r>
          </w:p>
        </w:tc>
        <w:tc>
          <w:tcPr>
            <w:tcW w:w="3510" w:type="dxa"/>
            <w:noWrap/>
          </w:tcPr>
          <w:p w14:paraId="633BB0AA"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Using  motion sensors</w:t>
            </w:r>
          </w:p>
        </w:tc>
        <w:tc>
          <w:tcPr>
            <w:tcW w:w="990" w:type="dxa"/>
            <w:noWrap/>
          </w:tcPr>
          <w:p w14:paraId="03F54C25" w14:textId="77777777" w:rsidR="00891E05" w:rsidRPr="00C528AD" w:rsidRDefault="00891E05" w:rsidP="00891E05">
            <w:pPr>
              <w:rPr>
                <w:rFonts w:asciiTheme="majorBidi" w:hAnsiTheme="majorBidi" w:cstheme="majorBidi"/>
                <w:b/>
                <w:bCs/>
                <w:sz w:val="20"/>
                <w:szCs w:val="20"/>
              </w:rPr>
            </w:pPr>
          </w:p>
        </w:tc>
        <w:tc>
          <w:tcPr>
            <w:tcW w:w="900" w:type="dxa"/>
            <w:noWrap/>
          </w:tcPr>
          <w:p w14:paraId="7476C782" w14:textId="77777777" w:rsidR="00891E05" w:rsidRPr="00C528AD" w:rsidRDefault="00891E05" w:rsidP="00891E05">
            <w:pPr>
              <w:rPr>
                <w:rFonts w:asciiTheme="majorBidi" w:hAnsiTheme="majorBidi" w:cstheme="majorBidi"/>
                <w:b/>
                <w:bCs/>
                <w:sz w:val="20"/>
                <w:szCs w:val="20"/>
              </w:rPr>
            </w:pPr>
          </w:p>
        </w:tc>
        <w:tc>
          <w:tcPr>
            <w:tcW w:w="990" w:type="dxa"/>
            <w:noWrap/>
          </w:tcPr>
          <w:p w14:paraId="0BD0BC8B" w14:textId="77777777" w:rsidR="00891E05" w:rsidRPr="00C528AD" w:rsidRDefault="00891E05" w:rsidP="00891E05">
            <w:pPr>
              <w:rPr>
                <w:rFonts w:asciiTheme="majorBidi" w:hAnsiTheme="majorBidi" w:cstheme="majorBidi"/>
                <w:sz w:val="20"/>
                <w:szCs w:val="20"/>
              </w:rPr>
            </w:pPr>
          </w:p>
        </w:tc>
        <w:tc>
          <w:tcPr>
            <w:tcW w:w="1080" w:type="dxa"/>
            <w:noWrap/>
          </w:tcPr>
          <w:p w14:paraId="61DDCCC7" w14:textId="77777777" w:rsidR="00891E05" w:rsidRPr="00C528AD" w:rsidRDefault="00891E05" w:rsidP="00891E05">
            <w:pPr>
              <w:rPr>
                <w:rFonts w:asciiTheme="majorBidi" w:hAnsiTheme="majorBidi" w:cstheme="majorBidi"/>
                <w:sz w:val="20"/>
                <w:szCs w:val="20"/>
              </w:rPr>
            </w:pPr>
          </w:p>
        </w:tc>
        <w:tc>
          <w:tcPr>
            <w:tcW w:w="1170" w:type="dxa"/>
            <w:noWrap/>
          </w:tcPr>
          <w:p w14:paraId="1505D58C" w14:textId="77777777" w:rsidR="00891E05" w:rsidRPr="00C528AD" w:rsidRDefault="00891E05" w:rsidP="00891E05">
            <w:pPr>
              <w:rPr>
                <w:rFonts w:asciiTheme="majorBidi" w:hAnsiTheme="majorBidi" w:cstheme="majorBidi"/>
                <w:sz w:val="20"/>
                <w:szCs w:val="20"/>
              </w:rPr>
            </w:pPr>
          </w:p>
        </w:tc>
      </w:tr>
      <w:tr w:rsidR="00891E05" w:rsidRPr="00C528AD" w14:paraId="386B3660" w14:textId="77777777" w:rsidTr="00EC6EE7">
        <w:trPr>
          <w:trHeight w:val="300"/>
        </w:trPr>
        <w:tc>
          <w:tcPr>
            <w:tcW w:w="630" w:type="dxa"/>
            <w:noWrap/>
          </w:tcPr>
          <w:p w14:paraId="32B9D400"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25</w:t>
            </w:r>
          </w:p>
        </w:tc>
        <w:tc>
          <w:tcPr>
            <w:tcW w:w="3510" w:type="dxa"/>
            <w:noWrap/>
            <w:hideMark/>
          </w:tcPr>
          <w:p w14:paraId="1E06C890"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Using water saving products ( low flow showers, Sensor water taps tapes)</w:t>
            </w:r>
          </w:p>
        </w:tc>
        <w:tc>
          <w:tcPr>
            <w:tcW w:w="990" w:type="dxa"/>
            <w:noWrap/>
            <w:hideMark/>
          </w:tcPr>
          <w:p w14:paraId="0548F782" w14:textId="77777777" w:rsidR="00891E05" w:rsidRPr="00C528AD" w:rsidRDefault="00891E05" w:rsidP="00891E05">
            <w:pPr>
              <w:rPr>
                <w:rFonts w:asciiTheme="majorBidi" w:hAnsiTheme="majorBidi" w:cstheme="majorBidi"/>
                <w:b/>
                <w:bCs/>
                <w:sz w:val="20"/>
                <w:szCs w:val="20"/>
              </w:rPr>
            </w:pPr>
            <w:r w:rsidRPr="00C528AD">
              <w:rPr>
                <w:rFonts w:asciiTheme="majorBidi" w:hAnsiTheme="majorBidi" w:cstheme="majorBidi"/>
                <w:b/>
                <w:bCs/>
                <w:sz w:val="20"/>
                <w:szCs w:val="20"/>
              </w:rPr>
              <w:t> </w:t>
            </w:r>
          </w:p>
        </w:tc>
        <w:tc>
          <w:tcPr>
            <w:tcW w:w="900" w:type="dxa"/>
            <w:noWrap/>
            <w:hideMark/>
          </w:tcPr>
          <w:p w14:paraId="5B4BFCBC" w14:textId="77777777" w:rsidR="00891E05" w:rsidRPr="00C528AD" w:rsidRDefault="00891E05" w:rsidP="00891E05">
            <w:pPr>
              <w:rPr>
                <w:rFonts w:asciiTheme="majorBidi" w:hAnsiTheme="majorBidi" w:cstheme="majorBidi"/>
                <w:b/>
                <w:bCs/>
                <w:sz w:val="20"/>
                <w:szCs w:val="20"/>
              </w:rPr>
            </w:pPr>
            <w:r w:rsidRPr="00C528AD">
              <w:rPr>
                <w:rFonts w:asciiTheme="majorBidi" w:hAnsiTheme="majorBidi" w:cstheme="majorBidi"/>
                <w:b/>
                <w:bCs/>
                <w:sz w:val="20"/>
                <w:szCs w:val="20"/>
              </w:rPr>
              <w:t> </w:t>
            </w:r>
          </w:p>
        </w:tc>
        <w:tc>
          <w:tcPr>
            <w:tcW w:w="990" w:type="dxa"/>
            <w:noWrap/>
            <w:hideMark/>
          </w:tcPr>
          <w:p w14:paraId="0D2B8F38"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1080" w:type="dxa"/>
            <w:noWrap/>
            <w:hideMark/>
          </w:tcPr>
          <w:p w14:paraId="5B21FF6E"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1170" w:type="dxa"/>
            <w:noWrap/>
            <w:hideMark/>
          </w:tcPr>
          <w:p w14:paraId="4250FF9E"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r>
      <w:tr w:rsidR="00891E05" w:rsidRPr="00C528AD" w14:paraId="555E883D" w14:textId="77777777" w:rsidTr="00EC6EE7">
        <w:trPr>
          <w:trHeight w:val="300"/>
        </w:trPr>
        <w:tc>
          <w:tcPr>
            <w:tcW w:w="630" w:type="dxa"/>
            <w:shd w:val="clear" w:color="auto" w:fill="BFBFBF" w:themeFill="background1" w:themeFillShade="BF"/>
            <w:noWrap/>
          </w:tcPr>
          <w:p w14:paraId="0411E2E3" w14:textId="77777777" w:rsidR="00891E05" w:rsidRPr="00C528AD" w:rsidRDefault="00891E05" w:rsidP="00891E05">
            <w:pPr>
              <w:rPr>
                <w:rFonts w:asciiTheme="majorBidi" w:hAnsiTheme="majorBidi" w:cstheme="majorBidi"/>
                <w:sz w:val="20"/>
                <w:szCs w:val="20"/>
              </w:rPr>
            </w:pPr>
          </w:p>
        </w:tc>
        <w:tc>
          <w:tcPr>
            <w:tcW w:w="3510" w:type="dxa"/>
            <w:shd w:val="clear" w:color="auto" w:fill="BFBFBF" w:themeFill="background1" w:themeFillShade="BF"/>
            <w:noWrap/>
          </w:tcPr>
          <w:p w14:paraId="3D39C20E"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Facilitating green practices</w:t>
            </w:r>
          </w:p>
        </w:tc>
        <w:tc>
          <w:tcPr>
            <w:tcW w:w="990" w:type="dxa"/>
            <w:shd w:val="clear" w:color="auto" w:fill="BFBFBF" w:themeFill="background1" w:themeFillShade="BF"/>
            <w:noWrap/>
          </w:tcPr>
          <w:p w14:paraId="6BD677A3" w14:textId="77777777" w:rsidR="00891E05" w:rsidRPr="00C528AD" w:rsidRDefault="00891E05" w:rsidP="00891E05">
            <w:pPr>
              <w:rPr>
                <w:rFonts w:asciiTheme="majorBidi" w:hAnsiTheme="majorBidi" w:cstheme="majorBidi"/>
                <w:b/>
                <w:bCs/>
                <w:sz w:val="20"/>
                <w:szCs w:val="20"/>
              </w:rPr>
            </w:pPr>
          </w:p>
        </w:tc>
        <w:tc>
          <w:tcPr>
            <w:tcW w:w="900" w:type="dxa"/>
            <w:shd w:val="clear" w:color="auto" w:fill="BFBFBF" w:themeFill="background1" w:themeFillShade="BF"/>
            <w:noWrap/>
          </w:tcPr>
          <w:p w14:paraId="1DB89F47" w14:textId="77777777" w:rsidR="00891E05" w:rsidRPr="00C528AD" w:rsidRDefault="00891E05" w:rsidP="00891E05">
            <w:pPr>
              <w:rPr>
                <w:rFonts w:asciiTheme="majorBidi" w:hAnsiTheme="majorBidi" w:cstheme="majorBidi"/>
                <w:b/>
                <w:bCs/>
                <w:sz w:val="20"/>
                <w:szCs w:val="20"/>
              </w:rPr>
            </w:pPr>
          </w:p>
        </w:tc>
        <w:tc>
          <w:tcPr>
            <w:tcW w:w="990" w:type="dxa"/>
            <w:shd w:val="clear" w:color="auto" w:fill="BFBFBF" w:themeFill="background1" w:themeFillShade="BF"/>
            <w:noWrap/>
          </w:tcPr>
          <w:p w14:paraId="4EC33265" w14:textId="77777777" w:rsidR="00891E05" w:rsidRPr="00C528AD" w:rsidRDefault="00891E05" w:rsidP="00891E05">
            <w:pPr>
              <w:rPr>
                <w:rFonts w:asciiTheme="majorBidi" w:hAnsiTheme="majorBidi" w:cstheme="majorBidi"/>
                <w:sz w:val="20"/>
                <w:szCs w:val="20"/>
              </w:rPr>
            </w:pPr>
          </w:p>
        </w:tc>
        <w:tc>
          <w:tcPr>
            <w:tcW w:w="1080" w:type="dxa"/>
            <w:shd w:val="clear" w:color="auto" w:fill="BFBFBF" w:themeFill="background1" w:themeFillShade="BF"/>
            <w:noWrap/>
          </w:tcPr>
          <w:p w14:paraId="31713119" w14:textId="77777777" w:rsidR="00891E05" w:rsidRPr="00C528AD" w:rsidRDefault="00891E05" w:rsidP="00891E05">
            <w:pPr>
              <w:rPr>
                <w:rFonts w:asciiTheme="majorBidi" w:hAnsiTheme="majorBidi" w:cstheme="majorBidi"/>
                <w:sz w:val="20"/>
                <w:szCs w:val="20"/>
              </w:rPr>
            </w:pPr>
          </w:p>
        </w:tc>
        <w:tc>
          <w:tcPr>
            <w:tcW w:w="1170" w:type="dxa"/>
            <w:shd w:val="clear" w:color="auto" w:fill="BFBFBF" w:themeFill="background1" w:themeFillShade="BF"/>
            <w:noWrap/>
          </w:tcPr>
          <w:p w14:paraId="5E754ED7" w14:textId="77777777" w:rsidR="00891E05" w:rsidRPr="00C528AD" w:rsidRDefault="00891E05" w:rsidP="00891E05">
            <w:pPr>
              <w:rPr>
                <w:rFonts w:asciiTheme="majorBidi" w:hAnsiTheme="majorBidi" w:cstheme="majorBidi"/>
                <w:sz w:val="20"/>
                <w:szCs w:val="20"/>
              </w:rPr>
            </w:pPr>
          </w:p>
        </w:tc>
      </w:tr>
      <w:tr w:rsidR="00891E05" w:rsidRPr="00C528AD" w14:paraId="42480DDA" w14:textId="77777777" w:rsidTr="00EC6EE7">
        <w:trPr>
          <w:trHeight w:val="575"/>
        </w:trPr>
        <w:tc>
          <w:tcPr>
            <w:tcW w:w="630" w:type="dxa"/>
            <w:noWrap/>
          </w:tcPr>
          <w:p w14:paraId="269D68D9"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26</w:t>
            </w:r>
          </w:p>
        </w:tc>
        <w:tc>
          <w:tcPr>
            <w:tcW w:w="3510" w:type="dxa"/>
            <w:noWrap/>
          </w:tcPr>
          <w:p w14:paraId="7FCC1AC1"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Company Green polices , mission and vision</w:t>
            </w:r>
          </w:p>
        </w:tc>
        <w:tc>
          <w:tcPr>
            <w:tcW w:w="990" w:type="dxa"/>
            <w:noWrap/>
          </w:tcPr>
          <w:p w14:paraId="542B5AB8" w14:textId="77777777" w:rsidR="00891E05" w:rsidRPr="00C528AD" w:rsidRDefault="00891E05" w:rsidP="00891E05">
            <w:pPr>
              <w:rPr>
                <w:rFonts w:asciiTheme="majorBidi" w:hAnsiTheme="majorBidi" w:cstheme="majorBidi"/>
                <w:b/>
                <w:bCs/>
                <w:sz w:val="20"/>
                <w:szCs w:val="20"/>
              </w:rPr>
            </w:pPr>
          </w:p>
        </w:tc>
        <w:tc>
          <w:tcPr>
            <w:tcW w:w="900" w:type="dxa"/>
            <w:noWrap/>
          </w:tcPr>
          <w:p w14:paraId="1E442162" w14:textId="77777777" w:rsidR="00891E05" w:rsidRPr="00C528AD" w:rsidRDefault="00891E05" w:rsidP="00891E05">
            <w:pPr>
              <w:rPr>
                <w:rFonts w:asciiTheme="majorBidi" w:hAnsiTheme="majorBidi" w:cstheme="majorBidi"/>
                <w:b/>
                <w:bCs/>
                <w:sz w:val="20"/>
                <w:szCs w:val="20"/>
              </w:rPr>
            </w:pPr>
          </w:p>
        </w:tc>
        <w:tc>
          <w:tcPr>
            <w:tcW w:w="990" w:type="dxa"/>
            <w:noWrap/>
          </w:tcPr>
          <w:p w14:paraId="36C16C97" w14:textId="77777777" w:rsidR="00891E05" w:rsidRPr="00C528AD" w:rsidRDefault="00891E05" w:rsidP="00891E05">
            <w:pPr>
              <w:rPr>
                <w:rFonts w:asciiTheme="majorBidi" w:hAnsiTheme="majorBidi" w:cstheme="majorBidi"/>
                <w:sz w:val="20"/>
                <w:szCs w:val="20"/>
              </w:rPr>
            </w:pPr>
          </w:p>
        </w:tc>
        <w:tc>
          <w:tcPr>
            <w:tcW w:w="1080" w:type="dxa"/>
            <w:noWrap/>
          </w:tcPr>
          <w:p w14:paraId="356FBB57" w14:textId="77777777" w:rsidR="00891E05" w:rsidRPr="00C528AD" w:rsidRDefault="00891E05" w:rsidP="00891E05">
            <w:pPr>
              <w:rPr>
                <w:rFonts w:asciiTheme="majorBidi" w:hAnsiTheme="majorBidi" w:cstheme="majorBidi"/>
                <w:sz w:val="20"/>
                <w:szCs w:val="20"/>
              </w:rPr>
            </w:pPr>
          </w:p>
        </w:tc>
        <w:tc>
          <w:tcPr>
            <w:tcW w:w="1170" w:type="dxa"/>
            <w:noWrap/>
          </w:tcPr>
          <w:p w14:paraId="1A72D452" w14:textId="77777777" w:rsidR="00891E05" w:rsidRPr="00C528AD" w:rsidRDefault="00891E05" w:rsidP="00891E05">
            <w:pPr>
              <w:rPr>
                <w:rFonts w:asciiTheme="majorBidi" w:hAnsiTheme="majorBidi" w:cstheme="majorBidi"/>
                <w:sz w:val="20"/>
                <w:szCs w:val="20"/>
              </w:rPr>
            </w:pPr>
          </w:p>
        </w:tc>
      </w:tr>
      <w:tr w:rsidR="00891E05" w:rsidRPr="00C528AD" w14:paraId="07FFBE3B" w14:textId="77777777" w:rsidTr="00EC6EE7">
        <w:trPr>
          <w:trHeight w:val="300"/>
        </w:trPr>
        <w:tc>
          <w:tcPr>
            <w:tcW w:w="630" w:type="dxa"/>
            <w:noWrap/>
            <w:hideMark/>
          </w:tcPr>
          <w:p w14:paraId="614849A6"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27</w:t>
            </w:r>
          </w:p>
        </w:tc>
        <w:tc>
          <w:tcPr>
            <w:tcW w:w="3510" w:type="dxa"/>
            <w:noWrap/>
          </w:tcPr>
          <w:p w14:paraId="2D3E3CE6"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ISO 14001(Environment management)</w:t>
            </w:r>
          </w:p>
        </w:tc>
        <w:tc>
          <w:tcPr>
            <w:tcW w:w="990" w:type="dxa"/>
            <w:noWrap/>
            <w:hideMark/>
          </w:tcPr>
          <w:p w14:paraId="47B303FE" w14:textId="77777777" w:rsidR="00891E05" w:rsidRPr="00C528AD" w:rsidRDefault="00891E05" w:rsidP="00891E05">
            <w:pPr>
              <w:rPr>
                <w:rFonts w:asciiTheme="majorBidi" w:hAnsiTheme="majorBidi" w:cstheme="majorBidi"/>
                <w:b/>
                <w:bCs/>
                <w:sz w:val="20"/>
                <w:szCs w:val="20"/>
              </w:rPr>
            </w:pPr>
            <w:r w:rsidRPr="00C528AD">
              <w:rPr>
                <w:rFonts w:asciiTheme="majorBidi" w:hAnsiTheme="majorBidi" w:cstheme="majorBidi"/>
                <w:b/>
                <w:bCs/>
                <w:sz w:val="20"/>
                <w:szCs w:val="20"/>
              </w:rPr>
              <w:t> </w:t>
            </w:r>
          </w:p>
        </w:tc>
        <w:tc>
          <w:tcPr>
            <w:tcW w:w="900" w:type="dxa"/>
            <w:noWrap/>
            <w:hideMark/>
          </w:tcPr>
          <w:p w14:paraId="39AD0935" w14:textId="77777777" w:rsidR="00891E05" w:rsidRPr="00C528AD" w:rsidRDefault="00891E05" w:rsidP="00891E05">
            <w:pPr>
              <w:rPr>
                <w:rFonts w:asciiTheme="majorBidi" w:hAnsiTheme="majorBidi" w:cstheme="majorBidi"/>
                <w:b/>
                <w:bCs/>
                <w:sz w:val="20"/>
                <w:szCs w:val="20"/>
              </w:rPr>
            </w:pPr>
            <w:r w:rsidRPr="00C528AD">
              <w:rPr>
                <w:rFonts w:asciiTheme="majorBidi" w:hAnsiTheme="majorBidi" w:cstheme="majorBidi"/>
                <w:b/>
                <w:bCs/>
                <w:sz w:val="20"/>
                <w:szCs w:val="20"/>
              </w:rPr>
              <w:t> </w:t>
            </w:r>
          </w:p>
        </w:tc>
        <w:tc>
          <w:tcPr>
            <w:tcW w:w="990" w:type="dxa"/>
            <w:noWrap/>
            <w:hideMark/>
          </w:tcPr>
          <w:p w14:paraId="3E46F93D"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1080" w:type="dxa"/>
            <w:noWrap/>
            <w:hideMark/>
          </w:tcPr>
          <w:p w14:paraId="43D481D6"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1170" w:type="dxa"/>
            <w:noWrap/>
            <w:hideMark/>
          </w:tcPr>
          <w:p w14:paraId="4A85BF11"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r>
      <w:tr w:rsidR="00891E05" w:rsidRPr="00C528AD" w14:paraId="40B04733" w14:textId="77777777" w:rsidTr="00EC6EE7">
        <w:trPr>
          <w:trHeight w:val="300"/>
        </w:trPr>
        <w:tc>
          <w:tcPr>
            <w:tcW w:w="630" w:type="dxa"/>
            <w:noWrap/>
            <w:hideMark/>
          </w:tcPr>
          <w:p w14:paraId="793182BF"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28</w:t>
            </w:r>
          </w:p>
        </w:tc>
        <w:tc>
          <w:tcPr>
            <w:tcW w:w="3510" w:type="dxa"/>
          </w:tcPr>
          <w:p w14:paraId="7B71C4C1"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xml:space="preserve">Company </w:t>
            </w:r>
            <w:proofErr w:type="spellStart"/>
            <w:r w:rsidRPr="00C528AD">
              <w:rPr>
                <w:rFonts w:asciiTheme="majorBidi" w:hAnsiTheme="majorBidi" w:cstheme="majorBidi"/>
                <w:sz w:val="20"/>
                <w:szCs w:val="20"/>
              </w:rPr>
              <w:t>Estidama</w:t>
            </w:r>
            <w:proofErr w:type="spellEnd"/>
            <w:r w:rsidRPr="00C528AD">
              <w:rPr>
                <w:rFonts w:asciiTheme="majorBidi" w:hAnsiTheme="majorBidi" w:cstheme="majorBidi"/>
                <w:sz w:val="20"/>
                <w:szCs w:val="20"/>
              </w:rPr>
              <w:t xml:space="preserve"> standards application</w:t>
            </w:r>
          </w:p>
        </w:tc>
        <w:tc>
          <w:tcPr>
            <w:tcW w:w="990" w:type="dxa"/>
            <w:noWrap/>
            <w:hideMark/>
          </w:tcPr>
          <w:p w14:paraId="56962B8E" w14:textId="77777777" w:rsidR="00891E05" w:rsidRPr="00C528AD" w:rsidRDefault="00891E05" w:rsidP="00891E05">
            <w:pPr>
              <w:rPr>
                <w:rFonts w:asciiTheme="majorBidi" w:hAnsiTheme="majorBidi" w:cstheme="majorBidi"/>
                <w:b/>
                <w:bCs/>
                <w:sz w:val="20"/>
                <w:szCs w:val="20"/>
              </w:rPr>
            </w:pPr>
            <w:r w:rsidRPr="00C528AD">
              <w:rPr>
                <w:rFonts w:asciiTheme="majorBidi" w:hAnsiTheme="majorBidi" w:cstheme="majorBidi"/>
                <w:b/>
                <w:bCs/>
                <w:sz w:val="20"/>
                <w:szCs w:val="20"/>
              </w:rPr>
              <w:t> </w:t>
            </w:r>
          </w:p>
        </w:tc>
        <w:tc>
          <w:tcPr>
            <w:tcW w:w="900" w:type="dxa"/>
            <w:noWrap/>
            <w:hideMark/>
          </w:tcPr>
          <w:p w14:paraId="5A11C1C6" w14:textId="77777777" w:rsidR="00891E05" w:rsidRPr="00C528AD" w:rsidRDefault="00891E05" w:rsidP="00891E05">
            <w:pPr>
              <w:rPr>
                <w:rFonts w:asciiTheme="majorBidi" w:hAnsiTheme="majorBidi" w:cstheme="majorBidi"/>
                <w:b/>
                <w:bCs/>
                <w:sz w:val="20"/>
                <w:szCs w:val="20"/>
              </w:rPr>
            </w:pPr>
            <w:r w:rsidRPr="00C528AD">
              <w:rPr>
                <w:rFonts w:asciiTheme="majorBidi" w:hAnsiTheme="majorBidi" w:cstheme="majorBidi"/>
                <w:b/>
                <w:bCs/>
                <w:sz w:val="20"/>
                <w:szCs w:val="20"/>
              </w:rPr>
              <w:t> </w:t>
            </w:r>
          </w:p>
        </w:tc>
        <w:tc>
          <w:tcPr>
            <w:tcW w:w="990" w:type="dxa"/>
            <w:noWrap/>
            <w:hideMark/>
          </w:tcPr>
          <w:p w14:paraId="7643A4F0"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1080" w:type="dxa"/>
            <w:noWrap/>
            <w:hideMark/>
          </w:tcPr>
          <w:p w14:paraId="1C1B8D7E"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1170" w:type="dxa"/>
            <w:noWrap/>
            <w:hideMark/>
          </w:tcPr>
          <w:p w14:paraId="680FC974"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r>
      <w:tr w:rsidR="00891E05" w:rsidRPr="00C528AD" w14:paraId="3618EB80" w14:textId="77777777" w:rsidTr="00EC6EE7">
        <w:trPr>
          <w:trHeight w:val="300"/>
        </w:trPr>
        <w:tc>
          <w:tcPr>
            <w:tcW w:w="630" w:type="dxa"/>
            <w:shd w:val="clear" w:color="auto" w:fill="BFBFBF" w:themeFill="background1" w:themeFillShade="BF"/>
            <w:noWrap/>
          </w:tcPr>
          <w:p w14:paraId="45A8441F" w14:textId="77777777" w:rsidR="00891E05" w:rsidRPr="00C528AD" w:rsidRDefault="00891E05" w:rsidP="00891E05">
            <w:pPr>
              <w:rPr>
                <w:rFonts w:asciiTheme="majorBidi" w:hAnsiTheme="majorBidi" w:cstheme="majorBidi"/>
                <w:sz w:val="20"/>
                <w:szCs w:val="20"/>
              </w:rPr>
            </w:pPr>
          </w:p>
        </w:tc>
        <w:tc>
          <w:tcPr>
            <w:tcW w:w="3510" w:type="dxa"/>
            <w:shd w:val="clear" w:color="auto" w:fill="BFBFBF" w:themeFill="background1" w:themeFillShade="BF"/>
            <w:noWrap/>
          </w:tcPr>
          <w:p w14:paraId="634A35DF"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Renewable resources</w:t>
            </w:r>
          </w:p>
        </w:tc>
        <w:tc>
          <w:tcPr>
            <w:tcW w:w="990" w:type="dxa"/>
            <w:shd w:val="clear" w:color="auto" w:fill="BFBFBF" w:themeFill="background1" w:themeFillShade="BF"/>
            <w:noWrap/>
          </w:tcPr>
          <w:p w14:paraId="31019955" w14:textId="77777777" w:rsidR="00891E05" w:rsidRPr="00C528AD" w:rsidRDefault="00891E05" w:rsidP="00891E05">
            <w:pPr>
              <w:rPr>
                <w:rFonts w:asciiTheme="majorBidi" w:hAnsiTheme="majorBidi" w:cstheme="majorBidi"/>
                <w:b/>
                <w:bCs/>
                <w:sz w:val="20"/>
                <w:szCs w:val="20"/>
              </w:rPr>
            </w:pPr>
          </w:p>
        </w:tc>
        <w:tc>
          <w:tcPr>
            <w:tcW w:w="900" w:type="dxa"/>
            <w:shd w:val="clear" w:color="auto" w:fill="BFBFBF" w:themeFill="background1" w:themeFillShade="BF"/>
            <w:noWrap/>
          </w:tcPr>
          <w:p w14:paraId="25642C3F" w14:textId="77777777" w:rsidR="00891E05" w:rsidRPr="00C528AD" w:rsidRDefault="00891E05" w:rsidP="00891E05">
            <w:pPr>
              <w:rPr>
                <w:rFonts w:asciiTheme="majorBidi" w:hAnsiTheme="majorBidi" w:cstheme="majorBidi"/>
                <w:b/>
                <w:bCs/>
                <w:sz w:val="20"/>
                <w:szCs w:val="20"/>
              </w:rPr>
            </w:pPr>
          </w:p>
        </w:tc>
        <w:tc>
          <w:tcPr>
            <w:tcW w:w="990" w:type="dxa"/>
            <w:shd w:val="clear" w:color="auto" w:fill="BFBFBF" w:themeFill="background1" w:themeFillShade="BF"/>
            <w:noWrap/>
          </w:tcPr>
          <w:p w14:paraId="0F02229D" w14:textId="77777777" w:rsidR="00891E05" w:rsidRPr="00C528AD" w:rsidRDefault="00891E05" w:rsidP="00891E05">
            <w:pPr>
              <w:rPr>
                <w:rFonts w:asciiTheme="majorBidi" w:hAnsiTheme="majorBidi" w:cstheme="majorBidi"/>
                <w:sz w:val="20"/>
                <w:szCs w:val="20"/>
              </w:rPr>
            </w:pPr>
          </w:p>
        </w:tc>
        <w:tc>
          <w:tcPr>
            <w:tcW w:w="1080" w:type="dxa"/>
            <w:shd w:val="clear" w:color="auto" w:fill="BFBFBF" w:themeFill="background1" w:themeFillShade="BF"/>
            <w:noWrap/>
          </w:tcPr>
          <w:p w14:paraId="5FF69D93" w14:textId="77777777" w:rsidR="00891E05" w:rsidRPr="00C528AD" w:rsidRDefault="00891E05" w:rsidP="00891E05">
            <w:pPr>
              <w:rPr>
                <w:rFonts w:asciiTheme="majorBidi" w:hAnsiTheme="majorBidi" w:cstheme="majorBidi"/>
                <w:sz w:val="20"/>
                <w:szCs w:val="20"/>
              </w:rPr>
            </w:pPr>
          </w:p>
        </w:tc>
        <w:tc>
          <w:tcPr>
            <w:tcW w:w="1170" w:type="dxa"/>
            <w:shd w:val="clear" w:color="auto" w:fill="BFBFBF" w:themeFill="background1" w:themeFillShade="BF"/>
            <w:noWrap/>
          </w:tcPr>
          <w:p w14:paraId="1308079E" w14:textId="77777777" w:rsidR="00891E05" w:rsidRPr="00C528AD" w:rsidRDefault="00891E05" w:rsidP="00891E05">
            <w:pPr>
              <w:rPr>
                <w:rFonts w:asciiTheme="majorBidi" w:hAnsiTheme="majorBidi" w:cstheme="majorBidi"/>
                <w:sz w:val="20"/>
                <w:szCs w:val="20"/>
              </w:rPr>
            </w:pPr>
          </w:p>
        </w:tc>
      </w:tr>
      <w:tr w:rsidR="00891E05" w:rsidRPr="00C528AD" w14:paraId="21CB9F50" w14:textId="77777777" w:rsidTr="00EC6EE7">
        <w:trPr>
          <w:trHeight w:val="300"/>
        </w:trPr>
        <w:tc>
          <w:tcPr>
            <w:tcW w:w="630" w:type="dxa"/>
            <w:noWrap/>
          </w:tcPr>
          <w:p w14:paraId="750F62B1"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29</w:t>
            </w:r>
          </w:p>
        </w:tc>
        <w:tc>
          <w:tcPr>
            <w:tcW w:w="3510" w:type="dxa"/>
            <w:noWrap/>
          </w:tcPr>
          <w:p w14:paraId="6A4A0E4B"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Using Solar water heaters</w:t>
            </w:r>
          </w:p>
        </w:tc>
        <w:tc>
          <w:tcPr>
            <w:tcW w:w="990" w:type="dxa"/>
            <w:noWrap/>
          </w:tcPr>
          <w:p w14:paraId="361345F6" w14:textId="77777777" w:rsidR="00891E05" w:rsidRPr="00C528AD" w:rsidRDefault="00891E05" w:rsidP="00891E05">
            <w:pPr>
              <w:rPr>
                <w:rFonts w:asciiTheme="majorBidi" w:hAnsiTheme="majorBidi" w:cstheme="majorBidi"/>
                <w:b/>
                <w:bCs/>
                <w:sz w:val="20"/>
                <w:szCs w:val="20"/>
              </w:rPr>
            </w:pPr>
          </w:p>
        </w:tc>
        <w:tc>
          <w:tcPr>
            <w:tcW w:w="900" w:type="dxa"/>
            <w:noWrap/>
          </w:tcPr>
          <w:p w14:paraId="1C6FCBBB" w14:textId="77777777" w:rsidR="00891E05" w:rsidRPr="00C528AD" w:rsidRDefault="00891E05" w:rsidP="00891E05">
            <w:pPr>
              <w:rPr>
                <w:rFonts w:asciiTheme="majorBidi" w:hAnsiTheme="majorBidi" w:cstheme="majorBidi"/>
                <w:b/>
                <w:bCs/>
                <w:sz w:val="20"/>
                <w:szCs w:val="20"/>
              </w:rPr>
            </w:pPr>
          </w:p>
        </w:tc>
        <w:tc>
          <w:tcPr>
            <w:tcW w:w="990" w:type="dxa"/>
            <w:noWrap/>
          </w:tcPr>
          <w:p w14:paraId="07E784DA" w14:textId="77777777" w:rsidR="00891E05" w:rsidRPr="00C528AD" w:rsidRDefault="00891E05" w:rsidP="00891E05">
            <w:pPr>
              <w:rPr>
                <w:rFonts w:asciiTheme="majorBidi" w:hAnsiTheme="majorBidi" w:cstheme="majorBidi"/>
                <w:sz w:val="20"/>
                <w:szCs w:val="20"/>
              </w:rPr>
            </w:pPr>
          </w:p>
        </w:tc>
        <w:tc>
          <w:tcPr>
            <w:tcW w:w="1080" w:type="dxa"/>
            <w:noWrap/>
          </w:tcPr>
          <w:p w14:paraId="57E05059" w14:textId="77777777" w:rsidR="00891E05" w:rsidRPr="00C528AD" w:rsidRDefault="00891E05" w:rsidP="00891E05">
            <w:pPr>
              <w:rPr>
                <w:rFonts w:asciiTheme="majorBidi" w:hAnsiTheme="majorBidi" w:cstheme="majorBidi"/>
                <w:sz w:val="20"/>
                <w:szCs w:val="20"/>
              </w:rPr>
            </w:pPr>
          </w:p>
        </w:tc>
        <w:tc>
          <w:tcPr>
            <w:tcW w:w="1170" w:type="dxa"/>
            <w:noWrap/>
          </w:tcPr>
          <w:p w14:paraId="5377462A" w14:textId="77777777" w:rsidR="00891E05" w:rsidRPr="00C528AD" w:rsidRDefault="00891E05" w:rsidP="00891E05">
            <w:pPr>
              <w:rPr>
                <w:rFonts w:asciiTheme="majorBidi" w:hAnsiTheme="majorBidi" w:cstheme="majorBidi"/>
                <w:sz w:val="20"/>
                <w:szCs w:val="20"/>
              </w:rPr>
            </w:pPr>
          </w:p>
        </w:tc>
      </w:tr>
      <w:tr w:rsidR="00891E05" w:rsidRPr="00C528AD" w14:paraId="2106B032" w14:textId="77777777" w:rsidTr="00EC6EE7">
        <w:trPr>
          <w:trHeight w:val="350"/>
        </w:trPr>
        <w:tc>
          <w:tcPr>
            <w:tcW w:w="630" w:type="dxa"/>
            <w:noWrap/>
          </w:tcPr>
          <w:p w14:paraId="1BAB82AD"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30</w:t>
            </w:r>
          </w:p>
        </w:tc>
        <w:tc>
          <w:tcPr>
            <w:tcW w:w="3510" w:type="dxa"/>
            <w:noWrap/>
          </w:tcPr>
          <w:p w14:paraId="1DC0ECAF"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Using Solar lighting systems</w:t>
            </w:r>
          </w:p>
        </w:tc>
        <w:tc>
          <w:tcPr>
            <w:tcW w:w="990" w:type="dxa"/>
            <w:noWrap/>
          </w:tcPr>
          <w:p w14:paraId="0D44B425" w14:textId="77777777" w:rsidR="00891E05" w:rsidRPr="00C528AD" w:rsidRDefault="00891E05" w:rsidP="00891E05">
            <w:pPr>
              <w:rPr>
                <w:rFonts w:asciiTheme="majorBidi" w:hAnsiTheme="majorBidi" w:cstheme="majorBidi"/>
                <w:b/>
                <w:bCs/>
                <w:sz w:val="20"/>
                <w:szCs w:val="20"/>
              </w:rPr>
            </w:pPr>
          </w:p>
        </w:tc>
        <w:tc>
          <w:tcPr>
            <w:tcW w:w="900" w:type="dxa"/>
            <w:noWrap/>
          </w:tcPr>
          <w:p w14:paraId="1FBF9642" w14:textId="77777777" w:rsidR="00891E05" w:rsidRPr="00C528AD" w:rsidRDefault="00891E05" w:rsidP="00891E05">
            <w:pPr>
              <w:rPr>
                <w:rFonts w:asciiTheme="majorBidi" w:hAnsiTheme="majorBidi" w:cstheme="majorBidi"/>
                <w:b/>
                <w:bCs/>
                <w:sz w:val="20"/>
                <w:szCs w:val="20"/>
              </w:rPr>
            </w:pPr>
          </w:p>
        </w:tc>
        <w:tc>
          <w:tcPr>
            <w:tcW w:w="990" w:type="dxa"/>
            <w:noWrap/>
          </w:tcPr>
          <w:p w14:paraId="13F418E7" w14:textId="77777777" w:rsidR="00891E05" w:rsidRPr="00C528AD" w:rsidRDefault="00891E05" w:rsidP="00891E05">
            <w:pPr>
              <w:rPr>
                <w:rFonts w:asciiTheme="majorBidi" w:hAnsiTheme="majorBidi" w:cstheme="majorBidi"/>
                <w:sz w:val="20"/>
                <w:szCs w:val="20"/>
              </w:rPr>
            </w:pPr>
          </w:p>
        </w:tc>
        <w:tc>
          <w:tcPr>
            <w:tcW w:w="1080" w:type="dxa"/>
            <w:noWrap/>
          </w:tcPr>
          <w:p w14:paraId="166C0EDE" w14:textId="77777777" w:rsidR="00891E05" w:rsidRPr="00C528AD" w:rsidRDefault="00891E05" w:rsidP="00891E05">
            <w:pPr>
              <w:rPr>
                <w:rFonts w:asciiTheme="majorBidi" w:hAnsiTheme="majorBidi" w:cstheme="majorBidi"/>
                <w:sz w:val="20"/>
                <w:szCs w:val="20"/>
              </w:rPr>
            </w:pPr>
          </w:p>
        </w:tc>
        <w:tc>
          <w:tcPr>
            <w:tcW w:w="1170" w:type="dxa"/>
            <w:noWrap/>
          </w:tcPr>
          <w:p w14:paraId="4A830FEC" w14:textId="77777777" w:rsidR="00891E05" w:rsidRPr="00C528AD" w:rsidRDefault="00891E05" w:rsidP="00891E05">
            <w:pPr>
              <w:rPr>
                <w:rFonts w:asciiTheme="majorBidi" w:hAnsiTheme="majorBidi" w:cstheme="majorBidi"/>
                <w:sz w:val="20"/>
                <w:szCs w:val="20"/>
              </w:rPr>
            </w:pPr>
          </w:p>
        </w:tc>
      </w:tr>
      <w:tr w:rsidR="00891E05" w:rsidRPr="00C528AD" w14:paraId="107A65B7" w14:textId="77777777" w:rsidTr="00EC6EE7">
        <w:trPr>
          <w:trHeight w:val="300"/>
        </w:trPr>
        <w:tc>
          <w:tcPr>
            <w:tcW w:w="630" w:type="dxa"/>
            <w:shd w:val="clear" w:color="auto" w:fill="BFBFBF" w:themeFill="background1" w:themeFillShade="BF"/>
            <w:noWrap/>
          </w:tcPr>
          <w:p w14:paraId="18A23161" w14:textId="77777777" w:rsidR="00891E05" w:rsidRPr="00C528AD" w:rsidRDefault="00891E05" w:rsidP="00891E05">
            <w:pPr>
              <w:rPr>
                <w:rFonts w:asciiTheme="majorBidi" w:hAnsiTheme="majorBidi" w:cstheme="majorBidi"/>
                <w:sz w:val="20"/>
                <w:szCs w:val="20"/>
              </w:rPr>
            </w:pPr>
          </w:p>
        </w:tc>
        <w:tc>
          <w:tcPr>
            <w:tcW w:w="3510" w:type="dxa"/>
            <w:shd w:val="clear" w:color="auto" w:fill="BFBFBF" w:themeFill="background1" w:themeFillShade="BF"/>
            <w:noWrap/>
          </w:tcPr>
          <w:p w14:paraId="214D0718"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xml:space="preserve">Management commitment </w:t>
            </w:r>
          </w:p>
        </w:tc>
        <w:tc>
          <w:tcPr>
            <w:tcW w:w="990" w:type="dxa"/>
            <w:shd w:val="clear" w:color="auto" w:fill="BFBFBF" w:themeFill="background1" w:themeFillShade="BF"/>
            <w:noWrap/>
          </w:tcPr>
          <w:p w14:paraId="2315E7AE" w14:textId="77777777" w:rsidR="00891E05" w:rsidRPr="00C528AD" w:rsidRDefault="00891E05" w:rsidP="00891E05">
            <w:pPr>
              <w:rPr>
                <w:rFonts w:asciiTheme="majorBidi" w:hAnsiTheme="majorBidi" w:cstheme="majorBidi"/>
                <w:b/>
                <w:bCs/>
                <w:sz w:val="20"/>
                <w:szCs w:val="20"/>
              </w:rPr>
            </w:pPr>
          </w:p>
        </w:tc>
        <w:tc>
          <w:tcPr>
            <w:tcW w:w="900" w:type="dxa"/>
            <w:shd w:val="clear" w:color="auto" w:fill="BFBFBF" w:themeFill="background1" w:themeFillShade="BF"/>
            <w:noWrap/>
          </w:tcPr>
          <w:p w14:paraId="1A65CE63" w14:textId="77777777" w:rsidR="00891E05" w:rsidRPr="00C528AD" w:rsidRDefault="00891E05" w:rsidP="00891E05">
            <w:pPr>
              <w:rPr>
                <w:rFonts w:asciiTheme="majorBidi" w:hAnsiTheme="majorBidi" w:cstheme="majorBidi"/>
                <w:b/>
                <w:bCs/>
                <w:sz w:val="20"/>
                <w:szCs w:val="20"/>
              </w:rPr>
            </w:pPr>
          </w:p>
        </w:tc>
        <w:tc>
          <w:tcPr>
            <w:tcW w:w="990" w:type="dxa"/>
            <w:shd w:val="clear" w:color="auto" w:fill="BFBFBF" w:themeFill="background1" w:themeFillShade="BF"/>
            <w:noWrap/>
          </w:tcPr>
          <w:p w14:paraId="4EAB6D14" w14:textId="77777777" w:rsidR="00891E05" w:rsidRPr="00C528AD" w:rsidRDefault="00891E05" w:rsidP="00891E05">
            <w:pPr>
              <w:rPr>
                <w:rFonts w:asciiTheme="majorBidi" w:hAnsiTheme="majorBidi" w:cstheme="majorBidi"/>
                <w:sz w:val="20"/>
                <w:szCs w:val="20"/>
              </w:rPr>
            </w:pPr>
          </w:p>
        </w:tc>
        <w:tc>
          <w:tcPr>
            <w:tcW w:w="1080" w:type="dxa"/>
            <w:shd w:val="clear" w:color="auto" w:fill="BFBFBF" w:themeFill="background1" w:themeFillShade="BF"/>
            <w:noWrap/>
          </w:tcPr>
          <w:p w14:paraId="21846C30" w14:textId="77777777" w:rsidR="00891E05" w:rsidRPr="00C528AD" w:rsidRDefault="00891E05" w:rsidP="00891E05">
            <w:pPr>
              <w:rPr>
                <w:rFonts w:asciiTheme="majorBidi" w:hAnsiTheme="majorBidi" w:cstheme="majorBidi"/>
                <w:sz w:val="20"/>
                <w:szCs w:val="20"/>
              </w:rPr>
            </w:pPr>
          </w:p>
        </w:tc>
        <w:tc>
          <w:tcPr>
            <w:tcW w:w="1170" w:type="dxa"/>
            <w:shd w:val="clear" w:color="auto" w:fill="BFBFBF" w:themeFill="background1" w:themeFillShade="BF"/>
            <w:noWrap/>
          </w:tcPr>
          <w:p w14:paraId="703731B2" w14:textId="77777777" w:rsidR="00891E05" w:rsidRPr="00C528AD" w:rsidRDefault="00891E05" w:rsidP="00891E05">
            <w:pPr>
              <w:rPr>
                <w:rFonts w:asciiTheme="majorBidi" w:hAnsiTheme="majorBidi" w:cstheme="majorBidi"/>
                <w:sz w:val="20"/>
                <w:szCs w:val="20"/>
              </w:rPr>
            </w:pPr>
          </w:p>
        </w:tc>
      </w:tr>
      <w:tr w:rsidR="00891E05" w:rsidRPr="00C528AD" w14:paraId="5E949B45" w14:textId="77777777" w:rsidTr="00EC6EE7">
        <w:trPr>
          <w:trHeight w:val="300"/>
        </w:trPr>
        <w:tc>
          <w:tcPr>
            <w:tcW w:w="630" w:type="dxa"/>
            <w:noWrap/>
          </w:tcPr>
          <w:p w14:paraId="429CCE42"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31</w:t>
            </w:r>
          </w:p>
        </w:tc>
        <w:tc>
          <w:tcPr>
            <w:tcW w:w="3510" w:type="dxa"/>
            <w:noWrap/>
          </w:tcPr>
          <w:p w14:paraId="14A19D56"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xml:space="preserve">Company top management green commitment </w:t>
            </w:r>
          </w:p>
        </w:tc>
        <w:tc>
          <w:tcPr>
            <w:tcW w:w="990" w:type="dxa"/>
            <w:noWrap/>
          </w:tcPr>
          <w:p w14:paraId="171D9A2D" w14:textId="77777777" w:rsidR="00891E05" w:rsidRPr="00C528AD" w:rsidRDefault="00891E05" w:rsidP="00891E05">
            <w:pPr>
              <w:rPr>
                <w:rFonts w:asciiTheme="majorBidi" w:hAnsiTheme="majorBidi" w:cstheme="majorBidi"/>
                <w:b/>
                <w:bCs/>
                <w:sz w:val="20"/>
                <w:szCs w:val="20"/>
              </w:rPr>
            </w:pPr>
          </w:p>
        </w:tc>
        <w:tc>
          <w:tcPr>
            <w:tcW w:w="900" w:type="dxa"/>
            <w:noWrap/>
          </w:tcPr>
          <w:p w14:paraId="65B07115" w14:textId="77777777" w:rsidR="00891E05" w:rsidRPr="00C528AD" w:rsidRDefault="00891E05" w:rsidP="00891E05">
            <w:pPr>
              <w:rPr>
                <w:rFonts w:asciiTheme="majorBidi" w:hAnsiTheme="majorBidi" w:cstheme="majorBidi"/>
                <w:b/>
                <w:bCs/>
                <w:sz w:val="20"/>
                <w:szCs w:val="20"/>
              </w:rPr>
            </w:pPr>
          </w:p>
        </w:tc>
        <w:tc>
          <w:tcPr>
            <w:tcW w:w="990" w:type="dxa"/>
            <w:noWrap/>
          </w:tcPr>
          <w:p w14:paraId="3CEF306F" w14:textId="77777777" w:rsidR="00891E05" w:rsidRPr="00C528AD" w:rsidRDefault="00891E05" w:rsidP="00891E05">
            <w:pPr>
              <w:rPr>
                <w:rFonts w:asciiTheme="majorBidi" w:hAnsiTheme="majorBidi" w:cstheme="majorBidi"/>
                <w:sz w:val="20"/>
                <w:szCs w:val="20"/>
              </w:rPr>
            </w:pPr>
          </w:p>
        </w:tc>
        <w:tc>
          <w:tcPr>
            <w:tcW w:w="1080" w:type="dxa"/>
            <w:noWrap/>
          </w:tcPr>
          <w:p w14:paraId="3F21EB31" w14:textId="77777777" w:rsidR="00891E05" w:rsidRPr="00C528AD" w:rsidRDefault="00891E05" w:rsidP="00891E05">
            <w:pPr>
              <w:rPr>
                <w:rFonts w:asciiTheme="majorBidi" w:hAnsiTheme="majorBidi" w:cstheme="majorBidi"/>
                <w:sz w:val="20"/>
                <w:szCs w:val="20"/>
              </w:rPr>
            </w:pPr>
          </w:p>
        </w:tc>
        <w:tc>
          <w:tcPr>
            <w:tcW w:w="1170" w:type="dxa"/>
            <w:noWrap/>
          </w:tcPr>
          <w:p w14:paraId="13487A9D" w14:textId="77777777" w:rsidR="00891E05" w:rsidRPr="00C528AD" w:rsidRDefault="00891E05" w:rsidP="00891E05">
            <w:pPr>
              <w:rPr>
                <w:rFonts w:asciiTheme="majorBidi" w:hAnsiTheme="majorBidi" w:cstheme="majorBidi"/>
                <w:sz w:val="20"/>
                <w:szCs w:val="20"/>
              </w:rPr>
            </w:pPr>
          </w:p>
        </w:tc>
      </w:tr>
      <w:tr w:rsidR="00891E05" w:rsidRPr="00C528AD" w14:paraId="361340BA" w14:textId="77777777" w:rsidTr="00EC6EE7">
        <w:trPr>
          <w:trHeight w:val="300"/>
        </w:trPr>
        <w:tc>
          <w:tcPr>
            <w:tcW w:w="630" w:type="dxa"/>
            <w:noWrap/>
            <w:hideMark/>
          </w:tcPr>
          <w:p w14:paraId="061595CA"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32</w:t>
            </w:r>
          </w:p>
        </w:tc>
        <w:tc>
          <w:tcPr>
            <w:tcW w:w="3510" w:type="dxa"/>
            <w:noWrap/>
          </w:tcPr>
          <w:p w14:paraId="05201332"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Company management commitment to employees green suggestions</w:t>
            </w:r>
          </w:p>
        </w:tc>
        <w:tc>
          <w:tcPr>
            <w:tcW w:w="990" w:type="dxa"/>
            <w:noWrap/>
            <w:hideMark/>
          </w:tcPr>
          <w:p w14:paraId="3A8D0A1B" w14:textId="77777777" w:rsidR="00891E05" w:rsidRPr="00C528AD" w:rsidRDefault="00891E05" w:rsidP="00891E05">
            <w:pPr>
              <w:rPr>
                <w:rFonts w:asciiTheme="majorBidi" w:hAnsiTheme="majorBidi" w:cstheme="majorBidi"/>
                <w:b/>
                <w:bCs/>
                <w:sz w:val="20"/>
                <w:szCs w:val="20"/>
              </w:rPr>
            </w:pPr>
            <w:r w:rsidRPr="00C528AD">
              <w:rPr>
                <w:rFonts w:asciiTheme="majorBidi" w:hAnsiTheme="majorBidi" w:cstheme="majorBidi"/>
                <w:b/>
                <w:bCs/>
                <w:sz w:val="20"/>
                <w:szCs w:val="20"/>
              </w:rPr>
              <w:t> </w:t>
            </w:r>
          </w:p>
        </w:tc>
        <w:tc>
          <w:tcPr>
            <w:tcW w:w="900" w:type="dxa"/>
            <w:noWrap/>
            <w:hideMark/>
          </w:tcPr>
          <w:p w14:paraId="4FC97657" w14:textId="77777777" w:rsidR="00891E05" w:rsidRPr="00C528AD" w:rsidRDefault="00891E05" w:rsidP="00891E05">
            <w:pPr>
              <w:rPr>
                <w:rFonts w:asciiTheme="majorBidi" w:hAnsiTheme="majorBidi" w:cstheme="majorBidi"/>
                <w:b/>
                <w:bCs/>
                <w:sz w:val="20"/>
                <w:szCs w:val="20"/>
              </w:rPr>
            </w:pPr>
            <w:r w:rsidRPr="00C528AD">
              <w:rPr>
                <w:rFonts w:asciiTheme="majorBidi" w:hAnsiTheme="majorBidi" w:cstheme="majorBidi"/>
                <w:b/>
                <w:bCs/>
                <w:sz w:val="20"/>
                <w:szCs w:val="20"/>
              </w:rPr>
              <w:t> </w:t>
            </w:r>
          </w:p>
        </w:tc>
        <w:tc>
          <w:tcPr>
            <w:tcW w:w="990" w:type="dxa"/>
            <w:noWrap/>
            <w:hideMark/>
          </w:tcPr>
          <w:p w14:paraId="7ECDBAD9"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1080" w:type="dxa"/>
            <w:noWrap/>
            <w:hideMark/>
          </w:tcPr>
          <w:p w14:paraId="35860F78"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1170" w:type="dxa"/>
            <w:noWrap/>
            <w:hideMark/>
          </w:tcPr>
          <w:p w14:paraId="730C3326"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r>
      <w:tr w:rsidR="00891E05" w:rsidRPr="00C528AD" w14:paraId="2210D4F2" w14:textId="77777777" w:rsidTr="00EC6EE7">
        <w:trPr>
          <w:trHeight w:val="300"/>
        </w:trPr>
        <w:tc>
          <w:tcPr>
            <w:tcW w:w="630" w:type="dxa"/>
            <w:noWrap/>
            <w:hideMark/>
          </w:tcPr>
          <w:p w14:paraId="1BA6E63B"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33</w:t>
            </w:r>
          </w:p>
        </w:tc>
        <w:tc>
          <w:tcPr>
            <w:tcW w:w="3510" w:type="dxa"/>
          </w:tcPr>
          <w:p w14:paraId="6CDB23EC"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Company willingness to pay green constriction factors extra cost</w:t>
            </w:r>
          </w:p>
        </w:tc>
        <w:tc>
          <w:tcPr>
            <w:tcW w:w="990" w:type="dxa"/>
            <w:noWrap/>
            <w:hideMark/>
          </w:tcPr>
          <w:p w14:paraId="2DFE014F" w14:textId="77777777" w:rsidR="00891E05" w:rsidRPr="00C528AD" w:rsidRDefault="00891E05" w:rsidP="00891E05">
            <w:pPr>
              <w:rPr>
                <w:rFonts w:asciiTheme="majorBidi" w:hAnsiTheme="majorBidi" w:cstheme="majorBidi"/>
                <w:b/>
                <w:bCs/>
                <w:sz w:val="20"/>
                <w:szCs w:val="20"/>
              </w:rPr>
            </w:pPr>
            <w:r w:rsidRPr="00C528AD">
              <w:rPr>
                <w:rFonts w:asciiTheme="majorBidi" w:hAnsiTheme="majorBidi" w:cstheme="majorBidi"/>
                <w:b/>
                <w:bCs/>
                <w:sz w:val="20"/>
                <w:szCs w:val="20"/>
              </w:rPr>
              <w:t> </w:t>
            </w:r>
          </w:p>
        </w:tc>
        <w:tc>
          <w:tcPr>
            <w:tcW w:w="900" w:type="dxa"/>
            <w:noWrap/>
            <w:hideMark/>
          </w:tcPr>
          <w:p w14:paraId="0484EED2" w14:textId="77777777" w:rsidR="00891E05" w:rsidRPr="00C528AD" w:rsidRDefault="00891E05" w:rsidP="00891E05">
            <w:pPr>
              <w:rPr>
                <w:rFonts w:asciiTheme="majorBidi" w:hAnsiTheme="majorBidi" w:cstheme="majorBidi"/>
                <w:b/>
                <w:bCs/>
                <w:sz w:val="20"/>
                <w:szCs w:val="20"/>
              </w:rPr>
            </w:pPr>
            <w:r w:rsidRPr="00C528AD">
              <w:rPr>
                <w:rFonts w:asciiTheme="majorBidi" w:hAnsiTheme="majorBidi" w:cstheme="majorBidi"/>
                <w:b/>
                <w:bCs/>
                <w:sz w:val="20"/>
                <w:szCs w:val="20"/>
              </w:rPr>
              <w:t> </w:t>
            </w:r>
          </w:p>
        </w:tc>
        <w:tc>
          <w:tcPr>
            <w:tcW w:w="990" w:type="dxa"/>
            <w:noWrap/>
            <w:hideMark/>
          </w:tcPr>
          <w:p w14:paraId="7ACAADD3"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1080" w:type="dxa"/>
            <w:noWrap/>
            <w:hideMark/>
          </w:tcPr>
          <w:p w14:paraId="4C7B790E"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c>
          <w:tcPr>
            <w:tcW w:w="1170" w:type="dxa"/>
            <w:noWrap/>
            <w:hideMark/>
          </w:tcPr>
          <w:p w14:paraId="37DFDC3D"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w:t>
            </w:r>
          </w:p>
        </w:tc>
      </w:tr>
      <w:tr w:rsidR="00891E05" w:rsidRPr="00C528AD" w14:paraId="1C940B9A" w14:textId="77777777" w:rsidTr="00EC6EE7">
        <w:trPr>
          <w:trHeight w:val="300"/>
        </w:trPr>
        <w:tc>
          <w:tcPr>
            <w:tcW w:w="9270" w:type="dxa"/>
            <w:gridSpan w:val="7"/>
            <w:noWrap/>
          </w:tcPr>
          <w:p w14:paraId="7AC61802" w14:textId="77777777" w:rsidR="00891E05" w:rsidRPr="00C528AD" w:rsidRDefault="00891E05" w:rsidP="00891E05">
            <w:pPr>
              <w:rPr>
                <w:rFonts w:asciiTheme="majorBidi" w:hAnsiTheme="majorBidi" w:cstheme="majorBidi"/>
                <w:sz w:val="20"/>
                <w:szCs w:val="20"/>
              </w:rPr>
            </w:pPr>
            <w:r w:rsidRPr="00C528AD">
              <w:rPr>
                <w:rFonts w:asciiTheme="majorBidi" w:hAnsiTheme="majorBidi" w:cstheme="majorBidi"/>
                <w:sz w:val="20"/>
                <w:szCs w:val="20"/>
              </w:rPr>
              <w:t xml:space="preserve">How do you agree to the fact that the following </w:t>
            </w:r>
            <w:r w:rsidRPr="00C528AD">
              <w:rPr>
                <w:rFonts w:asciiTheme="majorBidi" w:hAnsiTheme="majorBidi" w:cstheme="majorBidi"/>
                <w:b/>
                <w:bCs/>
                <w:sz w:val="20"/>
                <w:szCs w:val="20"/>
              </w:rPr>
              <w:t>lean and green construction factors</w:t>
            </w:r>
            <w:r w:rsidRPr="00C528AD">
              <w:rPr>
                <w:rFonts w:asciiTheme="majorBidi" w:hAnsiTheme="majorBidi" w:cstheme="majorBidi"/>
                <w:sz w:val="20"/>
                <w:szCs w:val="20"/>
              </w:rPr>
              <w:t xml:space="preserve"> have an impact on your company </w:t>
            </w:r>
            <w:r w:rsidRPr="00C528AD">
              <w:rPr>
                <w:rFonts w:asciiTheme="majorBidi" w:hAnsiTheme="majorBidi" w:cstheme="majorBidi"/>
                <w:b/>
                <w:bCs/>
                <w:sz w:val="20"/>
                <w:szCs w:val="20"/>
              </w:rPr>
              <w:t>Economic performance</w:t>
            </w:r>
            <w:r w:rsidRPr="00C528AD">
              <w:rPr>
                <w:rFonts w:asciiTheme="majorBidi" w:hAnsiTheme="majorBidi" w:cstheme="majorBidi"/>
                <w:sz w:val="20"/>
                <w:szCs w:val="20"/>
              </w:rPr>
              <w:t>?</w:t>
            </w:r>
          </w:p>
        </w:tc>
      </w:tr>
      <w:tr w:rsidR="00891E05" w:rsidRPr="00C528AD" w14:paraId="1A4ED3D3" w14:textId="77777777" w:rsidTr="00EC6EE7">
        <w:trPr>
          <w:trHeight w:val="300"/>
        </w:trPr>
        <w:tc>
          <w:tcPr>
            <w:tcW w:w="4140" w:type="dxa"/>
            <w:gridSpan w:val="2"/>
            <w:noWrap/>
          </w:tcPr>
          <w:p w14:paraId="768DC49F" w14:textId="77777777" w:rsidR="00891E05" w:rsidRPr="00C528AD" w:rsidRDefault="00891E05" w:rsidP="00891E05">
            <w:pPr>
              <w:rPr>
                <w:rFonts w:asciiTheme="majorBidi" w:hAnsiTheme="majorBidi" w:cstheme="majorBidi"/>
                <w:b/>
                <w:bCs/>
                <w:sz w:val="20"/>
                <w:szCs w:val="20"/>
                <w:u w:val="single"/>
              </w:rPr>
            </w:pPr>
            <w:r w:rsidRPr="00C528AD">
              <w:rPr>
                <w:rFonts w:asciiTheme="majorBidi" w:hAnsiTheme="majorBidi" w:cstheme="majorBidi"/>
                <w:color w:val="000000"/>
                <w:sz w:val="20"/>
                <w:szCs w:val="20"/>
              </w:rPr>
              <w:t>Statement</w:t>
            </w:r>
          </w:p>
        </w:tc>
        <w:tc>
          <w:tcPr>
            <w:tcW w:w="990" w:type="dxa"/>
            <w:tcBorders>
              <w:top w:val="single" w:sz="2" w:space="0" w:color="000000"/>
              <w:left w:val="single" w:sz="2" w:space="0" w:color="000000"/>
              <w:bottom w:val="single" w:sz="2" w:space="0" w:color="000000"/>
              <w:right w:val="single" w:sz="2" w:space="0" w:color="000000"/>
            </w:tcBorders>
            <w:noWrap/>
          </w:tcPr>
          <w:p w14:paraId="37BCF203"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Strongly agree </w:t>
            </w:r>
          </w:p>
        </w:tc>
        <w:tc>
          <w:tcPr>
            <w:tcW w:w="900" w:type="dxa"/>
            <w:tcBorders>
              <w:top w:val="single" w:sz="2" w:space="0" w:color="000000"/>
              <w:left w:val="single" w:sz="2" w:space="0" w:color="000000"/>
              <w:bottom w:val="single" w:sz="2" w:space="0" w:color="000000"/>
              <w:right w:val="single" w:sz="2" w:space="0" w:color="000000"/>
            </w:tcBorders>
            <w:noWrap/>
          </w:tcPr>
          <w:p w14:paraId="669D2671"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Agree</w:t>
            </w:r>
          </w:p>
        </w:tc>
        <w:tc>
          <w:tcPr>
            <w:tcW w:w="990" w:type="dxa"/>
            <w:tcBorders>
              <w:top w:val="single" w:sz="2" w:space="0" w:color="000000"/>
              <w:left w:val="single" w:sz="2" w:space="0" w:color="000000"/>
              <w:bottom w:val="single" w:sz="2" w:space="0" w:color="000000"/>
              <w:right w:val="single" w:sz="2" w:space="0" w:color="000000"/>
            </w:tcBorders>
            <w:noWrap/>
          </w:tcPr>
          <w:p w14:paraId="35D8B696"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Neutral </w:t>
            </w:r>
          </w:p>
        </w:tc>
        <w:tc>
          <w:tcPr>
            <w:tcW w:w="1080" w:type="dxa"/>
            <w:tcBorders>
              <w:top w:val="single" w:sz="2" w:space="0" w:color="000000"/>
              <w:left w:val="single" w:sz="2" w:space="0" w:color="000000"/>
              <w:bottom w:val="single" w:sz="2" w:space="0" w:color="000000"/>
              <w:right w:val="single" w:sz="2" w:space="0" w:color="000000"/>
            </w:tcBorders>
            <w:noWrap/>
          </w:tcPr>
          <w:p w14:paraId="55E163CB"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Disagree </w:t>
            </w:r>
          </w:p>
        </w:tc>
        <w:tc>
          <w:tcPr>
            <w:tcW w:w="1170" w:type="dxa"/>
            <w:tcBorders>
              <w:top w:val="single" w:sz="2" w:space="0" w:color="000000"/>
              <w:left w:val="single" w:sz="2" w:space="0" w:color="000000"/>
              <w:bottom w:val="single" w:sz="2" w:space="0" w:color="000000"/>
              <w:right w:val="single" w:sz="2" w:space="0" w:color="000000"/>
            </w:tcBorders>
            <w:noWrap/>
          </w:tcPr>
          <w:p w14:paraId="42BE51A4"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Strongly disagree</w:t>
            </w:r>
          </w:p>
        </w:tc>
      </w:tr>
      <w:tr w:rsidR="00891E05" w:rsidRPr="00C528AD" w14:paraId="06306B83" w14:textId="77777777" w:rsidTr="00EC6EE7">
        <w:trPr>
          <w:trHeight w:val="300"/>
        </w:trPr>
        <w:tc>
          <w:tcPr>
            <w:tcW w:w="630" w:type="dxa"/>
            <w:shd w:val="clear" w:color="auto" w:fill="BFBFBF" w:themeFill="background1" w:themeFillShade="BF"/>
            <w:noWrap/>
          </w:tcPr>
          <w:p w14:paraId="5D2117EC"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3510" w:type="dxa"/>
            <w:shd w:val="clear" w:color="auto" w:fill="BFBFBF" w:themeFill="background1" w:themeFillShade="BF"/>
          </w:tcPr>
          <w:p w14:paraId="599FA382" w14:textId="77777777" w:rsidR="00891E05" w:rsidRPr="00C528AD" w:rsidRDefault="00891E05" w:rsidP="00891E05">
            <w:pPr>
              <w:autoSpaceDE w:val="0"/>
              <w:autoSpaceDN w:val="0"/>
              <w:adjustRightInd w:val="0"/>
              <w:rPr>
                <w:rFonts w:asciiTheme="majorBidi" w:hAnsiTheme="majorBidi" w:cstheme="majorBidi"/>
                <w:b/>
                <w:bCs/>
                <w:color w:val="000000"/>
                <w:sz w:val="20"/>
                <w:szCs w:val="20"/>
              </w:rPr>
            </w:pPr>
            <w:r w:rsidRPr="00C528AD">
              <w:rPr>
                <w:rFonts w:asciiTheme="majorBidi" w:hAnsiTheme="majorBidi" w:cstheme="majorBidi"/>
                <w:b/>
                <w:bCs/>
                <w:color w:val="000000"/>
                <w:sz w:val="20"/>
                <w:szCs w:val="20"/>
              </w:rPr>
              <w:t>Economic performance</w:t>
            </w:r>
          </w:p>
        </w:tc>
        <w:tc>
          <w:tcPr>
            <w:tcW w:w="990" w:type="dxa"/>
            <w:shd w:val="clear" w:color="auto" w:fill="BFBFBF" w:themeFill="background1" w:themeFillShade="BF"/>
            <w:noWrap/>
          </w:tcPr>
          <w:p w14:paraId="5C5085D8"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00" w:type="dxa"/>
            <w:shd w:val="clear" w:color="auto" w:fill="BFBFBF" w:themeFill="background1" w:themeFillShade="BF"/>
            <w:noWrap/>
          </w:tcPr>
          <w:p w14:paraId="182BA496"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90" w:type="dxa"/>
            <w:shd w:val="clear" w:color="auto" w:fill="BFBFBF" w:themeFill="background1" w:themeFillShade="BF"/>
            <w:noWrap/>
          </w:tcPr>
          <w:p w14:paraId="5D55BE4C"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080" w:type="dxa"/>
            <w:shd w:val="clear" w:color="auto" w:fill="BFBFBF" w:themeFill="background1" w:themeFillShade="BF"/>
            <w:noWrap/>
          </w:tcPr>
          <w:p w14:paraId="3D723F1A"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170" w:type="dxa"/>
            <w:shd w:val="clear" w:color="auto" w:fill="BFBFBF" w:themeFill="background1" w:themeFillShade="BF"/>
            <w:noWrap/>
          </w:tcPr>
          <w:p w14:paraId="62EBABF3"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r>
      <w:tr w:rsidR="00891E05" w:rsidRPr="00C528AD" w14:paraId="662CF3A5" w14:textId="77777777" w:rsidTr="00EC6EE7">
        <w:trPr>
          <w:trHeight w:val="300"/>
        </w:trPr>
        <w:tc>
          <w:tcPr>
            <w:tcW w:w="630" w:type="dxa"/>
            <w:noWrap/>
          </w:tcPr>
          <w:p w14:paraId="0A993917"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34</w:t>
            </w:r>
          </w:p>
        </w:tc>
        <w:tc>
          <w:tcPr>
            <w:tcW w:w="3510" w:type="dxa"/>
          </w:tcPr>
          <w:p w14:paraId="332FD92F"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lean and green construction factors implementation</w:t>
            </w:r>
            <w:r w:rsidRPr="00C528AD">
              <w:rPr>
                <w:rFonts w:asciiTheme="majorBidi" w:hAnsiTheme="majorBidi" w:cstheme="majorBidi"/>
                <w:sz w:val="20"/>
                <w:szCs w:val="20"/>
              </w:rPr>
              <w:t xml:space="preserve"> </w:t>
            </w:r>
            <w:r w:rsidRPr="00C528AD">
              <w:rPr>
                <w:rFonts w:asciiTheme="majorBidi" w:hAnsiTheme="majorBidi" w:cstheme="majorBidi"/>
                <w:color w:val="000000"/>
                <w:sz w:val="20"/>
                <w:szCs w:val="20"/>
              </w:rPr>
              <w:t>increased market opportunities</w:t>
            </w:r>
          </w:p>
        </w:tc>
        <w:tc>
          <w:tcPr>
            <w:tcW w:w="990" w:type="dxa"/>
            <w:noWrap/>
          </w:tcPr>
          <w:p w14:paraId="4DABB1E5"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00" w:type="dxa"/>
            <w:noWrap/>
          </w:tcPr>
          <w:p w14:paraId="4ED48584"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90" w:type="dxa"/>
            <w:noWrap/>
          </w:tcPr>
          <w:p w14:paraId="4A13054D"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080" w:type="dxa"/>
            <w:noWrap/>
          </w:tcPr>
          <w:p w14:paraId="56BF2779"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170" w:type="dxa"/>
            <w:noWrap/>
          </w:tcPr>
          <w:p w14:paraId="7E5A3840"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r>
      <w:tr w:rsidR="00891E05" w:rsidRPr="00C528AD" w14:paraId="050D2DFC" w14:textId="77777777" w:rsidTr="00EC6EE7">
        <w:trPr>
          <w:trHeight w:val="300"/>
        </w:trPr>
        <w:tc>
          <w:tcPr>
            <w:tcW w:w="630" w:type="dxa"/>
            <w:noWrap/>
          </w:tcPr>
          <w:p w14:paraId="658BFFA5"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35</w:t>
            </w:r>
          </w:p>
        </w:tc>
        <w:tc>
          <w:tcPr>
            <w:tcW w:w="3510" w:type="dxa"/>
          </w:tcPr>
          <w:p w14:paraId="46DB3CB3"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lean and green construction factors implementation increased product price</w:t>
            </w:r>
          </w:p>
        </w:tc>
        <w:tc>
          <w:tcPr>
            <w:tcW w:w="990" w:type="dxa"/>
            <w:noWrap/>
          </w:tcPr>
          <w:p w14:paraId="63B47E1C"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00" w:type="dxa"/>
            <w:noWrap/>
          </w:tcPr>
          <w:p w14:paraId="1E56E545"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90" w:type="dxa"/>
            <w:noWrap/>
          </w:tcPr>
          <w:p w14:paraId="06A64D87"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080" w:type="dxa"/>
            <w:noWrap/>
          </w:tcPr>
          <w:p w14:paraId="34F8F621"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170" w:type="dxa"/>
            <w:noWrap/>
          </w:tcPr>
          <w:p w14:paraId="4E0731C5"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r>
      <w:tr w:rsidR="00891E05" w:rsidRPr="00C528AD" w14:paraId="40924B96" w14:textId="77777777" w:rsidTr="00EC6EE7">
        <w:trPr>
          <w:trHeight w:val="300"/>
        </w:trPr>
        <w:tc>
          <w:tcPr>
            <w:tcW w:w="630" w:type="dxa"/>
            <w:noWrap/>
          </w:tcPr>
          <w:p w14:paraId="65A9C0BC"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36</w:t>
            </w:r>
          </w:p>
        </w:tc>
        <w:tc>
          <w:tcPr>
            <w:tcW w:w="3510" w:type="dxa"/>
          </w:tcPr>
          <w:p w14:paraId="3C53E23C"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lean and green construction factors implementation increased profit margin</w:t>
            </w:r>
          </w:p>
        </w:tc>
        <w:tc>
          <w:tcPr>
            <w:tcW w:w="990" w:type="dxa"/>
            <w:noWrap/>
          </w:tcPr>
          <w:p w14:paraId="791AEDE3"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00" w:type="dxa"/>
            <w:noWrap/>
          </w:tcPr>
          <w:p w14:paraId="1925125B"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90" w:type="dxa"/>
            <w:noWrap/>
          </w:tcPr>
          <w:p w14:paraId="3E3DEE52"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080" w:type="dxa"/>
            <w:noWrap/>
          </w:tcPr>
          <w:p w14:paraId="68ECA1A5"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170" w:type="dxa"/>
            <w:noWrap/>
          </w:tcPr>
          <w:p w14:paraId="59021952"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r>
      <w:tr w:rsidR="00891E05" w:rsidRPr="00C528AD" w14:paraId="2C961446" w14:textId="77777777" w:rsidTr="00EC6EE7">
        <w:trPr>
          <w:trHeight w:val="300"/>
        </w:trPr>
        <w:tc>
          <w:tcPr>
            <w:tcW w:w="630" w:type="dxa"/>
            <w:noWrap/>
          </w:tcPr>
          <w:p w14:paraId="476A8971"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37</w:t>
            </w:r>
          </w:p>
        </w:tc>
        <w:tc>
          <w:tcPr>
            <w:tcW w:w="3510" w:type="dxa"/>
          </w:tcPr>
          <w:p w14:paraId="5D27869F"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lean and green construction factors implementation</w:t>
            </w:r>
            <w:r w:rsidRPr="00C528AD">
              <w:rPr>
                <w:rFonts w:asciiTheme="majorBidi" w:hAnsiTheme="majorBidi" w:cstheme="majorBidi"/>
                <w:sz w:val="20"/>
                <w:szCs w:val="20"/>
              </w:rPr>
              <w:t xml:space="preserve"> </w:t>
            </w:r>
            <w:r w:rsidRPr="00C528AD">
              <w:rPr>
                <w:rFonts w:asciiTheme="majorBidi" w:hAnsiTheme="majorBidi" w:cstheme="majorBidi"/>
                <w:color w:val="000000"/>
                <w:sz w:val="20"/>
                <w:szCs w:val="20"/>
              </w:rPr>
              <w:t xml:space="preserve">increased company sales </w:t>
            </w:r>
          </w:p>
        </w:tc>
        <w:tc>
          <w:tcPr>
            <w:tcW w:w="990" w:type="dxa"/>
            <w:noWrap/>
          </w:tcPr>
          <w:p w14:paraId="5064620B"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00" w:type="dxa"/>
            <w:noWrap/>
          </w:tcPr>
          <w:p w14:paraId="3612297F"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90" w:type="dxa"/>
            <w:noWrap/>
          </w:tcPr>
          <w:p w14:paraId="71CEBD62"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080" w:type="dxa"/>
            <w:noWrap/>
          </w:tcPr>
          <w:p w14:paraId="2344470C"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170" w:type="dxa"/>
            <w:noWrap/>
          </w:tcPr>
          <w:p w14:paraId="0D666750"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r>
      <w:tr w:rsidR="00891E05" w:rsidRPr="00C528AD" w14:paraId="2D7573D3" w14:textId="77777777" w:rsidTr="00EC6EE7">
        <w:trPr>
          <w:trHeight w:val="764"/>
        </w:trPr>
        <w:tc>
          <w:tcPr>
            <w:tcW w:w="630" w:type="dxa"/>
            <w:noWrap/>
          </w:tcPr>
          <w:p w14:paraId="14947B5A"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38</w:t>
            </w:r>
          </w:p>
        </w:tc>
        <w:tc>
          <w:tcPr>
            <w:tcW w:w="3510" w:type="dxa"/>
          </w:tcPr>
          <w:p w14:paraId="1F4CEED5"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lean and green construction factors implementation increased market share </w:t>
            </w:r>
          </w:p>
        </w:tc>
        <w:tc>
          <w:tcPr>
            <w:tcW w:w="990" w:type="dxa"/>
            <w:noWrap/>
          </w:tcPr>
          <w:p w14:paraId="657331A0"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00" w:type="dxa"/>
            <w:noWrap/>
          </w:tcPr>
          <w:p w14:paraId="0F43B593"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90" w:type="dxa"/>
            <w:noWrap/>
          </w:tcPr>
          <w:p w14:paraId="339971D7"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080" w:type="dxa"/>
            <w:noWrap/>
          </w:tcPr>
          <w:p w14:paraId="20B109BE"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170" w:type="dxa"/>
            <w:noWrap/>
          </w:tcPr>
          <w:p w14:paraId="42CF802F"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r>
      <w:tr w:rsidR="00891E05" w:rsidRPr="00C528AD" w14:paraId="47D3DAD8" w14:textId="77777777" w:rsidTr="00EC6EE7">
        <w:trPr>
          <w:trHeight w:val="350"/>
        </w:trPr>
        <w:tc>
          <w:tcPr>
            <w:tcW w:w="9270" w:type="dxa"/>
            <w:gridSpan w:val="7"/>
            <w:noWrap/>
          </w:tcPr>
          <w:p w14:paraId="0DE93CF2"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How do you agree to the fact that the following </w:t>
            </w:r>
            <w:r w:rsidRPr="00C528AD">
              <w:rPr>
                <w:rFonts w:asciiTheme="majorBidi" w:hAnsiTheme="majorBidi" w:cstheme="majorBidi"/>
                <w:b/>
                <w:bCs/>
                <w:sz w:val="20"/>
                <w:szCs w:val="20"/>
              </w:rPr>
              <w:t>lean and green construction factors</w:t>
            </w:r>
            <w:r w:rsidRPr="00C528AD">
              <w:rPr>
                <w:rFonts w:asciiTheme="majorBidi" w:hAnsiTheme="majorBidi" w:cstheme="majorBidi"/>
                <w:sz w:val="20"/>
                <w:szCs w:val="20"/>
              </w:rPr>
              <w:t xml:space="preserve"> </w:t>
            </w:r>
            <w:r w:rsidRPr="00C528AD">
              <w:rPr>
                <w:rFonts w:asciiTheme="majorBidi" w:hAnsiTheme="majorBidi" w:cstheme="majorBidi"/>
                <w:color w:val="000000"/>
                <w:sz w:val="20"/>
                <w:szCs w:val="20"/>
              </w:rPr>
              <w:t xml:space="preserve">have an impact on </w:t>
            </w:r>
            <w:r w:rsidRPr="00C528AD">
              <w:rPr>
                <w:rFonts w:asciiTheme="majorBidi" w:hAnsiTheme="majorBidi" w:cstheme="majorBidi"/>
                <w:b/>
                <w:bCs/>
                <w:color w:val="000000"/>
                <w:sz w:val="20"/>
                <w:szCs w:val="20"/>
              </w:rPr>
              <w:t>Competitive advantage</w:t>
            </w:r>
            <w:r w:rsidRPr="00C528AD">
              <w:rPr>
                <w:rFonts w:asciiTheme="majorBidi" w:hAnsiTheme="majorBidi" w:cstheme="majorBidi"/>
                <w:color w:val="000000"/>
                <w:sz w:val="20"/>
                <w:szCs w:val="20"/>
              </w:rPr>
              <w:t>?</w:t>
            </w:r>
          </w:p>
        </w:tc>
      </w:tr>
      <w:tr w:rsidR="00891E05" w:rsidRPr="00C528AD" w14:paraId="13C57D8B" w14:textId="77777777" w:rsidTr="00671FF6">
        <w:trPr>
          <w:trHeight w:val="305"/>
        </w:trPr>
        <w:tc>
          <w:tcPr>
            <w:tcW w:w="4140" w:type="dxa"/>
            <w:gridSpan w:val="2"/>
            <w:noWrap/>
          </w:tcPr>
          <w:p w14:paraId="257F5C86" w14:textId="77777777" w:rsidR="00891E05" w:rsidRPr="00C528AD" w:rsidRDefault="00891E05" w:rsidP="00891E05">
            <w:pPr>
              <w:rPr>
                <w:rFonts w:asciiTheme="majorBidi" w:hAnsiTheme="majorBidi" w:cstheme="majorBidi"/>
                <w:b/>
                <w:bCs/>
                <w:sz w:val="20"/>
                <w:szCs w:val="20"/>
                <w:u w:val="single"/>
              </w:rPr>
            </w:pPr>
            <w:r w:rsidRPr="00C528AD">
              <w:rPr>
                <w:rFonts w:asciiTheme="majorBidi" w:hAnsiTheme="majorBidi" w:cstheme="majorBidi"/>
                <w:color w:val="000000"/>
                <w:sz w:val="20"/>
                <w:szCs w:val="20"/>
              </w:rPr>
              <w:t>Statement</w:t>
            </w:r>
          </w:p>
        </w:tc>
        <w:tc>
          <w:tcPr>
            <w:tcW w:w="990" w:type="dxa"/>
            <w:tcBorders>
              <w:top w:val="single" w:sz="2" w:space="0" w:color="000000"/>
              <w:left w:val="single" w:sz="2" w:space="0" w:color="000000"/>
              <w:bottom w:val="single" w:sz="2" w:space="0" w:color="000000"/>
              <w:right w:val="single" w:sz="2" w:space="0" w:color="000000"/>
            </w:tcBorders>
            <w:noWrap/>
          </w:tcPr>
          <w:p w14:paraId="220D422B"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Strongly agree </w:t>
            </w:r>
          </w:p>
        </w:tc>
        <w:tc>
          <w:tcPr>
            <w:tcW w:w="900" w:type="dxa"/>
            <w:tcBorders>
              <w:top w:val="single" w:sz="2" w:space="0" w:color="000000"/>
              <w:left w:val="single" w:sz="2" w:space="0" w:color="000000"/>
              <w:bottom w:val="single" w:sz="2" w:space="0" w:color="000000"/>
              <w:right w:val="single" w:sz="2" w:space="0" w:color="000000"/>
            </w:tcBorders>
            <w:noWrap/>
          </w:tcPr>
          <w:p w14:paraId="71B03C04"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Agree</w:t>
            </w:r>
          </w:p>
        </w:tc>
        <w:tc>
          <w:tcPr>
            <w:tcW w:w="990" w:type="dxa"/>
            <w:tcBorders>
              <w:top w:val="single" w:sz="2" w:space="0" w:color="000000"/>
              <w:left w:val="single" w:sz="2" w:space="0" w:color="000000"/>
              <w:bottom w:val="single" w:sz="2" w:space="0" w:color="000000"/>
              <w:right w:val="single" w:sz="2" w:space="0" w:color="000000"/>
            </w:tcBorders>
            <w:noWrap/>
          </w:tcPr>
          <w:p w14:paraId="10FB61D6"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Neutral </w:t>
            </w:r>
          </w:p>
        </w:tc>
        <w:tc>
          <w:tcPr>
            <w:tcW w:w="1080" w:type="dxa"/>
            <w:tcBorders>
              <w:top w:val="single" w:sz="2" w:space="0" w:color="000000"/>
              <w:left w:val="single" w:sz="2" w:space="0" w:color="000000"/>
              <w:bottom w:val="single" w:sz="2" w:space="0" w:color="000000"/>
              <w:right w:val="single" w:sz="2" w:space="0" w:color="000000"/>
            </w:tcBorders>
            <w:noWrap/>
          </w:tcPr>
          <w:p w14:paraId="16E5164D"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Disagree </w:t>
            </w:r>
          </w:p>
        </w:tc>
        <w:tc>
          <w:tcPr>
            <w:tcW w:w="1170" w:type="dxa"/>
            <w:tcBorders>
              <w:top w:val="single" w:sz="2" w:space="0" w:color="000000"/>
              <w:left w:val="single" w:sz="2" w:space="0" w:color="000000"/>
              <w:bottom w:val="single" w:sz="2" w:space="0" w:color="000000"/>
              <w:right w:val="single" w:sz="2" w:space="0" w:color="000000"/>
            </w:tcBorders>
            <w:noWrap/>
          </w:tcPr>
          <w:p w14:paraId="6D954D5B"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Strongly disagree</w:t>
            </w:r>
          </w:p>
        </w:tc>
      </w:tr>
      <w:tr w:rsidR="00891E05" w:rsidRPr="00C528AD" w14:paraId="4FBD3660" w14:textId="77777777" w:rsidTr="00EC6EE7">
        <w:trPr>
          <w:trHeight w:val="300"/>
        </w:trPr>
        <w:tc>
          <w:tcPr>
            <w:tcW w:w="630" w:type="dxa"/>
            <w:shd w:val="clear" w:color="auto" w:fill="BFBFBF" w:themeFill="background1" w:themeFillShade="BF"/>
            <w:noWrap/>
          </w:tcPr>
          <w:p w14:paraId="1A6DFD1D"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3510" w:type="dxa"/>
            <w:shd w:val="clear" w:color="auto" w:fill="BFBFBF" w:themeFill="background1" w:themeFillShade="BF"/>
          </w:tcPr>
          <w:p w14:paraId="0893FD2F" w14:textId="77777777" w:rsidR="00891E05" w:rsidRPr="00C528AD" w:rsidRDefault="00891E05" w:rsidP="00891E05">
            <w:pPr>
              <w:autoSpaceDE w:val="0"/>
              <w:autoSpaceDN w:val="0"/>
              <w:adjustRightInd w:val="0"/>
              <w:rPr>
                <w:rFonts w:asciiTheme="majorBidi" w:hAnsiTheme="majorBidi" w:cstheme="majorBidi"/>
                <w:b/>
                <w:bCs/>
                <w:color w:val="000000"/>
                <w:sz w:val="20"/>
                <w:szCs w:val="20"/>
              </w:rPr>
            </w:pPr>
            <w:r w:rsidRPr="00C528AD">
              <w:rPr>
                <w:rFonts w:asciiTheme="majorBidi" w:hAnsiTheme="majorBidi" w:cstheme="majorBidi"/>
                <w:b/>
                <w:bCs/>
                <w:color w:val="000000"/>
                <w:sz w:val="20"/>
                <w:szCs w:val="20"/>
              </w:rPr>
              <w:t xml:space="preserve">Competitive advantage </w:t>
            </w:r>
          </w:p>
        </w:tc>
        <w:tc>
          <w:tcPr>
            <w:tcW w:w="990" w:type="dxa"/>
            <w:shd w:val="clear" w:color="auto" w:fill="BFBFBF" w:themeFill="background1" w:themeFillShade="BF"/>
            <w:noWrap/>
          </w:tcPr>
          <w:p w14:paraId="306497AB"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00" w:type="dxa"/>
            <w:shd w:val="clear" w:color="auto" w:fill="BFBFBF" w:themeFill="background1" w:themeFillShade="BF"/>
            <w:noWrap/>
          </w:tcPr>
          <w:p w14:paraId="1E1B3950"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90" w:type="dxa"/>
            <w:shd w:val="clear" w:color="auto" w:fill="BFBFBF" w:themeFill="background1" w:themeFillShade="BF"/>
            <w:noWrap/>
          </w:tcPr>
          <w:p w14:paraId="157282C3"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080" w:type="dxa"/>
            <w:shd w:val="clear" w:color="auto" w:fill="BFBFBF" w:themeFill="background1" w:themeFillShade="BF"/>
            <w:noWrap/>
          </w:tcPr>
          <w:p w14:paraId="650F3E5E"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170" w:type="dxa"/>
            <w:shd w:val="clear" w:color="auto" w:fill="BFBFBF" w:themeFill="background1" w:themeFillShade="BF"/>
            <w:noWrap/>
          </w:tcPr>
          <w:p w14:paraId="14D87996"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r>
      <w:tr w:rsidR="00891E05" w:rsidRPr="00C528AD" w14:paraId="064C2084" w14:textId="77777777" w:rsidTr="00EC6EE7">
        <w:trPr>
          <w:trHeight w:val="300"/>
        </w:trPr>
        <w:tc>
          <w:tcPr>
            <w:tcW w:w="630" w:type="dxa"/>
            <w:noWrap/>
          </w:tcPr>
          <w:p w14:paraId="28DBD446"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39</w:t>
            </w:r>
          </w:p>
        </w:tc>
        <w:tc>
          <w:tcPr>
            <w:tcW w:w="3510" w:type="dxa"/>
          </w:tcPr>
          <w:p w14:paraId="146B3B47"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lean and green construction factors implementation improved work efficiency</w:t>
            </w:r>
          </w:p>
        </w:tc>
        <w:tc>
          <w:tcPr>
            <w:tcW w:w="990" w:type="dxa"/>
            <w:noWrap/>
          </w:tcPr>
          <w:p w14:paraId="70CDCEF5"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00" w:type="dxa"/>
            <w:noWrap/>
          </w:tcPr>
          <w:p w14:paraId="228987BD"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90" w:type="dxa"/>
            <w:noWrap/>
          </w:tcPr>
          <w:p w14:paraId="11292585"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080" w:type="dxa"/>
            <w:noWrap/>
          </w:tcPr>
          <w:p w14:paraId="72911A35"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170" w:type="dxa"/>
            <w:noWrap/>
          </w:tcPr>
          <w:p w14:paraId="43A75A9D"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r>
      <w:tr w:rsidR="00891E05" w:rsidRPr="00C528AD" w14:paraId="15BB0282" w14:textId="77777777" w:rsidTr="00EC6EE7">
        <w:trPr>
          <w:trHeight w:val="300"/>
        </w:trPr>
        <w:tc>
          <w:tcPr>
            <w:tcW w:w="630" w:type="dxa"/>
            <w:noWrap/>
          </w:tcPr>
          <w:p w14:paraId="31881583"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lastRenderedPageBreak/>
              <w:t>40</w:t>
            </w:r>
          </w:p>
        </w:tc>
        <w:tc>
          <w:tcPr>
            <w:tcW w:w="3510" w:type="dxa"/>
          </w:tcPr>
          <w:p w14:paraId="4CAE06D9"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lean and green construction factors implementation improved work quality </w:t>
            </w:r>
          </w:p>
        </w:tc>
        <w:tc>
          <w:tcPr>
            <w:tcW w:w="990" w:type="dxa"/>
            <w:noWrap/>
          </w:tcPr>
          <w:p w14:paraId="4B499EE1"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00" w:type="dxa"/>
            <w:noWrap/>
          </w:tcPr>
          <w:p w14:paraId="6260F4BA"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90" w:type="dxa"/>
            <w:noWrap/>
          </w:tcPr>
          <w:p w14:paraId="3C997F5A"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080" w:type="dxa"/>
            <w:noWrap/>
          </w:tcPr>
          <w:p w14:paraId="67B77C3B"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170" w:type="dxa"/>
            <w:noWrap/>
          </w:tcPr>
          <w:p w14:paraId="0525C9CA"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r>
      <w:tr w:rsidR="00891E05" w:rsidRPr="00C528AD" w14:paraId="2AD1B340" w14:textId="77777777" w:rsidTr="00EC6EE7">
        <w:trPr>
          <w:trHeight w:val="300"/>
        </w:trPr>
        <w:tc>
          <w:tcPr>
            <w:tcW w:w="630" w:type="dxa"/>
            <w:noWrap/>
          </w:tcPr>
          <w:p w14:paraId="425BEA93"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41</w:t>
            </w:r>
          </w:p>
        </w:tc>
        <w:tc>
          <w:tcPr>
            <w:tcW w:w="3510" w:type="dxa"/>
          </w:tcPr>
          <w:p w14:paraId="5B42EFD4"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lean and green construction factors implementation improved work productivity</w:t>
            </w:r>
          </w:p>
        </w:tc>
        <w:tc>
          <w:tcPr>
            <w:tcW w:w="990" w:type="dxa"/>
            <w:noWrap/>
          </w:tcPr>
          <w:p w14:paraId="31F77D78"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00" w:type="dxa"/>
            <w:noWrap/>
          </w:tcPr>
          <w:p w14:paraId="7E953C2E"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90" w:type="dxa"/>
            <w:noWrap/>
          </w:tcPr>
          <w:p w14:paraId="3E32BDE0"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080" w:type="dxa"/>
            <w:noWrap/>
          </w:tcPr>
          <w:p w14:paraId="3BAB1C4F"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170" w:type="dxa"/>
            <w:noWrap/>
          </w:tcPr>
          <w:p w14:paraId="2E69C5B0"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r>
      <w:tr w:rsidR="00891E05" w:rsidRPr="00C528AD" w14:paraId="189CA744" w14:textId="77777777" w:rsidTr="00EC6EE7">
        <w:trPr>
          <w:trHeight w:val="300"/>
        </w:trPr>
        <w:tc>
          <w:tcPr>
            <w:tcW w:w="630" w:type="dxa"/>
            <w:noWrap/>
          </w:tcPr>
          <w:p w14:paraId="49D66E93"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42</w:t>
            </w:r>
          </w:p>
        </w:tc>
        <w:tc>
          <w:tcPr>
            <w:tcW w:w="3510" w:type="dxa"/>
          </w:tcPr>
          <w:p w14:paraId="425CCC74" w14:textId="77777777" w:rsidR="00891E05" w:rsidRPr="00C528AD" w:rsidRDefault="00891E05" w:rsidP="00891E05">
            <w:pPr>
              <w:autoSpaceDE w:val="0"/>
              <w:autoSpaceDN w:val="0"/>
              <w:adjustRightInd w:val="0"/>
              <w:rPr>
                <w:rFonts w:asciiTheme="majorBidi" w:hAnsiTheme="majorBidi" w:cstheme="majorBidi"/>
                <w:color w:val="000000"/>
                <w:sz w:val="20"/>
                <w:szCs w:val="20"/>
              </w:rPr>
            </w:pPr>
            <w:r w:rsidRPr="00C528AD">
              <w:rPr>
                <w:rFonts w:asciiTheme="majorBidi" w:hAnsiTheme="majorBidi" w:cstheme="majorBidi"/>
                <w:color w:val="000000"/>
                <w:sz w:val="20"/>
                <w:szCs w:val="20"/>
              </w:rPr>
              <w:t xml:space="preserve">lean and green construction factors implementation improved cost saving </w:t>
            </w:r>
          </w:p>
        </w:tc>
        <w:tc>
          <w:tcPr>
            <w:tcW w:w="990" w:type="dxa"/>
            <w:noWrap/>
          </w:tcPr>
          <w:p w14:paraId="7D1C49D1"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00" w:type="dxa"/>
            <w:noWrap/>
          </w:tcPr>
          <w:p w14:paraId="4148C24C"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990" w:type="dxa"/>
            <w:noWrap/>
          </w:tcPr>
          <w:p w14:paraId="1F52C2B1"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080" w:type="dxa"/>
            <w:noWrap/>
          </w:tcPr>
          <w:p w14:paraId="4503B50D"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c>
          <w:tcPr>
            <w:tcW w:w="1170" w:type="dxa"/>
            <w:noWrap/>
          </w:tcPr>
          <w:p w14:paraId="3A4588C4" w14:textId="77777777" w:rsidR="00891E05" w:rsidRPr="00C528AD" w:rsidRDefault="00891E05" w:rsidP="00891E05">
            <w:pPr>
              <w:autoSpaceDE w:val="0"/>
              <w:autoSpaceDN w:val="0"/>
              <w:adjustRightInd w:val="0"/>
              <w:rPr>
                <w:rFonts w:asciiTheme="majorBidi" w:hAnsiTheme="majorBidi" w:cstheme="majorBidi"/>
                <w:color w:val="000000"/>
                <w:sz w:val="20"/>
                <w:szCs w:val="20"/>
              </w:rPr>
            </w:pPr>
          </w:p>
        </w:tc>
      </w:tr>
    </w:tbl>
    <w:p w14:paraId="09D42788" w14:textId="77777777" w:rsidR="00004BBD" w:rsidRPr="00C528AD" w:rsidRDefault="00004BBD" w:rsidP="008D7FD1">
      <w:pPr>
        <w:spacing w:line="360" w:lineRule="auto"/>
        <w:jc w:val="both"/>
        <w:rPr>
          <w:rFonts w:asciiTheme="majorBidi" w:hAnsiTheme="majorBidi" w:cstheme="majorBidi"/>
          <w:sz w:val="24"/>
          <w:szCs w:val="24"/>
        </w:rPr>
      </w:pPr>
    </w:p>
    <w:p w14:paraId="4EE7889E" w14:textId="5021BA22" w:rsidR="0007775A" w:rsidRDefault="0007775A">
      <w:pPr>
        <w:rPr>
          <w:rFonts w:asciiTheme="majorBidi" w:hAnsiTheme="majorBidi" w:cstheme="majorBidi"/>
          <w:sz w:val="24"/>
          <w:szCs w:val="24"/>
        </w:rPr>
      </w:pPr>
    </w:p>
    <w:p w14:paraId="51A26270" w14:textId="77777777" w:rsidR="0025630B" w:rsidRDefault="0025630B">
      <w:pPr>
        <w:pStyle w:val="ListParagraph"/>
        <w:spacing w:line="360" w:lineRule="auto"/>
        <w:ind w:left="1140"/>
        <w:jc w:val="both"/>
        <w:rPr>
          <w:rFonts w:asciiTheme="majorBidi" w:hAnsiTheme="majorBidi" w:cstheme="majorBidi"/>
          <w:sz w:val="24"/>
          <w:szCs w:val="24"/>
        </w:rPr>
      </w:pPr>
    </w:p>
    <w:p w14:paraId="30F4E016" w14:textId="77777777" w:rsidR="009861AE" w:rsidRDefault="009861AE">
      <w:pPr>
        <w:pStyle w:val="ListParagraph"/>
        <w:spacing w:line="360" w:lineRule="auto"/>
        <w:ind w:left="1140"/>
        <w:jc w:val="both"/>
        <w:rPr>
          <w:rFonts w:asciiTheme="majorBidi" w:hAnsiTheme="majorBidi" w:cstheme="majorBidi"/>
          <w:sz w:val="24"/>
          <w:szCs w:val="24"/>
        </w:rPr>
      </w:pPr>
    </w:p>
    <w:p w14:paraId="3D457306" w14:textId="77777777" w:rsidR="009861AE" w:rsidRDefault="009861AE">
      <w:pPr>
        <w:pStyle w:val="ListParagraph"/>
        <w:spacing w:line="360" w:lineRule="auto"/>
        <w:ind w:left="1140"/>
        <w:jc w:val="both"/>
        <w:rPr>
          <w:rFonts w:asciiTheme="majorBidi" w:hAnsiTheme="majorBidi" w:cstheme="majorBidi"/>
          <w:sz w:val="24"/>
          <w:szCs w:val="24"/>
        </w:rPr>
      </w:pPr>
    </w:p>
    <w:p w14:paraId="2C5A8E83" w14:textId="77777777" w:rsidR="009861AE" w:rsidRDefault="009861AE">
      <w:pPr>
        <w:pStyle w:val="ListParagraph"/>
        <w:spacing w:line="360" w:lineRule="auto"/>
        <w:ind w:left="1140"/>
        <w:jc w:val="both"/>
        <w:rPr>
          <w:rFonts w:asciiTheme="majorBidi" w:hAnsiTheme="majorBidi" w:cstheme="majorBidi"/>
          <w:sz w:val="24"/>
          <w:szCs w:val="24"/>
        </w:rPr>
      </w:pPr>
    </w:p>
    <w:p w14:paraId="291A0F8F" w14:textId="77777777" w:rsidR="009861AE" w:rsidRDefault="009861AE">
      <w:pPr>
        <w:pStyle w:val="ListParagraph"/>
        <w:spacing w:line="360" w:lineRule="auto"/>
        <w:ind w:left="1140"/>
        <w:jc w:val="both"/>
        <w:rPr>
          <w:rFonts w:asciiTheme="majorBidi" w:hAnsiTheme="majorBidi" w:cstheme="majorBidi"/>
          <w:sz w:val="24"/>
          <w:szCs w:val="24"/>
        </w:rPr>
      </w:pPr>
    </w:p>
    <w:p w14:paraId="67D39DDD" w14:textId="77777777" w:rsidR="009861AE" w:rsidRDefault="009861AE">
      <w:pPr>
        <w:pStyle w:val="ListParagraph"/>
        <w:spacing w:line="360" w:lineRule="auto"/>
        <w:ind w:left="1140"/>
        <w:jc w:val="both"/>
        <w:rPr>
          <w:rFonts w:asciiTheme="majorBidi" w:hAnsiTheme="majorBidi" w:cstheme="majorBidi"/>
          <w:sz w:val="24"/>
          <w:szCs w:val="24"/>
        </w:rPr>
      </w:pPr>
    </w:p>
    <w:p w14:paraId="3C5C1AFA" w14:textId="77777777" w:rsidR="009861AE" w:rsidRDefault="009861AE">
      <w:pPr>
        <w:pStyle w:val="ListParagraph"/>
        <w:spacing w:line="360" w:lineRule="auto"/>
        <w:ind w:left="1140"/>
        <w:jc w:val="both"/>
        <w:rPr>
          <w:rFonts w:asciiTheme="majorBidi" w:hAnsiTheme="majorBidi" w:cstheme="majorBidi"/>
          <w:sz w:val="24"/>
          <w:szCs w:val="24"/>
        </w:rPr>
      </w:pPr>
    </w:p>
    <w:p w14:paraId="3483ADAE" w14:textId="77777777" w:rsidR="009861AE" w:rsidRDefault="009861AE">
      <w:pPr>
        <w:pStyle w:val="ListParagraph"/>
        <w:spacing w:line="360" w:lineRule="auto"/>
        <w:ind w:left="1140"/>
        <w:jc w:val="both"/>
        <w:rPr>
          <w:rFonts w:asciiTheme="majorBidi" w:hAnsiTheme="majorBidi" w:cstheme="majorBidi"/>
          <w:sz w:val="24"/>
          <w:szCs w:val="24"/>
        </w:rPr>
      </w:pPr>
    </w:p>
    <w:p w14:paraId="3AAAC347" w14:textId="77777777" w:rsidR="009861AE" w:rsidRDefault="009861AE">
      <w:pPr>
        <w:pStyle w:val="ListParagraph"/>
        <w:spacing w:line="360" w:lineRule="auto"/>
        <w:ind w:left="1140"/>
        <w:jc w:val="both"/>
        <w:rPr>
          <w:rFonts w:asciiTheme="majorBidi" w:hAnsiTheme="majorBidi" w:cstheme="majorBidi"/>
          <w:sz w:val="24"/>
          <w:szCs w:val="24"/>
        </w:rPr>
      </w:pPr>
    </w:p>
    <w:p w14:paraId="4412572E" w14:textId="77777777" w:rsidR="009861AE" w:rsidRDefault="009861AE">
      <w:pPr>
        <w:pStyle w:val="ListParagraph"/>
        <w:spacing w:line="360" w:lineRule="auto"/>
        <w:ind w:left="1140"/>
        <w:jc w:val="both"/>
        <w:rPr>
          <w:rFonts w:asciiTheme="majorBidi" w:hAnsiTheme="majorBidi" w:cstheme="majorBidi"/>
          <w:sz w:val="24"/>
          <w:szCs w:val="24"/>
        </w:rPr>
      </w:pPr>
    </w:p>
    <w:p w14:paraId="0EA75821" w14:textId="77777777" w:rsidR="009861AE" w:rsidRDefault="009861AE">
      <w:pPr>
        <w:pStyle w:val="ListParagraph"/>
        <w:spacing w:line="360" w:lineRule="auto"/>
        <w:ind w:left="1140"/>
        <w:jc w:val="both"/>
        <w:rPr>
          <w:rFonts w:asciiTheme="majorBidi" w:hAnsiTheme="majorBidi" w:cstheme="majorBidi"/>
          <w:sz w:val="24"/>
          <w:szCs w:val="24"/>
        </w:rPr>
      </w:pPr>
    </w:p>
    <w:p w14:paraId="44ECAA5A" w14:textId="77777777" w:rsidR="009861AE" w:rsidRDefault="009861AE">
      <w:pPr>
        <w:pStyle w:val="ListParagraph"/>
        <w:spacing w:line="360" w:lineRule="auto"/>
        <w:ind w:left="1140"/>
        <w:jc w:val="both"/>
        <w:rPr>
          <w:rFonts w:asciiTheme="majorBidi" w:hAnsiTheme="majorBidi" w:cstheme="majorBidi"/>
          <w:sz w:val="24"/>
          <w:szCs w:val="24"/>
        </w:rPr>
      </w:pPr>
    </w:p>
    <w:p w14:paraId="465019A8" w14:textId="77777777" w:rsidR="009861AE" w:rsidRDefault="009861AE">
      <w:pPr>
        <w:pStyle w:val="ListParagraph"/>
        <w:spacing w:line="360" w:lineRule="auto"/>
        <w:ind w:left="1140"/>
        <w:jc w:val="both"/>
        <w:rPr>
          <w:rFonts w:asciiTheme="majorBidi" w:hAnsiTheme="majorBidi" w:cstheme="majorBidi"/>
          <w:sz w:val="24"/>
          <w:szCs w:val="24"/>
        </w:rPr>
      </w:pPr>
    </w:p>
    <w:p w14:paraId="09F52F81" w14:textId="77777777" w:rsidR="009861AE" w:rsidRDefault="009861AE">
      <w:pPr>
        <w:pStyle w:val="ListParagraph"/>
        <w:spacing w:line="360" w:lineRule="auto"/>
        <w:ind w:left="1140"/>
        <w:jc w:val="both"/>
        <w:rPr>
          <w:rFonts w:asciiTheme="majorBidi" w:hAnsiTheme="majorBidi" w:cstheme="majorBidi"/>
          <w:sz w:val="24"/>
          <w:szCs w:val="24"/>
        </w:rPr>
      </w:pPr>
    </w:p>
    <w:p w14:paraId="1E2C29CD" w14:textId="77777777" w:rsidR="009861AE" w:rsidRDefault="009861AE">
      <w:pPr>
        <w:pStyle w:val="ListParagraph"/>
        <w:spacing w:line="360" w:lineRule="auto"/>
        <w:ind w:left="1140"/>
        <w:jc w:val="both"/>
        <w:rPr>
          <w:rFonts w:asciiTheme="majorBidi" w:hAnsiTheme="majorBidi" w:cstheme="majorBidi"/>
          <w:sz w:val="24"/>
          <w:szCs w:val="24"/>
        </w:rPr>
      </w:pPr>
    </w:p>
    <w:p w14:paraId="1F4C7152" w14:textId="77777777" w:rsidR="009861AE" w:rsidRDefault="009861AE">
      <w:pPr>
        <w:pStyle w:val="ListParagraph"/>
        <w:spacing w:line="360" w:lineRule="auto"/>
        <w:ind w:left="1140"/>
        <w:jc w:val="both"/>
        <w:rPr>
          <w:rFonts w:asciiTheme="majorBidi" w:hAnsiTheme="majorBidi" w:cstheme="majorBidi"/>
          <w:sz w:val="24"/>
          <w:szCs w:val="24"/>
        </w:rPr>
      </w:pPr>
    </w:p>
    <w:p w14:paraId="30E2F5D5" w14:textId="77777777" w:rsidR="001D7DB1" w:rsidRDefault="001D7DB1">
      <w:pPr>
        <w:pStyle w:val="ListParagraph"/>
        <w:spacing w:line="360" w:lineRule="auto"/>
        <w:ind w:left="1140"/>
        <w:jc w:val="both"/>
        <w:rPr>
          <w:rFonts w:asciiTheme="majorBidi" w:hAnsiTheme="majorBidi" w:cstheme="majorBidi"/>
          <w:sz w:val="24"/>
          <w:szCs w:val="24"/>
        </w:rPr>
      </w:pPr>
    </w:p>
    <w:p w14:paraId="0DFDBCEE" w14:textId="77777777" w:rsidR="001D7DB1" w:rsidRDefault="001D7DB1">
      <w:pPr>
        <w:pStyle w:val="ListParagraph"/>
        <w:spacing w:line="360" w:lineRule="auto"/>
        <w:ind w:left="1140"/>
        <w:jc w:val="both"/>
        <w:rPr>
          <w:rFonts w:asciiTheme="majorBidi" w:hAnsiTheme="majorBidi" w:cstheme="majorBidi"/>
          <w:sz w:val="24"/>
          <w:szCs w:val="24"/>
        </w:rPr>
      </w:pPr>
    </w:p>
    <w:p w14:paraId="5A45B40D" w14:textId="77777777" w:rsidR="001D7DB1" w:rsidRDefault="001D7DB1">
      <w:pPr>
        <w:pStyle w:val="ListParagraph"/>
        <w:spacing w:line="360" w:lineRule="auto"/>
        <w:ind w:left="1140"/>
        <w:jc w:val="both"/>
        <w:rPr>
          <w:rFonts w:asciiTheme="majorBidi" w:hAnsiTheme="majorBidi" w:cstheme="majorBidi"/>
          <w:sz w:val="24"/>
          <w:szCs w:val="24"/>
        </w:rPr>
      </w:pPr>
    </w:p>
    <w:p w14:paraId="3F193C67" w14:textId="77777777" w:rsidR="001D7DB1" w:rsidRDefault="001D7DB1">
      <w:pPr>
        <w:pStyle w:val="ListParagraph"/>
        <w:spacing w:line="360" w:lineRule="auto"/>
        <w:ind w:left="1140"/>
        <w:jc w:val="both"/>
        <w:rPr>
          <w:rFonts w:asciiTheme="majorBidi" w:hAnsiTheme="majorBidi" w:cstheme="majorBidi"/>
          <w:sz w:val="24"/>
          <w:szCs w:val="24"/>
        </w:rPr>
      </w:pPr>
    </w:p>
    <w:p w14:paraId="462F018D" w14:textId="77777777" w:rsidR="001D7DB1" w:rsidRDefault="001D7DB1">
      <w:pPr>
        <w:pStyle w:val="ListParagraph"/>
        <w:spacing w:line="360" w:lineRule="auto"/>
        <w:ind w:left="1140"/>
        <w:jc w:val="both"/>
        <w:rPr>
          <w:rFonts w:asciiTheme="majorBidi" w:hAnsiTheme="majorBidi" w:cstheme="majorBidi"/>
          <w:sz w:val="24"/>
          <w:szCs w:val="24"/>
        </w:rPr>
      </w:pPr>
    </w:p>
    <w:p w14:paraId="7BA3336E" w14:textId="77777777" w:rsidR="009861AE" w:rsidRPr="00CA1104" w:rsidRDefault="009861AE" w:rsidP="00CA1104">
      <w:pPr>
        <w:spacing w:line="360" w:lineRule="auto"/>
        <w:jc w:val="both"/>
        <w:rPr>
          <w:rFonts w:asciiTheme="majorBidi" w:hAnsiTheme="majorBidi" w:cstheme="majorBidi"/>
          <w:sz w:val="24"/>
          <w:szCs w:val="24"/>
        </w:rPr>
      </w:pPr>
    </w:p>
    <w:bookmarkStart w:id="357" w:name="_Toc20133067" w:displacedByCustomXml="next"/>
    <w:sdt>
      <w:sdtPr>
        <w:rPr>
          <w:rFonts w:asciiTheme="minorHAnsi" w:eastAsiaTheme="minorHAnsi" w:hAnsiTheme="minorHAnsi" w:cstheme="minorBidi"/>
          <w:b w:val="0"/>
          <w:sz w:val="22"/>
          <w:szCs w:val="22"/>
        </w:rPr>
        <w:id w:val="-701938774"/>
        <w:docPartObj>
          <w:docPartGallery w:val="Bibliographies"/>
          <w:docPartUnique/>
        </w:docPartObj>
      </w:sdtPr>
      <w:sdtEndPr/>
      <w:sdtContent>
        <w:p w14:paraId="246E12B4" w14:textId="1B4CC457" w:rsidR="009861AE" w:rsidRDefault="009861AE" w:rsidP="009861AE">
          <w:pPr>
            <w:pStyle w:val="Heading1"/>
            <w:numPr>
              <w:ilvl w:val="0"/>
              <w:numId w:val="0"/>
            </w:numPr>
            <w:ind w:left="432"/>
            <w:jc w:val="left"/>
          </w:pPr>
          <w:r>
            <w:t>References</w:t>
          </w:r>
          <w:bookmarkEnd w:id="357"/>
        </w:p>
        <w:sdt>
          <w:sdtPr>
            <w:id w:val="-573587230"/>
            <w:bibliography/>
          </w:sdtPr>
          <w:sdtEndPr/>
          <w:sdtContent>
            <w:p w14:paraId="7A582FAD" w14:textId="77777777" w:rsidR="005925AD" w:rsidRDefault="009861AE" w:rsidP="005925AD">
              <w:pPr>
                <w:pStyle w:val="Bibliography"/>
                <w:rPr>
                  <w:noProof/>
                  <w:sz w:val="24"/>
                  <w:szCs w:val="24"/>
                </w:rPr>
              </w:pPr>
              <w:r>
                <w:fldChar w:fldCharType="begin"/>
              </w:r>
              <w:r>
                <w:instrText xml:space="preserve"> BIBLIOGRAPHY </w:instrText>
              </w:r>
              <w:r>
                <w:fldChar w:fldCharType="separate"/>
              </w:r>
              <w:r w:rsidR="005925AD">
                <w:rPr>
                  <w:noProof/>
                </w:rPr>
                <w:t xml:space="preserve">Abdelhamid, T., El-Gafy, M. &amp; Salem, O., 2008. Lean construction: fundamentals and principles. </w:t>
              </w:r>
              <w:r w:rsidR="005925AD">
                <w:rPr>
                  <w:i/>
                  <w:iCs/>
                  <w:noProof/>
                </w:rPr>
                <w:t xml:space="preserve">American Professional Constructor Journal, </w:t>
              </w:r>
              <w:r w:rsidR="005925AD">
                <w:rPr>
                  <w:noProof/>
                </w:rPr>
                <w:t>Volume 4, pp. 8-19..</w:t>
              </w:r>
            </w:p>
            <w:p w14:paraId="2429F39D" w14:textId="77777777" w:rsidR="005925AD" w:rsidRDefault="005925AD" w:rsidP="005925AD">
              <w:pPr>
                <w:pStyle w:val="Bibliography"/>
                <w:rPr>
                  <w:noProof/>
                </w:rPr>
              </w:pPr>
              <w:r>
                <w:rPr>
                  <w:noProof/>
                </w:rPr>
                <w:t xml:space="preserve">Abdel-Wahab, M. &amp; Vogl, B., 2011. Trends of productivity growth in the construction industry across Europe, US and japan.. </w:t>
              </w:r>
              <w:r>
                <w:rPr>
                  <w:i/>
                  <w:iCs/>
                  <w:noProof/>
                </w:rPr>
                <w:t xml:space="preserve">Construction Management and Economics,, </w:t>
              </w:r>
              <w:r>
                <w:rPr>
                  <w:noProof/>
                </w:rPr>
                <w:t>29(6), pp. 635-644.</w:t>
              </w:r>
            </w:p>
            <w:p w14:paraId="787399EF" w14:textId="77777777" w:rsidR="005925AD" w:rsidRDefault="005925AD" w:rsidP="005925AD">
              <w:pPr>
                <w:pStyle w:val="Bibliography"/>
                <w:rPr>
                  <w:noProof/>
                </w:rPr>
              </w:pPr>
              <w:r>
                <w:rPr>
                  <w:noProof/>
                </w:rPr>
                <w:t xml:space="preserve">Abdel-Wahab, M. &amp; Vogl, B., 2015. Measuring the construction Industry’s productivity performance: Critique of international productivity comparisons at industry level.. </w:t>
              </w:r>
              <w:r>
                <w:rPr>
                  <w:i/>
                  <w:iCs/>
                  <w:noProof/>
                </w:rPr>
                <w:t xml:space="preserve">Journal of Construction Engineering and Management, </w:t>
              </w:r>
              <w:r>
                <w:rPr>
                  <w:noProof/>
                </w:rPr>
                <w:t>141(4).</w:t>
              </w:r>
            </w:p>
            <w:p w14:paraId="05E5661B" w14:textId="77777777" w:rsidR="005925AD" w:rsidRDefault="005925AD" w:rsidP="005925AD">
              <w:pPr>
                <w:pStyle w:val="Bibliography"/>
                <w:rPr>
                  <w:noProof/>
                </w:rPr>
              </w:pPr>
              <w:r>
                <w:rPr>
                  <w:noProof/>
                </w:rPr>
                <w:t xml:space="preserve">Abolhassani, A., Layfield, K. &amp; Gopalakrishnan, B., 2016. Lean and US manufacturing industry popularity of practices and implementation barriers. </w:t>
              </w:r>
              <w:r>
                <w:rPr>
                  <w:i/>
                  <w:iCs/>
                  <w:noProof/>
                </w:rPr>
                <w:t xml:space="preserve">International Journal of Productivity and Performance Management, </w:t>
              </w:r>
              <w:r>
                <w:rPr>
                  <w:noProof/>
                </w:rPr>
                <w:t>65 (7), pp. 875-897.</w:t>
              </w:r>
            </w:p>
            <w:p w14:paraId="4C8ACC16" w14:textId="77777777" w:rsidR="005925AD" w:rsidRDefault="005925AD" w:rsidP="005925AD">
              <w:pPr>
                <w:pStyle w:val="Bibliography"/>
                <w:rPr>
                  <w:noProof/>
                </w:rPr>
              </w:pPr>
              <w:r>
                <w:rPr>
                  <w:noProof/>
                </w:rPr>
                <w:t xml:space="preserve">Abolhassani, A., Layfield, K. &amp; Gopalakrishnan, B., 2016. Lean and US manufacturing industry: Popularity of practices and implementation barriers.. </w:t>
              </w:r>
              <w:r>
                <w:rPr>
                  <w:i/>
                  <w:iCs/>
                  <w:noProof/>
                </w:rPr>
                <w:t xml:space="preserve">International Journal of Productivity and Performance Management, , </w:t>
              </w:r>
              <w:r>
                <w:rPr>
                  <w:noProof/>
                </w:rPr>
                <w:t>65(7), pp. 875-897..</w:t>
              </w:r>
            </w:p>
            <w:p w14:paraId="03C43D44" w14:textId="576184B7" w:rsidR="005925AD" w:rsidRDefault="005925AD" w:rsidP="005925AD">
              <w:pPr>
                <w:pStyle w:val="Bibliography"/>
                <w:rPr>
                  <w:noProof/>
                </w:rPr>
              </w:pPr>
              <w:r>
                <w:rPr>
                  <w:noProof/>
                </w:rPr>
                <w:t>Achanga, P.; Esam, S.; Rajkumar, R. ; Geoff, N. (2006), “Critical success factors for lean implementation within SMEs”, Journal of Manufacturing Technology Management, Vol. 17No. 4, pp. 460-471,.</w:t>
              </w:r>
            </w:p>
            <w:p w14:paraId="31D0D065" w14:textId="77777777" w:rsidR="005925AD" w:rsidRDefault="005925AD" w:rsidP="005925AD">
              <w:pPr>
                <w:pStyle w:val="Bibliography"/>
                <w:rPr>
                  <w:noProof/>
                </w:rPr>
              </w:pPr>
              <w:r>
                <w:rPr>
                  <w:noProof/>
                </w:rPr>
                <w:t xml:space="preserve">Agency, US Environmental Protection, 2017. </w:t>
              </w:r>
              <w:r>
                <w:rPr>
                  <w:i/>
                  <w:iCs/>
                  <w:noProof/>
                </w:rPr>
                <w:t xml:space="preserve">US Environmental Protection Agency. </w:t>
              </w:r>
              <w:r>
                <w:rPr>
                  <w:noProof/>
                </w:rPr>
                <w:t xml:space="preserve">[Online] </w:t>
              </w:r>
              <w:r>
                <w:rPr>
                  <w:noProof/>
                </w:rPr>
                <w:br/>
                <w:t xml:space="preserve">Available at: </w:t>
              </w:r>
              <w:r>
                <w:rPr>
                  <w:noProof/>
                  <w:u w:val="single"/>
                </w:rPr>
                <w:t>http://www.epa.gov/sustainability/basicinfo.htm.</w:t>
              </w:r>
              <w:r>
                <w:rPr>
                  <w:noProof/>
                </w:rPr>
                <w:br/>
                <w:t>[Accessed 25 march 2019].</w:t>
              </w:r>
            </w:p>
            <w:p w14:paraId="32D76F16" w14:textId="77777777" w:rsidR="005925AD" w:rsidRDefault="005925AD" w:rsidP="005925AD">
              <w:pPr>
                <w:pStyle w:val="Bibliography"/>
                <w:rPr>
                  <w:noProof/>
                </w:rPr>
              </w:pPr>
              <w:r>
                <w:rPr>
                  <w:noProof/>
                </w:rPr>
                <w:t xml:space="preserve">Ahmad, N., 2013. Assessing the unidimensionality, reliability, validity and fitness of influential factors of 8th grades students’ mathematics achievement in Malaysia.. </w:t>
              </w:r>
              <w:r>
                <w:rPr>
                  <w:i/>
                  <w:iCs/>
                  <w:noProof/>
                </w:rPr>
                <w:t xml:space="preserve">International Journal of Advance Research, </w:t>
              </w:r>
              <w:r>
                <w:rPr>
                  <w:noProof/>
                </w:rPr>
                <w:t>1(2), pp. 1-7.</w:t>
              </w:r>
            </w:p>
            <w:p w14:paraId="0DCD61E8" w14:textId="77777777" w:rsidR="005925AD" w:rsidRDefault="005925AD" w:rsidP="005925AD">
              <w:pPr>
                <w:pStyle w:val="Bibliography"/>
                <w:rPr>
                  <w:noProof/>
                </w:rPr>
              </w:pPr>
              <w:r>
                <w:rPr>
                  <w:noProof/>
                </w:rPr>
                <w:t xml:space="preserve">Akanbi, O. A., Oyedolapo, O. &amp; Steve, G. J., 2019. Chapter 12 - Lean Principles in Construction. In: </w:t>
              </w:r>
              <w:r>
                <w:rPr>
                  <w:i/>
                  <w:iCs/>
                  <w:noProof/>
                </w:rPr>
                <w:t xml:space="preserve">Sustainable Construction Technologies. </w:t>
              </w:r>
              <w:r>
                <w:rPr>
                  <w:noProof/>
                </w:rPr>
                <w:t>s.l.:Life-Cycle Assessment, pp. 317-348.</w:t>
              </w:r>
            </w:p>
            <w:p w14:paraId="1B31BCA1" w14:textId="77777777" w:rsidR="005925AD" w:rsidRDefault="005925AD" w:rsidP="005925AD">
              <w:pPr>
                <w:pStyle w:val="Bibliography"/>
                <w:rPr>
                  <w:noProof/>
                </w:rPr>
              </w:pPr>
              <w:r>
                <w:rPr>
                  <w:noProof/>
                </w:rPr>
                <w:t xml:space="preserve">Al-Aomar, 2012. A lean construction framework with Six Sigma rating. </w:t>
              </w:r>
              <w:r>
                <w:rPr>
                  <w:i/>
                  <w:iCs/>
                  <w:noProof/>
                </w:rPr>
                <w:t xml:space="preserve">International Journal of Lean Six Sigma Vol. 3 No. 4, </w:t>
              </w:r>
              <w:r>
                <w:rPr>
                  <w:noProof/>
                </w:rPr>
                <w:t>pp. 299-314.</w:t>
              </w:r>
            </w:p>
            <w:p w14:paraId="5E1E1A91" w14:textId="77777777" w:rsidR="005925AD" w:rsidRDefault="005925AD" w:rsidP="005925AD">
              <w:pPr>
                <w:pStyle w:val="Bibliography"/>
                <w:rPr>
                  <w:noProof/>
                </w:rPr>
              </w:pPr>
              <w:r>
                <w:rPr>
                  <w:noProof/>
                </w:rPr>
                <w:t xml:space="preserve">Al-Aomar, R., 2010. Handling multi-lean measures with simulation and simulated annealing”. </w:t>
              </w:r>
              <w:r>
                <w:rPr>
                  <w:i/>
                  <w:iCs/>
                  <w:noProof/>
                </w:rPr>
                <w:t xml:space="preserve">Journal of the Franklin Institute,, </w:t>
              </w:r>
              <w:r>
                <w:rPr>
                  <w:noProof/>
                </w:rPr>
                <w:t>348(7), pp. 506-1522..</w:t>
              </w:r>
            </w:p>
            <w:p w14:paraId="43EE21B7" w14:textId="77777777" w:rsidR="005925AD" w:rsidRDefault="005925AD" w:rsidP="005925AD">
              <w:pPr>
                <w:pStyle w:val="Bibliography"/>
                <w:rPr>
                  <w:noProof/>
                </w:rPr>
              </w:pPr>
              <w:r>
                <w:rPr>
                  <w:noProof/>
                </w:rPr>
                <w:t xml:space="preserve">Alhaqbani, A., Reed, D. M., Savage, B. M. &amp; Ries, J., 2016. The impact of middle management commitment on improvement initiatives in public organisations. </w:t>
              </w:r>
              <w:r>
                <w:rPr>
                  <w:i/>
                  <w:iCs/>
                  <w:noProof/>
                </w:rPr>
                <w:t xml:space="preserve">Business Process Management Journal, </w:t>
              </w:r>
              <w:r>
                <w:rPr>
                  <w:noProof/>
                </w:rPr>
                <w:t>22(5), pp. 924-938,.</w:t>
              </w:r>
            </w:p>
            <w:p w14:paraId="219038AF" w14:textId="77777777" w:rsidR="005925AD" w:rsidRDefault="005925AD" w:rsidP="005925AD">
              <w:pPr>
                <w:pStyle w:val="Bibliography"/>
                <w:rPr>
                  <w:noProof/>
                </w:rPr>
              </w:pPr>
              <w:r>
                <w:rPr>
                  <w:noProof/>
                </w:rPr>
                <w:t xml:space="preserve">Alinaitwe, H., 2009. Prioritizing lean construction barriers in Uganda’s construction industry. </w:t>
              </w:r>
              <w:r>
                <w:rPr>
                  <w:i/>
                  <w:iCs/>
                  <w:noProof/>
                </w:rPr>
                <w:t xml:space="preserve">Journal of Construction in Developing Countries, </w:t>
              </w:r>
              <w:r>
                <w:rPr>
                  <w:noProof/>
                </w:rPr>
                <w:t>14(1), pp. 15-30.</w:t>
              </w:r>
            </w:p>
            <w:p w14:paraId="34DB44D4" w14:textId="77777777" w:rsidR="005925AD" w:rsidRDefault="005925AD" w:rsidP="005925AD">
              <w:pPr>
                <w:pStyle w:val="Bibliography"/>
                <w:rPr>
                  <w:noProof/>
                </w:rPr>
              </w:pPr>
              <w:r>
                <w:rPr>
                  <w:noProof/>
                </w:rPr>
                <w:lastRenderedPageBreak/>
                <w:t xml:space="preserve">Alsyouf, I., Al-Aomar, R., Al-Hamed, H. &amp; Qiu, X., 2011. A framework for assessing the cost effectiveness of lean tools. </w:t>
              </w:r>
              <w:r>
                <w:rPr>
                  <w:i/>
                  <w:iCs/>
                  <w:noProof/>
                </w:rPr>
                <w:t xml:space="preserve">. European Journal of Industrial Engineering, </w:t>
              </w:r>
              <w:r>
                <w:rPr>
                  <w:noProof/>
                </w:rPr>
                <w:t>5(2), pp. 170-197.</w:t>
              </w:r>
            </w:p>
            <w:p w14:paraId="5AEC35C8" w14:textId="77777777" w:rsidR="005925AD" w:rsidRDefault="005925AD" w:rsidP="005925AD">
              <w:pPr>
                <w:pStyle w:val="Bibliography"/>
                <w:rPr>
                  <w:noProof/>
                </w:rPr>
              </w:pPr>
              <w:r>
                <w:rPr>
                  <w:noProof/>
                </w:rPr>
                <w:t xml:space="preserve">Anderson, J. C. &amp; Gerbing, D. W., 1988. Structural equation modeling in practice: A review and recommended two-step approach.. </w:t>
              </w:r>
              <w:r>
                <w:rPr>
                  <w:i/>
                  <w:iCs/>
                  <w:noProof/>
                </w:rPr>
                <w:t xml:space="preserve">Psychological Bulletin, </w:t>
              </w:r>
              <w:r>
                <w:rPr>
                  <w:noProof/>
                </w:rPr>
                <w:t>103(3), pp. 411-423..</w:t>
              </w:r>
            </w:p>
            <w:p w14:paraId="32D81F69" w14:textId="77777777" w:rsidR="005925AD" w:rsidRDefault="005925AD" w:rsidP="005925AD">
              <w:pPr>
                <w:pStyle w:val="Bibliography"/>
                <w:rPr>
                  <w:noProof/>
                </w:rPr>
              </w:pPr>
              <w:r>
                <w:rPr>
                  <w:noProof/>
                </w:rPr>
                <w:t xml:space="preserve">Andi, S. &amp; Minato, T., 2003. Design documents quality in the Japanese construction industry: factors influencing and impacts on construction process. </w:t>
              </w:r>
              <w:r>
                <w:rPr>
                  <w:i/>
                  <w:iCs/>
                  <w:noProof/>
                </w:rPr>
                <w:t xml:space="preserve">International Journal of Project Management, </w:t>
              </w:r>
              <w:r>
                <w:rPr>
                  <w:noProof/>
                </w:rPr>
                <w:t>pp. 537-546.</w:t>
              </w:r>
            </w:p>
            <w:p w14:paraId="2839CC3F" w14:textId="77777777" w:rsidR="005925AD" w:rsidRDefault="005925AD" w:rsidP="005925AD">
              <w:pPr>
                <w:pStyle w:val="Bibliography"/>
                <w:rPr>
                  <w:noProof/>
                </w:rPr>
              </w:pPr>
              <w:r>
                <w:rPr>
                  <w:noProof/>
                </w:rPr>
                <w:t xml:space="preserve">Andrew, Dainty, J, R. &amp; Brooke, 2004. Towards improved construction waste minimisation: a need for improved supply chain integration. </w:t>
              </w:r>
              <w:r>
                <w:rPr>
                  <w:i/>
                  <w:iCs/>
                  <w:noProof/>
                </w:rPr>
                <w:t xml:space="preserve">Structural Survey, Vol. 22 Iss: 1, </w:t>
              </w:r>
              <w:r>
                <w:rPr>
                  <w:noProof/>
                </w:rPr>
                <w:t>pp. 20-29.</w:t>
              </w:r>
            </w:p>
            <w:p w14:paraId="4C5D6334" w14:textId="77777777" w:rsidR="005925AD" w:rsidRDefault="005925AD" w:rsidP="005925AD">
              <w:pPr>
                <w:pStyle w:val="Bibliography"/>
                <w:rPr>
                  <w:noProof/>
                </w:rPr>
              </w:pPr>
              <w:r>
                <w:rPr>
                  <w:noProof/>
                </w:rPr>
                <w:t xml:space="preserve">Andrew, Dainty, Richard, J. &amp; Brooke., 2004. Towards improved construction waste minimisation: a need for improved supply chain integration.. </w:t>
              </w:r>
              <w:r>
                <w:rPr>
                  <w:i/>
                  <w:iCs/>
                  <w:noProof/>
                </w:rPr>
                <w:t xml:space="preserve">Structural Survey, </w:t>
              </w:r>
              <w:r>
                <w:rPr>
                  <w:noProof/>
                </w:rPr>
                <w:t>22(1), pp. 20-29..</w:t>
              </w:r>
            </w:p>
            <w:p w14:paraId="68EA5E98" w14:textId="77777777" w:rsidR="005925AD" w:rsidRDefault="005925AD" w:rsidP="005925AD">
              <w:pPr>
                <w:pStyle w:val="Bibliography"/>
                <w:rPr>
                  <w:noProof/>
                </w:rPr>
              </w:pPr>
              <w:r>
                <w:rPr>
                  <w:noProof/>
                </w:rPr>
                <w:t xml:space="preserve">Apte, U. &amp; Goh, C.-H., 2004. Applying Lean manufacturing principles to information intensive services. </w:t>
              </w:r>
              <w:r>
                <w:rPr>
                  <w:i/>
                  <w:iCs/>
                  <w:noProof/>
                </w:rPr>
                <w:t xml:space="preserve">International Journal of Services Technology and Managements, </w:t>
              </w:r>
              <w:r>
                <w:rPr>
                  <w:noProof/>
                </w:rPr>
                <w:t>5(5-6), pp. 488-506..</w:t>
              </w:r>
            </w:p>
            <w:p w14:paraId="023BE93B" w14:textId="77777777" w:rsidR="005925AD" w:rsidRDefault="005925AD" w:rsidP="005925AD">
              <w:pPr>
                <w:pStyle w:val="Bibliography"/>
                <w:rPr>
                  <w:noProof/>
                </w:rPr>
              </w:pPr>
              <w:r>
                <w:rPr>
                  <w:noProof/>
                </w:rPr>
                <w:t xml:space="preserve">Artiach, T., Lee, D., D. Nelson &amp; J.Walker, 2010. The determinants of corporate sustainability performance. </w:t>
              </w:r>
              <w:r>
                <w:rPr>
                  <w:i/>
                  <w:iCs/>
                  <w:noProof/>
                </w:rPr>
                <w:t xml:space="preserve">accounting Finance,, </w:t>
              </w:r>
              <w:r>
                <w:rPr>
                  <w:noProof/>
                </w:rPr>
                <w:t>50(1), p. 31–51.</w:t>
              </w:r>
            </w:p>
            <w:p w14:paraId="4F6F2126" w14:textId="77777777" w:rsidR="005925AD" w:rsidRDefault="005925AD" w:rsidP="005925AD">
              <w:pPr>
                <w:pStyle w:val="Bibliography"/>
                <w:rPr>
                  <w:noProof/>
                </w:rPr>
              </w:pPr>
              <w:r>
                <w:rPr>
                  <w:noProof/>
                </w:rPr>
                <w:t xml:space="preserve">Awang, Z., 2013. </w:t>
              </w:r>
              <w:r>
                <w:rPr>
                  <w:i/>
                  <w:iCs/>
                  <w:noProof/>
                </w:rPr>
                <w:t xml:space="preserve">A handbook on SEM (2nd ed.). Structural Equation Modeling. </w:t>
              </w:r>
              <w:r>
                <w:rPr>
                  <w:noProof/>
                </w:rPr>
                <w:t>2 ed. s.l.:s.n.</w:t>
              </w:r>
            </w:p>
            <w:p w14:paraId="755788CB" w14:textId="77777777" w:rsidR="005925AD" w:rsidRDefault="005925AD" w:rsidP="005925AD">
              <w:pPr>
                <w:pStyle w:val="Bibliography"/>
                <w:rPr>
                  <w:noProof/>
                </w:rPr>
              </w:pPr>
              <w:r>
                <w:rPr>
                  <w:noProof/>
                </w:rPr>
                <w:t xml:space="preserve">Azari, R., 2014. Integrated energy and environmental life cycle assessment of office buildingenvelopes. </w:t>
              </w:r>
              <w:r>
                <w:rPr>
                  <w:i/>
                  <w:iCs/>
                  <w:noProof/>
                </w:rPr>
                <w:t xml:space="preserve">Energy and Buildings, </w:t>
              </w:r>
              <w:r>
                <w:rPr>
                  <w:noProof/>
                </w:rPr>
                <w:t>Volume 82, pp. 156-162.</w:t>
              </w:r>
            </w:p>
            <w:p w14:paraId="3A27CA5C" w14:textId="77777777" w:rsidR="005925AD" w:rsidRDefault="005925AD" w:rsidP="005925AD">
              <w:pPr>
                <w:pStyle w:val="Bibliography"/>
                <w:rPr>
                  <w:noProof/>
                </w:rPr>
              </w:pPr>
              <w:r>
                <w:rPr>
                  <w:noProof/>
                </w:rPr>
                <w:t xml:space="preserve">Ballard, G., 2000. </w:t>
              </w:r>
              <w:r>
                <w:rPr>
                  <w:i/>
                  <w:iCs/>
                  <w:noProof/>
                </w:rPr>
                <w:t xml:space="preserve">lean construction. </w:t>
              </w:r>
              <w:r>
                <w:rPr>
                  <w:noProof/>
                </w:rPr>
                <w:t xml:space="preserve">[Online] </w:t>
              </w:r>
              <w:r>
                <w:rPr>
                  <w:noProof/>
                </w:rPr>
                <w:br/>
                <w:t xml:space="preserve">Available at: </w:t>
              </w:r>
              <w:r>
                <w:rPr>
                  <w:noProof/>
                  <w:u w:val="single"/>
                </w:rPr>
                <w:t>http://www.leanconstruction.org</w:t>
              </w:r>
              <w:r>
                <w:rPr>
                  <w:noProof/>
                </w:rPr>
                <w:br/>
                <w:t>[Accessed 25 march 2019].</w:t>
              </w:r>
            </w:p>
            <w:p w14:paraId="238AF394" w14:textId="77777777" w:rsidR="005925AD" w:rsidRDefault="005925AD" w:rsidP="005925AD">
              <w:pPr>
                <w:pStyle w:val="Bibliography"/>
                <w:rPr>
                  <w:noProof/>
                </w:rPr>
              </w:pPr>
              <w:r>
                <w:rPr>
                  <w:noProof/>
                </w:rPr>
                <w:t xml:space="preserve">Ballard, G., 2008. The lean project delivery system: an update. </w:t>
              </w:r>
              <w:r>
                <w:rPr>
                  <w:i/>
                  <w:iCs/>
                  <w:noProof/>
                </w:rPr>
                <w:t xml:space="preserve">Lean Construction Journal,Vol. 4, </w:t>
              </w:r>
              <w:r>
                <w:rPr>
                  <w:noProof/>
                </w:rPr>
                <w:t>pp. pp. 1-19.</w:t>
              </w:r>
            </w:p>
            <w:p w14:paraId="24AF4B89" w14:textId="77777777" w:rsidR="005925AD" w:rsidRDefault="005925AD" w:rsidP="005925AD">
              <w:pPr>
                <w:pStyle w:val="Bibliography"/>
                <w:rPr>
                  <w:noProof/>
                </w:rPr>
              </w:pPr>
              <w:r>
                <w:rPr>
                  <w:noProof/>
                </w:rPr>
                <w:t xml:space="preserve">Barney, H. &amp; Kirby, S. N., 2004. Toyota Production System/Lean manufacturing. </w:t>
              </w:r>
              <w:r>
                <w:rPr>
                  <w:i/>
                  <w:iCs/>
                  <w:noProof/>
                </w:rPr>
                <w:t xml:space="preserve">Organizational improvement and accountability: Lessons for education from other sectors, </w:t>
              </w:r>
              <w:r>
                <w:rPr>
                  <w:noProof/>
                </w:rPr>
                <w:t>pp. 35-50.</w:t>
              </w:r>
            </w:p>
            <w:p w14:paraId="73F18748" w14:textId="77777777" w:rsidR="005925AD" w:rsidRDefault="005925AD" w:rsidP="005925AD">
              <w:pPr>
                <w:pStyle w:val="Bibliography"/>
                <w:rPr>
                  <w:noProof/>
                </w:rPr>
              </w:pPr>
              <w:r>
                <w:rPr>
                  <w:noProof/>
                </w:rPr>
                <w:t xml:space="preserve">Barney, J. B., 1991. Firm resources and sustained competitive advantage.. </w:t>
              </w:r>
              <w:r>
                <w:rPr>
                  <w:i/>
                  <w:iCs/>
                  <w:noProof/>
                </w:rPr>
                <w:t xml:space="preserve">Journal of Management, </w:t>
              </w:r>
              <w:r>
                <w:rPr>
                  <w:noProof/>
                </w:rPr>
                <w:t>17(1), p. 99–120..</w:t>
              </w:r>
            </w:p>
            <w:p w14:paraId="13DFBE0F" w14:textId="77777777" w:rsidR="005925AD" w:rsidRDefault="005925AD" w:rsidP="005925AD">
              <w:pPr>
                <w:pStyle w:val="Bibliography"/>
                <w:rPr>
                  <w:noProof/>
                </w:rPr>
              </w:pPr>
              <w:r>
                <w:rPr>
                  <w:noProof/>
                </w:rPr>
                <w:t xml:space="preserve">Baron, R. &amp; Kenny, D., 1986. The moderator–mediator variable distinction in social psychological research: Conceptual, strategic, and statistical considerations. </w:t>
              </w:r>
              <w:r>
                <w:rPr>
                  <w:i/>
                  <w:iCs/>
                  <w:noProof/>
                </w:rPr>
                <w:t xml:space="preserve">Journal of personality and social psychology, </w:t>
              </w:r>
              <w:r>
                <w:rPr>
                  <w:noProof/>
                </w:rPr>
                <w:t>51(6), p. 1173..</w:t>
              </w:r>
            </w:p>
            <w:p w14:paraId="098B0451" w14:textId="77777777" w:rsidR="005925AD" w:rsidRDefault="005925AD" w:rsidP="005925AD">
              <w:pPr>
                <w:pStyle w:val="Bibliography"/>
                <w:rPr>
                  <w:noProof/>
                </w:rPr>
              </w:pPr>
              <w:r>
                <w:rPr>
                  <w:noProof/>
                </w:rPr>
                <w:lastRenderedPageBreak/>
                <w:t xml:space="preserve">Başar, Ü. P., 2018. THE SUSTAINABILITY ENDEAVOR IN TERMS OF THE TRIPLE BOTTOM LINE APPROACH VERSUS PLANNED OBSOLESCENCE. TURAN. </w:t>
              </w:r>
              <w:r>
                <w:rPr>
                  <w:i/>
                  <w:iCs/>
                  <w:noProof/>
                </w:rPr>
                <w:t xml:space="preserve">Stratejik Arastirmalar Merkezi , </w:t>
              </w:r>
              <w:r>
                <w:rPr>
                  <w:noProof/>
                </w:rPr>
                <w:t>10(38), pp. 181-192. .</w:t>
              </w:r>
            </w:p>
            <w:p w14:paraId="35315A1D" w14:textId="77777777" w:rsidR="005925AD" w:rsidRDefault="005925AD" w:rsidP="005925AD">
              <w:pPr>
                <w:pStyle w:val="Bibliography"/>
                <w:rPr>
                  <w:noProof/>
                </w:rPr>
              </w:pPr>
              <w:r>
                <w:rPr>
                  <w:noProof/>
                </w:rPr>
                <w:t xml:space="preserve">Basha, I., El-Yamany, A. &amp; Zayed, T., 2007. Performance evaluating model for constructioncompanies: Egyptian case study. </w:t>
              </w:r>
              <w:r>
                <w:rPr>
                  <w:i/>
                  <w:iCs/>
                  <w:noProof/>
                </w:rPr>
                <w:t xml:space="preserve">Journal of Construction Engineering and Management, </w:t>
              </w:r>
              <w:r>
                <w:rPr>
                  <w:noProof/>
                </w:rPr>
                <w:t>133(8), pp. 574-581.</w:t>
              </w:r>
            </w:p>
            <w:p w14:paraId="415AD756" w14:textId="77777777" w:rsidR="005925AD" w:rsidRDefault="005925AD" w:rsidP="005925AD">
              <w:pPr>
                <w:pStyle w:val="Bibliography"/>
                <w:rPr>
                  <w:noProof/>
                </w:rPr>
              </w:pPr>
              <w:r>
                <w:rPr>
                  <w:noProof/>
                </w:rPr>
                <w:t xml:space="preserve">Bashir, M., Suresh, S., Proverbs, D. &amp; Gameson, R., 2010. </w:t>
              </w:r>
              <w:r>
                <w:rPr>
                  <w:i/>
                  <w:iCs/>
                  <w:noProof/>
                </w:rPr>
                <w:t xml:space="preserve">Barriers towards the Sustainable Implementation of Lean Construction in the United Kingdom. </w:t>
              </w:r>
              <w:r>
                <w:rPr>
                  <w:noProof/>
                </w:rPr>
                <w:t>Wolverhampton,: Proceedings of the ARCOM doctoral workshop, University of Wolverhampton, 25th June, pp. 1-8..</w:t>
              </w:r>
            </w:p>
            <w:p w14:paraId="5503DF0C" w14:textId="77777777" w:rsidR="005925AD" w:rsidRDefault="005925AD" w:rsidP="005925AD">
              <w:pPr>
                <w:pStyle w:val="Bibliography"/>
                <w:rPr>
                  <w:noProof/>
                </w:rPr>
              </w:pPr>
              <w:r>
                <w:rPr>
                  <w:noProof/>
                </w:rPr>
                <w:t xml:space="preserve">Belekoukias, I., Garza-Reyes, J. &amp; Kumar, V., 2014. The impact of lean methods and tools on the operational performance of manufacturing organisations. </w:t>
              </w:r>
              <w:r>
                <w:rPr>
                  <w:i/>
                  <w:iCs/>
                  <w:noProof/>
                </w:rPr>
                <w:t xml:space="preserve">Int. J. Prod. Res., </w:t>
              </w:r>
              <w:r>
                <w:rPr>
                  <w:noProof/>
                </w:rPr>
                <w:t>52(18).</w:t>
              </w:r>
            </w:p>
            <w:p w14:paraId="1090C347" w14:textId="77777777" w:rsidR="005925AD" w:rsidRDefault="005925AD" w:rsidP="005925AD">
              <w:pPr>
                <w:pStyle w:val="Bibliography"/>
                <w:rPr>
                  <w:noProof/>
                </w:rPr>
              </w:pPr>
              <w:r>
                <w:rPr>
                  <w:noProof/>
                </w:rPr>
                <w:t xml:space="preserve">Benefield, R., 2009. </w:t>
              </w:r>
              <w:r>
                <w:rPr>
                  <w:i/>
                  <w:iCs/>
                  <w:noProof/>
                </w:rPr>
                <w:t xml:space="preserve">Agile deployment: Lean service management and deployment strategies for the SaaS enterprise. </w:t>
              </w:r>
              <w:r>
                <w:rPr>
                  <w:noProof/>
                </w:rPr>
                <w:t>Hawaii, IEEE 42nd Hawaii International Conference on System Sciences (HICSS’09), pp. 1-5..</w:t>
              </w:r>
            </w:p>
            <w:p w14:paraId="1CA02E32" w14:textId="77777777" w:rsidR="005925AD" w:rsidRDefault="005925AD" w:rsidP="005925AD">
              <w:pPr>
                <w:pStyle w:val="Bibliography"/>
                <w:rPr>
                  <w:noProof/>
                </w:rPr>
              </w:pPr>
              <w:r>
                <w:rPr>
                  <w:noProof/>
                </w:rPr>
                <w:t xml:space="preserve">Bentler, P., 1990. Comparative fit indexes in structural models. </w:t>
              </w:r>
              <w:r>
                <w:rPr>
                  <w:i/>
                  <w:iCs/>
                  <w:noProof/>
                </w:rPr>
                <w:t xml:space="preserve">Psychological Bulletin, </w:t>
              </w:r>
              <w:r>
                <w:rPr>
                  <w:noProof/>
                </w:rPr>
                <w:t>Volume 107, pp. 238-46.</w:t>
              </w:r>
            </w:p>
            <w:p w14:paraId="4818FEDE" w14:textId="77777777" w:rsidR="005925AD" w:rsidRDefault="005925AD" w:rsidP="005925AD">
              <w:pPr>
                <w:pStyle w:val="Bibliography"/>
                <w:rPr>
                  <w:noProof/>
                </w:rPr>
              </w:pPr>
              <w:r>
                <w:rPr>
                  <w:noProof/>
                </w:rPr>
                <w:t xml:space="preserve">Berger, R., 2013. </w:t>
              </w:r>
              <w:r>
                <w:rPr>
                  <w:i/>
                  <w:iCs/>
                  <w:noProof/>
                </w:rPr>
                <w:t xml:space="preserve">Lean management in the financial sector. </w:t>
              </w:r>
              <w:r>
                <w:rPr>
                  <w:noProof/>
                </w:rPr>
                <w:t xml:space="preserve">[Online] </w:t>
              </w:r>
              <w:r>
                <w:rPr>
                  <w:noProof/>
                </w:rPr>
                <w:br/>
                <w:t xml:space="preserve">Available at: </w:t>
              </w:r>
              <w:r>
                <w:rPr>
                  <w:noProof/>
                  <w:u w:val="single"/>
                </w:rPr>
                <w:t>www.rolandberger.com/media/publications/2013-03-17-rbsc-pub-Lean_management_in_the_financial_sector</w:t>
              </w:r>
              <w:r>
                <w:rPr>
                  <w:noProof/>
                </w:rPr>
                <w:br/>
                <w:t>[Accessed 17 2 2019].</w:t>
              </w:r>
            </w:p>
            <w:p w14:paraId="01F6682A" w14:textId="77777777" w:rsidR="005925AD" w:rsidRDefault="005925AD" w:rsidP="005925AD">
              <w:pPr>
                <w:pStyle w:val="Bibliography"/>
                <w:rPr>
                  <w:noProof/>
                </w:rPr>
              </w:pPr>
              <w:r>
                <w:rPr>
                  <w:noProof/>
                </w:rPr>
                <w:t xml:space="preserve">Bergmiller, G.-G. &amp; McCright, P.-R., 2009. </w:t>
              </w:r>
              <w:r>
                <w:rPr>
                  <w:i/>
                  <w:iCs/>
                  <w:noProof/>
                </w:rPr>
                <w:t xml:space="preserve">Parallel models for lean and green operations.. </w:t>
              </w:r>
              <w:r>
                <w:rPr>
                  <w:noProof/>
                </w:rPr>
                <w:t>Miami, USA., Proceedings of the Industrial Engineering Research Conference.</w:t>
              </w:r>
            </w:p>
            <w:p w14:paraId="6506BABE" w14:textId="77777777" w:rsidR="005925AD" w:rsidRDefault="005925AD" w:rsidP="005925AD">
              <w:pPr>
                <w:pStyle w:val="Bibliography"/>
                <w:rPr>
                  <w:noProof/>
                </w:rPr>
              </w:pPr>
              <w:r>
                <w:rPr>
                  <w:noProof/>
                </w:rPr>
                <w:t xml:space="preserve">Bergmiller, G. &amp; McCright, P., 2009. </w:t>
              </w:r>
              <w:r>
                <w:rPr>
                  <w:i/>
                  <w:iCs/>
                  <w:noProof/>
                </w:rPr>
                <w:t xml:space="preserve">Parallel Models for Lean and Green Operations;. </w:t>
              </w:r>
              <w:r>
                <w:rPr>
                  <w:noProof/>
                </w:rPr>
                <w:t xml:space="preserve">[Online] </w:t>
              </w:r>
              <w:r>
                <w:rPr>
                  <w:noProof/>
                </w:rPr>
                <w:br/>
                <w:t xml:space="preserve">Available at: </w:t>
              </w:r>
              <w:r>
                <w:rPr>
                  <w:noProof/>
                  <w:u w:val="single"/>
                </w:rPr>
                <w:t>http://zworc.com/site/publications_assets/ParallelModels.pdf;</w:t>
              </w:r>
              <w:r>
                <w:rPr>
                  <w:noProof/>
                </w:rPr>
                <w:br/>
                <w:t>[Accessed 19 1 2019].</w:t>
              </w:r>
            </w:p>
            <w:p w14:paraId="4E3700AA" w14:textId="77777777" w:rsidR="005925AD" w:rsidRDefault="005925AD" w:rsidP="005925AD">
              <w:pPr>
                <w:pStyle w:val="Bibliography"/>
                <w:rPr>
                  <w:noProof/>
                </w:rPr>
              </w:pPr>
              <w:r>
                <w:rPr>
                  <w:noProof/>
                </w:rPr>
                <w:t xml:space="preserve">Bernard, H. R., 2017. </w:t>
              </w:r>
              <w:r>
                <w:rPr>
                  <w:i/>
                  <w:iCs/>
                  <w:noProof/>
                </w:rPr>
                <w:t xml:space="preserve">Research methods in anthropology: Qualitative and quantitative approaches. </w:t>
              </w:r>
              <w:r>
                <w:rPr>
                  <w:noProof/>
                </w:rPr>
                <w:t>6 ed. lanham: Rowman &amp; Littlefield.</w:t>
              </w:r>
            </w:p>
            <w:p w14:paraId="2F214AFB" w14:textId="77777777" w:rsidR="005925AD" w:rsidRDefault="005925AD" w:rsidP="005925AD">
              <w:pPr>
                <w:pStyle w:val="Bibliography"/>
                <w:rPr>
                  <w:noProof/>
                </w:rPr>
              </w:pPr>
              <w:r>
                <w:rPr>
                  <w:noProof/>
                </w:rPr>
                <w:t xml:space="preserve">Bhamu, J. &amp; Sangwan, K., 2014. “Lean manufacturing: literature review and research issues. </w:t>
              </w:r>
              <w:r>
                <w:rPr>
                  <w:i/>
                  <w:iCs/>
                  <w:noProof/>
                </w:rPr>
                <w:t xml:space="preserve">International Journal of Operations &amp; Production Management, </w:t>
              </w:r>
              <w:r>
                <w:rPr>
                  <w:noProof/>
                </w:rPr>
                <w:t>34(7), pp. 876-940.</w:t>
              </w:r>
            </w:p>
            <w:p w14:paraId="2B465521" w14:textId="77777777" w:rsidR="005925AD" w:rsidRDefault="005925AD" w:rsidP="005925AD">
              <w:pPr>
                <w:pStyle w:val="Bibliography"/>
                <w:rPr>
                  <w:noProof/>
                </w:rPr>
              </w:pPr>
              <w:r>
                <w:rPr>
                  <w:noProof/>
                </w:rPr>
                <w:t xml:space="preserve">Bhasin, S., 2012. An appropriate change strategy for Lean success. </w:t>
              </w:r>
              <w:r>
                <w:rPr>
                  <w:i/>
                  <w:iCs/>
                  <w:noProof/>
                </w:rPr>
                <w:t xml:space="preserve">Management Decision, </w:t>
              </w:r>
              <w:r>
                <w:rPr>
                  <w:noProof/>
                </w:rPr>
                <w:t>50(3), pp. 439-458..</w:t>
              </w:r>
            </w:p>
            <w:p w14:paraId="443C9394" w14:textId="77777777" w:rsidR="005925AD" w:rsidRDefault="005925AD" w:rsidP="005925AD">
              <w:pPr>
                <w:pStyle w:val="Bibliography"/>
                <w:rPr>
                  <w:noProof/>
                </w:rPr>
              </w:pPr>
              <w:r>
                <w:rPr>
                  <w:noProof/>
                </w:rPr>
                <w:t xml:space="preserve">Bhattacharya, A., Dey, P. &amp; Ho, W., 2015. Green manufacturing supply chain design and operations decision. </w:t>
              </w:r>
              <w:r>
                <w:rPr>
                  <w:i/>
                  <w:iCs/>
                  <w:noProof/>
                </w:rPr>
                <w:t xml:space="preserve">Int. J. Prod. Res. , </w:t>
              </w:r>
              <w:r>
                <w:rPr>
                  <w:noProof/>
                </w:rPr>
                <w:t>Volume 53, p. 6339–6343.</w:t>
              </w:r>
            </w:p>
            <w:p w14:paraId="62F65E45" w14:textId="77777777" w:rsidR="005925AD" w:rsidRDefault="005925AD" w:rsidP="005925AD">
              <w:pPr>
                <w:pStyle w:val="Bibliography"/>
                <w:rPr>
                  <w:noProof/>
                </w:rPr>
              </w:pPr>
              <w:r>
                <w:rPr>
                  <w:noProof/>
                </w:rPr>
                <w:lastRenderedPageBreak/>
                <w:t xml:space="preserve">Blunch, N., 2013. </w:t>
              </w:r>
              <w:r>
                <w:rPr>
                  <w:i/>
                  <w:iCs/>
                  <w:noProof/>
                </w:rPr>
                <w:t xml:space="preserve">Introduction to structural equation modeling using IBM SPSS statistics and AMOS. </w:t>
              </w:r>
              <w:r>
                <w:rPr>
                  <w:noProof/>
                </w:rPr>
                <w:t>s.l.:s.n.</w:t>
              </w:r>
            </w:p>
            <w:p w14:paraId="208B5E2D" w14:textId="77777777" w:rsidR="005925AD" w:rsidRDefault="005925AD" w:rsidP="005925AD">
              <w:pPr>
                <w:pStyle w:val="Bibliography"/>
                <w:rPr>
                  <w:noProof/>
                </w:rPr>
              </w:pPr>
              <w:r>
                <w:rPr>
                  <w:noProof/>
                </w:rPr>
                <w:t xml:space="preserve">Borowy, I., 2013. Global health and development: Conceptualizing health between economic growth and environmental sustainability.. </w:t>
              </w:r>
              <w:r>
                <w:rPr>
                  <w:i/>
                  <w:iCs/>
                  <w:noProof/>
                </w:rPr>
                <w:t xml:space="preserve">Journal of the History of Medicine and Allied Sciences, </w:t>
              </w:r>
              <w:r>
                <w:rPr>
                  <w:noProof/>
                </w:rPr>
                <w:t>68(3), pp. 451-485..</w:t>
              </w:r>
            </w:p>
            <w:p w14:paraId="1DA8A769" w14:textId="77777777" w:rsidR="005925AD" w:rsidRDefault="005925AD" w:rsidP="005925AD">
              <w:pPr>
                <w:pStyle w:val="Bibliography"/>
                <w:rPr>
                  <w:noProof/>
                </w:rPr>
              </w:pPr>
              <w:r>
                <w:rPr>
                  <w:noProof/>
                </w:rPr>
                <w:t xml:space="preserve">Brownhill, D. &amp; Rao, S., 2002. </w:t>
              </w:r>
              <w:r>
                <w:rPr>
                  <w:i/>
                  <w:iCs/>
                  <w:noProof/>
                </w:rPr>
                <w:t xml:space="preserve">A Sustainable Checklist for Developments: A Common Frame Work for Developers and Local Authorities, Construction Research Communications Ltd, </w:t>
              </w:r>
              <w:r>
                <w:rPr>
                  <w:noProof/>
                </w:rPr>
                <w:t>London: Permission of Building Research Establishment Ltd.</w:t>
              </w:r>
            </w:p>
            <w:p w14:paraId="6A2B306C" w14:textId="77777777" w:rsidR="005925AD" w:rsidRDefault="005925AD" w:rsidP="005925AD">
              <w:pPr>
                <w:pStyle w:val="Bibliography"/>
                <w:rPr>
                  <w:noProof/>
                </w:rPr>
              </w:pPr>
              <w:r>
                <w:rPr>
                  <w:noProof/>
                </w:rPr>
                <w:t xml:space="preserve">Brown, T., 2015. </w:t>
              </w:r>
              <w:r>
                <w:rPr>
                  <w:i/>
                  <w:iCs/>
                  <w:noProof/>
                </w:rPr>
                <w:t xml:space="preserve">Confirmatory factor analysis for applied research.. </w:t>
              </w:r>
              <w:r>
                <w:rPr>
                  <w:noProof/>
                </w:rPr>
                <w:t>New York, NY:: Guilford Publications, Inc..</w:t>
              </w:r>
            </w:p>
            <w:p w14:paraId="15ED91CD" w14:textId="77777777" w:rsidR="005925AD" w:rsidRDefault="005925AD" w:rsidP="005925AD">
              <w:pPr>
                <w:pStyle w:val="Bibliography"/>
                <w:rPr>
                  <w:noProof/>
                </w:rPr>
              </w:pPr>
              <w:r>
                <w:rPr>
                  <w:noProof/>
                </w:rPr>
                <w:t xml:space="preserve">Brundtland, G., 1987. </w:t>
              </w:r>
              <w:r>
                <w:rPr>
                  <w:i/>
                  <w:iCs/>
                  <w:noProof/>
                </w:rPr>
                <w:t xml:space="preserve">Report of the World Commission on Environment and Development: Our Common Future, </w:t>
              </w:r>
              <w:r>
                <w:rPr>
                  <w:noProof/>
                </w:rPr>
                <w:t>Newyork: United Nations General Assembly document A/42/427..</w:t>
              </w:r>
            </w:p>
            <w:p w14:paraId="55FF34E5" w14:textId="77777777" w:rsidR="005925AD" w:rsidRDefault="005925AD" w:rsidP="005925AD">
              <w:pPr>
                <w:pStyle w:val="Bibliography"/>
                <w:rPr>
                  <w:noProof/>
                </w:rPr>
              </w:pPr>
              <w:r>
                <w:rPr>
                  <w:noProof/>
                </w:rPr>
                <w:t xml:space="preserve">Bruns-Smith, A., Choy, V., Chong, H. &amp; erma, R., 2015. Environmental sustainability in the hospitality industry: Best practices, guest participation, and customer satisfaction. </w:t>
              </w:r>
              <w:r>
                <w:rPr>
                  <w:i/>
                  <w:iCs/>
                  <w:noProof/>
                </w:rPr>
                <w:t xml:space="preserve">Cornell Hospitality Report, </w:t>
              </w:r>
              <w:r>
                <w:rPr>
                  <w:noProof/>
                </w:rPr>
                <w:t>15(3), pp. 6-16..</w:t>
              </w:r>
            </w:p>
            <w:p w14:paraId="3A9D23B6" w14:textId="77777777" w:rsidR="005925AD" w:rsidRDefault="005925AD" w:rsidP="005925AD">
              <w:pPr>
                <w:pStyle w:val="Bibliography"/>
                <w:rPr>
                  <w:noProof/>
                </w:rPr>
              </w:pPr>
              <w:r>
                <w:rPr>
                  <w:noProof/>
                </w:rPr>
                <w:t xml:space="preserve">Bruns-Smith, A., Choy, V., Chong, H. &amp; Verma, R., 2015. Environmental sustainability in the hospitality industry: Best practices,guest participation, and customer satisfaction [Electronic article].. </w:t>
              </w:r>
              <w:r>
                <w:rPr>
                  <w:i/>
                  <w:iCs/>
                  <w:noProof/>
                </w:rPr>
                <w:t xml:space="preserve">Cornell Hospitality Report, </w:t>
              </w:r>
              <w:r>
                <w:rPr>
                  <w:noProof/>
                </w:rPr>
                <w:t>15(3), pp. 6-16.</w:t>
              </w:r>
            </w:p>
            <w:p w14:paraId="396FD3E3" w14:textId="77777777" w:rsidR="005925AD" w:rsidRDefault="005925AD" w:rsidP="005925AD">
              <w:pPr>
                <w:pStyle w:val="Bibliography"/>
                <w:rPr>
                  <w:noProof/>
                </w:rPr>
              </w:pPr>
              <w:r>
                <w:rPr>
                  <w:noProof/>
                </w:rPr>
                <w:t xml:space="preserve">Bryson, J., 2002. A renaissance in American manufacturing.. </w:t>
              </w:r>
              <w:r>
                <w:rPr>
                  <w:i/>
                  <w:iCs/>
                  <w:noProof/>
                </w:rPr>
                <w:t xml:space="preserve">Vital Speeches of the Day, </w:t>
              </w:r>
              <w:r>
                <w:rPr>
                  <w:noProof/>
                </w:rPr>
                <w:t>pp. 155-157..</w:t>
              </w:r>
            </w:p>
            <w:p w14:paraId="12206BFB" w14:textId="77777777" w:rsidR="005925AD" w:rsidRDefault="005925AD" w:rsidP="005925AD">
              <w:pPr>
                <w:pStyle w:val="Bibliography"/>
                <w:rPr>
                  <w:noProof/>
                </w:rPr>
              </w:pPr>
              <w:r>
                <w:rPr>
                  <w:noProof/>
                </w:rPr>
                <w:t xml:space="preserve">Burtonshaw, 2009. </w:t>
              </w:r>
              <w:r>
                <w:rPr>
                  <w:i/>
                  <w:iCs/>
                  <w:noProof/>
                </w:rPr>
                <w:t xml:space="preserve">Risk and Financial Management in Construction. </w:t>
              </w:r>
              <w:r>
                <w:rPr>
                  <w:noProof/>
                </w:rPr>
                <w:t>Gower Publishing Limited: Gower Publishing Limited.</w:t>
              </w:r>
            </w:p>
            <w:p w14:paraId="00DB3EB9" w14:textId="77777777" w:rsidR="005925AD" w:rsidRDefault="005925AD" w:rsidP="005925AD">
              <w:pPr>
                <w:pStyle w:val="Bibliography"/>
                <w:rPr>
                  <w:noProof/>
                </w:rPr>
              </w:pPr>
              <w:r>
                <w:rPr>
                  <w:noProof/>
                </w:rPr>
                <w:t xml:space="preserve">Business, A., 2017. </w:t>
              </w:r>
              <w:r>
                <w:rPr>
                  <w:i/>
                  <w:iCs/>
                  <w:noProof/>
                </w:rPr>
                <w:t xml:space="preserve">arabian business. </w:t>
              </w:r>
              <w:r>
                <w:rPr>
                  <w:noProof/>
                </w:rPr>
                <w:t xml:space="preserve">[Online] </w:t>
              </w:r>
              <w:r>
                <w:rPr>
                  <w:noProof/>
                </w:rPr>
                <w:br/>
                <w:t xml:space="preserve">Available at: </w:t>
              </w:r>
              <w:r>
                <w:rPr>
                  <w:noProof/>
                  <w:u w:val="single"/>
                </w:rPr>
                <w:t>https://www.arabianbusiness.com/abu-dhabi-s-new-airport-terminal-opening-delayed-2019-666073.html</w:t>
              </w:r>
              <w:r>
                <w:rPr>
                  <w:noProof/>
                </w:rPr>
                <w:br/>
                <w:t>[Accessed 13 march 2019].</w:t>
              </w:r>
            </w:p>
            <w:p w14:paraId="7601FE12" w14:textId="77777777" w:rsidR="005925AD" w:rsidRDefault="005925AD" w:rsidP="005925AD">
              <w:pPr>
                <w:pStyle w:val="Bibliography"/>
                <w:rPr>
                  <w:noProof/>
                </w:rPr>
              </w:pPr>
              <w:r>
                <w:rPr>
                  <w:noProof/>
                </w:rPr>
                <w:t xml:space="preserve">Büyüközkan, G. &amp; Berkol, Ç., 2011. Designing a sustainable supply chain using an integrated analytic network process and goal programming approach in quality function deployment. </w:t>
              </w:r>
              <w:r>
                <w:rPr>
                  <w:i/>
                  <w:iCs/>
                  <w:noProof/>
                </w:rPr>
                <w:t xml:space="preserve">Expert Systems with Applications, </w:t>
              </w:r>
              <w:r>
                <w:rPr>
                  <w:noProof/>
                </w:rPr>
                <w:t>38 (11), pp. 13731-13748..</w:t>
              </w:r>
            </w:p>
            <w:p w14:paraId="457CE197" w14:textId="77777777" w:rsidR="005925AD" w:rsidRDefault="005925AD" w:rsidP="005925AD">
              <w:pPr>
                <w:pStyle w:val="Bibliography"/>
                <w:rPr>
                  <w:noProof/>
                </w:rPr>
              </w:pPr>
              <w:r>
                <w:rPr>
                  <w:noProof/>
                </w:rPr>
                <w:t xml:space="preserve">Byrne, B., 2001. </w:t>
              </w:r>
              <w:r>
                <w:rPr>
                  <w:i/>
                  <w:iCs/>
                  <w:noProof/>
                </w:rPr>
                <w:t xml:space="preserve">Structural Equation Modeling with Amos: Basic Concepts, Applications, and Programming, Erlbaum, Mahwah, NJ.. </w:t>
              </w:r>
              <w:r>
                <w:rPr>
                  <w:noProof/>
                </w:rPr>
                <w:t>NJ: Erlbaum, Mahwah.</w:t>
              </w:r>
            </w:p>
            <w:p w14:paraId="62E73632" w14:textId="77777777" w:rsidR="005925AD" w:rsidRDefault="005925AD" w:rsidP="005925AD">
              <w:pPr>
                <w:pStyle w:val="Bibliography"/>
                <w:rPr>
                  <w:noProof/>
                </w:rPr>
              </w:pPr>
              <w:r>
                <w:rPr>
                  <w:noProof/>
                </w:rPr>
                <w:t xml:space="preserve">Carlborg, P., Kindstro¨m, D. &amp; Kowalkowski, C., 2013. A lean approach for service productivity improvements:synergy or oxymoron?. </w:t>
              </w:r>
              <w:r>
                <w:rPr>
                  <w:i/>
                  <w:iCs/>
                  <w:noProof/>
                </w:rPr>
                <w:t xml:space="preserve">Managing Service Quality, </w:t>
              </w:r>
              <w:r>
                <w:rPr>
                  <w:noProof/>
                </w:rPr>
                <w:t>23(4), pp. 291-304.</w:t>
              </w:r>
            </w:p>
            <w:p w14:paraId="5B16FBEC" w14:textId="77777777" w:rsidR="005925AD" w:rsidRDefault="005925AD" w:rsidP="005925AD">
              <w:pPr>
                <w:pStyle w:val="Bibliography"/>
                <w:rPr>
                  <w:noProof/>
                </w:rPr>
              </w:pPr>
              <w:r>
                <w:rPr>
                  <w:noProof/>
                </w:rPr>
                <w:t xml:space="preserve">Carvalho, H., Azavedo, S. &amp; Cruz-Machado, 2014. Trade-offs among lean, agile, resilient and green paradigms in supply chain management: a case study approach. In. </w:t>
              </w:r>
              <w:r>
                <w:rPr>
                  <w:i/>
                  <w:iCs/>
                  <w:noProof/>
                </w:rPr>
                <w:t xml:space="preserve">Proceedings of the Seventh International Conference on Management Science and </w:t>
              </w:r>
              <w:r>
                <w:rPr>
                  <w:i/>
                  <w:iCs/>
                  <w:noProof/>
                </w:rPr>
                <w:lastRenderedPageBreak/>
                <w:t xml:space="preserve">Engineering Management Lecture Notes in Electrical Engineering, </w:t>
              </w:r>
              <w:r>
                <w:rPr>
                  <w:noProof/>
                </w:rPr>
                <w:t>Volume 242, pp. 953-968..</w:t>
              </w:r>
            </w:p>
            <w:p w14:paraId="1BCB6BD2" w14:textId="77777777" w:rsidR="005925AD" w:rsidRDefault="005925AD" w:rsidP="005925AD">
              <w:pPr>
                <w:pStyle w:val="Bibliography"/>
                <w:rPr>
                  <w:noProof/>
                </w:rPr>
              </w:pPr>
              <w:r>
                <w:rPr>
                  <w:noProof/>
                </w:rPr>
                <w:t xml:space="preserve">Carvalho, H., Duarte, S. &amp; Cruz-Machado, V., 2011. Lean, agile, resilient and green: divergences and synergies. </w:t>
              </w:r>
              <w:r>
                <w:rPr>
                  <w:i/>
                  <w:iCs/>
                  <w:noProof/>
                </w:rPr>
                <w:t xml:space="preserve">International Journal of Lean Six Sigma, </w:t>
              </w:r>
              <w:r>
                <w:rPr>
                  <w:noProof/>
                </w:rPr>
                <w:t>2(2), pp. 151-179..</w:t>
              </w:r>
            </w:p>
            <w:p w14:paraId="75F7C0A4" w14:textId="45D96210" w:rsidR="001D7DB1" w:rsidRDefault="001D7DB1" w:rsidP="005925AD">
              <w:pPr>
                <w:pStyle w:val="Bibliography"/>
                <w:rPr>
                  <w:noProof/>
                </w:rPr>
              </w:pPr>
              <w:r w:rsidRPr="001D7DB1">
                <w:rPr>
                  <w:noProof/>
                </w:rPr>
                <w:t>Carvalho, H. et al., 2019. Using Lean and Green Indexes to Measure Companies’ Performance. In: Lean Engineering for Global Development. s.l.:Springer, Cham., pp. 293-318</w:t>
              </w:r>
            </w:p>
            <w:p w14:paraId="65F41E05" w14:textId="77777777" w:rsidR="005925AD" w:rsidRDefault="005925AD" w:rsidP="005925AD">
              <w:pPr>
                <w:pStyle w:val="Bibliography"/>
                <w:rPr>
                  <w:noProof/>
                </w:rPr>
              </w:pPr>
              <w:r>
                <w:rPr>
                  <w:noProof/>
                </w:rPr>
                <w:t xml:space="preserve">Carvalho, H., Govindan, K., Azevedo, S. &amp; Cruz-Machado, V., 2017. Modelling green and lean supply chains: an eco-efficiency perspective. Resources. </w:t>
              </w:r>
              <w:r>
                <w:rPr>
                  <w:i/>
                  <w:iCs/>
                  <w:noProof/>
                </w:rPr>
                <w:t xml:space="preserve">Conserv. Recycl., </w:t>
              </w:r>
              <w:r>
                <w:rPr>
                  <w:noProof/>
                </w:rPr>
                <w:t>Volume 120, p. 75–87..</w:t>
              </w:r>
            </w:p>
            <w:p w14:paraId="613091A3" w14:textId="77777777" w:rsidR="005925AD" w:rsidRDefault="005925AD" w:rsidP="005925AD">
              <w:pPr>
                <w:pStyle w:val="Bibliography"/>
                <w:rPr>
                  <w:noProof/>
                </w:rPr>
              </w:pPr>
              <w:r>
                <w:rPr>
                  <w:noProof/>
                </w:rPr>
                <w:t xml:space="preserve">Castillo, R. &amp; Chung, N., 2005. </w:t>
              </w:r>
              <w:r>
                <w:rPr>
                  <w:i/>
                  <w:iCs/>
                  <w:noProof/>
                </w:rPr>
                <w:t xml:space="preserve">The value of sustainability. </w:t>
              </w:r>
              <w:r>
                <w:rPr>
                  <w:noProof/>
                </w:rPr>
                <w:t xml:space="preserve">[Online] </w:t>
              </w:r>
              <w:r>
                <w:rPr>
                  <w:noProof/>
                </w:rPr>
                <w:br/>
                <w:t xml:space="preserve">Available at: </w:t>
              </w:r>
              <w:r>
                <w:rPr>
                  <w:noProof/>
                  <w:u w:val="single"/>
                </w:rPr>
                <w:t>http://cife.stanford.edu/sites/default/files/WP091.pdf</w:t>
              </w:r>
              <w:r>
                <w:rPr>
                  <w:noProof/>
                </w:rPr>
                <w:br/>
                <w:t>[Accessed septemper 2017].</w:t>
              </w:r>
            </w:p>
            <w:p w14:paraId="1F5002AB" w14:textId="77777777" w:rsidR="005925AD" w:rsidRDefault="005925AD" w:rsidP="005925AD">
              <w:pPr>
                <w:pStyle w:val="Bibliography"/>
                <w:rPr>
                  <w:noProof/>
                </w:rPr>
              </w:pPr>
              <w:r>
                <w:rPr>
                  <w:noProof/>
                </w:rPr>
                <w:t xml:space="preserve">Chamber, D., 2016. </w:t>
              </w:r>
              <w:r>
                <w:rPr>
                  <w:i/>
                  <w:iCs/>
                  <w:noProof/>
                </w:rPr>
                <w:t xml:space="preserve">construction sector contributeution. </w:t>
              </w:r>
              <w:r>
                <w:rPr>
                  <w:noProof/>
                </w:rPr>
                <w:t xml:space="preserve">[Online] </w:t>
              </w:r>
              <w:r>
                <w:rPr>
                  <w:noProof/>
                </w:rPr>
                <w:br/>
                <w:t xml:space="preserve">Available at: </w:t>
              </w:r>
              <w:r>
                <w:rPr>
                  <w:noProof/>
                  <w:u w:val="single"/>
                </w:rPr>
                <w:t>http://www.dubaichamber.com/whats-happening/chamber_news/construction-sector-to-contribute-11-1-to-uae%E2%80%99s-gdp-in-2015.</w:t>
              </w:r>
              <w:r>
                <w:rPr>
                  <w:noProof/>
                </w:rPr>
                <w:br/>
                <w:t>[Accessed 2018].</w:t>
              </w:r>
            </w:p>
            <w:p w14:paraId="5B83158A" w14:textId="77777777" w:rsidR="005925AD" w:rsidRDefault="005925AD" w:rsidP="005925AD">
              <w:pPr>
                <w:pStyle w:val="Bibliography"/>
                <w:rPr>
                  <w:noProof/>
                </w:rPr>
              </w:pPr>
              <w:r>
                <w:rPr>
                  <w:noProof/>
                </w:rPr>
                <w:t xml:space="preserve">Chamber, D., 2016. </w:t>
              </w:r>
              <w:r>
                <w:rPr>
                  <w:i/>
                  <w:iCs/>
                  <w:noProof/>
                </w:rPr>
                <w:t xml:space="preserve">construction sector contributeution. </w:t>
              </w:r>
              <w:r>
                <w:rPr>
                  <w:noProof/>
                </w:rPr>
                <w:t xml:space="preserve">[Online] </w:t>
              </w:r>
              <w:r>
                <w:rPr>
                  <w:noProof/>
                </w:rPr>
                <w:br/>
                <w:t xml:space="preserve">Available at: </w:t>
              </w:r>
              <w:r>
                <w:rPr>
                  <w:noProof/>
                  <w:u w:val="single"/>
                </w:rPr>
                <w:t>http://www.dubaichamber.com/whats-happening/chamber_news/construction-sector-to-contribute-11-1-to-uae%E2%80%99s-gdp-in-2015.</w:t>
              </w:r>
              <w:r>
                <w:rPr>
                  <w:noProof/>
                </w:rPr>
                <w:br/>
                <w:t>[Accessed 2018].</w:t>
              </w:r>
            </w:p>
            <w:p w14:paraId="4EDE2A8B" w14:textId="77777777" w:rsidR="005925AD" w:rsidRDefault="005925AD" w:rsidP="005925AD">
              <w:pPr>
                <w:pStyle w:val="Bibliography"/>
                <w:rPr>
                  <w:noProof/>
                </w:rPr>
              </w:pPr>
              <w:r>
                <w:rPr>
                  <w:noProof/>
                </w:rPr>
                <w:t xml:space="preserve">Chase, R. &amp; Apte, U., 2007. A history of research in service operations: what’s the bi idea?. </w:t>
              </w:r>
              <w:r>
                <w:rPr>
                  <w:i/>
                  <w:iCs/>
                  <w:noProof/>
                </w:rPr>
                <w:t xml:space="preserve">Journal of Operations Management, </w:t>
              </w:r>
              <w:r>
                <w:rPr>
                  <w:noProof/>
                </w:rPr>
                <w:t>25(2), pp. 375-386..</w:t>
              </w:r>
            </w:p>
            <w:p w14:paraId="34EB2399" w14:textId="01404DD7" w:rsidR="001D7DB1" w:rsidRPr="001D7DB1" w:rsidRDefault="001D7DB1" w:rsidP="001D7DB1">
              <w:r w:rsidRPr="001D7DB1">
                <w:t>Chaplin, L. &amp; O’Rourke, S. T., 2018. Could lean and green be the driver to integrate business improvement throughout the organisation?. International Journal of Productivity and Performance Management, 67(1), pp. 207-219</w:t>
              </w:r>
            </w:p>
            <w:p w14:paraId="3C13076A" w14:textId="77777777" w:rsidR="005925AD" w:rsidRDefault="005925AD" w:rsidP="005925AD">
              <w:pPr>
                <w:pStyle w:val="Bibliography"/>
                <w:rPr>
                  <w:noProof/>
                </w:rPr>
              </w:pPr>
              <w:r>
                <w:rPr>
                  <w:noProof/>
                </w:rPr>
                <w:t xml:space="preserve">Chauhan, G. &amp; Singh, T., 2012. Measuring parameters of lean manufacturing realization. </w:t>
              </w:r>
              <w:r>
                <w:rPr>
                  <w:i/>
                  <w:iCs/>
                  <w:noProof/>
                </w:rPr>
                <w:t xml:space="preserve">Meas. Bus. Excell, </w:t>
              </w:r>
              <w:r>
                <w:rPr>
                  <w:noProof/>
                </w:rPr>
                <w:t>16(3), pp. 57-71..</w:t>
              </w:r>
            </w:p>
            <w:p w14:paraId="41103D15" w14:textId="77777777" w:rsidR="005925AD" w:rsidRDefault="005925AD" w:rsidP="005925AD">
              <w:pPr>
                <w:pStyle w:val="Bibliography"/>
                <w:rPr>
                  <w:noProof/>
                </w:rPr>
              </w:pPr>
              <w:r>
                <w:rPr>
                  <w:noProof/>
                </w:rPr>
                <w:t xml:space="preserve">Cheah, C., Garvin, M. &amp; .Miller, J., 2004. Empirical study of strategic performance of global construction firms. </w:t>
              </w:r>
              <w:r>
                <w:rPr>
                  <w:i/>
                  <w:iCs/>
                  <w:noProof/>
                </w:rPr>
                <w:t xml:space="preserve">Journal of Real Estate Portfolio Management, </w:t>
              </w:r>
              <w:r>
                <w:rPr>
                  <w:noProof/>
                </w:rPr>
                <w:t>130(6), pp. 808-817.</w:t>
              </w:r>
            </w:p>
            <w:p w14:paraId="270424B9" w14:textId="77777777" w:rsidR="005925AD" w:rsidRDefault="005925AD" w:rsidP="005925AD">
              <w:pPr>
                <w:pStyle w:val="Bibliography"/>
                <w:rPr>
                  <w:noProof/>
                </w:rPr>
              </w:pPr>
              <w:r>
                <w:rPr>
                  <w:noProof/>
                </w:rPr>
                <w:t xml:space="preserve">Chen, C.Y, Leu, J. &amp; Chiou, C., 2006. he impact of e-supply chain capability on competitive advantage and organizational performance. </w:t>
              </w:r>
              <w:r>
                <w:rPr>
                  <w:i/>
                  <w:iCs/>
                  <w:noProof/>
                </w:rPr>
                <w:t xml:space="preserve">International Journal of Electronic Business Management, </w:t>
              </w:r>
              <w:r>
                <w:rPr>
                  <w:noProof/>
                </w:rPr>
                <w:t>4(5), pp. 419-427.</w:t>
              </w:r>
            </w:p>
            <w:p w14:paraId="65019BBB" w14:textId="77777777" w:rsidR="005925AD" w:rsidRDefault="005925AD" w:rsidP="005925AD">
              <w:pPr>
                <w:pStyle w:val="Bibliography"/>
                <w:rPr>
                  <w:noProof/>
                </w:rPr>
              </w:pPr>
              <w:r>
                <w:rPr>
                  <w:noProof/>
                </w:rPr>
                <w:lastRenderedPageBreak/>
                <w:t xml:space="preserve">Chen, C.-C., Shih, H.-S., Shyur, H.-J. &amp; Wu, K.-S., 2012. A business strategy selection of green supply chain management via an analytic network process”,. </w:t>
              </w:r>
              <w:r>
                <w:rPr>
                  <w:i/>
                  <w:iCs/>
                  <w:noProof/>
                </w:rPr>
                <w:t xml:space="preserve">Computers &amp; Mathematics with Applications, </w:t>
              </w:r>
              <w:r>
                <w:rPr>
                  <w:noProof/>
                </w:rPr>
                <w:t>64(8), pp. 544-2557..</w:t>
              </w:r>
            </w:p>
            <w:p w14:paraId="09C03C90" w14:textId="77777777" w:rsidR="005925AD" w:rsidRDefault="005925AD" w:rsidP="005925AD">
              <w:pPr>
                <w:pStyle w:val="Bibliography"/>
                <w:rPr>
                  <w:noProof/>
                </w:rPr>
              </w:pPr>
              <w:r>
                <w:rPr>
                  <w:noProof/>
                </w:rPr>
                <w:t xml:space="preserve">Chen, Y. S., 2008. The positive effect of green intellectual capital on competitive advantages of firms. </w:t>
              </w:r>
              <w:r>
                <w:rPr>
                  <w:i/>
                  <w:iCs/>
                  <w:noProof/>
                </w:rPr>
                <w:t xml:space="preserve">Journal of Business Ethics, </w:t>
              </w:r>
              <w:r>
                <w:rPr>
                  <w:noProof/>
                </w:rPr>
                <w:t>77(3), p. 271–286..</w:t>
              </w:r>
            </w:p>
            <w:p w14:paraId="2EE01BCF" w14:textId="77777777" w:rsidR="005925AD" w:rsidRDefault="005925AD" w:rsidP="005925AD">
              <w:pPr>
                <w:pStyle w:val="Bibliography"/>
                <w:rPr>
                  <w:noProof/>
                </w:rPr>
              </w:pPr>
              <w:r>
                <w:rPr>
                  <w:noProof/>
                </w:rPr>
                <w:t xml:space="preserve">Cherrafi, A. et al., 2016. The integration of lean manufacturing, Six Sigma and sustainability: a literature review and future research directions for developing a specific model. </w:t>
              </w:r>
              <w:r>
                <w:rPr>
                  <w:i/>
                  <w:iCs/>
                  <w:noProof/>
                </w:rPr>
                <w:t xml:space="preserve">J. Clean. Prod., </w:t>
              </w:r>
              <w:r>
                <w:rPr>
                  <w:noProof/>
                </w:rPr>
                <w:t>Volume 139, p. 828–846.</w:t>
              </w:r>
            </w:p>
            <w:p w14:paraId="66979037" w14:textId="77777777" w:rsidR="005925AD" w:rsidRDefault="005925AD" w:rsidP="005925AD">
              <w:pPr>
                <w:pStyle w:val="Bibliography"/>
                <w:rPr>
                  <w:noProof/>
                </w:rPr>
              </w:pPr>
              <w:r>
                <w:rPr>
                  <w:noProof/>
                </w:rPr>
                <w:t xml:space="preserve">Chinomona, E., Popoola, B. A. &amp; Imuezerua, E., 2017. The Influence Of Employee Empowerment, Ethical Climate, Organisational Support And Top Management Commitment On Employee Job Satisfaction. A Case Of Companies In The Gauteng Province Of South Africa. </w:t>
              </w:r>
              <w:r>
                <w:rPr>
                  <w:i/>
                  <w:iCs/>
                  <w:noProof/>
                </w:rPr>
                <w:t xml:space="preserve">The Journal of Applied Business Research, </w:t>
              </w:r>
              <w:r>
                <w:rPr>
                  <w:noProof/>
                </w:rPr>
                <w:t>33(1), pp. 27-42.</w:t>
              </w:r>
            </w:p>
            <w:p w14:paraId="5F847AC6" w14:textId="77777777" w:rsidR="005925AD" w:rsidRDefault="005925AD" w:rsidP="005925AD">
              <w:pPr>
                <w:pStyle w:val="Bibliography"/>
                <w:rPr>
                  <w:noProof/>
                </w:rPr>
              </w:pPr>
              <w:r>
                <w:rPr>
                  <w:noProof/>
                </w:rPr>
                <w:t xml:space="preserve">Chithambaranathan, P., Subramanian, N., Gunasekaran, A. &amp; Palaniappan, P., 2015. Service supply chain environmental performance evaluation using grey based hybrid MCDM approach. </w:t>
              </w:r>
              <w:r>
                <w:rPr>
                  <w:i/>
                  <w:iCs/>
                  <w:noProof/>
                </w:rPr>
                <w:t xml:space="preserve">International Journal of Production Economics, </w:t>
              </w:r>
              <w:r>
                <w:rPr>
                  <w:noProof/>
                </w:rPr>
                <w:t>Volume 166, pp. 163-176, .</w:t>
              </w:r>
            </w:p>
            <w:p w14:paraId="7866F43D" w14:textId="77777777" w:rsidR="005925AD" w:rsidRDefault="005925AD" w:rsidP="005925AD">
              <w:pPr>
                <w:pStyle w:val="Bibliography"/>
                <w:rPr>
                  <w:noProof/>
                </w:rPr>
              </w:pPr>
              <w:r>
                <w:rPr>
                  <w:noProof/>
                </w:rPr>
                <w:t xml:space="preserve">Chopra, A., Kalra, P. &amp; Jawalkar, C. S., 2014. Reduction of process lead time through value stream mapping: A case study of Indian electronics industry.. </w:t>
              </w:r>
              <w:r>
                <w:rPr>
                  <w:i/>
                  <w:iCs/>
                  <w:noProof/>
                </w:rPr>
                <w:t xml:space="preserve">International Journal of Advanced Engineering Applications, </w:t>
              </w:r>
              <w:r>
                <w:rPr>
                  <w:noProof/>
                </w:rPr>
                <w:t>7(3), pp. 19-26.</w:t>
              </w:r>
            </w:p>
            <w:p w14:paraId="2AC25F26" w14:textId="7DC9040A" w:rsidR="001D7DB1" w:rsidRPr="001D7DB1" w:rsidRDefault="001D7DB1" w:rsidP="001D7DB1">
              <w:r>
                <w:rPr>
                  <w:noProof/>
                </w:rPr>
                <w:t xml:space="preserve">Choudhary, S. et al., 2019. An integrated lean and green approach for improving sustainability performance: a case study of a packaging manufacturing SME in the UK. </w:t>
              </w:r>
              <w:r>
                <w:rPr>
                  <w:i/>
                  <w:iCs/>
                  <w:noProof/>
                </w:rPr>
                <w:t xml:space="preserve">Production Planning &amp; Control journal, </w:t>
              </w:r>
              <w:r>
                <w:rPr>
                  <w:noProof/>
                </w:rPr>
                <w:t>30(5-6), pp. 353-368</w:t>
              </w:r>
            </w:p>
            <w:p w14:paraId="20B4C119" w14:textId="77777777" w:rsidR="005925AD" w:rsidRDefault="005925AD" w:rsidP="005925AD">
              <w:pPr>
                <w:pStyle w:val="Bibliography"/>
                <w:rPr>
                  <w:noProof/>
                </w:rPr>
              </w:pPr>
              <w:r>
                <w:rPr>
                  <w:noProof/>
                </w:rPr>
                <w:t xml:space="preserve">Christopher, M. &amp; Towill, D., 2000. Supply chain migration from lean and functional to agile and customized. </w:t>
              </w:r>
              <w:r>
                <w:rPr>
                  <w:i/>
                  <w:iCs/>
                  <w:noProof/>
                </w:rPr>
                <w:t xml:space="preserve">Supply Chain Management: An International Journal, </w:t>
              </w:r>
              <w:r>
                <w:rPr>
                  <w:noProof/>
                </w:rPr>
                <w:t>5(4), pp. 206-213.</w:t>
              </w:r>
            </w:p>
            <w:p w14:paraId="51609627" w14:textId="77777777" w:rsidR="005925AD" w:rsidRDefault="005925AD" w:rsidP="005925AD">
              <w:pPr>
                <w:pStyle w:val="Bibliography"/>
                <w:rPr>
                  <w:noProof/>
                </w:rPr>
              </w:pPr>
              <w:r>
                <w:rPr>
                  <w:noProof/>
                </w:rPr>
                <w:t xml:space="preserve">Chuang, S. P. &amp; Huang, S. J., 2015. Effects of business greening and green IT capital on business competitiveness. </w:t>
              </w:r>
              <w:r>
                <w:rPr>
                  <w:i/>
                  <w:iCs/>
                  <w:noProof/>
                </w:rPr>
                <w:t xml:space="preserve">Journal of Business Ethics, </w:t>
              </w:r>
              <w:r>
                <w:rPr>
                  <w:noProof/>
                </w:rPr>
                <w:t>128(1), p. 221–231..</w:t>
              </w:r>
            </w:p>
            <w:p w14:paraId="016D273F" w14:textId="77777777" w:rsidR="005925AD" w:rsidRDefault="005925AD" w:rsidP="005925AD">
              <w:pPr>
                <w:pStyle w:val="Bibliography"/>
                <w:rPr>
                  <w:noProof/>
                </w:rPr>
              </w:pPr>
              <w:r>
                <w:rPr>
                  <w:noProof/>
                </w:rPr>
                <w:t xml:space="preserve">Cityscape Global, 2016. </w:t>
              </w:r>
              <w:r>
                <w:rPr>
                  <w:i/>
                  <w:iCs/>
                  <w:noProof/>
                </w:rPr>
                <w:t xml:space="preserve">City scape global. </w:t>
              </w:r>
              <w:r>
                <w:rPr>
                  <w:noProof/>
                </w:rPr>
                <w:t xml:space="preserve">[Online] </w:t>
              </w:r>
              <w:r>
                <w:rPr>
                  <w:noProof/>
                </w:rPr>
                <w:br/>
                <w:t xml:space="preserve">Available at: </w:t>
              </w:r>
              <w:r>
                <w:rPr>
                  <w:noProof/>
                  <w:u w:val="single"/>
                </w:rPr>
                <w:t>https://www.cityscapeglobal.com/en/home.html</w:t>
              </w:r>
              <w:r>
                <w:rPr>
                  <w:noProof/>
                </w:rPr>
                <w:br/>
                <w:t>[Accessed 2018].</w:t>
              </w:r>
            </w:p>
            <w:p w14:paraId="53873D87" w14:textId="77777777" w:rsidR="005925AD" w:rsidRDefault="005925AD" w:rsidP="005925AD">
              <w:pPr>
                <w:pStyle w:val="Bibliography"/>
                <w:rPr>
                  <w:noProof/>
                </w:rPr>
              </w:pPr>
              <w:r>
                <w:rPr>
                  <w:noProof/>
                </w:rPr>
                <w:t xml:space="preserve">Ciulla, J. B., 2014. </w:t>
              </w:r>
              <w:r>
                <w:rPr>
                  <w:i/>
                  <w:iCs/>
                  <w:noProof/>
                </w:rPr>
                <w:t xml:space="preserve">Ethics, the Heart of Leadership,. </w:t>
              </w:r>
              <w:r>
                <w:rPr>
                  <w:noProof/>
                </w:rPr>
                <w:t>3 ed. CA: s.n.</w:t>
              </w:r>
            </w:p>
            <w:p w14:paraId="0650533E" w14:textId="77777777" w:rsidR="005925AD" w:rsidRDefault="005925AD" w:rsidP="005925AD">
              <w:pPr>
                <w:pStyle w:val="Bibliography"/>
                <w:rPr>
                  <w:noProof/>
                </w:rPr>
              </w:pPr>
              <w:r>
                <w:rPr>
                  <w:noProof/>
                </w:rPr>
                <w:t xml:space="preserve">Clarke, C., 2005. Automotive Production Systems and Standardisation From Ford to the Case of Merceds-Benz. </w:t>
              </w:r>
              <w:r>
                <w:rPr>
                  <w:i/>
                  <w:iCs/>
                  <w:noProof/>
                </w:rPr>
                <w:t xml:space="preserve">Heidelberg: Physica-Verlag, </w:t>
              </w:r>
              <w:r>
                <w:rPr>
                  <w:noProof/>
                </w:rPr>
                <w:t>pp. 88-111.</w:t>
              </w:r>
            </w:p>
            <w:p w14:paraId="52961F61" w14:textId="77777777" w:rsidR="005925AD" w:rsidRDefault="005925AD" w:rsidP="005925AD">
              <w:pPr>
                <w:pStyle w:val="Bibliography"/>
                <w:rPr>
                  <w:noProof/>
                </w:rPr>
              </w:pPr>
              <w:r>
                <w:rPr>
                  <w:noProof/>
                </w:rPr>
                <w:t xml:space="preserve">Collins, C. S. &amp; Cooper, J. E., 2014. Emotional intelligence and the qualitative researcher.. </w:t>
              </w:r>
              <w:r>
                <w:rPr>
                  <w:i/>
                  <w:iCs/>
                  <w:noProof/>
                </w:rPr>
                <w:t xml:space="preserve">International Journal of Qualitative Methods,, </w:t>
              </w:r>
              <w:r>
                <w:rPr>
                  <w:noProof/>
                </w:rPr>
                <w:t>Volume 13, pp. 88-103.</w:t>
              </w:r>
            </w:p>
            <w:p w14:paraId="0BEC2D2E" w14:textId="7E8E045D" w:rsidR="00E93A6D" w:rsidRPr="00E93A6D" w:rsidRDefault="00E93A6D" w:rsidP="00E93A6D">
              <w:r>
                <w:rPr>
                  <w:noProof/>
                </w:rPr>
                <w:t xml:space="preserve">Contreras, C. H. C., 2016. Integrating lean and green management. </w:t>
              </w:r>
              <w:r>
                <w:rPr>
                  <w:i/>
                  <w:iCs/>
                  <w:noProof/>
                </w:rPr>
                <w:t xml:space="preserve">Management Decision Journal, </w:t>
              </w:r>
              <w:r>
                <w:rPr>
                  <w:noProof/>
                </w:rPr>
                <w:t>54(9), pp. 2157 - 2187</w:t>
              </w:r>
            </w:p>
            <w:p w14:paraId="643EAC5F" w14:textId="77777777" w:rsidR="005925AD" w:rsidRDefault="005925AD" w:rsidP="005925AD">
              <w:pPr>
                <w:pStyle w:val="Bibliography"/>
                <w:rPr>
                  <w:noProof/>
                </w:rPr>
              </w:pPr>
              <w:r>
                <w:rPr>
                  <w:noProof/>
                </w:rPr>
                <w:lastRenderedPageBreak/>
                <w:t xml:space="preserve">Construction Industry Resources, L., 2016. </w:t>
              </w:r>
              <w:r>
                <w:rPr>
                  <w:i/>
                  <w:iCs/>
                  <w:noProof/>
                </w:rPr>
                <w:t xml:space="preserve">Construction Productivity in an Imbalanced Labor Market. </w:t>
              </w:r>
              <w:r>
                <w:rPr>
                  <w:noProof/>
                </w:rPr>
                <w:t xml:space="preserve">[Online] </w:t>
              </w:r>
              <w:r>
                <w:rPr>
                  <w:noProof/>
                </w:rPr>
                <w:br/>
                <w:t xml:space="preserve">Available at: </w:t>
              </w:r>
              <w:r>
                <w:rPr>
                  <w:noProof/>
                  <w:u w:val="single"/>
                </w:rPr>
                <w:t>http://www.myclma.com/thank-you-construction-productivity-in-animbalanced-labor-market</w:t>
              </w:r>
              <w:r>
                <w:rPr>
                  <w:noProof/>
                </w:rPr>
                <w:br/>
                <w:t>[Accessed 10 12 2018].</w:t>
              </w:r>
            </w:p>
            <w:p w14:paraId="53679413" w14:textId="77777777" w:rsidR="005925AD" w:rsidRDefault="005925AD" w:rsidP="005925AD">
              <w:pPr>
                <w:pStyle w:val="Bibliography"/>
                <w:rPr>
                  <w:noProof/>
                </w:rPr>
              </w:pPr>
              <w:r>
                <w:rPr>
                  <w:noProof/>
                </w:rPr>
                <w:t xml:space="preserve">Construction Industry Resources, L., 2016. </w:t>
              </w:r>
              <w:r>
                <w:rPr>
                  <w:i/>
                  <w:iCs/>
                  <w:noProof/>
                </w:rPr>
                <w:t xml:space="preserve">Construction Industry Resources, LLC. </w:t>
              </w:r>
              <w:r>
                <w:rPr>
                  <w:noProof/>
                </w:rPr>
                <w:t xml:space="preserve">[Online] </w:t>
              </w:r>
              <w:r>
                <w:rPr>
                  <w:noProof/>
                </w:rPr>
                <w:br/>
                <w:t xml:space="preserve">Available at: </w:t>
              </w:r>
              <w:r>
                <w:rPr>
                  <w:noProof/>
                  <w:u w:val="single"/>
                </w:rPr>
                <w:t>http://www.myclma.com/thank-you-construction-productivity-in-animbalanced-labor-market</w:t>
              </w:r>
              <w:r>
                <w:rPr>
                  <w:noProof/>
                </w:rPr>
                <w:br/>
                <w:t>[Accessed 10 1 2019].</w:t>
              </w:r>
            </w:p>
            <w:p w14:paraId="47A87564" w14:textId="77777777" w:rsidR="005925AD" w:rsidRDefault="005925AD" w:rsidP="005925AD">
              <w:pPr>
                <w:pStyle w:val="Bibliography"/>
                <w:rPr>
                  <w:noProof/>
                </w:rPr>
              </w:pPr>
              <w:r>
                <w:rPr>
                  <w:noProof/>
                </w:rPr>
                <w:t xml:space="preserve">Construction, 2018. </w:t>
              </w:r>
              <w:r>
                <w:rPr>
                  <w:i/>
                  <w:iCs/>
                  <w:noProof/>
                </w:rPr>
                <w:t xml:space="preserve">construction week onlin. </w:t>
              </w:r>
              <w:r>
                <w:rPr>
                  <w:noProof/>
                </w:rPr>
                <w:t xml:space="preserve">[Online] </w:t>
              </w:r>
              <w:r>
                <w:rPr>
                  <w:noProof/>
                </w:rPr>
                <w:br/>
                <w:t xml:space="preserve">Available at: </w:t>
              </w:r>
              <w:r>
                <w:rPr>
                  <w:noProof/>
                  <w:u w:val="single"/>
                </w:rPr>
                <w:t>https://www.constructionweekonline.com/article-50855-the-uaes-top-47-construction-projects-over-the-years</w:t>
              </w:r>
              <w:r>
                <w:rPr>
                  <w:noProof/>
                </w:rPr>
                <w:br/>
                <w:t>[Accessed 13 march 2019].</w:t>
              </w:r>
            </w:p>
            <w:p w14:paraId="37C30920" w14:textId="0B344FC3" w:rsidR="00E93A6D" w:rsidRDefault="00E93A6D" w:rsidP="00E93A6D">
              <w:pPr>
                <w:pStyle w:val="Bibliography"/>
                <w:rPr>
                  <w:noProof/>
                </w:rPr>
              </w:pPr>
              <w:r>
                <w:rPr>
                  <w:noProof/>
                </w:rPr>
                <w:t xml:space="preserve">Construction World, 2019. </w:t>
              </w:r>
              <w:r>
                <w:rPr>
                  <w:i/>
                  <w:iCs/>
                  <w:noProof/>
                </w:rPr>
                <w:t xml:space="preserve">How to Increase Operational Efficiency in Construction. </w:t>
              </w:r>
              <w:r>
                <w:rPr>
                  <w:noProof/>
                </w:rPr>
                <w:t xml:space="preserve">[Online] Available at: </w:t>
              </w:r>
              <w:r>
                <w:rPr>
                  <w:noProof/>
                  <w:u w:val="single"/>
                </w:rPr>
                <w:t>http://www.constructionworld.org/increase-operational-efficiency-construction/</w:t>
              </w:r>
            </w:p>
            <w:p w14:paraId="24AC6B06" w14:textId="77777777" w:rsidR="005925AD" w:rsidRDefault="005925AD" w:rsidP="005925AD">
              <w:pPr>
                <w:pStyle w:val="Bibliography"/>
                <w:rPr>
                  <w:noProof/>
                </w:rPr>
              </w:pPr>
              <w:r>
                <w:rPr>
                  <w:noProof/>
                </w:rPr>
                <w:t xml:space="preserve">Copenhagen Resource Institute, 2014. </w:t>
              </w:r>
              <w:r>
                <w:rPr>
                  <w:i/>
                  <w:iCs/>
                  <w:noProof/>
                </w:rPr>
                <w:t xml:space="preserve">Resource efficiency in the building sector, </w:t>
              </w:r>
              <w:r>
                <w:rPr>
                  <w:noProof/>
                </w:rPr>
                <w:t>Rotterdam: ECORYS.</w:t>
              </w:r>
            </w:p>
            <w:p w14:paraId="05929C07" w14:textId="77777777" w:rsidR="005925AD" w:rsidRDefault="005925AD" w:rsidP="005925AD">
              <w:pPr>
                <w:pStyle w:val="Bibliography"/>
                <w:rPr>
                  <w:noProof/>
                </w:rPr>
              </w:pPr>
              <w:r>
                <w:rPr>
                  <w:noProof/>
                </w:rPr>
                <w:t xml:space="preserve">Coyne, K. P., 1986. Sustainable competitive advantage—What it is, what it isn’t.. </w:t>
              </w:r>
              <w:r>
                <w:rPr>
                  <w:i/>
                  <w:iCs/>
                  <w:noProof/>
                </w:rPr>
                <w:t xml:space="preserve">Business Horizons, </w:t>
              </w:r>
              <w:r>
                <w:rPr>
                  <w:noProof/>
                </w:rPr>
                <w:t>29(1), p. 54–61.</w:t>
              </w:r>
            </w:p>
            <w:p w14:paraId="647859A9" w14:textId="77777777" w:rsidR="005925AD" w:rsidRDefault="005925AD" w:rsidP="005925AD">
              <w:pPr>
                <w:pStyle w:val="Bibliography"/>
                <w:rPr>
                  <w:noProof/>
                </w:rPr>
              </w:pPr>
              <w:r>
                <w:rPr>
                  <w:noProof/>
                </w:rPr>
                <w:t xml:space="preserve">Creswell, J. &amp; Plano Clark, V., 2007. </w:t>
              </w:r>
              <w:r>
                <w:rPr>
                  <w:i/>
                  <w:iCs/>
                  <w:noProof/>
                </w:rPr>
                <w:t xml:space="preserve">Designing and conducting mixed methods research. </w:t>
              </w:r>
              <w:r>
                <w:rPr>
                  <w:noProof/>
                </w:rPr>
                <w:t>CA: Thousand Oaks, CA: Sage..</w:t>
              </w:r>
            </w:p>
            <w:p w14:paraId="78148D2C" w14:textId="77777777" w:rsidR="005925AD" w:rsidRDefault="005925AD" w:rsidP="005925AD">
              <w:pPr>
                <w:pStyle w:val="Bibliography"/>
                <w:rPr>
                  <w:noProof/>
                </w:rPr>
              </w:pPr>
              <w:r>
                <w:rPr>
                  <w:noProof/>
                </w:rPr>
                <w:t xml:space="preserve">Creswell, J. W., 2007. </w:t>
              </w:r>
              <w:r>
                <w:rPr>
                  <w:i/>
                  <w:iCs/>
                  <w:noProof/>
                </w:rPr>
                <w:t xml:space="preserve">Qualitative inquiry &amp; research design: Choosing among fve approaches.. </w:t>
              </w:r>
              <w:r>
                <w:rPr>
                  <w:noProof/>
                </w:rPr>
                <w:t>CA: Thousand Oak.</w:t>
              </w:r>
            </w:p>
            <w:p w14:paraId="4778B696" w14:textId="77777777" w:rsidR="005925AD" w:rsidRDefault="005925AD" w:rsidP="005925AD">
              <w:pPr>
                <w:pStyle w:val="Bibliography"/>
                <w:rPr>
                  <w:noProof/>
                </w:rPr>
              </w:pPr>
              <w:r>
                <w:rPr>
                  <w:noProof/>
                </w:rPr>
                <w:t xml:space="preserve">Creswell, J. W., 2008. </w:t>
              </w:r>
              <w:r>
                <w:rPr>
                  <w:i/>
                  <w:iCs/>
                  <w:noProof/>
                </w:rPr>
                <w:t xml:space="preserve">Educational research: Planning, conducting, and evaluating quantitative and qualitative research. </w:t>
              </w:r>
              <w:r>
                <w:rPr>
                  <w:noProof/>
                </w:rPr>
                <w:t>New Jersey: : Pearson..</w:t>
              </w:r>
            </w:p>
            <w:p w14:paraId="7D017E04" w14:textId="77777777" w:rsidR="005925AD" w:rsidRDefault="005925AD" w:rsidP="005925AD">
              <w:pPr>
                <w:pStyle w:val="Bibliography"/>
                <w:rPr>
                  <w:noProof/>
                </w:rPr>
              </w:pPr>
              <w:r>
                <w:rPr>
                  <w:noProof/>
                </w:rPr>
                <w:t xml:space="preserve">Crowther, J. &amp; Ajayi, S., 2019. Impacts of 4D BIM on Construction Project Performance. </w:t>
              </w:r>
              <w:r>
                <w:rPr>
                  <w:i/>
                  <w:iCs/>
                  <w:noProof/>
                </w:rPr>
                <w:t>International Journal of Construction Management. ISSN 1562-3599 (In Press).</w:t>
              </w:r>
            </w:p>
            <w:p w14:paraId="3D4C6460" w14:textId="77777777" w:rsidR="005925AD" w:rsidRDefault="005925AD" w:rsidP="005925AD">
              <w:pPr>
                <w:pStyle w:val="Bibliography"/>
                <w:rPr>
                  <w:noProof/>
                </w:rPr>
              </w:pPr>
              <w:r>
                <w:rPr>
                  <w:noProof/>
                </w:rPr>
                <w:t xml:space="preserve">Cruz, N. &amp; Marques, R. S., 2014. Scorecards for sustainable local governments.. </w:t>
              </w:r>
              <w:r>
                <w:rPr>
                  <w:i/>
                  <w:iCs/>
                  <w:noProof/>
                </w:rPr>
                <w:t xml:space="preserve">Cities, </w:t>
              </w:r>
              <w:r>
                <w:rPr>
                  <w:noProof/>
                </w:rPr>
                <w:t>Volume 39, p. 165–170..</w:t>
              </w:r>
            </w:p>
            <w:p w14:paraId="36B399B5" w14:textId="77777777" w:rsidR="005925AD" w:rsidRDefault="005925AD" w:rsidP="005925AD">
              <w:pPr>
                <w:pStyle w:val="Bibliography"/>
                <w:rPr>
                  <w:noProof/>
                </w:rPr>
              </w:pPr>
              <w:r>
                <w:rPr>
                  <w:noProof/>
                </w:rPr>
                <w:t xml:space="preserve">Cua, K. O., McKone, K. E. &amp; Schroeder, R. G., 2001. Relationships between implementation of TQM, JIT, andT PM and manufacturing performance.. </w:t>
              </w:r>
              <w:r>
                <w:rPr>
                  <w:i/>
                  <w:iCs/>
                  <w:noProof/>
                </w:rPr>
                <w:t xml:space="preserve">Journal of Operations Management, </w:t>
              </w:r>
              <w:r>
                <w:rPr>
                  <w:noProof/>
                </w:rPr>
                <w:t>19(6), p. 675–694..</w:t>
              </w:r>
            </w:p>
            <w:p w14:paraId="231C7EA3" w14:textId="77777777" w:rsidR="005925AD" w:rsidRDefault="005925AD" w:rsidP="005925AD">
              <w:pPr>
                <w:pStyle w:val="Bibliography"/>
                <w:rPr>
                  <w:noProof/>
                </w:rPr>
              </w:pPr>
              <w:r>
                <w:rPr>
                  <w:noProof/>
                </w:rPr>
                <w:t xml:space="preserve">Cullinane, S.-J., Bosak, J., Flood, P. &amp; Demerouti, E., 2012 . Job design under lean manufacturing and its impact on employee outcomes.. </w:t>
              </w:r>
              <w:r>
                <w:rPr>
                  <w:i/>
                  <w:iCs/>
                  <w:noProof/>
                </w:rPr>
                <w:t xml:space="preserve">Organizational Psychology Review, </w:t>
              </w:r>
              <w:r>
                <w:rPr>
                  <w:noProof/>
                </w:rPr>
                <w:t>Volume 3, pp. 41-61.</w:t>
              </w:r>
            </w:p>
            <w:p w14:paraId="1732EA71" w14:textId="77777777" w:rsidR="005925AD" w:rsidRDefault="005925AD" w:rsidP="005925AD">
              <w:pPr>
                <w:pStyle w:val="Bibliography"/>
                <w:rPr>
                  <w:noProof/>
                </w:rPr>
              </w:pPr>
              <w:r>
                <w:rPr>
                  <w:noProof/>
                </w:rPr>
                <w:lastRenderedPageBreak/>
                <w:t xml:space="preserve">Dadashnejad, A.-A. &amp; Valmohammadi, C., 2019. Investigating the effect of value stream mapping on overall equipment effectiveness: a case study. </w:t>
              </w:r>
              <w:r>
                <w:rPr>
                  <w:i/>
                  <w:iCs/>
                  <w:noProof/>
                </w:rPr>
                <w:t xml:space="preserve">Total Quality Management &amp; Business Excellence, </w:t>
              </w:r>
              <w:r>
                <w:rPr>
                  <w:noProof/>
                </w:rPr>
                <w:t>30(3-4), pp. 466-482.</w:t>
              </w:r>
            </w:p>
            <w:p w14:paraId="17589F82" w14:textId="77777777" w:rsidR="005925AD" w:rsidRDefault="005925AD" w:rsidP="005925AD">
              <w:pPr>
                <w:pStyle w:val="Bibliography"/>
                <w:rPr>
                  <w:noProof/>
                </w:rPr>
              </w:pPr>
              <w:r>
                <w:rPr>
                  <w:noProof/>
                </w:rPr>
                <w:t xml:space="preserve">Dangelico, R., 2017. What Drives Green Product Development and How do Different Antecedents Affect Market Performance? A Survey of Italian Companies with Eco-Labels.. </w:t>
              </w:r>
              <w:r>
                <w:rPr>
                  <w:i/>
                  <w:iCs/>
                  <w:noProof/>
                </w:rPr>
                <w:t xml:space="preserve">Bus. Strategy Environ, </w:t>
              </w:r>
              <w:r>
                <w:rPr>
                  <w:noProof/>
                </w:rPr>
                <w:t>Volume 26, p. 1144–1161.</w:t>
              </w:r>
            </w:p>
            <w:p w14:paraId="3DEC0961" w14:textId="77777777" w:rsidR="005925AD" w:rsidRDefault="005925AD" w:rsidP="005925AD">
              <w:pPr>
                <w:pStyle w:val="Bibliography"/>
                <w:rPr>
                  <w:noProof/>
                </w:rPr>
              </w:pPr>
              <w:r>
                <w:rPr>
                  <w:noProof/>
                </w:rPr>
                <w:t xml:space="preserve">Darnall, N. J., G.J. &amp; Handfield, R., 2008. Environmental management systems and green supply chain management: complements for sustainability?. </w:t>
              </w:r>
              <w:r>
                <w:rPr>
                  <w:i/>
                  <w:iCs/>
                  <w:noProof/>
                </w:rPr>
                <w:t xml:space="preserve">Business Strategy and the Environment, </w:t>
              </w:r>
              <w:r>
                <w:rPr>
                  <w:noProof/>
                </w:rPr>
                <w:t>17(1), pp. 30-45.</w:t>
              </w:r>
            </w:p>
            <w:p w14:paraId="2330AF33" w14:textId="77777777" w:rsidR="005925AD" w:rsidRDefault="005925AD" w:rsidP="005925AD">
              <w:pPr>
                <w:pStyle w:val="Bibliography"/>
                <w:rPr>
                  <w:noProof/>
                </w:rPr>
              </w:pPr>
              <w:r>
                <w:rPr>
                  <w:noProof/>
                </w:rPr>
                <w:t xml:space="preserve">Dastrup, S., Zivin, J., Costa, D. a. &amp; Kahn, M., 2012. Understanding the solar home price premium: electricity generation and green social status. </w:t>
              </w:r>
              <w:r>
                <w:rPr>
                  <w:i/>
                  <w:iCs/>
                  <w:noProof/>
                </w:rPr>
                <w:t xml:space="preserve">European Economic Review, </w:t>
              </w:r>
              <w:r>
                <w:rPr>
                  <w:noProof/>
                </w:rPr>
                <w:t>Volume 65, pp. 961-973.</w:t>
              </w:r>
            </w:p>
            <w:p w14:paraId="1DBDECA7" w14:textId="77777777" w:rsidR="005925AD" w:rsidRDefault="005925AD" w:rsidP="005925AD">
              <w:pPr>
                <w:pStyle w:val="Bibliography"/>
                <w:rPr>
                  <w:noProof/>
                </w:rPr>
              </w:pPr>
              <w:r>
                <w:rPr>
                  <w:noProof/>
                </w:rPr>
                <w:t xml:space="preserve">De Treville, S., Antonakis, J. &amp; Edelson, N., 2005. Can standard operating procedures be motivating? Reconciling process variability issues and behavioural outcomes. </w:t>
              </w:r>
              <w:r>
                <w:rPr>
                  <w:i/>
                  <w:iCs/>
                  <w:noProof/>
                </w:rPr>
                <w:t xml:space="preserve">Total Quality Management and Business Excellence, </w:t>
              </w:r>
              <w:r>
                <w:rPr>
                  <w:noProof/>
                </w:rPr>
                <w:t>16(2), pp. 231-241..</w:t>
              </w:r>
            </w:p>
            <w:p w14:paraId="1A2C9431" w14:textId="77777777" w:rsidR="005925AD" w:rsidRDefault="005925AD" w:rsidP="005925AD">
              <w:pPr>
                <w:pStyle w:val="Bibliography"/>
                <w:rPr>
                  <w:noProof/>
                </w:rPr>
              </w:pPr>
              <w:r>
                <w:rPr>
                  <w:noProof/>
                </w:rPr>
                <w:t xml:space="preserve">Delgado, C., Ferreira, M. &amp; Branco, M., 2010. The implementation of Lean Six Sigma in financial services organizations. </w:t>
              </w:r>
              <w:r>
                <w:rPr>
                  <w:i/>
                  <w:iCs/>
                  <w:noProof/>
                </w:rPr>
                <w:t xml:space="preserve">Journal of Manufacturing Technology Management, </w:t>
              </w:r>
              <w:r>
                <w:rPr>
                  <w:noProof/>
                </w:rPr>
                <w:t>21(4), pp. 512-523..</w:t>
              </w:r>
            </w:p>
            <w:p w14:paraId="3B3DE741" w14:textId="77777777" w:rsidR="005925AD" w:rsidRDefault="005925AD" w:rsidP="005925AD">
              <w:pPr>
                <w:pStyle w:val="Bibliography"/>
                <w:rPr>
                  <w:noProof/>
                </w:rPr>
              </w:pPr>
              <w:r>
                <w:rPr>
                  <w:noProof/>
                </w:rPr>
                <w:t xml:space="preserve">Denscombe, M., 2006. Web-based questionnaires and the mode effect: An evaluation based on completion rates and data contents of near-identical questionnaires delivered in different modes.. </w:t>
              </w:r>
              <w:r>
                <w:rPr>
                  <w:i/>
                  <w:iCs/>
                  <w:noProof/>
                </w:rPr>
                <w:t xml:space="preserve">Social Science Computer Review, </w:t>
              </w:r>
              <w:r>
                <w:rPr>
                  <w:noProof/>
                </w:rPr>
                <w:t>Volume 24, pp. 246-254.</w:t>
              </w:r>
            </w:p>
            <w:p w14:paraId="50DD7F14" w14:textId="77777777" w:rsidR="005925AD" w:rsidRDefault="005925AD" w:rsidP="005925AD">
              <w:pPr>
                <w:pStyle w:val="Bibliography"/>
                <w:rPr>
                  <w:noProof/>
                </w:rPr>
              </w:pPr>
              <w:r>
                <w:rPr>
                  <w:noProof/>
                </w:rPr>
                <w:t xml:space="preserve">Denscombe, M., 2008. Communities of practice. A research paradigm for the mixed methods approach.. </w:t>
              </w:r>
              <w:r>
                <w:rPr>
                  <w:i/>
                  <w:iCs/>
                  <w:noProof/>
                </w:rPr>
                <w:t xml:space="preserve">Journal of Mixed Methods Research, </w:t>
              </w:r>
              <w:r>
                <w:rPr>
                  <w:noProof/>
                </w:rPr>
                <w:t>Volume 2, pp. 270-283..</w:t>
              </w:r>
            </w:p>
            <w:p w14:paraId="5C6113A1" w14:textId="77777777" w:rsidR="005925AD" w:rsidRDefault="005925AD" w:rsidP="005925AD">
              <w:pPr>
                <w:pStyle w:val="Bibliography"/>
                <w:rPr>
                  <w:noProof/>
                </w:rPr>
              </w:pPr>
              <w:r>
                <w:rPr>
                  <w:noProof/>
                </w:rPr>
                <w:t xml:space="preserve">Denzin, N. &amp; Lincoln, Y., 2005. </w:t>
              </w:r>
              <w:r>
                <w:rPr>
                  <w:i/>
                  <w:iCs/>
                  <w:noProof/>
                </w:rPr>
                <w:t xml:space="preserve">The Sage Handbook of Qualitative Research. </w:t>
              </w:r>
              <w:r>
                <w:rPr>
                  <w:noProof/>
                </w:rPr>
                <w:t>3 ed. CA: Sage,Thousand Oaks.</w:t>
              </w:r>
            </w:p>
            <w:p w14:paraId="133B00E0" w14:textId="77777777" w:rsidR="005925AD" w:rsidRDefault="005925AD" w:rsidP="005925AD">
              <w:pPr>
                <w:pStyle w:val="Bibliography"/>
                <w:rPr>
                  <w:noProof/>
                </w:rPr>
              </w:pPr>
              <w:r>
                <w:rPr>
                  <w:noProof/>
                </w:rPr>
                <w:t xml:space="preserve">Deulgaonkar, P., 2015. </w:t>
              </w:r>
              <w:r>
                <w:rPr>
                  <w:i/>
                  <w:iCs/>
                  <w:noProof/>
                </w:rPr>
                <w:t xml:space="preserve">emirates 24/7. </w:t>
              </w:r>
              <w:r>
                <w:rPr>
                  <w:noProof/>
                </w:rPr>
                <w:t xml:space="preserve">[Online] </w:t>
              </w:r>
              <w:r>
                <w:rPr>
                  <w:noProof/>
                </w:rPr>
                <w:br/>
                <w:t xml:space="preserve">Available at: </w:t>
              </w:r>
              <w:r>
                <w:rPr>
                  <w:noProof/>
                  <w:u w:val="single"/>
                </w:rPr>
                <w:t>https://www.emirates247.com/news/emirates/6-mega-infrastructure-projects-worth-dh202bn-underway-in-uae-2015-07-01-1.595443</w:t>
              </w:r>
              <w:r>
                <w:rPr>
                  <w:noProof/>
                </w:rPr>
                <w:br/>
                <w:t>[Accessed 13 march 2019].</w:t>
              </w:r>
            </w:p>
            <w:p w14:paraId="599D4EBD" w14:textId="77777777" w:rsidR="005925AD" w:rsidRDefault="005925AD" w:rsidP="005925AD">
              <w:pPr>
                <w:pStyle w:val="Bibliography"/>
                <w:rPr>
                  <w:noProof/>
                </w:rPr>
              </w:pPr>
              <w:r>
                <w:rPr>
                  <w:noProof/>
                </w:rPr>
                <w:t xml:space="preserve">Diabat, A., Khodaverdi, R. &amp; Olfat, L., 2013. An exploration of green supply chain practices and performances in an automotive industry. </w:t>
              </w:r>
              <w:r>
                <w:rPr>
                  <w:i/>
                  <w:iCs/>
                  <w:noProof/>
                </w:rPr>
                <w:t xml:space="preserve">The International Journal of Advanced Manufacturing Technology, </w:t>
              </w:r>
              <w:r>
                <w:rPr>
                  <w:noProof/>
                </w:rPr>
                <w:t>68(1-4), pp. 949-961.</w:t>
              </w:r>
            </w:p>
            <w:p w14:paraId="02E29FCD" w14:textId="77777777" w:rsidR="005925AD" w:rsidRDefault="005925AD" w:rsidP="005925AD">
              <w:pPr>
                <w:pStyle w:val="Bibliography"/>
                <w:rPr>
                  <w:noProof/>
                </w:rPr>
              </w:pPr>
              <w:r>
                <w:rPr>
                  <w:noProof/>
                </w:rPr>
                <w:t xml:space="preserve">Dora, M. &amp; Gellynck, X., 2015. House of lean for food processing SMEs. </w:t>
              </w:r>
              <w:r>
                <w:rPr>
                  <w:i/>
                  <w:iCs/>
                  <w:noProof/>
                </w:rPr>
                <w:t xml:space="preserve">Trends in Food Science &amp; Technology, </w:t>
              </w:r>
              <w:r>
                <w:rPr>
                  <w:noProof/>
                </w:rPr>
                <w:t>44(2), pp. 272-281.</w:t>
              </w:r>
            </w:p>
            <w:p w14:paraId="4B19279B" w14:textId="77777777" w:rsidR="005925AD" w:rsidRDefault="005925AD" w:rsidP="005925AD">
              <w:pPr>
                <w:pStyle w:val="Bibliography"/>
                <w:rPr>
                  <w:noProof/>
                </w:rPr>
              </w:pPr>
              <w:r>
                <w:rPr>
                  <w:noProof/>
                </w:rPr>
                <w:t xml:space="preserve">Drotz, E. &amp; Poksinska, B., 2014. Lean in healthcare from employees’ perspectives. </w:t>
              </w:r>
              <w:r>
                <w:rPr>
                  <w:i/>
                  <w:iCs/>
                  <w:noProof/>
                </w:rPr>
                <w:t xml:space="preserve">Journal of Health Organization and Management, </w:t>
              </w:r>
              <w:r>
                <w:rPr>
                  <w:noProof/>
                </w:rPr>
                <w:t>8(2), pp. 177-195..</w:t>
              </w:r>
            </w:p>
            <w:p w14:paraId="1F113EA1" w14:textId="77777777" w:rsidR="005925AD" w:rsidRDefault="005925AD" w:rsidP="005925AD">
              <w:pPr>
                <w:pStyle w:val="Bibliography"/>
                <w:rPr>
                  <w:noProof/>
                </w:rPr>
              </w:pPr>
              <w:r>
                <w:rPr>
                  <w:noProof/>
                </w:rPr>
                <w:lastRenderedPageBreak/>
                <w:t xml:space="preserve">Duarte, A. B., 2011. Operational Practices and Financial Performance: an Empirical Analysis of Brazilian Manufacturing Companies. </w:t>
              </w:r>
              <w:r>
                <w:rPr>
                  <w:i/>
                  <w:iCs/>
                  <w:noProof/>
                </w:rPr>
                <w:t xml:space="preserve">Brazilian Administration Review, </w:t>
              </w:r>
              <w:r>
                <w:rPr>
                  <w:noProof/>
                </w:rPr>
                <w:t>8(4), pp. 395-411..</w:t>
              </w:r>
            </w:p>
            <w:p w14:paraId="739C5E62" w14:textId="77777777" w:rsidR="005925AD" w:rsidRDefault="005925AD" w:rsidP="005925AD">
              <w:pPr>
                <w:pStyle w:val="Bibliography"/>
                <w:rPr>
                  <w:noProof/>
                </w:rPr>
              </w:pPr>
              <w:r>
                <w:rPr>
                  <w:noProof/>
                </w:rPr>
                <w:t xml:space="preserve">Duarte, S. &amp; Cruz-Machado, V., 2013. Lean and green: a business model framework. </w:t>
              </w:r>
              <w:r>
                <w:rPr>
                  <w:i/>
                  <w:iCs/>
                  <w:noProof/>
                </w:rPr>
                <w:t xml:space="preserve">Proceedings of the Sixth International Conference on Management Science and Engineering Management Lecture Notes in Electrical Engineering, </w:t>
              </w:r>
              <w:r>
                <w:rPr>
                  <w:noProof/>
                </w:rPr>
                <w:t>Volume 185, pp. 751-759..</w:t>
              </w:r>
            </w:p>
            <w:p w14:paraId="50DDC2C5" w14:textId="77777777" w:rsidR="005925AD" w:rsidRDefault="005925AD" w:rsidP="005925AD">
              <w:pPr>
                <w:pStyle w:val="Bibliography"/>
                <w:rPr>
                  <w:noProof/>
                </w:rPr>
              </w:pPr>
              <w:r>
                <w:rPr>
                  <w:noProof/>
                </w:rPr>
                <w:t xml:space="preserve">Dües, et al., 2013. Green as the new lean: how to use lean practices as a catalyst to greening your supply chain. </w:t>
              </w:r>
              <w:r>
                <w:rPr>
                  <w:i/>
                  <w:iCs/>
                  <w:noProof/>
                </w:rPr>
                <w:t xml:space="preserve">J. Clean. Prod., </w:t>
              </w:r>
              <w:r>
                <w:rPr>
                  <w:noProof/>
                </w:rPr>
                <w:t>Volume 40, pp. 93-100..</w:t>
              </w:r>
            </w:p>
            <w:p w14:paraId="6685F26E" w14:textId="77777777" w:rsidR="005925AD" w:rsidRDefault="005925AD" w:rsidP="005925AD">
              <w:pPr>
                <w:pStyle w:val="Bibliography"/>
                <w:rPr>
                  <w:noProof/>
                </w:rPr>
              </w:pPr>
              <w:r>
                <w:rPr>
                  <w:noProof/>
                </w:rPr>
                <w:t xml:space="preserve">Dwivedi, A., 2013. Historical development of quality concept. Lean manufacturing- today and tomorrow.. </w:t>
              </w:r>
              <w:r>
                <w:rPr>
                  <w:i/>
                  <w:iCs/>
                  <w:noProof/>
                </w:rPr>
                <w:t xml:space="preserve">International Journal of Innovative Research and Studies, </w:t>
              </w:r>
              <w:r>
                <w:rPr>
                  <w:noProof/>
                </w:rPr>
                <w:t>2(10), pp. 568-594.</w:t>
              </w:r>
            </w:p>
            <w:p w14:paraId="3BB25142" w14:textId="77777777" w:rsidR="005925AD" w:rsidRDefault="005925AD" w:rsidP="005925AD">
              <w:pPr>
                <w:pStyle w:val="Bibliography"/>
                <w:rPr>
                  <w:noProof/>
                </w:rPr>
              </w:pPr>
              <w:r>
                <w:rPr>
                  <w:noProof/>
                </w:rPr>
                <w:t xml:space="preserve">Elfving, J., Ballard, G. &amp; Talvitie, 2010. </w:t>
              </w:r>
              <w:r>
                <w:rPr>
                  <w:i/>
                  <w:iCs/>
                  <w:noProof/>
                </w:rPr>
                <w:t xml:space="preserve">Standardizing logistics at the corporate level towards lean logistics in construction. </w:t>
              </w:r>
              <w:r>
                <w:rPr>
                  <w:noProof/>
                </w:rPr>
                <w:t>s.l., Technion.</w:t>
              </w:r>
            </w:p>
            <w:p w14:paraId="42E42F03" w14:textId="77777777" w:rsidR="005925AD" w:rsidRDefault="005925AD" w:rsidP="005925AD">
              <w:pPr>
                <w:pStyle w:val="Bibliography"/>
                <w:rPr>
                  <w:noProof/>
                </w:rPr>
              </w:pPr>
              <w:r>
                <w:rPr>
                  <w:noProof/>
                </w:rPr>
                <w:t xml:space="preserve">Ellram, L., Tate, W. &amp; Billington, C., 2004. Understanding and managing the services supply chain”. </w:t>
              </w:r>
              <w:r>
                <w:rPr>
                  <w:i/>
                  <w:iCs/>
                  <w:noProof/>
                </w:rPr>
                <w:t xml:space="preserve">Supply Chain Management: A Global Review of Purchasing and Supply, </w:t>
              </w:r>
              <w:r>
                <w:rPr>
                  <w:noProof/>
                </w:rPr>
                <w:t>40(4), pp. 17-32..</w:t>
              </w:r>
            </w:p>
            <w:p w14:paraId="46EC5E5B" w14:textId="77777777" w:rsidR="005925AD" w:rsidRDefault="005925AD" w:rsidP="005925AD">
              <w:pPr>
                <w:pStyle w:val="Bibliography"/>
                <w:rPr>
                  <w:noProof/>
                </w:rPr>
              </w:pPr>
              <w:r>
                <w:rPr>
                  <w:noProof/>
                </w:rPr>
                <w:t xml:space="preserve">Elmualim, A., Valle, R. &amp; Kwawu, W., 2012. Discerning policy and drivers for sustainable facilities management practice. </w:t>
              </w:r>
              <w:r>
                <w:rPr>
                  <w:i/>
                  <w:iCs/>
                  <w:noProof/>
                </w:rPr>
                <w:t xml:space="preserve">International Journal of Sustainable Built Environment, </w:t>
              </w:r>
              <w:r>
                <w:rPr>
                  <w:noProof/>
                </w:rPr>
                <w:t>1(1), pp. 16-25.</w:t>
              </w:r>
            </w:p>
            <w:p w14:paraId="74ECA1D9" w14:textId="77777777" w:rsidR="005925AD" w:rsidRDefault="005925AD" w:rsidP="005925AD">
              <w:pPr>
                <w:pStyle w:val="Bibliography"/>
                <w:rPr>
                  <w:noProof/>
                </w:rPr>
              </w:pPr>
              <w:r>
                <w:rPr>
                  <w:noProof/>
                </w:rPr>
                <w:t xml:space="preserve">Enache-Pommer, E., Horman, M., Messner, J. &amp; Riley, D., 2010. A unified process approach to health care project delivery: synergies between greening strategies, lean principles, and BIM. </w:t>
              </w:r>
              <w:r>
                <w:rPr>
                  <w:i/>
                  <w:iCs/>
                  <w:noProof/>
                </w:rPr>
                <w:t xml:space="preserve">”, Construction Research Congress: Innovation for Reshaping Construction Practice, </w:t>
              </w:r>
              <w:r>
                <w:rPr>
                  <w:noProof/>
                </w:rPr>
                <w:t>pp. 376-1405.</w:t>
              </w:r>
            </w:p>
            <w:p w14:paraId="3509E50A" w14:textId="77777777" w:rsidR="005925AD" w:rsidRDefault="005925AD" w:rsidP="005925AD">
              <w:pPr>
                <w:pStyle w:val="Bibliography"/>
                <w:rPr>
                  <w:noProof/>
                </w:rPr>
              </w:pPr>
              <w:r>
                <w:rPr>
                  <w:noProof/>
                </w:rPr>
                <w:t xml:space="preserve">Epstein, M. J., Buhovac, A. R. &amp; Yuthas, K., 2015. Managing social, environmental and financial performance simultaneously. </w:t>
              </w:r>
              <w:r>
                <w:rPr>
                  <w:i/>
                  <w:iCs/>
                  <w:noProof/>
                </w:rPr>
                <w:t xml:space="preserve">Long range planning, </w:t>
              </w:r>
              <w:r>
                <w:rPr>
                  <w:noProof/>
                </w:rPr>
                <w:t>48(1), pp. 35-45..</w:t>
              </w:r>
            </w:p>
            <w:p w14:paraId="57A476FD" w14:textId="77777777" w:rsidR="005925AD" w:rsidRDefault="005925AD" w:rsidP="005925AD">
              <w:pPr>
                <w:pStyle w:val="Bibliography"/>
                <w:rPr>
                  <w:noProof/>
                </w:rPr>
              </w:pPr>
              <w:r>
                <w:rPr>
                  <w:noProof/>
                </w:rPr>
                <w:t xml:space="preserve">Eriksson, 2010. Improving construction supply chain collaboration and performance. </w:t>
              </w:r>
              <w:r>
                <w:rPr>
                  <w:i/>
                  <w:iCs/>
                  <w:noProof/>
                </w:rPr>
                <w:t xml:space="preserve">Supply Chain Management: An International Journal, </w:t>
              </w:r>
              <w:r>
                <w:rPr>
                  <w:noProof/>
                </w:rPr>
                <w:t>pp. 394-403.</w:t>
              </w:r>
            </w:p>
            <w:p w14:paraId="5B75B741" w14:textId="77777777" w:rsidR="005925AD" w:rsidRDefault="005925AD" w:rsidP="005925AD">
              <w:pPr>
                <w:pStyle w:val="Bibliography"/>
                <w:rPr>
                  <w:noProof/>
                </w:rPr>
              </w:pPr>
              <w:r>
                <w:rPr>
                  <w:noProof/>
                </w:rPr>
                <w:t xml:space="preserve">Eriksson, P. &amp; Laan, 2007. Procurement effects on trust and control in client-contractor relationships. </w:t>
              </w:r>
              <w:r>
                <w:rPr>
                  <w:i/>
                  <w:iCs/>
                  <w:noProof/>
                </w:rPr>
                <w:t xml:space="preserve">Engineering, Construction and Architectural Management, </w:t>
              </w:r>
              <w:r>
                <w:rPr>
                  <w:noProof/>
                </w:rPr>
                <w:t>pp. 387-399.</w:t>
              </w:r>
            </w:p>
            <w:p w14:paraId="4E040F4E" w14:textId="77777777" w:rsidR="005925AD" w:rsidRDefault="005925AD" w:rsidP="005925AD">
              <w:pPr>
                <w:pStyle w:val="Bibliography"/>
                <w:rPr>
                  <w:noProof/>
                </w:rPr>
              </w:pPr>
              <w:r>
                <w:rPr>
                  <w:noProof/>
                </w:rPr>
                <w:t xml:space="preserve">Esmaeilpour, M. &amp; Bahmiary, E., 2017. Investigating the impact of environmental attitude on the decision to purchase a green product with the mediating role of environmental concern and care for green products.. </w:t>
              </w:r>
              <w:r>
                <w:rPr>
                  <w:i/>
                  <w:iCs/>
                  <w:noProof/>
                </w:rPr>
                <w:t xml:space="preserve">Manag. Mark., </w:t>
              </w:r>
              <w:r>
                <w:rPr>
                  <w:noProof/>
                </w:rPr>
                <w:t>Volume 12, p. 297–315.</w:t>
              </w:r>
            </w:p>
            <w:p w14:paraId="0CCC033F" w14:textId="77777777" w:rsidR="005925AD" w:rsidRDefault="005925AD" w:rsidP="005925AD">
              <w:pPr>
                <w:pStyle w:val="Bibliography"/>
                <w:rPr>
                  <w:noProof/>
                </w:rPr>
              </w:pPr>
              <w:r>
                <w:rPr>
                  <w:noProof/>
                </w:rPr>
                <w:t xml:space="preserve">Evans, J. &amp; Lindsay, W., 2008. </w:t>
              </w:r>
              <w:r>
                <w:rPr>
                  <w:i/>
                  <w:iCs/>
                  <w:noProof/>
                </w:rPr>
                <w:t xml:space="preserve">Managing for Quality and Performance Excellence. </w:t>
              </w:r>
              <w:r>
                <w:rPr>
                  <w:noProof/>
                </w:rPr>
                <w:t>Mason, IA.: Thomson South-Western..</w:t>
              </w:r>
            </w:p>
            <w:p w14:paraId="09A54E8C" w14:textId="77777777" w:rsidR="005925AD" w:rsidRDefault="005925AD" w:rsidP="005925AD">
              <w:pPr>
                <w:pStyle w:val="Bibliography"/>
                <w:rPr>
                  <w:noProof/>
                </w:rPr>
              </w:pPr>
              <w:r>
                <w:rPr>
                  <w:noProof/>
                </w:rPr>
                <w:lastRenderedPageBreak/>
                <w:t xml:space="preserve">Falkenberg, J. &amp; Brunsæl, P., 2011. Corporate social responsibility: a strategic advantage or a strategic necessity. </w:t>
              </w:r>
              <w:r>
                <w:rPr>
                  <w:i/>
                  <w:iCs/>
                  <w:noProof/>
                </w:rPr>
                <w:t xml:space="preserve">Journal of Business Ethics, </w:t>
              </w:r>
              <w:r>
                <w:rPr>
                  <w:noProof/>
                </w:rPr>
                <w:t>99(1), pp. 9-16..</w:t>
              </w:r>
            </w:p>
            <w:p w14:paraId="25C30F5A" w14:textId="77777777" w:rsidR="005925AD" w:rsidRDefault="005925AD" w:rsidP="005925AD">
              <w:pPr>
                <w:pStyle w:val="Bibliography"/>
                <w:rPr>
                  <w:noProof/>
                </w:rPr>
              </w:pPr>
              <w:r>
                <w:rPr>
                  <w:noProof/>
                </w:rPr>
                <w:t xml:space="preserve">Falkenberg, J. &amp; Brunsæl, P., 2011. Corporate social responsibility: a strategic advantage or a strategic necessity. </w:t>
              </w:r>
              <w:r>
                <w:rPr>
                  <w:i/>
                  <w:iCs/>
                  <w:noProof/>
                </w:rPr>
                <w:t xml:space="preserve">Journal of Business Ethics, </w:t>
              </w:r>
              <w:r>
                <w:rPr>
                  <w:noProof/>
                </w:rPr>
                <w:t>99(1), pp. 9-16..</w:t>
              </w:r>
            </w:p>
            <w:p w14:paraId="4730B5E7" w14:textId="77777777" w:rsidR="005925AD" w:rsidRDefault="005925AD" w:rsidP="005925AD">
              <w:pPr>
                <w:pStyle w:val="Bibliography"/>
                <w:rPr>
                  <w:noProof/>
                </w:rPr>
              </w:pPr>
              <w:r>
                <w:rPr>
                  <w:noProof/>
                </w:rPr>
                <w:t xml:space="preserve">Feng, P. P. &amp; Ballard, G., 2008. </w:t>
              </w:r>
              <w:r>
                <w:rPr>
                  <w:i/>
                  <w:iCs/>
                  <w:noProof/>
                </w:rPr>
                <w:t xml:space="preserve">STANDARD WORK FROM A LEAN THEORY PERSPECTIVE. </w:t>
              </w:r>
              <w:r>
                <w:rPr>
                  <w:noProof/>
                </w:rPr>
                <w:t>Manchester, UK , 16th Annual Conference of the International Group for Lean Construction .</w:t>
              </w:r>
            </w:p>
            <w:p w14:paraId="32BF4053" w14:textId="77777777" w:rsidR="005925AD" w:rsidRDefault="005925AD" w:rsidP="005925AD">
              <w:pPr>
                <w:pStyle w:val="Bibliography"/>
                <w:rPr>
                  <w:noProof/>
                </w:rPr>
              </w:pPr>
              <w:r>
                <w:rPr>
                  <w:noProof/>
                </w:rPr>
                <w:t xml:space="preserve">Field, A. (., 2009. </w:t>
              </w:r>
              <w:r>
                <w:rPr>
                  <w:i/>
                  <w:iCs/>
                  <w:noProof/>
                </w:rPr>
                <w:t xml:space="preserve">Discovering statistics using SPSS. </w:t>
              </w:r>
              <w:r>
                <w:rPr>
                  <w:noProof/>
                </w:rPr>
                <w:t>3 ed. Thousand Oaks, CA: : Sage Publications..</w:t>
              </w:r>
            </w:p>
            <w:p w14:paraId="6E138F16" w14:textId="77777777" w:rsidR="005925AD" w:rsidRDefault="005925AD" w:rsidP="005925AD">
              <w:pPr>
                <w:pStyle w:val="Bibliography"/>
                <w:rPr>
                  <w:noProof/>
                </w:rPr>
              </w:pPr>
              <w:r>
                <w:rPr>
                  <w:noProof/>
                </w:rPr>
                <w:t xml:space="preserve">Fiorini, M. &amp; Bernard, H., 2018. Services trade policy and sustainable development. </w:t>
              </w:r>
              <w:r>
                <w:rPr>
                  <w:i/>
                  <w:iCs/>
                  <w:noProof/>
                </w:rPr>
                <w:t xml:space="preserve">World Development, </w:t>
              </w:r>
              <w:r>
                <w:rPr>
                  <w:noProof/>
                </w:rPr>
                <w:t>Volume 112, pp. 1-12.</w:t>
              </w:r>
            </w:p>
            <w:p w14:paraId="7F651E26" w14:textId="77777777" w:rsidR="005925AD" w:rsidRDefault="005925AD" w:rsidP="005925AD">
              <w:pPr>
                <w:pStyle w:val="Bibliography"/>
                <w:rPr>
                  <w:noProof/>
                </w:rPr>
              </w:pPr>
              <w:r>
                <w:rPr>
                  <w:noProof/>
                </w:rPr>
                <w:t xml:space="preserve">Florida, R., 1996. Lean and Green: The Move to Environmentally Conscious Manufacturing. Calif. Manag. Rev. </w:t>
              </w:r>
              <w:r>
                <w:rPr>
                  <w:i/>
                  <w:iCs/>
                  <w:noProof/>
                </w:rPr>
                <w:t xml:space="preserve">Calif. Manag. Rev, </w:t>
              </w:r>
              <w:r>
                <w:rPr>
                  <w:noProof/>
                </w:rPr>
                <w:t>Volume 39, p. 80–105..</w:t>
              </w:r>
            </w:p>
            <w:p w14:paraId="65428C04" w14:textId="77777777" w:rsidR="005925AD" w:rsidRDefault="005925AD" w:rsidP="005925AD">
              <w:pPr>
                <w:pStyle w:val="Bibliography"/>
                <w:rPr>
                  <w:noProof/>
                </w:rPr>
              </w:pPr>
              <w:r>
                <w:rPr>
                  <w:noProof/>
                </w:rPr>
                <w:t xml:space="preserve">Fornell, C. &amp; Larcker, D. F., 1981. Structural equation models with unobservable variables and measurement error: Algebra and statistics.. </w:t>
              </w:r>
              <w:r>
                <w:rPr>
                  <w:i/>
                  <w:iCs/>
                  <w:noProof/>
                </w:rPr>
                <w:t xml:space="preserve">Journal of Marketing Research,, </w:t>
              </w:r>
              <w:r>
                <w:rPr>
                  <w:noProof/>
                </w:rPr>
                <w:t>18(3), pp. 382-388.</w:t>
              </w:r>
            </w:p>
            <w:p w14:paraId="45026B2A" w14:textId="77777777" w:rsidR="005925AD" w:rsidRDefault="005925AD" w:rsidP="005925AD">
              <w:pPr>
                <w:pStyle w:val="Bibliography"/>
                <w:rPr>
                  <w:noProof/>
                </w:rPr>
              </w:pPr>
              <w:r>
                <w:rPr>
                  <w:noProof/>
                </w:rPr>
                <w:t xml:space="preserve">Fornell, C. &amp; Larcker, D. F., 1981. Structural equation models with unobservable variables and measurement error: Algebra and statistics.. </w:t>
              </w:r>
              <w:r>
                <w:rPr>
                  <w:i/>
                  <w:iCs/>
                  <w:noProof/>
                </w:rPr>
                <w:t xml:space="preserve">Journal of Marketing Research, , </w:t>
              </w:r>
              <w:r>
                <w:rPr>
                  <w:noProof/>
                </w:rPr>
                <w:t>18(3), pp. 382-388.</w:t>
              </w:r>
            </w:p>
            <w:p w14:paraId="08D611D0" w14:textId="77777777" w:rsidR="005925AD" w:rsidRDefault="005925AD" w:rsidP="005925AD">
              <w:pPr>
                <w:pStyle w:val="Bibliography"/>
                <w:rPr>
                  <w:noProof/>
                </w:rPr>
              </w:pPr>
              <w:r>
                <w:rPr>
                  <w:noProof/>
                </w:rPr>
                <w:t xml:space="preserve">Forrester, P. et al., 2010. Lean production, market share and value creation in the agricultural machinery sector in Brazil. </w:t>
              </w:r>
              <w:r>
                <w:rPr>
                  <w:i/>
                  <w:iCs/>
                  <w:noProof/>
                </w:rPr>
                <w:t xml:space="preserve">Journal of Manufacturing Technology Management, </w:t>
              </w:r>
              <w:r>
                <w:rPr>
                  <w:noProof/>
                </w:rPr>
                <w:t>Volume 21, pp. 853-871.</w:t>
              </w:r>
            </w:p>
            <w:p w14:paraId="17760D17" w14:textId="77777777" w:rsidR="005925AD" w:rsidRDefault="005925AD" w:rsidP="005925AD">
              <w:pPr>
                <w:pStyle w:val="Bibliography"/>
                <w:rPr>
                  <w:noProof/>
                </w:rPr>
              </w:pPr>
              <w:r>
                <w:rPr>
                  <w:noProof/>
                </w:rPr>
                <w:t xml:space="preserve">Franchetti, M., Bedal, K., Ulloa, J. &amp; Grodek, S., 2009. “Lean and green: industrial engineering methods are natural stepping stones to green Engineering. </w:t>
              </w:r>
              <w:r>
                <w:rPr>
                  <w:i/>
                  <w:iCs/>
                  <w:noProof/>
                </w:rPr>
                <w:t xml:space="preserve">Industrial Engineer, </w:t>
              </w:r>
              <w:r>
                <w:rPr>
                  <w:noProof/>
                </w:rPr>
                <w:t>41(9), pp. 24-29.</w:t>
              </w:r>
            </w:p>
            <w:p w14:paraId="26E0EB7F" w14:textId="77777777" w:rsidR="005925AD" w:rsidRDefault="005925AD" w:rsidP="005925AD">
              <w:pPr>
                <w:pStyle w:val="Bibliography"/>
                <w:rPr>
                  <w:noProof/>
                </w:rPr>
              </w:pPr>
              <w:r>
                <w:rPr>
                  <w:noProof/>
                </w:rPr>
                <w:t xml:space="preserve">Freire, J. a. A. L., 2002. Achieving lean design process: improvement methodology. </w:t>
              </w:r>
              <w:r>
                <w:rPr>
                  <w:i/>
                  <w:iCs/>
                  <w:noProof/>
                </w:rPr>
                <w:t xml:space="preserve">Journal of Construction Engineering and Management, </w:t>
              </w:r>
              <w:r>
                <w:rPr>
                  <w:noProof/>
                </w:rPr>
                <w:t>pp. 248-256.</w:t>
              </w:r>
            </w:p>
            <w:p w14:paraId="1DB72D32" w14:textId="77777777" w:rsidR="005925AD" w:rsidRDefault="005925AD" w:rsidP="005925AD">
              <w:pPr>
                <w:pStyle w:val="Bibliography"/>
                <w:rPr>
                  <w:noProof/>
                </w:rPr>
              </w:pPr>
              <w:r>
                <w:rPr>
                  <w:noProof/>
                </w:rPr>
                <w:t xml:space="preserve">Galbraith, R., 2002. Organizing to deliver solutions”. </w:t>
              </w:r>
              <w:r>
                <w:rPr>
                  <w:i/>
                  <w:iCs/>
                  <w:noProof/>
                </w:rPr>
                <w:t xml:space="preserve">Organizational Dynamics, </w:t>
              </w:r>
              <w:r>
                <w:rPr>
                  <w:noProof/>
                </w:rPr>
                <w:t>31(1), pp. 194-207.</w:t>
              </w:r>
            </w:p>
            <w:p w14:paraId="174DAAA3" w14:textId="77777777" w:rsidR="005925AD" w:rsidRDefault="005925AD" w:rsidP="005925AD">
              <w:pPr>
                <w:pStyle w:val="Bibliography"/>
                <w:rPr>
                  <w:noProof/>
                </w:rPr>
              </w:pPr>
              <w:r>
                <w:rPr>
                  <w:noProof/>
                </w:rPr>
                <w:t xml:space="preserve">Gandhi, N., Thanki, S. &amp; Thakkar, J., 2018. Ranking of drivers for integrated lean-green manufacturing for Indian manufacturing SMEs. </w:t>
              </w:r>
              <w:r>
                <w:rPr>
                  <w:i/>
                  <w:iCs/>
                  <w:noProof/>
                </w:rPr>
                <w:t xml:space="preserve">J. Clean. Prod., </w:t>
              </w:r>
              <w:r>
                <w:rPr>
                  <w:noProof/>
                </w:rPr>
                <w:t>Volume 171, p. 675–689..</w:t>
              </w:r>
            </w:p>
            <w:p w14:paraId="1997F008" w14:textId="77777777" w:rsidR="005925AD" w:rsidRDefault="005925AD" w:rsidP="005925AD">
              <w:pPr>
                <w:pStyle w:val="Bibliography"/>
                <w:rPr>
                  <w:noProof/>
                </w:rPr>
              </w:pPr>
              <w:r>
                <w:rPr>
                  <w:noProof/>
                </w:rPr>
                <w:t xml:space="preserve">Garza-Reyes, J. A., 2015. Green lean and the need for Six Sigma. </w:t>
              </w:r>
              <w:r>
                <w:rPr>
                  <w:i/>
                  <w:iCs/>
                  <w:noProof/>
                </w:rPr>
                <w:t xml:space="preserve">International Journal of Lean Six Sigma, </w:t>
              </w:r>
              <w:r>
                <w:rPr>
                  <w:noProof/>
                </w:rPr>
                <w:t>6(3), pp. 226-248.</w:t>
              </w:r>
            </w:p>
            <w:p w14:paraId="74E01AF3" w14:textId="77777777" w:rsidR="005925AD" w:rsidRDefault="005925AD" w:rsidP="005925AD">
              <w:pPr>
                <w:pStyle w:val="Bibliography"/>
                <w:rPr>
                  <w:noProof/>
                </w:rPr>
              </w:pPr>
              <w:r>
                <w:rPr>
                  <w:noProof/>
                </w:rPr>
                <w:t xml:space="preserve">Gerbing, D. &amp; Anderson, J., 1988. An updated paradigm for scale development incorporating unidimensionality and its assessment. </w:t>
              </w:r>
              <w:r>
                <w:rPr>
                  <w:i/>
                  <w:iCs/>
                  <w:noProof/>
                </w:rPr>
                <w:t xml:space="preserve">Journal of Marketing Research, </w:t>
              </w:r>
              <w:r>
                <w:rPr>
                  <w:noProof/>
                </w:rPr>
                <w:t>25(2), pp. 186-192.</w:t>
              </w:r>
            </w:p>
            <w:p w14:paraId="5476D762" w14:textId="77777777" w:rsidR="005925AD" w:rsidRDefault="005925AD" w:rsidP="005925AD">
              <w:pPr>
                <w:pStyle w:val="Bibliography"/>
                <w:rPr>
                  <w:noProof/>
                </w:rPr>
              </w:pPr>
              <w:r>
                <w:rPr>
                  <w:noProof/>
                </w:rPr>
                <w:lastRenderedPageBreak/>
                <w:t xml:space="preserve">Geum, Y. S. J. &amp; Park, Y. (., 2011. Geum, Y., Shin, J. and Park, Y. (2011), “FMEA-based portfolio approach to service productivity improvement. </w:t>
              </w:r>
              <w:r>
                <w:rPr>
                  <w:i/>
                  <w:iCs/>
                  <w:noProof/>
                </w:rPr>
                <w:t xml:space="preserve">Service Industries Journal, </w:t>
              </w:r>
              <w:r>
                <w:rPr>
                  <w:noProof/>
                </w:rPr>
                <w:t>31(11), pp. 1825-1847.</w:t>
              </w:r>
            </w:p>
            <w:p w14:paraId="6E31B539" w14:textId="77777777" w:rsidR="005925AD" w:rsidRDefault="005925AD" w:rsidP="005925AD">
              <w:pPr>
                <w:pStyle w:val="Bibliography"/>
                <w:rPr>
                  <w:noProof/>
                </w:rPr>
              </w:pPr>
              <w:r>
                <w:rPr>
                  <w:noProof/>
                </w:rPr>
                <w:t xml:space="preserve">Gholamreza, Borghei, Matin &amp; Dastani., 2010. An examination of the relationship between empowerment and organizational commitment. </w:t>
              </w:r>
              <w:r>
                <w:rPr>
                  <w:i/>
                  <w:iCs/>
                  <w:noProof/>
                </w:rPr>
                <w:t xml:space="preserve">Academic Leadership Online Journal, </w:t>
              </w:r>
              <w:r>
                <w:rPr>
                  <w:noProof/>
                </w:rPr>
                <w:t>8(4), pp. 3-6..</w:t>
              </w:r>
            </w:p>
            <w:p w14:paraId="040237C2" w14:textId="77777777" w:rsidR="005925AD" w:rsidRDefault="005925AD" w:rsidP="005925AD">
              <w:pPr>
                <w:pStyle w:val="Bibliography"/>
                <w:rPr>
                  <w:noProof/>
                </w:rPr>
              </w:pPr>
              <w:r>
                <w:rPr>
                  <w:noProof/>
                </w:rPr>
                <w:t xml:space="preserve">Gilbreth, F. B. &amp; Gilbreth, L. M., 1922. Process charts and their place in management. </w:t>
              </w:r>
              <w:r>
                <w:rPr>
                  <w:i/>
                  <w:iCs/>
                  <w:noProof/>
                </w:rPr>
                <w:t xml:space="preserve">Mechanical Engineering, </w:t>
              </w:r>
              <w:r>
                <w:rPr>
                  <w:noProof/>
                </w:rPr>
                <w:t>pp. 38-41.</w:t>
              </w:r>
            </w:p>
            <w:p w14:paraId="6421BE41" w14:textId="77777777" w:rsidR="005925AD" w:rsidRDefault="005925AD" w:rsidP="005925AD">
              <w:pPr>
                <w:pStyle w:val="Bibliography"/>
                <w:rPr>
                  <w:noProof/>
                </w:rPr>
              </w:pPr>
              <w:r>
                <w:rPr>
                  <w:noProof/>
                </w:rPr>
                <w:t xml:space="preserve">Global, C. s., 2016. </w:t>
              </w:r>
              <w:r>
                <w:rPr>
                  <w:i/>
                  <w:iCs/>
                  <w:noProof/>
                </w:rPr>
                <w:t xml:space="preserve">City scape global. </w:t>
              </w:r>
              <w:r>
                <w:rPr>
                  <w:noProof/>
                </w:rPr>
                <w:t xml:space="preserve">[Online] </w:t>
              </w:r>
              <w:r>
                <w:rPr>
                  <w:noProof/>
                </w:rPr>
                <w:br/>
                <w:t xml:space="preserve">Available at: </w:t>
              </w:r>
              <w:r>
                <w:rPr>
                  <w:noProof/>
                  <w:u w:val="single"/>
                </w:rPr>
                <w:t>https://www.cityscapeglobal.com/en/home.html</w:t>
              </w:r>
              <w:r>
                <w:rPr>
                  <w:noProof/>
                </w:rPr>
                <w:br/>
                <w:t>[Accessed 2018].</w:t>
              </w:r>
            </w:p>
            <w:p w14:paraId="7D8CA6F7" w14:textId="77777777" w:rsidR="005925AD" w:rsidRDefault="005925AD" w:rsidP="005925AD">
              <w:pPr>
                <w:pStyle w:val="Bibliography"/>
                <w:rPr>
                  <w:noProof/>
                </w:rPr>
              </w:pPr>
              <w:r>
                <w:rPr>
                  <w:noProof/>
                </w:rPr>
                <w:t xml:space="preserve">Gog, M., 2015. Gog, M. (2015). Case study research.. </w:t>
              </w:r>
              <w:r>
                <w:rPr>
                  <w:i/>
                  <w:iCs/>
                  <w:noProof/>
                </w:rPr>
                <w:t xml:space="preserve">International Journal of Sales, Retailing &amp; Marketing, </w:t>
              </w:r>
              <w:r>
                <w:rPr>
                  <w:noProof/>
                </w:rPr>
                <w:t>4(9), pp. 33-41.</w:t>
              </w:r>
            </w:p>
            <w:p w14:paraId="17EE4C64" w14:textId="77777777" w:rsidR="005925AD" w:rsidRDefault="005925AD" w:rsidP="005925AD">
              <w:pPr>
                <w:pStyle w:val="Bibliography"/>
                <w:rPr>
                  <w:noProof/>
                </w:rPr>
              </w:pPr>
              <w:r>
                <w:rPr>
                  <w:noProof/>
                </w:rPr>
                <w:t xml:space="preserve">Gordon, P., 2001. </w:t>
              </w:r>
              <w:r>
                <w:rPr>
                  <w:i/>
                  <w:iCs/>
                  <w:noProof/>
                </w:rPr>
                <w:t xml:space="preserve">Lean and Green – Profit for your Workplace and the Environment. </w:t>
              </w:r>
              <w:r>
                <w:rPr>
                  <w:noProof/>
                </w:rPr>
                <w:t>San Francisco: Berrett-Koehler Publishers, Inc..</w:t>
              </w:r>
            </w:p>
            <w:p w14:paraId="2BF55925" w14:textId="77777777" w:rsidR="005925AD" w:rsidRDefault="005925AD" w:rsidP="005925AD">
              <w:pPr>
                <w:pStyle w:val="Bibliography"/>
                <w:rPr>
                  <w:noProof/>
                </w:rPr>
              </w:pPr>
              <w:r>
                <w:rPr>
                  <w:noProof/>
                </w:rPr>
                <w:t xml:space="preserve">Government Construction Clients’ Panel (GCCP), 2000. </w:t>
              </w:r>
              <w:r>
                <w:rPr>
                  <w:i/>
                  <w:iCs/>
                  <w:noProof/>
                </w:rPr>
                <w:t xml:space="preserve">“Achieving sustainability in construction procurement, produced by the sustainability action Group of the Government Construction Clients’ Panel (GCCP)”. </w:t>
              </w:r>
              <w:r>
                <w:rPr>
                  <w:noProof/>
                </w:rPr>
                <w:t xml:space="preserve">[Online] </w:t>
              </w:r>
              <w:r>
                <w:rPr>
                  <w:noProof/>
                </w:rPr>
                <w:br/>
                <w:t xml:space="preserve">Available at: </w:t>
              </w:r>
              <w:r>
                <w:rPr>
                  <w:noProof/>
                  <w:u w:val="single"/>
                </w:rPr>
                <w:t>www.ogc. gov.uk/documents/Sustainability_in_Construction_Procurement.pdf</w:t>
              </w:r>
              <w:r>
                <w:rPr>
                  <w:noProof/>
                </w:rPr>
                <w:br/>
                <w:t>[Accessed 2017].</w:t>
              </w:r>
            </w:p>
            <w:p w14:paraId="7E69987C" w14:textId="77777777" w:rsidR="005925AD" w:rsidRDefault="005925AD" w:rsidP="005925AD">
              <w:pPr>
                <w:pStyle w:val="Bibliography"/>
                <w:rPr>
                  <w:noProof/>
                </w:rPr>
              </w:pPr>
              <w:r>
                <w:rPr>
                  <w:noProof/>
                </w:rPr>
                <w:t xml:space="preserve">Govindan, K., Soleimani, H. &amp; Kannan, D., 2015. Reverse logistics and closed-loop supply chain: A comprehensive review to explore the future.. </w:t>
              </w:r>
              <w:r>
                <w:rPr>
                  <w:i/>
                  <w:iCs/>
                  <w:noProof/>
                </w:rPr>
                <w:t xml:space="preserve">Eur. J. Oper. Res., </w:t>
              </w:r>
              <w:r>
                <w:rPr>
                  <w:noProof/>
                </w:rPr>
                <w:t>Volume 240, p. 603–626..</w:t>
              </w:r>
            </w:p>
            <w:p w14:paraId="340BC828" w14:textId="77777777" w:rsidR="005925AD" w:rsidRDefault="005925AD" w:rsidP="005925AD">
              <w:pPr>
                <w:pStyle w:val="Bibliography"/>
                <w:rPr>
                  <w:noProof/>
                </w:rPr>
              </w:pPr>
              <w:r>
                <w:rPr>
                  <w:noProof/>
                </w:rPr>
                <w:t xml:space="preserve">Green, K. J., Zelbst, P., Meacham, J. &amp; Bhadauria, V., 2012. Green supply chain management practices: impact on performance”,. </w:t>
              </w:r>
              <w:r>
                <w:rPr>
                  <w:i/>
                  <w:iCs/>
                  <w:noProof/>
                </w:rPr>
                <w:t xml:space="preserve">Supply Chain Management: An International Journal, , </w:t>
              </w:r>
              <w:r>
                <w:rPr>
                  <w:noProof/>
                </w:rPr>
                <w:t>Volume 17, pp. 290-305.</w:t>
              </w:r>
            </w:p>
            <w:p w14:paraId="430A6ACB" w14:textId="77777777" w:rsidR="005925AD" w:rsidRDefault="005925AD" w:rsidP="005925AD">
              <w:pPr>
                <w:pStyle w:val="Bibliography"/>
                <w:rPr>
                  <w:noProof/>
                </w:rPr>
              </w:pPr>
              <w:r>
                <w:rPr>
                  <w:noProof/>
                </w:rPr>
                <w:t xml:space="preserve">Green, K., Morton, B. &amp; New, S., 1998. Green purchasing and supply policies: do they improve companies’ environmental performance?”,. </w:t>
              </w:r>
              <w:r>
                <w:rPr>
                  <w:i/>
                  <w:iCs/>
                  <w:noProof/>
                </w:rPr>
                <w:t xml:space="preserve">Supply Chain Management: An International Journal, </w:t>
              </w:r>
              <w:r>
                <w:rPr>
                  <w:noProof/>
                </w:rPr>
                <w:t>3(2), pp. 89-95.</w:t>
              </w:r>
            </w:p>
            <w:p w14:paraId="01AFB36F" w14:textId="77777777" w:rsidR="005925AD" w:rsidRDefault="005925AD" w:rsidP="005925AD">
              <w:pPr>
                <w:pStyle w:val="Bibliography"/>
                <w:rPr>
                  <w:noProof/>
                </w:rPr>
              </w:pPr>
              <w:r>
                <w:rPr>
                  <w:noProof/>
                </w:rPr>
                <w:t xml:space="preserve">Green, K. W., Inman, R. A., Sower, V. E. &amp; Zelbst, P. J., 2019. Impact of JIT, TQM and green supply chain practices on environmental sustainability. </w:t>
              </w:r>
              <w:r>
                <w:rPr>
                  <w:i/>
                  <w:iCs/>
                  <w:noProof/>
                </w:rPr>
                <w:t xml:space="preserve">Journal of Manufacturing Technology Management, </w:t>
              </w:r>
              <w:r>
                <w:rPr>
                  <w:noProof/>
                </w:rPr>
                <w:t>30(1), pp. 26-47.</w:t>
              </w:r>
            </w:p>
            <w:p w14:paraId="4C8359F4" w14:textId="77777777" w:rsidR="005925AD" w:rsidRDefault="005925AD" w:rsidP="005925AD">
              <w:pPr>
                <w:pStyle w:val="Bibliography"/>
                <w:rPr>
                  <w:noProof/>
                </w:rPr>
              </w:pPr>
              <w:r>
                <w:rPr>
                  <w:noProof/>
                </w:rPr>
                <w:t xml:space="preserve">Green, S. &amp; May, 2005. Lean construction: arenas of enactment, models of diffussion, and the meaning of ‘leanness. </w:t>
              </w:r>
              <w:r>
                <w:rPr>
                  <w:i/>
                  <w:iCs/>
                  <w:noProof/>
                </w:rPr>
                <w:t xml:space="preserve">Building Research &amp; Information, </w:t>
              </w:r>
              <w:r>
                <w:rPr>
                  <w:noProof/>
                </w:rPr>
                <w:t>pp. 498-511.</w:t>
              </w:r>
            </w:p>
            <w:p w14:paraId="760156FA" w14:textId="3847FE7C" w:rsidR="00CA0308" w:rsidRPr="00CA0308" w:rsidRDefault="005925AD" w:rsidP="00CA0308">
              <w:pPr>
                <w:pStyle w:val="Bibliography"/>
                <w:rPr>
                  <w:noProof/>
                </w:rPr>
              </w:pPr>
              <w:r>
                <w:rPr>
                  <w:noProof/>
                </w:rPr>
                <w:t xml:space="preserve">Gupta, S., Sharma, M. &amp; ., V. S. M., 2016 . Lean services: a systematic review. </w:t>
              </w:r>
              <w:r>
                <w:rPr>
                  <w:i/>
                  <w:iCs/>
                  <w:noProof/>
                </w:rPr>
                <w:t xml:space="preserve">International Journal of Productivity and Performance Management, </w:t>
              </w:r>
              <w:r>
                <w:rPr>
                  <w:noProof/>
                </w:rPr>
                <w:t>65(8), pp. 1025-1056.</w:t>
              </w:r>
            </w:p>
            <w:p w14:paraId="43FB21FD" w14:textId="77777777" w:rsidR="005925AD" w:rsidRDefault="005925AD" w:rsidP="005925AD">
              <w:pPr>
                <w:pStyle w:val="Bibliography"/>
                <w:rPr>
                  <w:noProof/>
                </w:rPr>
              </w:pPr>
              <w:r>
                <w:rPr>
                  <w:noProof/>
                </w:rPr>
                <w:lastRenderedPageBreak/>
                <w:t xml:space="preserve">Gutiérrez, J. et al., 2015. </w:t>
              </w:r>
              <w:r>
                <w:rPr>
                  <w:i/>
                  <w:iCs/>
                  <w:noProof/>
                </w:rPr>
                <w:t xml:space="preserve">docplayer. </w:t>
              </w:r>
              <w:r>
                <w:rPr>
                  <w:noProof/>
                </w:rPr>
                <w:t xml:space="preserve">[Online] </w:t>
              </w:r>
              <w:r>
                <w:rPr>
                  <w:noProof/>
                </w:rPr>
                <w:br/>
                <w:t xml:space="preserve">Available at: </w:t>
              </w:r>
              <w:r>
                <w:rPr>
                  <w:noProof/>
                  <w:u w:val="single"/>
                </w:rPr>
                <w:t>https://docplayer.net/35057024-Managing-sustainability-for-competitive-advantage-evidence-from-the-hospitality-industry.html</w:t>
              </w:r>
              <w:r>
                <w:rPr>
                  <w:noProof/>
                </w:rPr>
                <w:br/>
                <w:t>[Accessed 19 2 2019].</w:t>
              </w:r>
            </w:p>
            <w:p w14:paraId="1453C433" w14:textId="77777777" w:rsidR="005925AD" w:rsidRDefault="005925AD" w:rsidP="005925AD">
              <w:pPr>
                <w:pStyle w:val="Bibliography"/>
                <w:rPr>
                  <w:noProof/>
                </w:rPr>
              </w:pPr>
              <w:r>
                <w:rPr>
                  <w:noProof/>
                </w:rPr>
                <w:t xml:space="preserve">H’Mida, S. &amp; Lakhal, S. A., 2007. model for assessing the greenness effort in a product supply chain. </w:t>
              </w:r>
              <w:r>
                <w:rPr>
                  <w:i/>
                  <w:iCs/>
                  <w:noProof/>
                </w:rPr>
                <w:t xml:space="preserve">Int. J. Glob.Environ. Issues, </w:t>
              </w:r>
              <w:r>
                <w:rPr>
                  <w:noProof/>
                </w:rPr>
                <w:t>Volume 7, pp. 4-24.</w:t>
              </w:r>
            </w:p>
            <w:p w14:paraId="6C9A9178" w14:textId="77777777" w:rsidR="005925AD" w:rsidRDefault="005925AD" w:rsidP="005925AD">
              <w:pPr>
                <w:pStyle w:val="Bibliography"/>
                <w:rPr>
                  <w:noProof/>
                </w:rPr>
              </w:pPr>
              <w:r>
                <w:rPr>
                  <w:noProof/>
                </w:rPr>
                <w:t xml:space="preserve">Hair, J. et al., 2006. </w:t>
              </w:r>
              <w:r>
                <w:rPr>
                  <w:i/>
                  <w:iCs/>
                  <w:noProof/>
                </w:rPr>
                <w:t xml:space="preserve">Multivariate Data Analysis. 6th edition Prentice-Hall, New Jersey. </w:t>
              </w:r>
              <w:r>
                <w:rPr>
                  <w:noProof/>
                </w:rPr>
                <w:t>6 ed. New Jersey: Prentice-Hall.</w:t>
              </w:r>
            </w:p>
            <w:p w14:paraId="00CBAA99" w14:textId="77777777" w:rsidR="005925AD" w:rsidRDefault="005925AD" w:rsidP="005925AD">
              <w:pPr>
                <w:pStyle w:val="Bibliography"/>
                <w:rPr>
                  <w:noProof/>
                </w:rPr>
              </w:pPr>
              <w:r>
                <w:rPr>
                  <w:noProof/>
                </w:rPr>
                <w:t xml:space="preserve">Hair, J. et al., 2010. </w:t>
              </w:r>
              <w:r>
                <w:rPr>
                  <w:i/>
                  <w:iCs/>
                  <w:noProof/>
                </w:rPr>
                <w:t xml:space="preserve">Multivariate Data Analysis.. </w:t>
              </w:r>
              <w:r>
                <w:rPr>
                  <w:noProof/>
                </w:rPr>
                <w:t>7 ed. Upper Saddle River, NJ: Pearson..</w:t>
              </w:r>
            </w:p>
            <w:p w14:paraId="205C68C1" w14:textId="77777777" w:rsidR="005925AD" w:rsidRDefault="005925AD" w:rsidP="005925AD">
              <w:pPr>
                <w:pStyle w:val="Bibliography"/>
                <w:rPr>
                  <w:noProof/>
                </w:rPr>
              </w:pPr>
              <w:r>
                <w:rPr>
                  <w:noProof/>
                </w:rPr>
                <w:t xml:space="preserve">Hajmohammad, S., Vachon, S., Klassen, R. &amp; Gavronski, I., 2013. Lean management and supply management: their role in green practices and performance.. </w:t>
              </w:r>
              <w:r>
                <w:rPr>
                  <w:i/>
                  <w:iCs/>
                  <w:noProof/>
                </w:rPr>
                <w:t xml:space="preserve">J. Clean. Prod., </w:t>
              </w:r>
              <w:r>
                <w:rPr>
                  <w:noProof/>
                </w:rPr>
                <w:t>Volume 39, pp. 312-320..</w:t>
              </w:r>
            </w:p>
            <w:p w14:paraId="142B7E4C" w14:textId="77777777" w:rsidR="005925AD" w:rsidRDefault="005925AD" w:rsidP="005925AD">
              <w:pPr>
                <w:pStyle w:val="Bibliography"/>
                <w:rPr>
                  <w:noProof/>
                </w:rPr>
              </w:pPr>
              <w:r>
                <w:rPr>
                  <w:noProof/>
                </w:rPr>
                <w:t xml:space="preserve">Handfield, R., Walton, S., Seegers, L. &amp; Melnyk, S., 1997. Green’ value chain practices in the furniture industry. </w:t>
              </w:r>
              <w:r>
                <w:rPr>
                  <w:i/>
                  <w:iCs/>
                  <w:noProof/>
                </w:rPr>
                <w:t xml:space="preserve">. J. Oper. Manag. 1997, 15, 293–315., </w:t>
              </w:r>
              <w:r>
                <w:rPr>
                  <w:noProof/>
                </w:rPr>
                <w:t>Volume 15, p. 293–315..</w:t>
              </w:r>
            </w:p>
            <w:p w14:paraId="6398E1D7" w14:textId="77777777" w:rsidR="005925AD" w:rsidRDefault="005925AD" w:rsidP="005925AD">
              <w:pPr>
                <w:pStyle w:val="Bibliography"/>
                <w:rPr>
                  <w:noProof/>
                </w:rPr>
              </w:pPr>
              <w:r>
                <w:rPr>
                  <w:noProof/>
                </w:rPr>
                <w:t xml:space="preserve">Hansen, J., Melnyk, S. &amp; Calantone, R., 2004. Core Values and Environmental Management: A Strong Inference Approach. </w:t>
              </w:r>
              <w:r>
                <w:rPr>
                  <w:i/>
                  <w:iCs/>
                  <w:noProof/>
                </w:rPr>
                <w:t xml:space="preserve">Greener Management International, </w:t>
              </w:r>
              <w:r>
                <w:rPr>
                  <w:noProof/>
                </w:rPr>
                <w:t>Volume 46, pp. 29-40.</w:t>
              </w:r>
            </w:p>
            <w:p w14:paraId="7B1CEE73" w14:textId="77777777" w:rsidR="005925AD" w:rsidRDefault="005925AD" w:rsidP="005925AD">
              <w:pPr>
                <w:pStyle w:val="Bibliography"/>
                <w:rPr>
                  <w:noProof/>
                </w:rPr>
              </w:pPr>
              <w:r>
                <w:rPr>
                  <w:noProof/>
                </w:rPr>
                <w:t xml:space="preserve">Hasan, M., 2013. Sustainable supply chain management practices and operational performance. </w:t>
              </w:r>
              <w:r>
                <w:rPr>
                  <w:i/>
                  <w:iCs/>
                  <w:noProof/>
                </w:rPr>
                <w:t xml:space="preserve">Hasan, M. (2013), “Sustainable supply chain management practices American Journal of Industrial and Business Management, </w:t>
              </w:r>
              <w:r>
                <w:rPr>
                  <w:noProof/>
                </w:rPr>
                <w:t>3(1), pp. 42-48..</w:t>
              </w:r>
            </w:p>
            <w:p w14:paraId="1FF4A52B" w14:textId="77777777" w:rsidR="005925AD" w:rsidRDefault="005925AD" w:rsidP="005925AD">
              <w:pPr>
                <w:pStyle w:val="Bibliography"/>
                <w:rPr>
                  <w:noProof/>
                </w:rPr>
              </w:pPr>
              <w:r>
                <w:rPr>
                  <w:noProof/>
                </w:rPr>
                <w:t xml:space="preserve">Hassan, O., 2006. An integrated management approach to designing sustainable buildings. </w:t>
              </w:r>
              <w:r>
                <w:rPr>
                  <w:i/>
                  <w:iCs/>
                  <w:noProof/>
                </w:rPr>
                <w:t xml:space="preserve">Journal of Environmental Assessment Policy &amp; Management, </w:t>
              </w:r>
              <w:r>
                <w:rPr>
                  <w:noProof/>
                </w:rPr>
                <w:t>8(2), pp. 223-251.</w:t>
              </w:r>
            </w:p>
            <w:p w14:paraId="077131F9" w14:textId="77777777" w:rsidR="005925AD" w:rsidRDefault="005925AD" w:rsidP="005925AD">
              <w:pPr>
                <w:pStyle w:val="Bibliography"/>
                <w:rPr>
                  <w:noProof/>
                </w:rPr>
              </w:pPr>
              <w:r>
                <w:rPr>
                  <w:noProof/>
                </w:rPr>
                <w:t xml:space="preserve">Hawken, P., Lovins, A. &amp; Lovins, H., 1999. </w:t>
              </w:r>
              <w:r>
                <w:rPr>
                  <w:i/>
                  <w:iCs/>
                  <w:noProof/>
                </w:rPr>
                <w:t xml:space="preserve">Natural Capitalism: Creating the Next Industrial Revolution.. </w:t>
              </w:r>
              <w:r>
                <w:rPr>
                  <w:noProof/>
                </w:rPr>
                <w:t>Boston: Little: Brown and Co..</w:t>
              </w:r>
            </w:p>
            <w:p w14:paraId="1C96DEA6" w14:textId="77777777" w:rsidR="005925AD" w:rsidRDefault="005925AD" w:rsidP="005925AD">
              <w:pPr>
                <w:pStyle w:val="Bibliography"/>
                <w:rPr>
                  <w:noProof/>
                </w:rPr>
              </w:pPr>
              <w:r>
                <w:rPr>
                  <w:noProof/>
                </w:rPr>
                <w:t xml:space="preserve">Hefley, B. &amp; Murphy, W., 2008. </w:t>
              </w:r>
              <w:r>
                <w:rPr>
                  <w:i/>
                  <w:iCs/>
                  <w:noProof/>
                </w:rPr>
                <w:t xml:space="preserve">Service Science, Management and Engineering: Education for the 21st Century,. </w:t>
              </w:r>
              <w:r>
                <w:rPr>
                  <w:noProof/>
                </w:rPr>
                <w:t>New York: Springer.</w:t>
              </w:r>
            </w:p>
            <w:p w14:paraId="62E83AD4" w14:textId="77777777" w:rsidR="005925AD" w:rsidRDefault="005925AD" w:rsidP="005925AD">
              <w:pPr>
                <w:pStyle w:val="Bibliography"/>
                <w:rPr>
                  <w:noProof/>
                </w:rPr>
              </w:pPr>
              <w:r>
                <w:rPr>
                  <w:noProof/>
                </w:rPr>
                <w:t xml:space="preserve">He, Y., Liu, F. &amp; Shi, J., 2008. A framework of scheduling models in machining workshop for green manufacturing. </w:t>
              </w:r>
              <w:r>
                <w:rPr>
                  <w:i/>
                  <w:iCs/>
                  <w:noProof/>
                </w:rPr>
                <w:t xml:space="preserve">Journal of Advanced Manufacturing Systems, </w:t>
              </w:r>
              <w:r>
                <w:rPr>
                  <w:noProof/>
                </w:rPr>
                <w:t>7(2), pp. 319-322..</w:t>
              </w:r>
            </w:p>
            <w:p w14:paraId="0225BD86" w14:textId="77777777" w:rsidR="005925AD" w:rsidRDefault="005925AD" w:rsidP="005925AD">
              <w:pPr>
                <w:pStyle w:val="Bibliography"/>
                <w:rPr>
                  <w:noProof/>
                </w:rPr>
              </w:pPr>
              <w:r>
                <w:rPr>
                  <w:noProof/>
                </w:rPr>
                <w:t xml:space="preserve">Hines, P. &amp; Rich, N., 1997. The seven value stream mapping tool. </w:t>
              </w:r>
              <w:r>
                <w:rPr>
                  <w:i/>
                  <w:iCs/>
                  <w:noProof/>
                </w:rPr>
                <w:t xml:space="preserve">International Journal of Operations and Production Management, </w:t>
              </w:r>
              <w:r>
                <w:rPr>
                  <w:noProof/>
                </w:rPr>
                <w:t>17(1), pp. 46-64.</w:t>
              </w:r>
            </w:p>
            <w:p w14:paraId="7CE45D5F" w14:textId="77777777" w:rsidR="005925AD" w:rsidRDefault="005925AD" w:rsidP="005925AD">
              <w:pPr>
                <w:pStyle w:val="Bibliography"/>
                <w:rPr>
                  <w:noProof/>
                </w:rPr>
              </w:pPr>
              <w:r>
                <w:rPr>
                  <w:noProof/>
                </w:rPr>
                <w:t xml:space="preserve">Hlady-Rispal, M. &amp; Jouison-Laffitte, E., 2014. Qualitative research methods and epistemological frameworks: A review of publication trends in entrepreneurship. </w:t>
              </w:r>
              <w:r>
                <w:rPr>
                  <w:i/>
                  <w:iCs/>
                  <w:noProof/>
                </w:rPr>
                <w:t xml:space="preserve">Journal of Small Business Managemen, </w:t>
              </w:r>
              <w:r>
                <w:rPr>
                  <w:noProof/>
                </w:rPr>
                <w:t>Volume 52, pp. 594-614.</w:t>
              </w:r>
            </w:p>
            <w:p w14:paraId="5FDEFF59" w14:textId="77777777" w:rsidR="005925AD" w:rsidRDefault="005925AD" w:rsidP="005925AD">
              <w:pPr>
                <w:pStyle w:val="Bibliography"/>
                <w:rPr>
                  <w:noProof/>
                </w:rPr>
              </w:pPr>
              <w:r>
                <w:rPr>
                  <w:noProof/>
                </w:rPr>
                <w:lastRenderedPageBreak/>
                <w:t xml:space="preserve">Hoen, B., Wiser, R., Cappers, P. &amp; Thayer, M., 2011. </w:t>
              </w:r>
              <w:r>
                <w:rPr>
                  <w:i/>
                  <w:iCs/>
                  <w:noProof/>
                </w:rPr>
                <w:t xml:space="preserve">An analysis of the effect of residential photovoltaic energy system on home sales prices in California. </w:t>
              </w:r>
              <w:r>
                <w:rPr>
                  <w:noProof/>
                </w:rPr>
                <w:t xml:space="preserve">[Online] </w:t>
              </w:r>
              <w:r>
                <w:rPr>
                  <w:noProof/>
                </w:rPr>
                <w:br/>
                <w:t xml:space="preserve">Available at: </w:t>
              </w:r>
              <w:r>
                <w:rPr>
                  <w:noProof/>
                  <w:u w:val="single"/>
                </w:rPr>
                <w:t>http://eetd.lbl.gov/ea/emp/reports/lbnl-4476e.pdf</w:t>
              </w:r>
              <w:r>
                <w:rPr>
                  <w:noProof/>
                </w:rPr>
                <w:br/>
                <w:t>[Accessed septemper 2017].</w:t>
              </w:r>
            </w:p>
            <w:p w14:paraId="08F6D13A" w14:textId="77777777" w:rsidR="005925AD" w:rsidRDefault="005925AD" w:rsidP="005925AD">
              <w:pPr>
                <w:pStyle w:val="Bibliography"/>
                <w:rPr>
                  <w:noProof/>
                </w:rPr>
              </w:pPr>
              <w:r>
                <w:rPr>
                  <w:noProof/>
                </w:rPr>
                <w:t xml:space="preserve">Holden, R. &amp; Hackbart, G., 2012. From group work to teamwork: a case study of ‘Lean’ rapid process improvement in the ThedaCare information technology department. </w:t>
              </w:r>
              <w:r>
                <w:rPr>
                  <w:i/>
                  <w:iCs/>
                  <w:noProof/>
                </w:rPr>
                <w:t xml:space="preserve">Transactions on Healthcare Systems Engineering, </w:t>
              </w:r>
              <w:r>
                <w:rPr>
                  <w:noProof/>
                </w:rPr>
                <w:t>2(3), pp. 190-201..</w:t>
              </w:r>
            </w:p>
            <w:p w14:paraId="7FC55404" w14:textId="77777777" w:rsidR="005925AD" w:rsidRDefault="005925AD" w:rsidP="005925AD">
              <w:pPr>
                <w:pStyle w:val="Bibliography"/>
                <w:rPr>
                  <w:noProof/>
                </w:rPr>
              </w:pPr>
              <w:r>
                <w:rPr>
                  <w:noProof/>
                </w:rPr>
                <w:t xml:space="preserve">Hood, J., Fraser, I. &amp; McGarvey, N., 2006. Transparency of risk and reward in UK public-private partnerships. </w:t>
              </w:r>
              <w:r>
                <w:rPr>
                  <w:i/>
                  <w:iCs/>
                  <w:noProof/>
                </w:rPr>
                <w:t xml:space="preserve">Transparency of risk and reward in UK public-private partnerships, </w:t>
              </w:r>
              <w:r>
                <w:rPr>
                  <w:noProof/>
                </w:rPr>
                <w:t>26(4), pp. 40-58.</w:t>
              </w:r>
            </w:p>
            <w:p w14:paraId="50351543" w14:textId="77777777" w:rsidR="005925AD" w:rsidRDefault="005925AD" w:rsidP="005925AD">
              <w:pPr>
                <w:pStyle w:val="Bibliography"/>
                <w:rPr>
                  <w:noProof/>
                </w:rPr>
              </w:pPr>
              <w:r>
                <w:rPr>
                  <w:noProof/>
                </w:rPr>
                <w:t xml:space="preserve">Höök, M. &amp; Stehn, 2008. Applicability of lean principles and practices in industrialized housing production. </w:t>
              </w:r>
              <w:r>
                <w:rPr>
                  <w:i/>
                  <w:iCs/>
                  <w:noProof/>
                </w:rPr>
                <w:t xml:space="preserve">Construction Management &amp;Economics, Vol. 26 No. 10, </w:t>
              </w:r>
              <w:r>
                <w:rPr>
                  <w:noProof/>
                </w:rPr>
                <w:t>pp. 1091-1100.</w:t>
              </w:r>
            </w:p>
            <w:p w14:paraId="1F7D9644" w14:textId="77777777" w:rsidR="005925AD" w:rsidRDefault="005925AD" w:rsidP="005925AD">
              <w:pPr>
                <w:pStyle w:val="Bibliography"/>
                <w:rPr>
                  <w:noProof/>
                </w:rPr>
              </w:pPr>
              <w:r>
                <w:rPr>
                  <w:noProof/>
                </w:rPr>
                <w:t xml:space="preserve">Hooper, D., Coughlan, J. &amp; &amp; Mullen, M. R., 2008. Structural equation modelling: Guidelines for determining model fit.. </w:t>
              </w:r>
              <w:r>
                <w:rPr>
                  <w:i/>
                  <w:iCs/>
                  <w:noProof/>
                </w:rPr>
                <w:t xml:space="preserve">Electronic Journal of Business Research Methods, , </w:t>
              </w:r>
              <w:r>
                <w:rPr>
                  <w:noProof/>
                </w:rPr>
                <w:t>6(1), pp. 53-60..</w:t>
              </w:r>
            </w:p>
            <w:p w14:paraId="2FFA69E6" w14:textId="77777777" w:rsidR="005925AD" w:rsidRDefault="005925AD" w:rsidP="005925AD">
              <w:pPr>
                <w:pStyle w:val="Bibliography"/>
                <w:rPr>
                  <w:noProof/>
                </w:rPr>
              </w:pPr>
              <w:r>
                <w:rPr>
                  <w:noProof/>
                </w:rPr>
                <w:t xml:space="preserve">Hsieh, 2012. Hotel companies' environmental policies and practices: a content analysis of their web pages. </w:t>
              </w:r>
              <w:r>
                <w:rPr>
                  <w:i/>
                  <w:iCs/>
                  <w:noProof/>
                </w:rPr>
                <w:t xml:space="preserve">International Journal of Contemporary Hospitality Management, </w:t>
              </w:r>
              <w:r>
                <w:rPr>
                  <w:noProof/>
                </w:rPr>
                <w:t>24(1), pp. 97-121.</w:t>
              </w:r>
            </w:p>
            <w:p w14:paraId="34BD6310" w14:textId="77777777" w:rsidR="005925AD" w:rsidRDefault="005925AD" w:rsidP="005925AD">
              <w:pPr>
                <w:pStyle w:val="Bibliography"/>
                <w:rPr>
                  <w:noProof/>
                </w:rPr>
              </w:pPr>
              <w:r>
                <w:rPr>
                  <w:noProof/>
                </w:rPr>
                <w:t xml:space="preserve">Huang, Xinxing &amp; Yang, Z., 2012. Project Executive Ability Research under Lean Construction. </w:t>
              </w:r>
              <w:r>
                <w:rPr>
                  <w:i/>
                  <w:iCs/>
                  <w:noProof/>
                </w:rPr>
                <w:t xml:space="preserve">Applied Mechanics and Materials , </w:t>
              </w:r>
              <w:r>
                <w:rPr>
                  <w:noProof/>
                </w:rPr>
                <w:t>174(177), pp. 2806-2810.</w:t>
              </w:r>
            </w:p>
            <w:p w14:paraId="608E33BA" w14:textId="77777777" w:rsidR="005925AD" w:rsidRDefault="005925AD" w:rsidP="005925AD">
              <w:pPr>
                <w:pStyle w:val="Bibliography"/>
                <w:rPr>
                  <w:noProof/>
                </w:rPr>
              </w:pPr>
              <w:r>
                <w:rPr>
                  <w:noProof/>
                </w:rPr>
                <w:t xml:space="preserve">Hui, I., He, L. &amp; Dang, C., 2002. Environmental impact assessment in an uncertain environment. </w:t>
              </w:r>
              <w:r>
                <w:rPr>
                  <w:i/>
                  <w:iCs/>
                  <w:noProof/>
                </w:rPr>
                <w:t xml:space="preserve">International Journal of Production Research, </w:t>
              </w:r>
              <w:r>
                <w:rPr>
                  <w:noProof/>
                </w:rPr>
                <w:t>40(2), pp. 375-388.</w:t>
              </w:r>
            </w:p>
            <w:p w14:paraId="4A635B62" w14:textId="77777777" w:rsidR="005925AD" w:rsidRDefault="005925AD" w:rsidP="005925AD">
              <w:pPr>
                <w:pStyle w:val="Bibliography"/>
                <w:rPr>
                  <w:noProof/>
                </w:rPr>
              </w:pPr>
              <w:r>
                <w:rPr>
                  <w:noProof/>
                </w:rPr>
                <w:t xml:space="preserve">Hussain, M., Malik, M. &amp; Neyadi, H. S. A., 2016. AHP framework to assist lean deployment in Abu Dhabi public healthcare delivery system. </w:t>
              </w:r>
              <w:r>
                <w:rPr>
                  <w:i/>
                  <w:iCs/>
                  <w:noProof/>
                </w:rPr>
                <w:t xml:space="preserve">Business Process Management Journal, </w:t>
              </w:r>
              <w:r>
                <w:rPr>
                  <w:noProof/>
                </w:rPr>
                <w:t>22(3), pp. 546-565.</w:t>
              </w:r>
            </w:p>
            <w:p w14:paraId="60B59F42" w14:textId="77777777" w:rsidR="005925AD" w:rsidRDefault="005925AD" w:rsidP="005925AD">
              <w:pPr>
                <w:pStyle w:val="Bibliography"/>
                <w:rPr>
                  <w:noProof/>
                </w:rPr>
              </w:pPr>
              <w:r>
                <w:rPr>
                  <w:noProof/>
                </w:rPr>
                <w:t xml:space="preserve">Hussain, M., MehmoodKhan &amp; RaidAl-Aomar, 2016. A framework for supply chain sustainability in service industry with Confirmatory Factor Analysis. </w:t>
              </w:r>
              <w:r>
                <w:rPr>
                  <w:i/>
                  <w:iCs/>
                  <w:noProof/>
                </w:rPr>
                <w:t xml:space="preserve">Renewable and Sustainable Energy Reviews, </w:t>
              </w:r>
              <w:r>
                <w:rPr>
                  <w:noProof/>
                </w:rPr>
                <w:t>Volume 55, p. 1301–1312.</w:t>
              </w:r>
            </w:p>
            <w:p w14:paraId="32AB8CF5" w14:textId="77777777" w:rsidR="005925AD" w:rsidRDefault="005925AD" w:rsidP="005925AD">
              <w:pPr>
                <w:pStyle w:val="Bibliography"/>
                <w:rPr>
                  <w:noProof/>
                </w:rPr>
              </w:pPr>
              <w:r>
                <w:rPr>
                  <w:noProof/>
                </w:rPr>
                <w:t xml:space="preserve">Hwang, B.-G., Shan, M. &amp; Supa’at, N., 2017. Green commercial building projects in Singapore: Critical risk factors and mitigation measures.. </w:t>
              </w:r>
              <w:r>
                <w:rPr>
                  <w:i/>
                  <w:iCs/>
                  <w:noProof/>
                </w:rPr>
                <w:t xml:space="preserve">Sustain. Cities Soc. , </w:t>
              </w:r>
              <w:r>
                <w:rPr>
                  <w:noProof/>
                </w:rPr>
                <w:t>Volume 30, p. 237–247..</w:t>
              </w:r>
            </w:p>
            <w:p w14:paraId="7A4B4EA5" w14:textId="77777777" w:rsidR="005925AD" w:rsidRDefault="005925AD" w:rsidP="005925AD">
              <w:pPr>
                <w:pStyle w:val="Bibliography"/>
                <w:rPr>
                  <w:noProof/>
                </w:rPr>
              </w:pPr>
              <w:r>
                <w:rPr>
                  <w:noProof/>
                </w:rPr>
                <w:t xml:space="preserve">Idrus, A., 2014. Criteria for the selection of sustainable onsite construction equipment. </w:t>
              </w:r>
              <w:r>
                <w:rPr>
                  <w:i/>
                  <w:iCs/>
                  <w:noProof/>
                </w:rPr>
                <w:t xml:space="preserve">International Journal of Sustainable Built Environment, </w:t>
              </w:r>
              <w:r>
                <w:rPr>
                  <w:noProof/>
                </w:rPr>
                <w:t>3(1), p. 96–110.</w:t>
              </w:r>
            </w:p>
            <w:p w14:paraId="36150043" w14:textId="77777777" w:rsidR="005925AD" w:rsidRDefault="005925AD" w:rsidP="005925AD">
              <w:pPr>
                <w:pStyle w:val="Bibliography"/>
                <w:rPr>
                  <w:noProof/>
                </w:rPr>
              </w:pPr>
              <w:r>
                <w:rPr>
                  <w:noProof/>
                </w:rPr>
                <w:t xml:space="preserve">Indrawati, S. et al., 2018. </w:t>
              </w:r>
              <w:r>
                <w:rPr>
                  <w:i/>
                  <w:iCs/>
                  <w:noProof/>
                </w:rPr>
                <w:t xml:space="preserve">The effectiveness of single minute exchange of dies for lean changeover process in printing industry. </w:t>
              </w:r>
              <w:r>
                <w:rPr>
                  <w:noProof/>
                </w:rPr>
                <w:t>MATEC Web of Conferences 154, MATEC Web of Conferences 154.</w:t>
              </w:r>
            </w:p>
            <w:p w14:paraId="0DE31AD0" w14:textId="5C885C33" w:rsidR="00374F5E" w:rsidRPr="00374F5E" w:rsidRDefault="00374F5E" w:rsidP="00374F5E">
              <w:r>
                <w:rPr>
                  <w:noProof/>
                </w:rPr>
                <w:lastRenderedPageBreak/>
                <w:t xml:space="preserve">Inman, R. A. &amp; Green, K. W., 2018. Lean and green combine to impact environmental and operational performance. </w:t>
              </w:r>
              <w:r>
                <w:rPr>
                  <w:i/>
                  <w:iCs/>
                  <w:noProof/>
                </w:rPr>
                <w:t xml:space="preserve">International Journal of Production Research, </w:t>
              </w:r>
              <w:r>
                <w:rPr>
                  <w:noProof/>
                </w:rPr>
                <w:t>pp. 4802-4818</w:t>
              </w:r>
            </w:p>
            <w:p w14:paraId="5EB7C89B" w14:textId="77777777" w:rsidR="005925AD" w:rsidRDefault="005925AD" w:rsidP="005925AD">
              <w:pPr>
                <w:pStyle w:val="Bibliography"/>
                <w:rPr>
                  <w:noProof/>
                </w:rPr>
              </w:pPr>
              <w:r>
                <w:rPr>
                  <w:noProof/>
                </w:rPr>
                <w:t xml:space="preserve">Jailia, K., Sujata, M., Jailia, M. &amp; Agarwal, M., 2011. Lean software development (‘As a survival tool in recession’). </w:t>
              </w:r>
              <w:r>
                <w:rPr>
                  <w:i/>
                  <w:iCs/>
                  <w:noProof/>
                </w:rPr>
                <w:t xml:space="preserve">International Journal of Software Engineering and its Applications, </w:t>
              </w:r>
              <w:r>
                <w:rPr>
                  <w:noProof/>
                </w:rPr>
                <w:t>5(3), pp. 63-70..</w:t>
              </w:r>
            </w:p>
            <w:p w14:paraId="4B97B9F9" w14:textId="77777777" w:rsidR="005925AD" w:rsidRDefault="005925AD" w:rsidP="005925AD">
              <w:pPr>
                <w:pStyle w:val="Bibliography"/>
                <w:rPr>
                  <w:noProof/>
                </w:rPr>
              </w:pPr>
              <w:r>
                <w:rPr>
                  <w:noProof/>
                </w:rPr>
                <w:t xml:space="preserve">Jaillon, L., Poon, C. &amp; Chiang, Y., 2009. Quantifying the waste reduction potential of using prefabrication in building construction in Hong Kong. </w:t>
              </w:r>
              <w:r>
                <w:rPr>
                  <w:i/>
                  <w:iCs/>
                  <w:noProof/>
                </w:rPr>
                <w:t xml:space="preserve">Waste Management, </w:t>
              </w:r>
              <w:r>
                <w:rPr>
                  <w:noProof/>
                </w:rPr>
                <w:t>29(1), pp. 309-320.</w:t>
              </w:r>
            </w:p>
            <w:p w14:paraId="16C6733B" w14:textId="77777777" w:rsidR="005925AD" w:rsidRDefault="005925AD" w:rsidP="005925AD">
              <w:pPr>
                <w:pStyle w:val="Bibliography"/>
                <w:rPr>
                  <w:noProof/>
                </w:rPr>
              </w:pPr>
              <w:r>
                <w:rPr>
                  <w:noProof/>
                </w:rPr>
                <w:t xml:space="preserve">Jaillon, L., Poon, C. &amp; Chiang, Y., 2009. Quantifying the waste reduction potential of using prefabrication in building construction in Hong Kong. </w:t>
              </w:r>
              <w:r>
                <w:rPr>
                  <w:i/>
                  <w:iCs/>
                  <w:noProof/>
                </w:rPr>
                <w:t xml:space="preserve">Waste Management, </w:t>
              </w:r>
              <w:r>
                <w:rPr>
                  <w:noProof/>
                </w:rPr>
                <w:t>29(1), pp. 309-320.</w:t>
              </w:r>
            </w:p>
            <w:p w14:paraId="563F55E1" w14:textId="77777777" w:rsidR="005925AD" w:rsidRDefault="005925AD" w:rsidP="005925AD">
              <w:pPr>
                <w:pStyle w:val="Bibliography"/>
                <w:rPr>
                  <w:noProof/>
                </w:rPr>
              </w:pPr>
              <w:r>
                <w:rPr>
                  <w:noProof/>
                </w:rPr>
                <w:t xml:space="preserve">Jasti, N. &amp; Kodali, R., 2105. Lean production: literature review and trends. </w:t>
              </w:r>
              <w:r>
                <w:rPr>
                  <w:i/>
                  <w:iCs/>
                  <w:noProof/>
                </w:rPr>
                <w:t xml:space="preserve">International Journal of Production Research, </w:t>
              </w:r>
              <w:r>
                <w:rPr>
                  <w:noProof/>
                </w:rPr>
                <w:t>53(3), pp. 867-885..</w:t>
              </w:r>
            </w:p>
            <w:p w14:paraId="56CE8276" w14:textId="77777777" w:rsidR="005925AD" w:rsidRDefault="005925AD" w:rsidP="005925AD">
              <w:pPr>
                <w:pStyle w:val="Bibliography"/>
                <w:rPr>
                  <w:noProof/>
                </w:rPr>
              </w:pPr>
              <w:r>
                <w:rPr>
                  <w:noProof/>
                </w:rPr>
                <w:t xml:space="preserve">Jennings, G., 2001. </w:t>
              </w:r>
              <w:r>
                <w:rPr>
                  <w:i/>
                  <w:iCs/>
                  <w:noProof/>
                </w:rPr>
                <w:t xml:space="preserve">Tourism research. </w:t>
              </w:r>
              <w:r>
                <w:rPr>
                  <w:noProof/>
                </w:rPr>
                <w:t>Australi: John Wiley &amp; Sons Australia..</w:t>
              </w:r>
            </w:p>
            <w:p w14:paraId="4B6FCE05" w14:textId="77777777" w:rsidR="005925AD" w:rsidRDefault="005925AD" w:rsidP="005925AD">
              <w:pPr>
                <w:pStyle w:val="Bibliography"/>
                <w:rPr>
                  <w:noProof/>
                </w:rPr>
              </w:pPr>
              <w:r>
                <w:rPr>
                  <w:noProof/>
                </w:rPr>
                <w:t xml:space="preserve">Jing, K. T. et al., 2019. Riazi Mehdi Riazi Environmental Factors That Affect the Implementation of Green Supply Chain Management in Construction Industry: A Review Paper Ekoloji 28(107): 93-104. </w:t>
              </w:r>
              <w:r>
                <w:rPr>
                  <w:i/>
                  <w:iCs/>
                  <w:noProof/>
                </w:rPr>
                <w:t xml:space="preserve">Ekoloji, </w:t>
              </w:r>
              <w:r>
                <w:rPr>
                  <w:noProof/>
                </w:rPr>
                <w:t>28(7), pp. 93-104 .</w:t>
              </w:r>
            </w:p>
            <w:p w14:paraId="1B3F77E6" w14:textId="77777777" w:rsidR="005925AD" w:rsidRDefault="005925AD" w:rsidP="005925AD">
              <w:pPr>
                <w:pStyle w:val="Bibliography"/>
                <w:rPr>
                  <w:noProof/>
                </w:rPr>
              </w:pPr>
              <w:r>
                <w:rPr>
                  <w:noProof/>
                </w:rPr>
                <w:t xml:space="preserve">Johnson, R. &amp; Onwuegbuzie, A., 2004. Mixed methods research: a research paradigm whose time has come. </w:t>
              </w:r>
              <w:r>
                <w:rPr>
                  <w:i/>
                  <w:iCs/>
                  <w:noProof/>
                </w:rPr>
                <w:t xml:space="preserve">Educational Researcher,6., </w:t>
              </w:r>
              <w:r>
                <w:rPr>
                  <w:noProof/>
                </w:rPr>
                <w:t>33(1), pp. 14-2.</w:t>
              </w:r>
            </w:p>
            <w:p w14:paraId="6CE7837A" w14:textId="77777777" w:rsidR="005925AD" w:rsidRDefault="005925AD" w:rsidP="005925AD">
              <w:pPr>
                <w:pStyle w:val="Bibliography"/>
                <w:rPr>
                  <w:noProof/>
                </w:rPr>
              </w:pPr>
              <w:r>
                <w:rPr>
                  <w:noProof/>
                </w:rPr>
                <w:t xml:space="preserve">Jones, P., Hillier, D. &amp; Comfort, D., 2014. Sustainability in the global hotel industry. </w:t>
              </w:r>
              <w:r>
                <w:rPr>
                  <w:i/>
                  <w:iCs/>
                  <w:noProof/>
                </w:rPr>
                <w:t xml:space="preserve">International Journal of Contemporary Hospitality Management, </w:t>
              </w:r>
              <w:r>
                <w:rPr>
                  <w:noProof/>
                </w:rPr>
                <w:t>Volume 26, pp. 5-17.</w:t>
              </w:r>
            </w:p>
            <w:p w14:paraId="08ABBFC2" w14:textId="77777777" w:rsidR="005925AD" w:rsidRDefault="005925AD" w:rsidP="005925AD">
              <w:pPr>
                <w:pStyle w:val="Bibliography"/>
                <w:rPr>
                  <w:noProof/>
                </w:rPr>
              </w:pPr>
              <w:r>
                <w:rPr>
                  <w:noProof/>
                </w:rPr>
                <w:t xml:space="preserve">Jöreskog, K. &amp; Sorbom, D., 1993. </w:t>
              </w:r>
              <w:r>
                <w:rPr>
                  <w:i/>
                  <w:iCs/>
                  <w:noProof/>
                </w:rPr>
                <w:t xml:space="preserve">LISREL VII: Analysis of linear structural relationships by maximum like hood and least square methods, scientific software, Inc., Mooresville, IN.. </w:t>
              </w:r>
              <w:r>
                <w:rPr>
                  <w:noProof/>
                </w:rPr>
                <w:t>Mooresville, IN.: scientific software, Inc..</w:t>
              </w:r>
            </w:p>
            <w:p w14:paraId="3FE82043" w14:textId="77777777" w:rsidR="005925AD" w:rsidRDefault="005925AD" w:rsidP="005925AD">
              <w:pPr>
                <w:pStyle w:val="Bibliography"/>
                <w:rPr>
                  <w:noProof/>
                </w:rPr>
              </w:pPr>
              <w:r>
                <w:rPr>
                  <w:noProof/>
                </w:rPr>
                <w:t xml:space="preserve">Jorgensen, 2009. Investigating the integration of design and construction from a lean perspective. </w:t>
              </w:r>
              <w:r>
                <w:rPr>
                  <w:i/>
                  <w:iCs/>
                  <w:noProof/>
                </w:rPr>
                <w:t xml:space="preserve">Construction Innovation, </w:t>
              </w:r>
              <w:r>
                <w:rPr>
                  <w:noProof/>
                </w:rPr>
                <w:t>pp. 225-240.</w:t>
              </w:r>
            </w:p>
            <w:p w14:paraId="472A7950" w14:textId="77777777" w:rsidR="005925AD" w:rsidRDefault="005925AD" w:rsidP="005925AD">
              <w:pPr>
                <w:pStyle w:val="Bibliography"/>
                <w:rPr>
                  <w:noProof/>
                </w:rPr>
              </w:pPr>
              <w:r>
                <w:rPr>
                  <w:noProof/>
                </w:rPr>
                <w:t xml:space="preserve">Jorgensen, B. &amp; Emmitt, S., 2008. the transfer of lean manufacturing to construction. </w:t>
              </w:r>
              <w:r>
                <w:rPr>
                  <w:i/>
                  <w:iCs/>
                  <w:noProof/>
                </w:rPr>
                <w:t xml:space="preserve">Engineering, Construction and Architectural Management, </w:t>
              </w:r>
              <w:r>
                <w:rPr>
                  <w:noProof/>
                </w:rPr>
                <w:t>pp. 383-398.</w:t>
              </w:r>
            </w:p>
            <w:p w14:paraId="437CDD23" w14:textId="77777777" w:rsidR="005925AD" w:rsidRDefault="005925AD" w:rsidP="005925AD">
              <w:pPr>
                <w:pStyle w:val="Bibliography"/>
                <w:rPr>
                  <w:noProof/>
                </w:rPr>
              </w:pPr>
              <w:r>
                <w:rPr>
                  <w:noProof/>
                </w:rPr>
                <w:t xml:space="preserve">Jorgensen, B. &amp; Emmitt, S., 2009. the transfer of lean manufacturing to construction. </w:t>
              </w:r>
              <w:r>
                <w:rPr>
                  <w:i/>
                  <w:iCs/>
                  <w:noProof/>
                </w:rPr>
                <w:t xml:space="preserve">Engineering, Construction and Architectural Management, </w:t>
              </w:r>
              <w:r>
                <w:rPr>
                  <w:noProof/>
                </w:rPr>
                <w:t>pp. 383-398.</w:t>
              </w:r>
            </w:p>
            <w:p w14:paraId="283C50D9" w14:textId="77777777" w:rsidR="005925AD" w:rsidRDefault="005925AD" w:rsidP="005925AD">
              <w:pPr>
                <w:pStyle w:val="Bibliography"/>
                <w:rPr>
                  <w:noProof/>
                </w:rPr>
              </w:pPr>
              <w:r>
                <w:rPr>
                  <w:noProof/>
                </w:rPr>
                <w:t xml:space="preserve">Joshi, S. &amp; Sharma, M., 2014. Blending green with lean - incorporating best-of-the-breed practices to formulate an optimum global supply chain management framework: issues and concerns. In: </w:t>
              </w:r>
              <w:r>
                <w:rPr>
                  <w:i/>
                  <w:iCs/>
                  <w:noProof/>
                </w:rPr>
                <w:t xml:space="preserve">Handbook of Research on Design and Management of Lean Production Systems. </w:t>
              </w:r>
              <w:r>
                <w:rPr>
                  <w:noProof/>
                </w:rPr>
                <w:t>s.l.:Handbook of Research on Design and Management of Lean Production Systems, IGI Global, pp. 389-407., pp. 389-407.</w:t>
              </w:r>
            </w:p>
            <w:p w14:paraId="2CF65319" w14:textId="77777777" w:rsidR="005925AD" w:rsidRDefault="005925AD" w:rsidP="005925AD">
              <w:pPr>
                <w:pStyle w:val="Bibliography"/>
                <w:rPr>
                  <w:noProof/>
                </w:rPr>
              </w:pPr>
              <w:r>
                <w:rPr>
                  <w:noProof/>
                </w:rPr>
                <w:lastRenderedPageBreak/>
                <w:t xml:space="preserve">Joshi, S. &amp; Sharma, M., 2014. </w:t>
              </w:r>
              <w:r>
                <w:rPr>
                  <w:i/>
                  <w:iCs/>
                  <w:noProof/>
                </w:rPr>
                <w:t xml:space="preserve">Blending green with lean - incorporating best-of-the-breed practices to formulate an optimum global supply chain management framework: issues and concerns Handbook of Research on Design and Management of Lean Production Systems. </w:t>
              </w:r>
              <w:r>
                <w:rPr>
                  <w:noProof/>
                </w:rPr>
                <w:t>s.l.:IGI Glopal.</w:t>
              </w:r>
            </w:p>
            <w:p w14:paraId="00DEBDC1" w14:textId="77777777" w:rsidR="005925AD" w:rsidRDefault="005925AD" w:rsidP="005925AD">
              <w:pPr>
                <w:pStyle w:val="Bibliography"/>
                <w:rPr>
                  <w:noProof/>
                </w:rPr>
              </w:pPr>
              <w:r>
                <w:rPr>
                  <w:noProof/>
                </w:rPr>
                <w:t xml:space="preserve">Kahia, M., Ben Jebli, M. &amp; Belloumi, M., 2019. Analysis of the impact of renewable energy consumption and economic growth on carbon dioxide emissions in 12 MENA countries. </w:t>
              </w:r>
              <w:r>
                <w:rPr>
                  <w:i/>
                  <w:iCs/>
                  <w:noProof/>
                </w:rPr>
                <w:t xml:space="preserve">Clean Techn Environ Policy, </w:t>
              </w:r>
              <w:r>
                <w:rPr>
                  <w:noProof/>
                </w:rPr>
                <w:t>pp. 1-15.</w:t>
              </w:r>
            </w:p>
            <w:p w14:paraId="7C223627" w14:textId="77777777" w:rsidR="005925AD" w:rsidRDefault="005925AD" w:rsidP="005925AD">
              <w:pPr>
                <w:pStyle w:val="Bibliography"/>
                <w:rPr>
                  <w:noProof/>
                </w:rPr>
              </w:pPr>
              <w:r>
                <w:rPr>
                  <w:noProof/>
                </w:rPr>
                <w:t xml:space="preserve">Khalfan, P, M. &amp; W., S., 2007. Building trust in construction projects. </w:t>
              </w:r>
              <w:r>
                <w:rPr>
                  <w:i/>
                  <w:iCs/>
                  <w:noProof/>
                </w:rPr>
                <w:t xml:space="preserve">An International Journal, </w:t>
              </w:r>
              <w:r>
                <w:rPr>
                  <w:noProof/>
                </w:rPr>
                <w:t>12(6), pp. 385-391..</w:t>
              </w:r>
            </w:p>
            <w:p w14:paraId="47847A58" w14:textId="77777777" w:rsidR="005925AD" w:rsidRDefault="005925AD" w:rsidP="005925AD">
              <w:pPr>
                <w:pStyle w:val="Bibliography"/>
                <w:rPr>
                  <w:noProof/>
                </w:rPr>
              </w:pPr>
              <w:r>
                <w:rPr>
                  <w:noProof/>
                </w:rPr>
                <w:t xml:space="preserve">Khan, M., Hussain, M. &amp; Saber, H. M., 2016. Information sharing in a sustainable supply chain. </w:t>
              </w:r>
              <w:r>
                <w:rPr>
                  <w:i/>
                  <w:iCs/>
                  <w:noProof/>
                </w:rPr>
                <w:t xml:space="preserve">Int. J. Production Economics, </w:t>
              </w:r>
              <w:r>
                <w:rPr>
                  <w:noProof/>
                </w:rPr>
                <w:t>p. 208–214.</w:t>
              </w:r>
            </w:p>
            <w:p w14:paraId="405650DE" w14:textId="77777777" w:rsidR="005925AD" w:rsidRDefault="005925AD" w:rsidP="005925AD">
              <w:pPr>
                <w:pStyle w:val="Bibliography"/>
                <w:rPr>
                  <w:noProof/>
                </w:rPr>
              </w:pPr>
              <w:r>
                <w:rPr>
                  <w:noProof/>
                </w:rPr>
                <w:t xml:space="preserve">Kibert, C., 2008. </w:t>
              </w:r>
              <w:r>
                <w:rPr>
                  <w:i/>
                  <w:iCs/>
                  <w:noProof/>
                </w:rPr>
                <w:t xml:space="preserve">Sustainable Construction: Green Building Design and Delivery. </w:t>
              </w:r>
              <w:r>
                <w:rPr>
                  <w:noProof/>
                </w:rPr>
                <w:t>Hoboken, NJ.: Wiley.</w:t>
              </w:r>
            </w:p>
            <w:p w14:paraId="4A6938C1" w14:textId="77777777" w:rsidR="005925AD" w:rsidRDefault="005925AD" w:rsidP="005925AD">
              <w:pPr>
                <w:pStyle w:val="Bibliography"/>
                <w:rPr>
                  <w:noProof/>
                </w:rPr>
              </w:pPr>
              <w:r>
                <w:rPr>
                  <w:noProof/>
                </w:rPr>
                <w:t xml:space="preserve">Kleemann, F., Laner, D. &amp; Laner, D., 2019. Waste Prevention in the Prefabricated Building Sector. </w:t>
              </w:r>
              <w:r>
                <w:rPr>
                  <w:i/>
                  <w:iCs/>
                  <w:noProof/>
                </w:rPr>
                <w:t xml:space="preserve">Applied Mechanics and Materials, </w:t>
              </w:r>
              <w:r>
                <w:rPr>
                  <w:noProof/>
                </w:rPr>
                <w:t>Volume 887, pp. 361-368.</w:t>
              </w:r>
            </w:p>
            <w:p w14:paraId="41B3115D" w14:textId="77777777" w:rsidR="005925AD" w:rsidRDefault="005925AD" w:rsidP="005925AD">
              <w:pPr>
                <w:pStyle w:val="Bibliography"/>
                <w:rPr>
                  <w:noProof/>
                </w:rPr>
              </w:pPr>
              <w:r>
                <w:rPr>
                  <w:noProof/>
                </w:rPr>
                <w:t xml:space="preserve">Kleindorfer, P., Singhal, K. &amp; van Wassenhove, L., 2005. Sustainable Operations Management. </w:t>
              </w:r>
              <w:r>
                <w:rPr>
                  <w:i/>
                  <w:iCs/>
                  <w:noProof/>
                </w:rPr>
                <w:t xml:space="preserve">Production and Operations Management, Vol. 14, No. 4, Winter 2005, pp. 482-, </w:t>
              </w:r>
              <w:r>
                <w:rPr>
                  <w:noProof/>
                </w:rPr>
                <w:t>14(4), pp. 482-492.</w:t>
              </w:r>
            </w:p>
            <w:p w14:paraId="0DAE010B" w14:textId="77777777" w:rsidR="005925AD" w:rsidRDefault="005925AD" w:rsidP="005925AD">
              <w:pPr>
                <w:pStyle w:val="Bibliography"/>
                <w:rPr>
                  <w:noProof/>
                </w:rPr>
              </w:pPr>
              <w:r>
                <w:rPr>
                  <w:noProof/>
                </w:rPr>
                <w:t xml:space="preserve">Kline, R., 2005. </w:t>
              </w:r>
              <w:r>
                <w:rPr>
                  <w:i/>
                  <w:iCs/>
                  <w:noProof/>
                </w:rPr>
                <w:t xml:space="preserve">Principles and Practice of Structural Equation Modeling, 2nd ed., Guildford. </w:t>
              </w:r>
              <w:r>
                <w:rPr>
                  <w:noProof/>
                </w:rPr>
                <w:t>2 ed. New York, NY.: Guildford Press.</w:t>
              </w:r>
            </w:p>
            <w:p w14:paraId="676AB7D2" w14:textId="77777777" w:rsidR="005925AD" w:rsidRDefault="005925AD" w:rsidP="005925AD">
              <w:pPr>
                <w:pStyle w:val="Bibliography"/>
                <w:rPr>
                  <w:noProof/>
                </w:rPr>
              </w:pPr>
              <w:r>
                <w:rPr>
                  <w:noProof/>
                </w:rPr>
                <w:t xml:space="preserve">Kline, R. B. (. P. a. P. o. S. E. M. (. e. N. Y. N. T. G. P., 2016. </w:t>
              </w:r>
              <w:r>
                <w:rPr>
                  <w:i/>
                  <w:iCs/>
                  <w:noProof/>
                </w:rPr>
                <w:t xml:space="preserve">Principles and Practice of Structural Equation Modeling. </w:t>
              </w:r>
              <w:r>
                <w:rPr>
                  <w:noProof/>
                </w:rPr>
                <w:t>4 ed. New York: The Guilford Press..</w:t>
              </w:r>
            </w:p>
            <w:p w14:paraId="041ACF4E" w14:textId="77777777" w:rsidR="005925AD" w:rsidRDefault="005925AD" w:rsidP="005925AD">
              <w:pPr>
                <w:pStyle w:val="Bibliography"/>
                <w:rPr>
                  <w:noProof/>
                </w:rPr>
              </w:pPr>
              <w:r>
                <w:rPr>
                  <w:noProof/>
                </w:rPr>
                <w:t xml:space="preserve">Kline, R. B., 2010. </w:t>
              </w:r>
              <w:r>
                <w:rPr>
                  <w:i/>
                  <w:iCs/>
                  <w:noProof/>
                </w:rPr>
                <w:t xml:space="preserve">Principles and practice of structural equation modeling. </w:t>
              </w:r>
              <w:r>
                <w:rPr>
                  <w:noProof/>
                </w:rPr>
                <w:t>New York: The Guilford Press.: The Guilford Press..</w:t>
              </w:r>
            </w:p>
            <w:p w14:paraId="138F98EA" w14:textId="77777777" w:rsidR="005925AD" w:rsidRDefault="005925AD" w:rsidP="005925AD">
              <w:pPr>
                <w:pStyle w:val="Bibliography"/>
                <w:rPr>
                  <w:noProof/>
                </w:rPr>
              </w:pPr>
              <w:r>
                <w:rPr>
                  <w:noProof/>
                </w:rPr>
                <w:t xml:space="preserve">Kollberg, B., Dahlgaard, J. &amp; Brehmer, P.-O., 2007. Measuring Lean initiatives in health care services: issues and finding. </w:t>
              </w:r>
              <w:r>
                <w:rPr>
                  <w:i/>
                  <w:iCs/>
                  <w:noProof/>
                </w:rPr>
                <w:t xml:space="preserve">International Journal of Productivity and Performance Management, </w:t>
              </w:r>
              <w:r>
                <w:rPr>
                  <w:noProof/>
                </w:rPr>
                <w:t>56(1), pp. 7-24..</w:t>
              </w:r>
            </w:p>
            <w:p w14:paraId="06E9F79E" w14:textId="77777777" w:rsidR="005925AD" w:rsidRDefault="005925AD" w:rsidP="005925AD">
              <w:pPr>
                <w:pStyle w:val="Bibliography"/>
                <w:rPr>
                  <w:noProof/>
                </w:rPr>
              </w:pPr>
              <w:r>
                <w:rPr>
                  <w:noProof/>
                </w:rPr>
                <w:t xml:space="preserve">Koo, C., Park, S., Hong, T. &amp; Park, H., 2014. An estimation model for the heating and cooling demand with a different envelope design using the finite element method”, Applied Energy,. </w:t>
              </w:r>
              <w:r>
                <w:rPr>
                  <w:i/>
                  <w:iCs/>
                  <w:noProof/>
                </w:rPr>
                <w:t xml:space="preserve">Applied Energy, </w:t>
              </w:r>
              <w:r>
                <w:rPr>
                  <w:noProof/>
                </w:rPr>
                <w:t>Volume 215, pp. 205-215.</w:t>
              </w:r>
            </w:p>
            <w:p w14:paraId="58CD1B20" w14:textId="77777777" w:rsidR="005925AD" w:rsidRDefault="005925AD" w:rsidP="005925AD">
              <w:pPr>
                <w:pStyle w:val="Bibliography"/>
                <w:rPr>
                  <w:noProof/>
                </w:rPr>
              </w:pPr>
              <w:r>
                <w:rPr>
                  <w:noProof/>
                </w:rPr>
                <w:t xml:space="preserve">Koolwijk, J. S. J., Oel, C. J. v., Wamelink, J. W. F. &amp; Vrijhoef, R., 2018. Collaboration and Integration in Project-Based Supply Chains in the Construction Industry. </w:t>
              </w:r>
              <w:r>
                <w:rPr>
                  <w:i/>
                  <w:iCs/>
                  <w:noProof/>
                </w:rPr>
                <w:t xml:space="preserve">Journal of Management in Engineering, </w:t>
              </w:r>
              <w:r>
                <w:rPr>
                  <w:noProof/>
                </w:rPr>
                <w:t>34(3).</w:t>
              </w:r>
            </w:p>
            <w:p w14:paraId="4F967357" w14:textId="77777777" w:rsidR="005925AD" w:rsidRDefault="005925AD" w:rsidP="005925AD">
              <w:pPr>
                <w:pStyle w:val="Bibliography"/>
                <w:rPr>
                  <w:noProof/>
                </w:rPr>
              </w:pPr>
              <w:r>
                <w:rPr>
                  <w:noProof/>
                </w:rPr>
                <w:t xml:space="preserve">Kopnina, H., 2017. Sustainability: new strategic thinking for business.. </w:t>
              </w:r>
              <w:r>
                <w:rPr>
                  <w:i/>
                  <w:iCs/>
                  <w:noProof/>
                </w:rPr>
                <w:t xml:space="preserve">Environment, Development and Sustainability, </w:t>
              </w:r>
              <w:r>
                <w:rPr>
                  <w:noProof/>
                </w:rPr>
                <w:t>19(1), pp. 27-43..</w:t>
              </w:r>
            </w:p>
            <w:p w14:paraId="59D3ACD7" w14:textId="77777777" w:rsidR="005925AD" w:rsidRDefault="005925AD" w:rsidP="005925AD">
              <w:pPr>
                <w:pStyle w:val="Bibliography"/>
                <w:rPr>
                  <w:noProof/>
                </w:rPr>
              </w:pPr>
              <w:r>
                <w:rPr>
                  <w:noProof/>
                </w:rPr>
                <w:t xml:space="preserve">Korb, S., 2016. </w:t>
              </w:r>
              <w:r>
                <w:rPr>
                  <w:i/>
                  <w:iCs/>
                  <w:noProof/>
                </w:rPr>
                <w:t xml:space="preserve">Respect for People” and Lean Construction: Has the Boat Been Missed?. </w:t>
              </w:r>
              <w:r>
                <w:rPr>
                  <w:noProof/>
                </w:rPr>
                <w:t>Boston, USA, 24th Annual Conference of the International Group for Lean Construction.</w:t>
              </w:r>
            </w:p>
            <w:p w14:paraId="289AA4F3" w14:textId="77777777" w:rsidR="005925AD" w:rsidRDefault="005925AD" w:rsidP="005925AD">
              <w:pPr>
                <w:pStyle w:val="Bibliography"/>
                <w:rPr>
                  <w:noProof/>
                </w:rPr>
              </w:pPr>
              <w:r>
                <w:rPr>
                  <w:noProof/>
                </w:rPr>
                <w:lastRenderedPageBreak/>
                <w:t xml:space="preserve">Koskela, L., 1992. </w:t>
              </w:r>
              <w:r>
                <w:rPr>
                  <w:i/>
                  <w:iCs/>
                  <w:noProof/>
                </w:rPr>
                <w:t xml:space="preserve">Application of the new production philosophy to construction, </w:t>
              </w:r>
              <w:r>
                <w:rPr>
                  <w:noProof/>
                </w:rPr>
                <w:t>Stanford: Department of Civil Engineering, Center for Integrated Facility.</w:t>
              </w:r>
            </w:p>
            <w:p w14:paraId="4FB6C6E2" w14:textId="77777777" w:rsidR="005925AD" w:rsidRDefault="005925AD" w:rsidP="005925AD">
              <w:pPr>
                <w:pStyle w:val="Bibliography"/>
                <w:rPr>
                  <w:noProof/>
                </w:rPr>
              </w:pPr>
              <w:r>
                <w:rPr>
                  <w:noProof/>
                </w:rPr>
                <w:t xml:space="preserve">Koskela, L., 1992. </w:t>
              </w:r>
              <w:r>
                <w:rPr>
                  <w:i/>
                  <w:iCs/>
                  <w:noProof/>
                </w:rPr>
                <w:t xml:space="preserve">Application of the new production philosophy to construction,Technical report No. 72, Centre for Integrated Facility Engineering, Stanford University. </w:t>
              </w:r>
              <w:r>
                <w:rPr>
                  <w:noProof/>
                </w:rPr>
                <w:t>Stanford: Stanford University.</w:t>
              </w:r>
            </w:p>
            <w:p w14:paraId="31F8A651" w14:textId="77777777" w:rsidR="005925AD" w:rsidRDefault="005925AD" w:rsidP="005925AD">
              <w:pPr>
                <w:pStyle w:val="Bibliography"/>
                <w:rPr>
                  <w:noProof/>
                </w:rPr>
              </w:pPr>
              <w:r>
                <w:rPr>
                  <w:noProof/>
                </w:rPr>
                <w:t xml:space="preserve">Koskela, L., 1999. </w:t>
              </w:r>
              <w:r>
                <w:rPr>
                  <w:i/>
                  <w:iCs/>
                  <w:noProof/>
                </w:rPr>
                <w:t xml:space="preserve">Management of production in construction: a theoretical view. </w:t>
              </w:r>
              <w:r>
                <w:rPr>
                  <w:noProof/>
                </w:rPr>
                <w:t>Berkeley, Proceedings of the7th Annual Conference on Lean Construction, International Group for Lean Construction.</w:t>
              </w:r>
            </w:p>
            <w:p w14:paraId="2B113F94" w14:textId="77777777" w:rsidR="005925AD" w:rsidRDefault="005925AD" w:rsidP="005925AD">
              <w:pPr>
                <w:pStyle w:val="Bibliography"/>
                <w:rPr>
                  <w:noProof/>
                </w:rPr>
              </w:pPr>
              <w:r>
                <w:rPr>
                  <w:noProof/>
                </w:rPr>
                <w:t xml:space="preserve">Koskela, L., Howell, G., Ballard, G. &amp; Tommelein, I., 2002. </w:t>
              </w:r>
              <w:r>
                <w:rPr>
                  <w:i/>
                  <w:iCs/>
                  <w:noProof/>
                </w:rPr>
                <w:t xml:space="preserve">Foundations of Lean Construction in Design and construction: building in value. </w:t>
              </w:r>
              <w:r>
                <w:rPr>
                  <w:noProof/>
                </w:rPr>
                <w:t>Boston: Butterworth-Heinemann..</w:t>
              </w:r>
            </w:p>
            <w:p w14:paraId="4FC0D58D" w14:textId="77777777" w:rsidR="005925AD" w:rsidRDefault="005925AD" w:rsidP="005925AD">
              <w:pPr>
                <w:pStyle w:val="Bibliography"/>
                <w:rPr>
                  <w:noProof/>
                </w:rPr>
              </w:pPr>
              <w:r>
                <w:rPr>
                  <w:noProof/>
                </w:rPr>
                <w:t xml:space="preserve">Krafcik, J. F., 1988. Triumph of the lean production system. </w:t>
              </w:r>
              <w:r>
                <w:rPr>
                  <w:i/>
                  <w:iCs/>
                  <w:noProof/>
                </w:rPr>
                <w:t xml:space="preserve">Sloan Management Review, </w:t>
              </w:r>
              <w:r>
                <w:rPr>
                  <w:noProof/>
                </w:rPr>
                <w:t>pp. 41-52.</w:t>
              </w:r>
            </w:p>
            <w:p w14:paraId="33CD5252" w14:textId="77777777" w:rsidR="005925AD" w:rsidRDefault="005925AD" w:rsidP="005925AD">
              <w:pPr>
                <w:pStyle w:val="Bibliography"/>
                <w:rPr>
                  <w:noProof/>
                </w:rPr>
              </w:pPr>
              <w:r>
                <w:rPr>
                  <w:noProof/>
                </w:rPr>
                <w:t xml:space="preserve">Krcmar, H., 2010. </w:t>
              </w:r>
              <w:r>
                <w:rPr>
                  <w:i/>
                  <w:iCs/>
                  <w:noProof/>
                </w:rPr>
                <w:t xml:space="preserve">Information Management. </w:t>
              </w:r>
              <w:r>
                <w:rPr>
                  <w:noProof/>
                </w:rPr>
                <w:t>Berlin: Springer.</w:t>
              </w:r>
            </w:p>
            <w:p w14:paraId="66DBF44B" w14:textId="77777777" w:rsidR="005925AD" w:rsidRDefault="005925AD" w:rsidP="005925AD">
              <w:pPr>
                <w:pStyle w:val="Bibliography"/>
                <w:rPr>
                  <w:noProof/>
                </w:rPr>
              </w:pPr>
              <w:r>
                <w:rPr>
                  <w:noProof/>
                </w:rPr>
                <w:t xml:space="preserve">Krenn, M., 2011. From Scientific Management to Homemaking: Lillian M. Gilbreth’s Contributions to the Development of Management Thought. </w:t>
              </w:r>
              <w:r>
                <w:rPr>
                  <w:i/>
                  <w:iCs/>
                  <w:noProof/>
                </w:rPr>
                <w:t xml:space="preserve">Management &amp; Organisational History, </w:t>
              </w:r>
              <w:r>
                <w:rPr>
                  <w:noProof/>
                </w:rPr>
                <w:t>6(2), pp. 145-161.</w:t>
              </w:r>
            </w:p>
            <w:p w14:paraId="1F37DFA7" w14:textId="77777777" w:rsidR="005925AD" w:rsidRDefault="005925AD" w:rsidP="005925AD">
              <w:pPr>
                <w:pStyle w:val="Bibliography"/>
                <w:rPr>
                  <w:noProof/>
                </w:rPr>
              </w:pPr>
              <w:r>
                <w:rPr>
                  <w:noProof/>
                </w:rPr>
                <w:t xml:space="preserve">Kulatunga, U., Amaratunga, D., Haigh, R. &amp; Rameezdeen, R., 2006. Attitudes and perceptions of construction workforce on construction waste in Sri Lanka. </w:t>
              </w:r>
              <w:r>
                <w:rPr>
                  <w:i/>
                  <w:iCs/>
                  <w:noProof/>
                </w:rPr>
                <w:t xml:space="preserve">Management of Environmental Quality: An International Journal, Vol. 17 Iss: 1, </w:t>
              </w:r>
              <w:r>
                <w:rPr>
                  <w:noProof/>
                </w:rPr>
                <w:t>pp. 57 - 72.</w:t>
              </w:r>
            </w:p>
            <w:p w14:paraId="3D8BCD8E" w14:textId="77777777" w:rsidR="005925AD" w:rsidRDefault="005925AD" w:rsidP="005925AD">
              <w:pPr>
                <w:pStyle w:val="Bibliography"/>
                <w:rPr>
                  <w:noProof/>
                </w:rPr>
              </w:pPr>
              <w:r>
                <w:rPr>
                  <w:noProof/>
                </w:rPr>
                <w:t xml:space="preserve">Kulatunga, et al., 2006. Attitudes and perceptions of construction workforce on construction waste in Sri Lanka. </w:t>
              </w:r>
              <w:r>
                <w:rPr>
                  <w:i/>
                  <w:iCs/>
                  <w:noProof/>
                </w:rPr>
                <w:t xml:space="preserve">Management of Environmental Quality: An International Journal, </w:t>
              </w:r>
              <w:r>
                <w:rPr>
                  <w:noProof/>
                </w:rPr>
                <w:t>17(1), pp. 57-72.</w:t>
              </w:r>
            </w:p>
            <w:p w14:paraId="375989CB" w14:textId="77777777" w:rsidR="005925AD" w:rsidRDefault="005925AD" w:rsidP="005925AD">
              <w:pPr>
                <w:pStyle w:val="Bibliography"/>
                <w:rPr>
                  <w:noProof/>
                </w:rPr>
              </w:pPr>
              <w:r>
                <w:rPr>
                  <w:noProof/>
                </w:rPr>
                <w:t xml:space="preserve">Kumar, S. et al., 2016. Barriers in green lean six sigma product development process: an ISM approach.. </w:t>
              </w:r>
              <w:r>
                <w:rPr>
                  <w:i/>
                  <w:iCs/>
                  <w:noProof/>
                </w:rPr>
                <w:t xml:space="preserve">Prod. Plan Control , </w:t>
              </w:r>
              <w:r>
                <w:rPr>
                  <w:noProof/>
                </w:rPr>
                <w:t>27(7-8), pp. 604-620.</w:t>
              </w:r>
            </w:p>
            <w:p w14:paraId="0107F5FC" w14:textId="77777777" w:rsidR="005925AD" w:rsidRDefault="005925AD" w:rsidP="005925AD">
              <w:pPr>
                <w:pStyle w:val="Bibliography"/>
                <w:rPr>
                  <w:noProof/>
                </w:rPr>
              </w:pPr>
              <w:r>
                <w:rPr>
                  <w:noProof/>
                </w:rPr>
                <w:t xml:space="preserve">Kurdve, M., 2014. </w:t>
              </w:r>
              <w:r>
                <w:rPr>
                  <w:i/>
                  <w:iCs/>
                  <w:noProof/>
                </w:rPr>
                <w:t xml:space="preserve">Development of collaborative green lean production systems”, PhD Thesis. </w:t>
              </w:r>
              <w:r>
                <w:rPr>
                  <w:noProof/>
                </w:rPr>
                <w:t>Mälardalen: Mälardalen University..</w:t>
              </w:r>
            </w:p>
            <w:p w14:paraId="297471BB" w14:textId="77777777" w:rsidR="005925AD" w:rsidRDefault="005925AD" w:rsidP="005925AD">
              <w:pPr>
                <w:pStyle w:val="Bibliography"/>
                <w:rPr>
                  <w:noProof/>
                </w:rPr>
              </w:pPr>
              <w:r>
                <w:rPr>
                  <w:noProof/>
                </w:rPr>
                <w:t xml:space="preserve">Kurdve, M., Zackrisson, M., Wiktorsson, M. &amp; Harlin, U., 2014. Lean and green integration into production system models - experiences from Swedish industry. </w:t>
              </w:r>
              <w:r>
                <w:rPr>
                  <w:i/>
                  <w:iCs/>
                  <w:noProof/>
                </w:rPr>
                <w:t xml:space="preserve">J. Clean. Prod., </w:t>
              </w:r>
              <w:r>
                <w:rPr>
                  <w:noProof/>
                </w:rPr>
                <w:t>Volume 85, pp. 180-190..</w:t>
              </w:r>
            </w:p>
            <w:p w14:paraId="733BDAB7" w14:textId="77777777" w:rsidR="005925AD" w:rsidRDefault="005925AD" w:rsidP="005925AD">
              <w:pPr>
                <w:pStyle w:val="Bibliography"/>
                <w:rPr>
                  <w:noProof/>
                </w:rPr>
              </w:pPr>
              <w:r>
                <w:rPr>
                  <w:noProof/>
                </w:rPr>
                <w:t xml:space="preserve">Lacap, J., 2014. Competitiveness and sustainability of the hotel industry: the case of hotels in Pampanga. </w:t>
              </w:r>
              <w:r>
                <w:rPr>
                  <w:i/>
                  <w:iCs/>
                  <w:noProof/>
                </w:rPr>
                <w:t xml:space="preserve">Business Management and Strategy, </w:t>
              </w:r>
              <w:r>
                <w:rPr>
                  <w:noProof/>
                </w:rPr>
                <w:t>5(1).</w:t>
              </w:r>
            </w:p>
            <w:p w14:paraId="4C3172F8" w14:textId="49600BCA" w:rsidR="006700E0" w:rsidRPr="006700E0" w:rsidRDefault="006700E0" w:rsidP="006700E0">
              <w:pPr>
                <w:pStyle w:val="Bibliography"/>
                <w:rPr>
                  <w:noProof/>
                </w:rPr>
              </w:pPr>
              <w:r>
                <w:rPr>
                  <w:noProof/>
                </w:rPr>
                <w:t xml:space="preserve">Leong, W. D. et al., 2019. Lean and Green Manufacturing—a Review on its Applications and Impacts. </w:t>
              </w:r>
              <w:r>
                <w:rPr>
                  <w:i/>
                  <w:iCs/>
                  <w:noProof/>
                </w:rPr>
                <w:t xml:space="preserve">Process Integration and Optimization for Sustainability Journal, </w:t>
              </w:r>
              <w:r>
                <w:rPr>
                  <w:noProof/>
                </w:rPr>
                <w:t>3(1), pp. 5-23..</w:t>
              </w:r>
            </w:p>
            <w:p w14:paraId="5A428445" w14:textId="77777777" w:rsidR="005925AD" w:rsidRDefault="005925AD" w:rsidP="005925AD">
              <w:pPr>
                <w:pStyle w:val="Bibliography"/>
                <w:rPr>
                  <w:noProof/>
                </w:rPr>
              </w:pPr>
              <w:r>
                <w:rPr>
                  <w:noProof/>
                </w:rPr>
                <w:lastRenderedPageBreak/>
                <w:t xml:space="preserve">Li, C., Liu, F., Tan, X. &amp; Du, Y., 2010. Li, C., Liu, F., Tan, X. and Du, Y. (2010), “A methodology for selecting a green technology portfolio based on synergy”,. </w:t>
              </w:r>
              <w:r>
                <w:rPr>
                  <w:i/>
                  <w:iCs/>
                  <w:noProof/>
                </w:rPr>
                <w:t xml:space="preserve">International Journal of Production Research, </w:t>
              </w:r>
              <w:r>
                <w:rPr>
                  <w:noProof/>
                </w:rPr>
                <w:t>48(24), pp. 7289-7302..</w:t>
              </w:r>
            </w:p>
            <w:p w14:paraId="44D92EF2" w14:textId="77777777" w:rsidR="005925AD" w:rsidRDefault="005925AD" w:rsidP="005925AD">
              <w:pPr>
                <w:pStyle w:val="Bibliography"/>
                <w:rPr>
                  <w:noProof/>
                </w:rPr>
              </w:pPr>
              <w:r>
                <w:rPr>
                  <w:noProof/>
                </w:rPr>
                <w:t xml:space="preserve">Liker, J. &amp; Convis., G., 2011. </w:t>
              </w:r>
              <w:r>
                <w:rPr>
                  <w:i/>
                  <w:iCs/>
                  <w:noProof/>
                </w:rPr>
                <w:t xml:space="preserve">The Toyota way to leadership: Achieving and sustaining excellence through leadership development.. </w:t>
              </w:r>
              <w:r>
                <w:rPr>
                  <w:noProof/>
                </w:rPr>
                <w:t>New York, : McGraw-Hill..</w:t>
              </w:r>
            </w:p>
            <w:p w14:paraId="7E853C60" w14:textId="77777777" w:rsidR="005925AD" w:rsidRDefault="005925AD" w:rsidP="005925AD">
              <w:pPr>
                <w:pStyle w:val="Bibliography"/>
                <w:rPr>
                  <w:noProof/>
                </w:rPr>
              </w:pPr>
              <w:r>
                <w:rPr>
                  <w:noProof/>
                </w:rPr>
                <w:t xml:space="preserve">Lina, R. &amp; Hafiz Ullah, L., 2019. The Concept and Implementation of Kaizen in an Organization.. </w:t>
              </w:r>
              <w:r>
                <w:rPr>
                  <w:i/>
                  <w:iCs/>
                  <w:noProof/>
                </w:rPr>
                <w:t xml:space="preserve">Global Journal of Management and Business, </w:t>
              </w:r>
              <w:r>
                <w:rPr>
                  <w:noProof/>
                </w:rPr>
                <w:t>19(1).</w:t>
              </w:r>
            </w:p>
            <w:p w14:paraId="586A2F4D" w14:textId="77777777" w:rsidR="005925AD" w:rsidRDefault="005925AD" w:rsidP="005925AD">
              <w:pPr>
                <w:pStyle w:val="Bibliography"/>
                <w:rPr>
                  <w:noProof/>
                </w:rPr>
              </w:pPr>
              <w:r>
                <w:rPr>
                  <w:noProof/>
                </w:rPr>
                <w:t xml:space="preserve">Li, S., Jayaraman, V., Paulraj, A. &amp; Shang, K., 2016. Proactive environmental strategies and performance: Role of green supply chain processes and green product design in the Chinese high-tech industry.. </w:t>
              </w:r>
              <w:r>
                <w:rPr>
                  <w:i/>
                  <w:iCs/>
                  <w:noProof/>
                </w:rPr>
                <w:t xml:space="preserve">Int. J. Prod. Res., </w:t>
              </w:r>
              <w:r>
                <w:rPr>
                  <w:noProof/>
                </w:rPr>
                <w:t>Volume 54, p. 2136–2151.</w:t>
              </w:r>
            </w:p>
            <w:p w14:paraId="7CA583B2" w14:textId="77777777" w:rsidR="005925AD" w:rsidRDefault="005925AD" w:rsidP="005925AD">
              <w:pPr>
                <w:pStyle w:val="Bibliography"/>
                <w:rPr>
                  <w:noProof/>
                </w:rPr>
              </w:pPr>
              <w:r>
                <w:rPr>
                  <w:noProof/>
                </w:rPr>
                <w:t xml:space="preserve">Long, N. &amp; Nguyen, T., 2018. Sustainable development of rural tourism in an Giang Province, Vietnam. </w:t>
              </w:r>
              <w:r>
                <w:rPr>
                  <w:i/>
                  <w:iCs/>
                  <w:noProof/>
                </w:rPr>
                <w:t xml:space="preserve">Sustainability, </w:t>
              </w:r>
              <w:r>
                <w:rPr>
                  <w:noProof/>
                </w:rPr>
                <w:t>10(4), pp. 953, 2018..</w:t>
              </w:r>
            </w:p>
            <w:p w14:paraId="74BA44FD" w14:textId="77777777" w:rsidR="005925AD" w:rsidRDefault="005925AD" w:rsidP="005925AD">
              <w:pPr>
                <w:pStyle w:val="Bibliography"/>
                <w:rPr>
                  <w:noProof/>
                </w:rPr>
              </w:pPr>
              <w:r>
                <w:rPr>
                  <w:noProof/>
                </w:rPr>
                <w:t xml:space="preserve">Loosemore, M., 2014. Improving construction productivity: a subcontractor's perspective. Engineering, Construction and Architectural Management,. </w:t>
              </w:r>
              <w:r>
                <w:rPr>
                  <w:i/>
                  <w:iCs/>
                  <w:noProof/>
                </w:rPr>
                <w:t xml:space="preserve">Engineering,Construction and Architectural Management, </w:t>
              </w:r>
              <w:r>
                <w:rPr>
                  <w:noProof/>
                </w:rPr>
                <w:t>21(1), pp. 245-260..</w:t>
              </w:r>
            </w:p>
            <w:p w14:paraId="28F58B88" w14:textId="77777777" w:rsidR="005925AD" w:rsidRDefault="005925AD" w:rsidP="005925AD">
              <w:pPr>
                <w:pStyle w:val="Bibliography"/>
                <w:rPr>
                  <w:noProof/>
                </w:rPr>
              </w:pPr>
              <w:r>
                <w:rPr>
                  <w:noProof/>
                </w:rPr>
                <w:t xml:space="preserve">Love, P. &amp; Smith, J., 2019. Unpacking the ambiguity of rework in construction: making sense of the literature. </w:t>
              </w:r>
              <w:r>
                <w:rPr>
                  <w:i/>
                  <w:iCs/>
                  <w:noProof/>
                </w:rPr>
                <w:t>Civil Engineering and Environmental Systems .</w:t>
              </w:r>
            </w:p>
            <w:p w14:paraId="6EF6B05A" w14:textId="77777777" w:rsidR="005925AD" w:rsidRDefault="005925AD" w:rsidP="005925AD">
              <w:pPr>
                <w:pStyle w:val="Bibliography"/>
                <w:rPr>
                  <w:noProof/>
                </w:rPr>
              </w:pPr>
              <w:r>
                <w:rPr>
                  <w:noProof/>
                </w:rPr>
                <w:t xml:space="preserve">Luther, R., 2005. </w:t>
              </w:r>
              <w:r>
                <w:rPr>
                  <w:i/>
                  <w:iCs/>
                  <w:noProof/>
                </w:rPr>
                <w:t xml:space="preserve">Construction Technology Centre Atlantic. </w:t>
              </w:r>
              <w:r>
                <w:rPr>
                  <w:noProof/>
                </w:rPr>
                <w:t xml:space="preserve">[Online] </w:t>
              </w:r>
              <w:r>
                <w:rPr>
                  <w:noProof/>
                </w:rPr>
                <w:br/>
                <w:t xml:space="preserve">Available at: </w:t>
              </w:r>
              <w:r>
                <w:rPr>
                  <w:noProof/>
                  <w:u w:val="single"/>
                </w:rPr>
                <w:t>http://ctca.unb.ca/CTCA1/sustainableconstruction.html</w:t>
              </w:r>
              <w:r>
                <w:rPr>
                  <w:noProof/>
                </w:rPr>
                <w:br/>
                <w:t>[Accessed 2017].</w:t>
              </w:r>
            </w:p>
            <w:p w14:paraId="08D865A2" w14:textId="77777777" w:rsidR="005925AD" w:rsidRDefault="005925AD" w:rsidP="005925AD">
              <w:pPr>
                <w:pStyle w:val="Bibliography"/>
                <w:rPr>
                  <w:noProof/>
                </w:rPr>
              </w:pPr>
              <w:r>
                <w:rPr>
                  <w:noProof/>
                </w:rPr>
                <w:t xml:space="preserve">Luther, R., 2005. </w:t>
              </w:r>
              <w:r>
                <w:rPr>
                  <w:i/>
                  <w:iCs/>
                  <w:noProof/>
                </w:rPr>
                <w:t xml:space="preserve">Construction Technology Centre Atlantic. </w:t>
              </w:r>
              <w:r>
                <w:rPr>
                  <w:noProof/>
                </w:rPr>
                <w:t xml:space="preserve">[Online] </w:t>
              </w:r>
              <w:r>
                <w:rPr>
                  <w:noProof/>
                </w:rPr>
                <w:br/>
                <w:t xml:space="preserve">Available at: </w:t>
              </w:r>
              <w:r>
                <w:rPr>
                  <w:noProof/>
                  <w:u w:val="single"/>
                </w:rPr>
                <w:t>http://ctca.unb.ca/CTCA1/sustainableconstruction.html</w:t>
              </w:r>
              <w:r>
                <w:rPr>
                  <w:noProof/>
                </w:rPr>
                <w:br/>
                <w:t>[Accessed 2017].</w:t>
              </w:r>
            </w:p>
            <w:p w14:paraId="70BFB1EB" w14:textId="77777777" w:rsidR="005925AD" w:rsidRDefault="005925AD" w:rsidP="005925AD">
              <w:pPr>
                <w:pStyle w:val="Bibliography"/>
                <w:rPr>
                  <w:noProof/>
                </w:rPr>
              </w:pPr>
              <w:r>
                <w:rPr>
                  <w:noProof/>
                </w:rPr>
                <w:t xml:space="preserve">Lu, Y., Cui, Q. &amp; Le, Y., 2013. Turning green to gold in the construction industry: Fable or fact?. </w:t>
              </w:r>
              <w:r>
                <w:rPr>
                  <w:i/>
                  <w:iCs/>
                  <w:noProof/>
                </w:rPr>
                <w:t xml:space="preserve">Journal of Construction Engineering and Management, </w:t>
              </w:r>
              <w:r>
                <w:rPr>
                  <w:noProof/>
                </w:rPr>
                <w:t>Volume 139, pp. 1026- 1036.</w:t>
              </w:r>
            </w:p>
            <w:p w14:paraId="05197BD0" w14:textId="77777777" w:rsidR="005925AD" w:rsidRDefault="005925AD" w:rsidP="005925AD">
              <w:pPr>
                <w:pStyle w:val="Bibliography"/>
                <w:rPr>
                  <w:noProof/>
                </w:rPr>
              </w:pPr>
              <w:r>
                <w:rPr>
                  <w:noProof/>
                </w:rPr>
                <w:t xml:space="preserve">Lyons, A., Vidamour, K., Jain, R. &amp; Sutherland, M., 2013. Developing an understanding of lean thinking in process industries”,. </w:t>
              </w:r>
              <w:r>
                <w:rPr>
                  <w:i/>
                  <w:iCs/>
                  <w:noProof/>
                </w:rPr>
                <w:t xml:space="preserve">Production Planning &amp; Control, Vol. 24 No. 6,, </w:t>
              </w:r>
              <w:r>
                <w:rPr>
                  <w:noProof/>
                </w:rPr>
                <w:t>24(6), pp. 475-49.</w:t>
              </w:r>
            </w:p>
            <w:p w14:paraId="3DAF7C5B" w14:textId="77777777" w:rsidR="005925AD" w:rsidRDefault="005925AD" w:rsidP="005925AD">
              <w:pPr>
                <w:pStyle w:val="Bibliography"/>
                <w:rPr>
                  <w:noProof/>
                </w:rPr>
              </w:pPr>
              <w:r>
                <w:rPr>
                  <w:noProof/>
                </w:rPr>
                <w:t xml:space="preserve">Lyons, A., Vidamour, K., Jain, R. &amp; Sutherland, M., 2013. Lyons, A.C., Vidamour, K., Jain, R. and Sutherland, M. (2013), “Developing an understanding of lean thinking in process industries”,. </w:t>
              </w:r>
              <w:r>
                <w:rPr>
                  <w:i/>
                  <w:iCs/>
                  <w:noProof/>
                </w:rPr>
                <w:t xml:space="preserve">Production Planning &amp; Control,, </w:t>
              </w:r>
              <w:r>
                <w:rPr>
                  <w:noProof/>
                </w:rPr>
                <w:t>24(6), pp. 475-494.</w:t>
              </w:r>
            </w:p>
            <w:p w14:paraId="104285D4" w14:textId="77777777" w:rsidR="005925AD" w:rsidRDefault="005925AD" w:rsidP="005925AD">
              <w:pPr>
                <w:pStyle w:val="Bibliography"/>
                <w:rPr>
                  <w:noProof/>
                </w:rPr>
              </w:pPr>
              <w:r>
                <w:rPr>
                  <w:noProof/>
                </w:rPr>
                <w:t xml:space="preserve">MacCallum, R. C., Browne, M. W. &amp; Sugawara, H. M., 1996. Power analysis and determination of sample size for covariance structure modeling.. </w:t>
              </w:r>
              <w:r>
                <w:rPr>
                  <w:i/>
                  <w:iCs/>
                  <w:noProof/>
                </w:rPr>
                <w:t xml:space="preserve">Psychological Methods, </w:t>
              </w:r>
              <w:r>
                <w:rPr>
                  <w:noProof/>
                </w:rPr>
                <w:t>1(2), pp. 130-149.</w:t>
              </w:r>
            </w:p>
            <w:p w14:paraId="6314D687" w14:textId="77777777" w:rsidR="005925AD" w:rsidRDefault="005925AD" w:rsidP="005925AD">
              <w:pPr>
                <w:pStyle w:val="Bibliography"/>
                <w:rPr>
                  <w:noProof/>
                </w:rPr>
              </w:pPr>
              <w:r>
                <w:rPr>
                  <w:noProof/>
                </w:rPr>
                <w:lastRenderedPageBreak/>
                <w:t xml:space="preserve">Malmbrandt, M. &amp; Ahlstrom, P., 2013. An instrument for assessing Lean service adoption. </w:t>
              </w:r>
              <w:r>
                <w:rPr>
                  <w:i/>
                  <w:iCs/>
                  <w:noProof/>
                </w:rPr>
                <w:t xml:space="preserve">International Journal of Operations and ProductionManagement, </w:t>
              </w:r>
              <w:r>
                <w:rPr>
                  <w:noProof/>
                </w:rPr>
                <w:t>33(9), pp. 1131-1165. .</w:t>
              </w:r>
            </w:p>
            <w:p w14:paraId="3176E1F2" w14:textId="77777777" w:rsidR="005925AD" w:rsidRDefault="005925AD" w:rsidP="005925AD">
              <w:pPr>
                <w:pStyle w:val="Bibliography"/>
                <w:rPr>
                  <w:noProof/>
                </w:rPr>
              </w:pPr>
              <w:r>
                <w:rPr>
                  <w:noProof/>
                </w:rPr>
                <w:t xml:space="preserve">Maloney, W., 2002. Maloney, W. (2002), “Construction product/service and customer satisfaction”, Journal of Construction Engineering and Management, Vol. 128 No. 6, pp. 522-9.. </w:t>
              </w:r>
              <w:r>
                <w:rPr>
                  <w:i/>
                  <w:iCs/>
                  <w:noProof/>
                </w:rPr>
                <w:t xml:space="preserve">Journal of Construction Engineering and Management, </w:t>
              </w:r>
              <w:r>
                <w:rPr>
                  <w:noProof/>
                </w:rPr>
                <w:t>pp. 522-529.</w:t>
              </w:r>
            </w:p>
            <w:p w14:paraId="38C6BFC8" w14:textId="77777777" w:rsidR="005925AD" w:rsidRDefault="005925AD" w:rsidP="005925AD">
              <w:pPr>
                <w:pStyle w:val="Bibliography"/>
                <w:rPr>
                  <w:noProof/>
                </w:rPr>
              </w:pPr>
              <w:r>
                <w:rPr>
                  <w:noProof/>
                </w:rPr>
                <w:t xml:space="preserve">Mann, D., 2009. The missing link: lean leadership. </w:t>
              </w:r>
              <w:r>
                <w:rPr>
                  <w:i/>
                  <w:iCs/>
                  <w:noProof/>
                </w:rPr>
                <w:t xml:space="preserve">Health Service Management, </w:t>
              </w:r>
              <w:r>
                <w:rPr>
                  <w:noProof/>
                </w:rPr>
                <w:t>26(1), pp. 15-26..</w:t>
              </w:r>
            </w:p>
            <w:p w14:paraId="3BB81E58" w14:textId="77777777" w:rsidR="005925AD" w:rsidRDefault="005925AD" w:rsidP="005925AD">
              <w:pPr>
                <w:pStyle w:val="Bibliography"/>
                <w:rPr>
                  <w:noProof/>
                </w:rPr>
              </w:pPr>
              <w:r>
                <w:rPr>
                  <w:noProof/>
                </w:rPr>
                <w:t xml:space="preserve">Mantere, S., 2008. Role expectations and middle manager strategic agency. </w:t>
              </w:r>
              <w:r>
                <w:rPr>
                  <w:i/>
                  <w:iCs/>
                  <w:noProof/>
                </w:rPr>
                <w:t xml:space="preserve">Journal of Management Studies, </w:t>
              </w:r>
              <w:r>
                <w:rPr>
                  <w:noProof/>
                </w:rPr>
                <w:t>45(2), pp. 294-316.</w:t>
              </w:r>
            </w:p>
            <w:p w14:paraId="2170E2C6" w14:textId="77777777" w:rsidR="005925AD" w:rsidRDefault="005925AD" w:rsidP="005925AD">
              <w:pPr>
                <w:pStyle w:val="Bibliography"/>
                <w:rPr>
                  <w:noProof/>
                </w:rPr>
              </w:pPr>
              <w:r>
                <w:rPr>
                  <w:noProof/>
                </w:rPr>
                <w:t xml:space="preserve">Marodin, G. A., Frank, A. G., Tortorella, G. L. &amp; Fetterman, D. C., 2019. Lean production and operational performance in the Brazilian automotive supply chain. </w:t>
              </w:r>
              <w:r>
                <w:rPr>
                  <w:i/>
                  <w:iCs/>
                  <w:noProof/>
                </w:rPr>
                <w:t xml:space="preserve">Total Quality Management &amp; Business Excellence, </w:t>
              </w:r>
              <w:r>
                <w:rPr>
                  <w:noProof/>
                </w:rPr>
                <w:t>30(3-4), pp. 370-38.</w:t>
              </w:r>
            </w:p>
            <w:p w14:paraId="02B88061" w14:textId="77777777" w:rsidR="005925AD" w:rsidRDefault="005925AD" w:rsidP="005925AD">
              <w:pPr>
                <w:pStyle w:val="Bibliography"/>
                <w:rPr>
                  <w:noProof/>
                </w:rPr>
              </w:pPr>
              <w:r>
                <w:rPr>
                  <w:noProof/>
                </w:rPr>
                <w:t xml:space="preserve">Marodin, G. A. &amp; Saurin, T. A., 2013. Implementing lean production systems: Research areas and opportunities for future studies.. </w:t>
              </w:r>
              <w:r>
                <w:rPr>
                  <w:i/>
                  <w:iCs/>
                  <w:noProof/>
                </w:rPr>
                <w:t xml:space="preserve">International Journal of Production Research, </w:t>
              </w:r>
              <w:r>
                <w:rPr>
                  <w:noProof/>
                </w:rPr>
                <w:t>51(22), p. 6663–6680.</w:t>
              </w:r>
            </w:p>
            <w:p w14:paraId="7B21B06C" w14:textId="77777777" w:rsidR="005925AD" w:rsidRDefault="005925AD" w:rsidP="005925AD">
              <w:pPr>
                <w:pStyle w:val="Bibliography"/>
                <w:rPr>
                  <w:noProof/>
                </w:rPr>
              </w:pPr>
              <w:r>
                <w:rPr>
                  <w:noProof/>
                </w:rPr>
                <w:t xml:space="preserve">Martinez, P., Gonzalez, V. &amp; d Fonseca, E., 2009. Green-lean conceptual integration in the project design, planning and construction. </w:t>
              </w:r>
              <w:r>
                <w:rPr>
                  <w:i/>
                  <w:iCs/>
                  <w:noProof/>
                </w:rPr>
                <w:t xml:space="preserve">Revista Ingenieria de Construccion, </w:t>
              </w:r>
              <w:r>
                <w:rPr>
                  <w:noProof/>
                </w:rPr>
                <w:t>24(1), pp. 5-32..</w:t>
              </w:r>
            </w:p>
            <w:p w14:paraId="567A1F5D" w14:textId="77777777" w:rsidR="005925AD" w:rsidRDefault="005925AD" w:rsidP="005925AD">
              <w:pPr>
                <w:pStyle w:val="Bibliography"/>
                <w:rPr>
                  <w:noProof/>
                </w:rPr>
              </w:pPr>
              <w:r>
                <w:rPr>
                  <w:noProof/>
                </w:rPr>
                <w:t xml:space="preserve">Mayer, I., 2015. Qualitative research with a focus on qualitative data analysis.. </w:t>
              </w:r>
              <w:r>
                <w:rPr>
                  <w:i/>
                  <w:iCs/>
                  <w:noProof/>
                </w:rPr>
                <w:t xml:space="preserve">International Journal of Sales, Retailing &amp; Marketing, </w:t>
              </w:r>
              <w:r>
                <w:rPr>
                  <w:noProof/>
                </w:rPr>
                <w:t>4(9), pp. 53-67.</w:t>
              </w:r>
            </w:p>
            <w:p w14:paraId="26121492" w14:textId="77777777" w:rsidR="005925AD" w:rsidRDefault="005925AD" w:rsidP="005925AD">
              <w:pPr>
                <w:pStyle w:val="Bibliography"/>
                <w:rPr>
                  <w:noProof/>
                </w:rPr>
              </w:pPr>
              <w:r>
                <w:rPr>
                  <w:noProof/>
                </w:rPr>
                <w:t xml:space="preserve">McDonald, R. P., 1978. Generalizability in factorable domains: “Domain validity and generalizability. </w:t>
              </w:r>
              <w:r>
                <w:rPr>
                  <w:i/>
                  <w:iCs/>
                  <w:noProof/>
                </w:rPr>
                <w:t xml:space="preserve">ducational and Psychological Measurement, </w:t>
              </w:r>
              <w:r>
                <w:rPr>
                  <w:noProof/>
                </w:rPr>
                <w:t>38(1), pp. 75-79..</w:t>
              </w:r>
            </w:p>
            <w:p w14:paraId="1EABDA17" w14:textId="77777777" w:rsidR="005925AD" w:rsidRDefault="005925AD" w:rsidP="005925AD">
              <w:pPr>
                <w:pStyle w:val="Bibliography"/>
                <w:rPr>
                  <w:noProof/>
                </w:rPr>
              </w:pPr>
              <w:r>
                <w:rPr>
                  <w:noProof/>
                </w:rPr>
                <w:t xml:space="preserve">Mclean, R. &amp; Antony, J., 2014. Why continuous improvement initiatives fail in manufacturing environments? A systematic review of the evidence. </w:t>
              </w:r>
              <w:r>
                <w:rPr>
                  <w:i/>
                  <w:iCs/>
                  <w:noProof/>
                </w:rPr>
                <w:t xml:space="preserve">International Journal of Productivity and Performance Management, </w:t>
              </w:r>
              <w:r>
                <w:rPr>
                  <w:noProof/>
                </w:rPr>
                <w:t>63(3), pp. 370-376. .</w:t>
              </w:r>
            </w:p>
            <w:p w14:paraId="41DA6EE9" w14:textId="77777777" w:rsidR="005925AD" w:rsidRDefault="005925AD" w:rsidP="005925AD">
              <w:pPr>
                <w:pStyle w:val="Bibliography"/>
                <w:rPr>
                  <w:noProof/>
                </w:rPr>
              </w:pPr>
              <w:r>
                <w:rPr>
                  <w:noProof/>
                </w:rPr>
                <w:t xml:space="preserve">Mclean, R., Antony, J. &amp; Dahlgaard, J., 2017. Total Quality Management &amp; Business Excellence Failure of Continuous Improvement initiatives in manufacturing environments: a systematic review of the evidence. </w:t>
              </w:r>
              <w:r>
                <w:rPr>
                  <w:i/>
                  <w:iCs/>
                  <w:noProof/>
                </w:rPr>
                <w:t xml:space="preserve">Total Quality Management, </w:t>
              </w:r>
              <w:r>
                <w:rPr>
                  <w:noProof/>
                </w:rPr>
                <w:t>28(3), pp. 219-237..</w:t>
              </w:r>
            </w:p>
            <w:p w14:paraId="73DDB037" w14:textId="77777777" w:rsidR="005925AD" w:rsidRDefault="005925AD" w:rsidP="005925AD">
              <w:pPr>
                <w:pStyle w:val="Bibliography"/>
                <w:rPr>
                  <w:noProof/>
                </w:rPr>
              </w:pPr>
              <w:r>
                <w:rPr>
                  <w:noProof/>
                </w:rPr>
                <w:t xml:space="preserve">Melngk, S. &amp; Smith, R., 1996. </w:t>
              </w:r>
              <w:r>
                <w:rPr>
                  <w:i/>
                  <w:iCs/>
                  <w:noProof/>
                </w:rPr>
                <w:t xml:space="preserve">Green Manufacturing. </w:t>
              </w:r>
              <w:r>
                <w:rPr>
                  <w:noProof/>
                </w:rPr>
                <w:t>Dearborn, USA: Society of Manufacturing Engineers.</w:t>
              </w:r>
            </w:p>
            <w:p w14:paraId="1ABE2A70" w14:textId="77777777" w:rsidR="005925AD" w:rsidRDefault="005925AD" w:rsidP="005925AD">
              <w:pPr>
                <w:pStyle w:val="Bibliography"/>
                <w:rPr>
                  <w:noProof/>
                </w:rPr>
              </w:pPr>
              <w:r>
                <w:rPr>
                  <w:noProof/>
                </w:rPr>
                <w:t xml:space="preserve">Miller, M., 2013. </w:t>
              </w:r>
              <w:r>
                <w:rPr>
                  <w:i/>
                  <w:iCs/>
                  <w:noProof/>
                </w:rPr>
                <w:t xml:space="preserve">Lean culture and leadership factors – a survey of lean implementers’ perceptions of execution and importance. </w:t>
              </w:r>
              <w:r>
                <w:rPr>
                  <w:noProof/>
                </w:rPr>
                <w:t xml:space="preserve">[Online] </w:t>
              </w:r>
              <w:r>
                <w:rPr>
                  <w:noProof/>
                </w:rPr>
                <w:br/>
                <w:t xml:space="preserve">Available at: </w:t>
              </w:r>
              <w:r>
                <w:rPr>
                  <w:noProof/>
                  <w:u w:val="single"/>
                </w:rPr>
                <w:t>www.ManagementMeditations.com</w:t>
              </w:r>
              <w:r>
                <w:rPr>
                  <w:noProof/>
                </w:rPr>
                <w:br/>
                <w:t>[Accessed 24 1 2019].</w:t>
              </w:r>
            </w:p>
            <w:p w14:paraId="0C6ED94A" w14:textId="77777777" w:rsidR="005925AD" w:rsidRDefault="005925AD" w:rsidP="005925AD">
              <w:pPr>
                <w:pStyle w:val="Bibliography"/>
                <w:rPr>
                  <w:noProof/>
                </w:rPr>
              </w:pPr>
              <w:r>
                <w:rPr>
                  <w:noProof/>
                </w:rPr>
                <w:lastRenderedPageBreak/>
                <w:t xml:space="preserve">Miller, R., Strombom, D., Iammarino, M. &amp; Black, B., 2009. </w:t>
              </w:r>
              <w:r>
                <w:rPr>
                  <w:i/>
                  <w:iCs/>
                  <w:noProof/>
                </w:rPr>
                <w:t xml:space="preserve">The Commercial Real Estate Revolution: Nine Keys to Lowering Costs, Cutting Waste, and Driving Change in a Broken IndustryIndustry,328pp.. </w:t>
              </w:r>
              <w:r>
                <w:rPr>
                  <w:noProof/>
                </w:rPr>
                <w:t>Hoboken: John Wiley &amp; Sons Inc..</w:t>
              </w:r>
            </w:p>
            <w:p w14:paraId="1392B41E" w14:textId="77777777" w:rsidR="005925AD" w:rsidRDefault="005925AD" w:rsidP="005925AD">
              <w:pPr>
                <w:pStyle w:val="Bibliography"/>
                <w:rPr>
                  <w:noProof/>
                </w:rPr>
              </w:pPr>
              <w:r>
                <w:rPr>
                  <w:noProof/>
                </w:rPr>
                <w:t xml:space="preserve">Mohr, D. C., Meterko, M., Nagy, M. S. &amp; Warren, N., 2010. Survey Representativeness among Multiple Modes of Administration using Random Assignment. ,. </w:t>
              </w:r>
              <w:r>
                <w:rPr>
                  <w:i/>
                  <w:iCs/>
                  <w:noProof/>
                </w:rPr>
                <w:t xml:space="preserve">Applied HRM Research, </w:t>
              </w:r>
              <w:r>
                <w:rPr>
                  <w:noProof/>
                </w:rPr>
                <w:t>1(12), pp. 1-16.</w:t>
              </w:r>
            </w:p>
            <w:p w14:paraId="7E149A44" w14:textId="77777777" w:rsidR="005925AD" w:rsidRDefault="005925AD" w:rsidP="005925AD">
              <w:pPr>
                <w:pStyle w:val="Bibliography"/>
                <w:rPr>
                  <w:noProof/>
                </w:rPr>
              </w:pPr>
              <w:r>
                <w:rPr>
                  <w:noProof/>
                </w:rPr>
                <w:t xml:space="preserve">Molina-Azorın, J., 2012. Molina-Azorın, J. (2012). Mixed methods research in strategic management: Impact andapplications.. </w:t>
              </w:r>
              <w:r>
                <w:rPr>
                  <w:i/>
                  <w:iCs/>
                  <w:noProof/>
                </w:rPr>
                <w:t xml:space="preserve">Organizational Research Methods, , </w:t>
              </w:r>
              <w:r>
                <w:rPr>
                  <w:noProof/>
                </w:rPr>
                <w:t>15(1), pp. 33-55..</w:t>
              </w:r>
            </w:p>
            <w:p w14:paraId="776F2BD2" w14:textId="77777777" w:rsidR="005925AD" w:rsidRDefault="005925AD" w:rsidP="005925AD">
              <w:pPr>
                <w:pStyle w:val="Bibliography"/>
                <w:rPr>
                  <w:noProof/>
                </w:rPr>
              </w:pPr>
              <w:r>
                <w:rPr>
                  <w:noProof/>
                </w:rPr>
                <w:t xml:space="preserve">Molina-Azorín, J. &amp; Font, X., 2015. Mixed methods in sustainable tourism research: an analysis of prevalence, designs and application in JOST (2005–2014),. </w:t>
              </w:r>
              <w:r>
                <w:rPr>
                  <w:i/>
                  <w:iCs/>
                  <w:noProof/>
                </w:rPr>
                <w:t>Journal of Sustainable Tourism.</w:t>
              </w:r>
            </w:p>
            <w:p w14:paraId="7EF100B6" w14:textId="77777777" w:rsidR="005925AD" w:rsidRDefault="005925AD" w:rsidP="005925AD">
              <w:pPr>
                <w:pStyle w:val="Bibliography"/>
                <w:rPr>
                  <w:noProof/>
                </w:rPr>
              </w:pPr>
              <w:r>
                <w:rPr>
                  <w:noProof/>
                </w:rPr>
                <w:t xml:space="preserve">Mollenkopf, D., Stolze, H., Tate, W. &amp; Ueltschy, M., 2010. Green, lean, and global supply chain. </w:t>
              </w:r>
              <w:r>
                <w:rPr>
                  <w:i/>
                  <w:iCs/>
                  <w:noProof/>
                </w:rPr>
                <w:t xml:space="preserve">International Journal of Physical Distribution &amp; Logistics Management, </w:t>
              </w:r>
              <w:r>
                <w:rPr>
                  <w:noProof/>
                </w:rPr>
                <w:t>40(1/2), pp. 14-41.</w:t>
              </w:r>
            </w:p>
            <w:p w14:paraId="7EB535D5" w14:textId="77777777" w:rsidR="005925AD" w:rsidRDefault="005925AD" w:rsidP="005925AD">
              <w:pPr>
                <w:pStyle w:val="Bibliography"/>
                <w:rPr>
                  <w:noProof/>
                </w:rPr>
              </w:pPr>
              <w:r>
                <w:rPr>
                  <w:noProof/>
                </w:rPr>
                <w:t xml:space="preserve">Mollenkopf, D., Stolze, H., Tate, W. &amp; Ueltschy, M., 2010. Green, lean, and global supply chains. </w:t>
              </w:r>
              <w:r>
                <w:rPr>
                  <w:i/>
                  <w:iCs/>
                  <w:noProof/>
                </w:rPr>
                <w:t xml:space="preserve">International Journal of Physical Distribution &amp; Logistics Management, </w:t>
              </w:r>
              <w:r>
                <w:rPr>
                  <w:noProof/>
                </w:rPr>
                <w:t>40(1/2), pp. 14-41..</w:t>
              </w:r>
            </w:p>
            <w:p w14:paraId="08DF25FE" w14:textId="77777777" w:rsidR="005925AD" w:rsidRDefault="005925AD" w:rsidP="005925AD">
              <w:pPr>
                <w:pStyle w:val="Bibliography"/>
                <w:rPr>
                  <w:noProof/>
                </w:rPr>
              </w:pPr>
              <w:r>
                <w:rPr>
                  <w:noProof/>
                </w:rPr>
                <w:t xml:space="preserve">Moss, B. &amp; Yeaton, W., 2014. Early childhood healthy and obese weight status:Potentially protective benefits of breastfeeding and delaying solid foods.. </w:t>
              </w:r>
              <w:r>
                <w:rPr>
                  <w:i/>
                  <w:iCs/>
                  <w:noProof/>
                </w:rPr>
                <w:t xml:space="preserve">Maternal &amp; Child Health Journal,, </w:t>
              </w:r>
              <w:r>
                <w:rPr>
                  <w:noProof/>
                </w:rPr>
                <w:t>Volume 18,, pp. 1224-1232..</w:t>
              </w:r>
            </w:p>
            <w:p w14:paraId="73C12D41" w14:textId="77777777" w:rsidR="005925AD" w:rsidRDefault="005925AD" w:rsidP="005925AD">
              <w:pPr>
                <w:pStyle w:val="Bibliography"/>
                <w:rPr>
                  <w:noProof/>
                </w:rPr>
              </w:pPr>
              <w:r>
                <w:rPr>
                  <w:noProof/>
                </w:rPr>
                <w:t xml:space="preserve">Mossman, A., 2009. Why is not the UK construction industry going lean with Gusto?. </w:t>
              </w:r>
              <w:r>
                <w:rPr>
                  <w:i/>
                  <w:iCs/>
                  <w:noProof/>
                </w:rPr>
                <w:t xml:space="preserve">Lean Construction Journal, </w:t>
              </w:r>
              <w:r>
                <w:rPr>
                  <w:noProof/>
                </w:rPr>
                <w:t>5(1), pp. 24-36..</w:t>
              </w:r>
            </w:p>
            <w:p w14:paraId="54F2085A" w14:textId="77777777" w:rsidR="005925AD" w:rsidRDefault="005925AD" w:rsidP="005925AD">
              <w:pPr>
                <w:pStyle w:val="Bibliography"/>
                <w:rPr>
                  <w:noProof/>
                </w:rPr>
              </w:pPr>
              <w:r>
                <w:rPr>
                  <w:noProof/>
                </w:rPr>
                <w:t xml:space="preserve">Mossman, A., 2009. Why isn’t the UK construction industry going lean with gusto?. </w:t>
              </w:r>
              <w:r>
                <w:rPr>
                  <w:i/>
                  <w:iCs/>
                  <w:noProof/>
                </w:rPr>
                <w:t xml:space="preserve">Lean Construction Journal, </w:t>
              </w:r>
              <w:r>
                <w:rPr>
                  <w:noProof/>
                </w:rPr>
                <w:t>5(1), pp. 24-36..</w:t>
              </w:r>
            </w:p>
            <w:p w14:paraId="64375AB5" w14:textId="77777777" w:rsidR="005925AD" w:rsidRDefault="005925AD" w:rsidP="005925AD">
              <w:pPr>
                <w:pStyle w:val="Bibliography"/>
                <w:rPr>
                  <w:noProof/>
                </w:rPr>
              </w:pPr>
              <w:r>
                <w:rPr>
                  <w:noProof/>
                </w:rPr>
                <w:t xml:space="preserve">Moyano-Fuentes, J. &amp; Sacristán-Díaz, M., 2012. Learning on lean: A review of thinking and research.. </w:t>
              </w:r>
              <w:r>
                <w:rPr>
                  <w:i/>
                  <w:iCs/>
                  <w:noProof/>
                </w:rPr>
                <w:t xml:space="preserve">International Journal of Operations and Production Management, </w:t>
              </w:r>
              <w:r>
                <w:rPr>
                  <w:noProof/>
                </w:rPr>
                <w:t>32(5), p. 551–582..</w:t>
              </w:r>
            </w:p>
            <w:p w14:paraId="3A9FAED1" w14:textId="77777777" w:rsidR="005925AD" w:rsidRDefault="005925AD" w:rsidP="005925AD">
              <w:pPr>
                <w:pStyle w:val="Bibliography"/>
                <w:rPr>
                  <w:noProof/>
                </w:rPr>
              </w:pPr>
              <w:r>
                <w:rPr>
                  <w:noProof/>
                </w:rPr>
                <w:t xml:space="preserve">Mukhopadhyay, S. &amp; Gupta, R. K., 2014. Survey of qualitative research methodology in strategy research and implication for Indian researchers.. </w:t>
              </w:r>
              <w:r>
                <w:rPr>
                  <w:i/>
                  <w:iCs/>
                  <w:noProof/>
                </w:rPr>
                <w:t xml:space="preserve">Vision, </w:t>
              </w:r>
              <w:r>
                <w:rPr>
                  <w:noProof/>
                </w:rPr>
                <w:t>18(2), pp. 109-123.</w:t>
              </w:r>
            </w:p>
            <w:p w14:paraId="1B025255" w14:textId="77777777" w:rsidR="005925AD" w:rsidRDefault="005925AD" w:rsidP="005925AD">
              <w:pPr>
                <w:pStyle w:val="Bibliography"/>
                <w:rPr>
                  <w:noProof/>
                </w:rPr>
              </w:pPr>
              <w:r>
                <w:rPr>
                  <w:noProof/>
                </w:rPr>
                <w:t xml:space="preserve">Municipalities, D. o. U. P. a., 2018. </w:t>
              </w:r>
              <w:r>
                <w:rPr>
                  <w:i/>
                  <w:iCs/>
                  <w:noProof/>
                </w:rPr>
                <w:t xml:space="preserve">Department of Urban Planning and Municipalities. </w:t>
              </w:r>
              <w:r>
                <w:rPr>
                  <w:noProof/>
                </w:rPr>
                <w:t xml:space="preserve">[Online] </w:t>
              </w:r>
              <w:r>
                <w:rPr>
                  <w:noProof/>
                </w:rPr>
                <w:br/>
                <w:t xml:space="preserve">Available at: </w:t>
              </w:r>
              <w:r>
                <w:rPr>
                  <w:noProof/>
                  <w:u w:val="single"/>
                </w:rPr>
                <w:t>https://dmat.abudhabi.ae/en/DMA/Documents/Contractors%20Classification%20Conditions%20En.pdf</w:t>
              </w:r>
              <w:r>
                <w:rPr>
                  <w:noProof/>
                </w:rPr>
                <w:br/>
                <w:t>[Accessed 24 May 2018].</w:t>
              </w:r>
            </w:p>
            <w:p w14:paraId="431D4884" w14:textId="77777777" w:rsidR="005925AD" w:rsidRDefault="005925AD" w:rsidP="005925AD">
              <w:pPr>
                <w:pStyle w:val="Bibliography"/>
                <w:rPr>
                  <w:noProof/>
                </w:rPr>
              </w:pPr>
              <w:r>
                <w:rPr>
                  <w:noProof/>
                </w:rPr>
                <w:t xml:space="preserve">Murdoch, J. a. H. W., 2008. </w:t>
              </w:r>
              <w:r>
                <w:rPr>
                  <w:i/>
                  <w:iCs/>
                  <w:noProof/>
                </w:rPr>
                <w:t xml:space="preserve">Construction contracts law and management. </w:t>
              </w:r>
              <w:r>
                <w:rPr>
                  <w:noProof/>
                </w:rPr>
                <w:t>London: Taylor &amp; Francis..</w:t>
              </w:r>
            </w:p>
            <w:p w14:paraId="5573CE49" w14:textId="77777777" w:rsidR="005925AD" w:rsidRDefault="005925AD" w:rsidP="005925AD">
              <w:pPr>
                <w:pStyle w:val="Bibliography"/>
                <w:rPr>
                  <w:noProof/>
                </w:rPr>
              </w:pPr>
              <w:r>
                <w:rPr>
                  <w:noProof/>
                </w:rPr>
                <w:lastRenderedPageBreak/>
                <w:t xml:space="preserve">Murray, G., 2000. Effects of a green purchasing strategy:the case of Belfast City Council. </w:t>
              </w:r>
              <w:r>
                <w:rPr>
                  <w:i/>
                  <w:iCs/>
                  <w:noProof/>
                </w:rPr>
                <w:t xml:space="preserve">Supply Chain Management: An International Journal, </w:t>
              </w:r>
              <w:r>
                <w:rPr>
                  <w:noProof/>
                </w:rPr>
                <w:t>5(1).</w:t>
              </w:r>
            </w:p>
            <w:p w14:paraId="56BDBAA8" w14:textId="77777777" w:rsidR="005925AD" w:rsidRDefault="005925AD" w:rsidP="005925AD">
              <w:pPr>
                <w:pStyle w:val="Bibliography"/>
                <w:rPr>
                  <w:noProof/>
                </w:rPr>
              </w:pPr>
              <w:r>
                <w:rPr>
                  <w:noProof/>
                </w:rPr>
                <w:t xml:space="preserve">Ngowi, A., 2000. Construction procurement based on concurrent engineering principles. </w:t>
              </w:r>
              <w:r>
                <w:rPr>
                  <w:i/>
                  <w:iCs/>
                  <w:noProof/>
                </w:rPr>
                <w:t xml:space="preserve">Logistics Information Management, </w:t>
              </w:r>
              <w:r>
                <w:rPr>
                  <w:noProof/>
                </w:rPr>
                <w:t>13(6), pp. 361-369.</w:t>
              </w:r>
            </w:p>
            <w:p w14:paraId="47AEADB3" w14:textId="77777777" w:rsidR="005925AD" w:rsidRDefault="005925AD" w:rsidP="005925AD">
              <w:pPr>
                <w:pStyle w:val="Bibliography"/>
                <w:rPr>
                  <w:noProof/>
                </w:rPr>
              </w:pPr>
              <w:r>
                <w:rPr>
                  <w:noProof/>
                </w:rPr>
                <w:t xml:space="preserve">Ng, S. et al., 2012. Carbon dioxide reduction in the building life cycle: a critical review. </w:t>
              </w:r>
              <w:r>
                <w:rPr>
                  <w:i/>
                  <w:iCs/>
                  <w:noProof/>
                </w:rPr>
                <w:t xml:space="preserve">Engineering Sustainability, </w:t>
              </w:r>
              <w:r>
                <w:rPr>
                  <w:noProof/>
                </w:rPr>
                <w:t>165(4), pp. 281-292.</w:t>
              </w:r>
            </w:p>
            <w:p w14:paraId="2E9F3492" w14:textId="77777777" w:rsidR="005925AD" w:rsidRDefault="005925AD" w:rsidP="005925AD">
              <w:pPr>
                <w:pStyle w:val="Bibliography"/>
                <w:rPr>
                  <w:noProof/>
                </w:rPr>
              </w:pPr>
              <w:r>
                <w:rPr>
                  <w:noProof/>
                </w:rPr>
                <w:t xml:space="preserve">Nguyen, N., T. L. &amp; Nguyen, T., 2018. Impacts of corporate social responsibility on the competitiveness of tourist enterprises. </w:t>
              </w:r>
              <w:r>
                <w:rPr>
                  <w:i/>
                  <w:iCs/>
                  <w:noProof/>
                </w:rPr>
                <w:t>Tourism Economics.</w:t>
              </w:r>
            </w:p>
            <w:p w14:paraId="2CB08854" w14:textId="77777777" w:rsidR="005925AD" w:rsidRDefault="005925AD" w:rsidP="005925AD">
              <w:pPr>
                <w:pStyle w:val="Bibliography"/>
                <w:rPr>
                  <w:noProof/>
                </w:rPr>
              </w:pPr>
              <w:r>
                <w:rPr>
                  <w:noProof/>
                </w:rPr>
                <w:t xml:space="preserve">Nguyen, V. &amp; Chang, L., 2012. Work structuring and the feasibility of application to construction projects in Vietnam. </w:t>
              </w:r>
              <w:r>
                <w:rPr>
                  <w:i/>
                  <w:iCs/>
                  <w:noProof/>
                </w:rPr>
                <w:t xml:space="preserve">World Academy of Science, Engineering and Technology, International Science Index , </w:t>
              </w:r>
              <w:r>
                <w:rPr>
                  <w:noProof/>
                </w:rPr>
                <w:t>6(2), pp. 662-670..</w:t>
              </w:r>
            </w:p>
            <w:p w14:paraId="0B6AB657" w14:textId="77777777" w:rsidR="005925AD" w:rsidRDefault="005925AD" w:rsidP="005925AD">
              <w:pPr>
                <w:pStyle w:val="Bibliography"/>
                <w:rPr>
                  <w:noProof/>
                </w:rPr>
              </w:pPr>
              <w:r>
                <w:rPr>
                  <w:noProof/>
                </w:rPr>
                <w:t xml:space="preserve">Nie, W. &amp; Kellogg, D., 1999. How professors of operations management view service operations?. </w:t>
              </w:r>
              <w:r>
                <w:rPr>
                  <w:i/>
                  <w:iCs/>
                  <w:noProof/>
                </w:rPr>
                <w:t xml:space="preserve">Production and Operations Management, </w:t>
              </w:r>
              <w:r>
                <w:rPr>
                  <w:noProof/>
                </w:rPr>
                <w:t>8(3), pp. 339-355.</w:t>
              </w:r>
            </w:p>
            <w:p w14:paraId="17E1E772" w14:textId="77777777" w:rsidR="005925AD" w:rsidRDefault="005925AD" w:rsidP="005925AD">
              <w:pPr>
                <w:pStyle w:val="Bibliography"/>
                <w:rPr>
                  <w:noProof/>
                </w:rPr>
              </w:pPr>
              <w:r>
                <w:rPr>
                  <w:noProof/>
                </w:rPr>
                <w:t xml:space="preserve">Njie, T., Fon, L. &amp; Awomodu, G., 2008. </w:t>
              </w:r>
              <w:r>
                <w:rPr>
                  <w:i/>
                  <w:iCs/>
                  <w:noProof/>
                </w:rPr>
                <w:t xml:space="preserve">Top management commitment and Empowerment of employees in TQM implementation.. </w:t>
              </w:r>
              <w:r>
                <w:rPr>
                  <w:noProof/>
                </w:rPr>
                <w:t>s.l.:s.n.</w:t>
              </w:r>
            </w:p>
            <w:p w14:paraId="5078D0F6" w14:textId="77777777" w:rsidR="005925AD" w:rsidRDefault="005925AD" w:rsidP="005925AD">
              <w:pPr>
                <w:pStyle w:val="Bibliography"/>
                <w:rPr>
                  <w:noProof/>
                </w:rPr>
              </w:pPr>
              <w:r>
                <w:rPr>
                  <w:noProof/>
                </w:rPr>
                <w:t xml:space="preserve">Norazlan, A. N., Habidin, N. F., M. H. Roslan &amp; Zainudin, M. Z., 2014. The development of sustainable supply chain management and sustainable performance in Malaysian healthcare industry. </w:t>
              </w:r>
              <w:r>
                <w:rPr>
                  <w:i/>
                  <w:iCs/>
                  <w:noProof/>
                </w:rPr>
                <w:t xml:space="preserve">nternational Journal of Ethics in Engineering and Management Education, </w:t>
              </w:r>
              <w:r>
                <w:rPr>
                  <w:noProof/>
                </w:rPr>
                <w:t>1(2), pp. 51-55.</w:t>
              </w:r>
            </w:p>
            <w:p w14:paraId="45F55152" w14:textId="77777777" w:rsidR="005925AD" w:rsidRDefault="005925AD" w:rsidP="005925AD">
              <w:pPr>
                <w:pStyle w:val="Bibliography"/>
                <w:rPr>
                  <w:noProof/>
                </w:rPr>
              </w:pPr>
              <w:r>
                <w:rPr>
                  <w:noProof/>
                </w:rPr>
                <w:t xml:space="preserve">Nouri, F. A., Nikabad, M. S. &amp; Olfat, L., 2019. Developing the framework of sustainable service supply chain balanced scorecard (SSSC BSC). </w:t>
              </w:r>
              <w:r>
                <w:rPr>
                  <w:i/>
                  <w:iCs/>
                  <w:noProof/>
                </w:rPr>
                <w:t xml:space="preserve">International Journal of Productivity and Performance Management, </w:t>
              </w:r>
              <w:r>
                <w:rPr>
                  <w:noProof/>
                </w:rPr>
                <w:t>68(1), pp. 148-170.</w:t>
              </w:r>
            </w:p>
            <w:p w14:paraId="6F3D9C77" w14:textId="77777777" w:rsidR="005925AD" w:rsidRDefault="005925AD" w:rsidP="005925AD">
              <w:pPr>
                <w:pStyle w:val="Bibliography"/>
                <w:rPr>
                  <w:noProof/>
                </w:rPr>
              </w:pPr>
              <w:r>
                <w:rPr>
                  <w:noProof/>
                </w:rPr>
                <w:t xml:space="preserve">Nunez, H. S., 2014. </w:t>
              </w:r>
              <w:r>
                <w:rPr>
                  <w:i/>
                  <w:iCs/>
                  <w:noProof/>
                </w:rPr>
                <w:t xml:space="preserve">AN ASSESSMENT OF THE ASSIMILATION OF LEAN AND SUPPLY CHAIN MANAGEMENT, </w:t>
              </w:r>
              <w:r>
                <w:rPr>
                  <w:noProof/>
                </w:rPr>
                <w:t>s.l.: s.n.</w:t>
              </w:r>
            </w:p>
            <w:p w14:paraId="29A86DBA" w14:textId="77777777" w:rsidR="005925AD" w:rsidRDefault="005925AD" w:rsidP="005925AD">
              <w:pPr>
                <w:pStyle w:val="Bibliography"/>
                <w:rPr>
                  <w:noProof/>
                </w:rPr>
              </w:pPr>
              <w:r>
                <w:rPr>
                  <w:noProof/>
                </w:rPr>
                <w:t xml:space="preserve">Nunez, S. &amp; Helen, 2014. </w:t>
              </w:r>
              <w:r>
                <w:rPr>
                  <w:i/>
                  <w:iCs/>
                  <w:noProof/>
                </w:rPr>
                <w:t xml:space="preserve">An Assessment of The Assimilation Of Lean And Supply Chain Management [Master Thesis]. </w:t>
              </w:r>
              <w:r>
                <w:rPr>
                  <w:noProof/>
                </w:rPr>
                <w:t>s.l.:urdue University.</w:t>
              </w:r>
            </w:p>
            <w:p w14:paraId="3D865302" w14:textId="77777777" w:rsidR="005925AD" w:rsidRDefault="005925AD" w:rsidP="005925AD">
              <w:pPr>
                <w:pStyle w:val="Bibliography"/>
                <w:rPr>
                  <w:noProof/>
                </w:rPr>
              </w:pPr>
              <w:r>
                <w:rPr>
                  <w:noProof/>
                </w:rPr>
                <w:t xml:space="preserve">Nunnally, J. C. &amp; Bernstein, I. H., 1994. </w:t>
              </w:r>
              <w:r>
                <w:rPr>
                  <w:i/>
                  <w:iCs/>
                  <w:noProof/>
                </w:rPr>
                <w:t xml:space="preserve">Psycometric theory (3rd ed.). </w:t>
              </w:r>
              <w:r>
                <w:rPr>
                  <w:noProof/>
                </w:rPr>
                <w:t>3 ed. New York, NY:: s.n.</w:t>
              </w:r>
            </w:p>
            <w:p w14:paraId="652B56C8" w14:textId="77777777" w:rsidR="005925AD" w:rsidRDefault="005925AD" w:rsidP="005925AD">
              <w:pPr>
                <w:pStyle w:val="Bibliography"/>
                <w:rPr>
                  <w:noProof/>
                </w:rPr>
              </w:pPr>
              <w:r>
                <w:rPr>
                  <w:noProof/>
                </w:rPr>
                <w:t xml:space="preserve">Oakland, J., 2011. Leadership and policy deployment: the backbone of TQM. </w:t>
              </w:r>
              <w:r>
                <w:rPr>
                  <w:i/>
                  <w:iCs/>
                  <w:noProof/>
                </w:rPr>
                <w:t xml:space="preserve">Total Quality Management and Business Excellence, </w:t>
              </w:r>
              <w:r>
                <w:rPr>
                  <w:noProof/>
                </w:rPr>
                <w:t>22(5), pp. 517-534,.</w:t>
              </w:r>
            </w:p>
            <w:p w14:paraId="6D1C6145" w14:textId="77777777" w:rsidR="005925AD" w:rsidRDefault="005925AD" w:rsidP="005925AD">
              <w:pPr>
                <w:pStyle w:val="Bibliography"/>
                <w:rPr>
                  <w:noProof/>
                </w:rPr>
              </w:pPr>
              <w:r>
                <w:rPr>
                  <w:noProof/>
                </w:rPr>
                <w:t xml:space="preserve">Ofori, G. G. G. a. B. C., 2000. Impact of ISO 14000 on construction enterprises in Singapore. </w:t>
              </w:r>
              <w:r>
                <w:rPr>
                  <w:i/>
                  <w:iCs/>
                  <w:noProof/>
                </w:rPr>
                <w:t xml:space="preserve">Construction Management and Economics, </w:t>
              </w:r>
              <w:r>
                <w:rPr>
                  <w:noProof/>
                </w:rPr>
                <w:t>18(8), pp. 935-947.</w:t>
              </w:r>
            </w:p>
            <w:p w14:paraId="66CB7389" w14:textId="77777777" w:rsidR="005925AD" w:rsidRDefault="005925AD" w:rsidP="005925AD">
              <w:pPr>
                <w:pStyle w:val="Bibliography"/>
                <w:rPr>
                  <w:noProof/>
                </w:rPr>
              </w:pPr>
              <w:r>
                <w:rPr>
                  <w:noProof/>
                </w:rPr>
                <w:t xml:space="preserve">Ogunbiyi, A., Oladapo &amp; Goulding, J., 2014. </w:t>
              </w:r>
              <w:r>
                <w:rPr>
                  <w:i/>
                  <w:iCs/>
                  <w:noProof/>
                </w:rPr>
                <w:t xml:space="preserve">Lean procurement: the use of lean construction techniques in project value enhancement. </w:t>
              </w:r>
              <w:r>
                <w:rPr>
                  <w:noProof/>
                </w:rPr>
                <w:t>s.l., s.n.</w:t>
              </w:r>
            </w:p>
            <w:p w14:paraId="261C45AF" w14:textId="77777777" w:rsidR="005925AD" w:rsidRDefault="005925AD" w:rsidP="005925AD">
              <w:pPr>
                <w:pStyle w:val="Bibliography"/>
                <w:rPr>
                  <w:noProof/>
                </w:rPr>
              </w:pPr>
              <w:r>
                <w:rPr>
                  <w:noProof/>
                </w:rPr>
                <w:t xml:space="preserve">Ogunbiyi, O., 2014. </w:t>
              </w:r>
              <w:r>
                <w:rPr>
                  <w:i/>
                  <w:iCs/>
                  <w:noProof/>
                </w:rPr>
                <w:t xml:space="preserve">Implementation of the Lean Approach in Sustainable Construction: A Conceptual Framework, </w:t>
              </w:r>
              <w:r>
                <w:rPr>
                  <w:noProof/>
                </w:rPr>
                <w:t>s.l.: s.n.</w:t>
              </w:r>
            </w:p>
            <w:p w14:paraId="070818F0" w14:textId="77777777" w:rsidR="005925AD" w:rsidRDefault="005925AD" w:rsidP="005925AD">
              <w:pPr>
                <w:pStyle w:val="Bibliography"/>
                <w:rPr>
                  <w:noProof/>
                </w:rPr>
              </w:pPr>
              <w:r>
                <w:rPr>
                  <w:noProof/>
                </w:rPr>
                <w:lastRenderedPageBreak/>
                <w:t xml:space="preserve">Ohno, T., 1988. Toyota Production System: Beyond Large Scale Production. In: </w:t>
              </w:r>
              <w:r>
                <w:rPr>
                  <w:i/>
                  <w:iCs/>
                  <w:noProof/>
                </w:rPr>
                <w:t xml:space="preserve">Toyota Production System: Beyond Large Scale Production. </w:t>
              </w:r>
              <w:r>
                <w:rPr>
                  <w:noProof/>
                </w:rPr>
                <w:t>New York: Productivity Press, pp. 17-20.</w:t>
              </w:r>
            </w:p>
            <w:p w14:paraId="5CB17552" w14:textId="77777777" w:rsidR="005925AD" w:rsidRDefault="005925AD" w:rsidP="005925AD">
              <w:pPr>
                <w:pStyle w:val="Bibliography"/>
                <w:rPr>
                  <w:noProof/>
                </w:rPr>
              </w:pPr>
              <w:r>
                <w:rPr>
                  <w:noProof/>
                </w:rPr>
                <w:t xml:space="preserve">Ohno, T., 1990. </w:t>
              </w:r>
              <w:r>
                <w:rPr>
                  <w:i/>
                  <w:iCs/>
                  <w:noProof/>
                </w:rPr>
                <w:t xml:space="preserve">Toyota production system. </w:t>
              </w:r>
              <w:r>
                <w:rPr>
                  <w:noProof/>
                </w:rPr>
                <w:t>Cambridge: Cambridge.</w:t>
              </w:r>
            </w:p>
            <w:p w14:paraId="1EEEA53B" w14:textId="77777777" w:rsidR="005925AD" w:rsidRDefault="005925AD" w:rsidP="005925AD">
              <w:pPr>
                <w:pStyle w:val="Bibliography"/>
                <w:rPr>
                  <w:noProof/>
                </w:rPr>
              </w:pPr>
              <w:r>
                <w:rPr>
                  <w:noProof/>
                </w:rPr>
                <w:t xml:space="preserve">Olorunniwo, F. &amp; Udo, G., 2002. The Impact of management and employees on cellular manufacturing implementation.. </w:t>
              </w:r>
              <w:r>
                <w:rPr>
                  <w:i/>
                  <w:iCs/>
                  <w:noProof/>
                </w:rPr>
                <w:t xml:space="preserve">International Journal of Production and Economics., </w:t>
              </w:r>
              <w:r>
                <w:rPr>
                  <w:noProof/>
                </w:rPr>
                <w:t>Volume 76, pp. 27-38..</w:t>
              </w:r>
            </w:p>
            <w:p w14:paraId="44458520" w14:textId="77777777" w:rsidR="005925AD" w:rsidRDefault="005925AD" w:rsidP="005925AD">
              <w:pPr>
                <w:pStyle w:val="Bibliography"/>
                <w:rPr>
                  <w:noProof/>
                </w:rPr>
              </w:pPr>
              <w:r>
                <w:rPr>
                  <w:noProof/>
                </w:rPr>
                <w:t xml:space="preserve">Omer, A. M., 2017. ENERGY EFFICIENT FOR HEAT EXCHANGER, REFRIGERATION AND AIR CONDITIONING. </w:t>
              </w:r>
              <w:r>
                <w:rPr>
                  <w:i/>
                  <w:iCs/>
                  <w:noProof/>
                </w:rPr>
                <w:t xml:space="preserve">nternational Journal of Contemporary Applied Researches, </w:t>
              </w:r>
              <w:r>
                <w:rPr>
                  <w:noProof/>
                </w:rPr>
                <w:t>Volume 4.</w:t>
              </w:r>
            </w:p>
            <w:p w14:paraId="3A10FB69" w14:textId="77777777" w:rsidR="005925AD" w:rsidRDefault="005925AD" w:rsidP="005925AD">
              <w:pPr>
                <w:pStyle w:val="Bibliography"/>
                <w:rPr>
                  <w:noProof/>
                </w:rPr>
              </w:pPr>
              <w:r>
                <w:rPr>
                  <w:noProof/>
                </w:rPr>
                <w:t xml:space="preserve">Omran, A. &amp; Abdulrahim, A., 2015. Barriers to prioritizing Lean construction in the Libyan construction industry.. </w:t>
              </w:r>
              <w:r>
                <w:rPr>
                  <w:i/>
                  <w:iCs/>
                  <w:noProof/>
                </w:rPr>
                <w:t xml:space="preserve">Acta Technica Corviniensis - Bulletin of Engineering,, </w:t>
              </w:r>
              <w:r>
                <w:rPr>
                  <w:noProof/>
                </w:rPr>
                <w:t>8(1), p. 53.</w:t>
              </w:r>
            </w:p>
            <w:p w14:paraId="3889BC5E" w14:textId="77777777" w:rsidR="005925AD" w:rsidRDefault="005925AD" w:rsidP="005925AD">
              <w:pPr>
                <w:pStyle w:val="Bibliography"/>
                <w:rPr>
                  <w:noProof/>
                </w:rPr>
              </w:pPr>
              <w:r>
                <w:rPr>
                  <w:noProof/>
                </w:rPr>
                <w:t xml:space="preserve">Paez, O., Salem, S., Solomon, J. &amp; Genaidy, A., 2005. Moving from lean manufacturing to lean construction: Toward a common sociotechnological framework. </w:t>
              </w:r>
              <w:r>
                <w:rPr>
                  <w:i/>
                  <w:iCs/>
                  <w:noProof/>
                </w:rPr>
                <w:t xml:space="preserve">Human Factors and Ergonomics in Manufacturing &amp; Service Industries, </w:t>
              </w:r>
              <w:r>
                <w:rPr>
                  <w:noProof/>
                </w:rPr>
                <w:t>pp. 233-245.</w:t>
              </w:r>
            </w:p>
            <w:p w14:paraId="60381B28" w14:textId="5B614946" w:rsidR="003517A4" w:rsidRPr="003517A4" w:rsidRDefault="003517A4" w:rsidP="003517A4">
              <w:pPr>
                <w:pStyle w:val="Bibliography"/>
                <w:rPr>
                  <w:noProof/>
                </w:rPr>
              </w:pPr>
              <w:r>
                <w:rPr>
                  <w:noProof/>
                </w:rPr>
                <w:t xml:space="preserve">Sunder M., V., Ganesh, L. &amp; Marathe, R., 2018. A morphological analysis of research literature on Lean Six Sigma for services. </w:t>
              </w:r>
              <w:r>
                <w:rPr>
                  <w:i/>
                  <w:iCs/>
                  <w:noProof/>
                </w:rPr>
                <w:t xml:space="preserve">International Journal of Operations &amp; Production Management, </w:t>
              </w:r>
              <w:r>
                <w:rPr>
                  <w:noProof/>
                </w:rPr>
                <w:t>38(1), pp. 149-182. .</w:t>
              </w:r>
            </w:p>
            <w:p w14:paraId="170C3818" w14:textId="77777777" w:rsidR="005925AD" w:rsidRDefault="005925AD" w:rsidP="005925AD">
              <w:pPr>
                <w:pStyle w:val="Bibliography"/>
                <w:rPr>
                  <w:noProof/>
                </w:rPr>
              </w:pPr>
              <w:r>
                <w:rPr>
                  <w:noProof/>
                </w:rPr>
                <w:t xml:space="preserve">Pampanelli, A., Found, P. &amp; Bernardes, A., 2014. A lean &amp; green model for a production cell. </w:t>
              </w:r>
              <w:r>
                <w:rPr>
                  <w:i/>
                  <w:iCs/>
                  <w:noProof/>
                </w:rPr>
                <w:t xml:space="preserve">J. Clean. Prod., </w:t>
              </w:r>
              <w:r>
                <w:rPr>
                  <w:noProof/>
                </w:rPr>
                <w:t>Volume 85, pp. 19-30.</w:t>
              </w:r>
            </w:p>
            <w:p w14:paraId="4AD0B14E" w14:textId="77777777" w:rsidR="005925AD" w:rsidRDefault="005925AD" w:rsidP="005925AD">
              <w:pPr>
                <w:pStyle w:val="Bibliography"/>
                <w:rPr>
                  <w:noProof/>
                </w:rPr>
              </w:pPr>
              <w:r>
                <w:rPr>
                  <w:noProof/>
                </w:rPr>
                <w:t xml:space="preserve">Panizzolo, R., G. P., Sharma, M. &amp; Gore, A., 2012. Lean manufacturing in developing countries: evidence from Indian SMEs”,. </w:t>
              </w:r>
              <w:r>
                <w:rPr>
                  <w:i/>
                  <w:iCs/>
                  <w:noProof/>
                </w:rPr>
                <w:t xml:space="preserve">Production Planning &amp; Control, </w:t>
              </w:r>
              <w:r>
                <w:rPr>
                  <w:noProof/>
                </w:rPr>
                <w:t>Volume 23, pp. 10-11.</w:t>
              </w:r>
            </w:p>
            <w:p w14:paraId="432EED34" w14:textId="77777777" w:rsidR="005925AD" w:rsidRDefault="005925AD" w:rsidP="005925AD">
              <w:pPr>
                <w:pStyle w:val="Bibliography"/>
                <w:rPr>
                  <w:noProof/>
                </w:rPr>
              </w:pPr>
              <w:r>
                <w:rPr>
                  <w:noProof/>
                </w:rPr>
                <w:t xml:space="preserve">Panwar, A. et al., 2017. Understanding the linkages between lean practices and performance improvements in Indian process industries. </w:t>
              </w:r>
              <w:r>
                <w:rPr>
                  <w:i/>
                  <w:iCs/>
                  <w:noProof/>
                </w:rPr>
                <w:t xml:space="preserve">Industrial Management &amp; Data Systems, </w:t>
              </w:r>
              <w:r>
                <w:rPr>
                  <w:noProof/>
                </w:rPr>
                <w:t>117(2), pp. 346-364.</w:t>
              </w:r>
            </w:p>
            <w:p w14:paraId="7A4EC4FF" w14:textId="77777777" w:rsidR="005925AD" w:rsidRDefault="005925AD" w:rsidP="005925AD">
              <w:pPr>
                <w:pStyle w:val="Bibliography"/>
                <w:rPr>
                  <w:noProof/>
                </w:rPr>
              </w:pPr>
              <w:r>
                <w:rPr>
                  <w:noProof/>
                </w:rPr>
                <w:t xml:space="preserve">Parumasur, S. &amp; Govender, P., 2013. The importance of teamwork, continuous top management support and training in bringing about TQM. </w:t>
              </w:r>
              <w:r>
                <w:rPr>
                  <w:i/>
                  <w:iCs/>
                  <w:noProof/>
                </w:rPr>
                <w:t xml:space="preserve">Journal of Economics and Behavioral Studies, </w:t>
              </w:r>
              <w:r>
                <w:rPr>
                  <w:noProof/>
                </w:rPr>
                <w:t>5(9), pp. 639-651.</w:t>
              </w:r>
            </w:p>
            <w:p w14:paraId="3AE85410" w14:textId="77777777" w:rsidR="005925AD" w:rsidRDefault="005925AD" w:rsidP="005925AD">
              <w:pPr>
                <w:pStyle w:val="Bibliography"/>
                <w:rPr>
                  <w:noProof/>
                </w:rPr>
              </w:pPr>
              <w:r>
                <w:rPr>
                  <w:noProof/>
                </w:rPr>
                <w:t xml:space="preserve">Patel, P. M. &amp; Deshpande, V. A., 2017. Application Of Plan-Do-Check-Act Cycle For Quality And Productivity Improvement - A Review. </w:t>
              </w:r>
              <w:r>
                <w:rPr>
                  <w:i/>
                  <w:iCs/>
                  <w:noProof/>
                </w:rPr>
                <w:t xml:space="preserve">International Journal for Research in Applied Science &amp; Engineering, </w:t>
              </w:r>
              <w:r>
                <w:rPr>
                  <w:noProof/>
                </w:rPr>
                <w:t>5(1), pp. 197-201.</w:t>
              </w:r>
            </w:p>
            <w:p w14:paraId="7DEDB32A" w14:textId="77777777" w:rsidR="005925AD" w:rsidRDefault="005925AD" w:rsidP="005925AD">
              <w:pPr>
                <w:pStyle w:val="Bibliography"/>
                <w:rPr>
                  <w:noProof/>
                </w:rPr>
              </w:pPr>
              <w:r>
                <w:rPr>
                  <w:noProof/>
                </w:rPr>
                <w:t xml:space="preserve">Patyal, V. a. &amp; Koilakuntla, 2017. The impact of quality management practices on performance: an empirical study”. </w:t>
              </w:r>
              <w:r>
                <w:rPr>
                  <w:i/>
                  <w:iCs/>
                  <w:noProof/>
                </w:rPr>
                <w:t xml:space="preserve">Impact of QM practices on performance, , </w:t>
              </w:r>
              <w:r>
                <w:rPr>
                  <w:noProof/>
                </w:rPr>
                <w:t>24(2), p. 511–535..</w:t>
              </w:r>
            </w:p>
            <w:p w14:paraId="22FF4BCB" w14:textId="77777777" w:rsidR="005925AD" w:rsidRDefault="005925AD" w:rsidP="005925AD">
              <w:pPr>
                <w:pStyle w:val="Bibliography"/>
                <w:rPr>
                  <w:noProof/>
                </w:rPr>
              </w:pPr>
              <w:r>
                <w:rPr>
                  <w:noProof/>
                </w:rPr>
                <w:lastRenderedPageBreak/>
                <w:t xml:space="preserve">Pettersen.J, 2009. Defining lean production: some conceptual and practical issues.. </w:t>
              </w:r>
              <w:r>
                <w:rPr>
                  <w:i/>
                  <w:iCs/>
                  <w:noProof/>
                </w:rPr>
                <w:t xml:space="preserve">The TQM Journal, </w:t>
              </w:r>
              <w:r>
                <w:rPr>
                  <w:noProof/>
                </w:rPr>
                <w:t>21(2), pp. 127-142..</w:t>
              </w:r>
            </w:p>
            <w:p w14:paraId="370B7633" w14:textId="77777777" w:rsidR="005925AD" w:rsidRDefault="005925AD" w:rsidP="005925AD">
              <w:pPr>
                <w:pStyle w:val="Bibliography"/>
                <w:rPr>
                  <w:noProof/>
                </w:rPr>
              </w:pPr>
              <w:r>
                <w:rPr>
                  <w:noProof/>
                </w:rPr>
                <w:t xml:space="preserve">Pheng, L. &amp; Fang, T., 2005. Modern-day lean construction principles: some questions on their origin and similarities with Sun Tzu’s Art of War. </w:t>
              </w:r>
              <w:r>
                <w:rPr>
                  <w:i/>
                  <w:iCs/>
                  <w:noProof/>
                </w:rPr>
                <w:t xml:space="preserve">Management Decision, </w:t>
              </w:r>
              <w:r>
                <w:rPr>
                  <w:noProof/>
                </w:rPr>
                <w:t>pp. 523-541.</w:t>
              </w:r>
            </w:p>
            <w:p w14:paraId="4DC258FE" w14:textId="77777777" w:rsidR="005925AD" w:rsidRDefault="005925AD" w:rsidP="005925AD">
              <w:pPr>
                <w:pStyle w:val="Bibliography"/>
                <w:rPr>
                  <w:noProof/>
                </w:rPr>
              </w:pPr>
              <w:r>
                <w:rPr>
                  <w:noProof/>
                </w:rPr>
                <w:t xml:space="preserve">Phogat, S. &amp; Anil Kumar Gupta, 2019. Expected maintenance waste reduction benefits after implementation of Just in Time (JIT) philosophy in maintenance (a statistical analysis). </w:t>
              </w:r>
              <w:r>
                <w:rPr>
                  <w:i/>
                  <w:iCs/>
                  <w:noProof/>
                </w:rPr>
                <w:t xml:space="preserve">Journal of Quality in Maintenance Engineering, </w:t>
              </w:r>
              <w:r>
                <w:rPr>
                  <w:noProof/>
                </w:rPr>
                <w:t>25(1), pp. 25-40.</w:t>
              </w:r>
            </w:p>
            <w:p w14:paraId="33DCF9A4" w14:textId="77777777" w:rsidR="005925AD" w:rsidRDefault="005925AD" w:rsidP="005925AD">
              <w:pPr>
                <w:pStyle w:val="Bibliography"/>
                <w:rPr>
                  <w:noProof/>
                </w:rPr>
              </w:pPr>
              <w:r>
                <w:rPr>
                  <w:noProof/>
                </w:rPr>
                <w:t xml:space="preserve">Pitt, M., Tucker, M., Riley, M. &amp; Longden, J., 2009. Towards sustainable construction:promotion and best practices. </w:t>
              </w:r>
              <w:r>
                <w:rPr>
                  <w:i/>
                  <w:iCs/>
                  <w:noProof/>
                </w:rPr>
                <w:t xml:space="preserve">Construction Innovation: Information, Process,Management, </w:t>
              </w:r>
              <w:r>
                <w:rPr>
                  <w:noProof/>
                </w:rPr>
                <w:t>9(2), pp. 201-224.</w:t>
              </w:r>
            </w:p>
            <w:p w14:paraId="3F61DB99" w14:textId="77777777" w:rsidR="005925AD" w:rsidRDefault="005925AD" w:rsidP="005925AD">
              <w:pPr>
                <w:pStyle w:val="Bibliography"/>
                <w:rPr>
                  <w:noProof/>
                </w:rPr>
              </w:pPr>
              <w:r>
                <w:rPr>
                  <w:noProof/>
                </w:rPr>
                <w:t xml:space="preserve">Polzin, F., 2017. Mobilizing private finance for low-carbon innovation—A systematic review of barriers and solutions.. </w:t>
              </w:r>
              <w:r>
                <w:rPr>
                  <w:i/>
                  <w:iCs/>
                  <w:noProof/>
                </w:rPr>
                <w:t xml:space="preserve">Renew. Sustain. Energy Rev, </w:t>
              </w:r>
              <w:r>
                <w:rPr>
                  <w:noProof/>
                </w:rPr>
                <w:t>Volume 77, p. 525–535..</w:t>
              </w:r>
            </w:p>
            <w:p w14:paraId="28326050" w14:textId="77777777" w:rsidR="005925AD" w:rsidRDefault="005925AD" w:rsidP="005925AD">
              <w:pPr>
                <w:pStyle w:val="Bibliography"/>
                <w:rPr>
                  <w:noProof/>
                </w:rPr>
              </w:pPr>
              <w:r>
                <w:rPr>
                  <w:noProof/>
                </w:rPr>
                <w:t xml:space="preserve">Porter, M. E., 1985. </w:t>
              </w:r>
              <w:r>
                <w:rPr>
                  <w:i/>
                  <w:iCs/>
                  <w:noProof/>
                </w:rPr>
                <w:t xml:space="preserve">Competitive Advantage: Creating and Sustaining Superior Performance. </w:t>
              </w:r>
              <w:r>
                <w:rPr>
                  <w:noProof/>
                </w:rPr>
                <w:t>London.: Collier Macmillan.</w:t>
              </w:r>
            </w:p>
            <w:p w14:paraId="2FA5ADD6" w14:textId="77777777" w:rsidR="005925AD" w:rsidRDefault="005925AD" w:rsidP="005925AD">
              <w:pPr>
                <w:pStyle w:val="Bibliography"/>
                <w:rPr>
                  <w:noProof/>
                </w:rPr>
              </w:pPr>
              <w:r>
                <w:rPr>
                  <w:noProof/>
                </w:rPr>
                <w:t xml:space="preserve">Porter, M. E. &amp; Millar, V. E., 1985. How information gives you competitive advantage.. </w:t>
              </w:r>
              <w:r>
                <w:rPr>
                  <w:i/>
                  <w:iCs/>
                  <w:noProof/>
                </w:rPr>
                <w:t xml:space="preserve">Harvard Business Review, </w:t>
              </w:r>
              <w:r>
                <w:rPr>
                  <w:noProof/>
                </w:rPr>
                <w:t>63(4), p. 149–160..</w:t>
              </w:r>
            </w:p>
            <w:p w14:paraId="020ABD3E" w14:textId="77777777" w:rsidR="005925AD" w:rsidRDefault="005925AD" w:rsidP="005925AD">
              <w:pPr>
                <w:pStyle w:val="Bibliography"/>
                <w:rPr>
                  <w:noProof/>
                </w:rPr>
              </w:pPr>
              <w:r>
                <w:rPr>
                  <w:noProof/>
                </w:rPr>
                <w:t xml:space="preserve">Prairie, P. (. “. c. l. a. h. s. a. a. w. p.-p.-c.-l.-a.-h. (. 1. F. 2., 2012. </w:t>
              </w:r>
              <w:r>
                <w:rPr>
                  <w:i/>
                  <w:iCs/>
                  <w:noProof/>
                </w:rPr>
                <w:t xml:space="preserve">Prairie, P. (2012), “A critical look at hotel sustainability”, available at: www.huffingtonpost.com/ patti-prairie/a-critical-look-at-hotel (assessed 15 February 2016).. </w:t>
              </w:r>
              <w:r>
                <w:rPr>
                  <w:noProof/>
                </w:rPr>
                <w:t xml:space="preserve">[Online] </w:t>
              </w:r>
              <w:r>
                <w:rPr>
                  <w:noProof/>
                </w:rPr>
                <w:br/>
                <w:t xml:space="preserve">Available at: </w:t>
              </w:r>
              <w:r>
                <w:rPr>
                  <w:noProof/>
                  <w:u w:val="single"/>
                </w:rPr>
                <w:t>www.huffingtonpost.com/ patti-prairie/a-critical-look-at-hotel</w:t>
              </w:r>
              <w:r>
                <w:rPr>
                  <w:noProof/>
                </w:rPr>
                <w:br/>
                <w:t>[Accessed 18 2 2019].</w:t>
              </w:r>
            </w:p>
            <w:p w14:paraId="40A15D94" w14:textId="77777777" w:rsidR="005925AD" w:rsidRDefault="005925AD" w:rsidP="005925AD">
              <w:pPr>
                <w:pStyle w:val="Bibliography"/>
                <w:rPr>
                  <w:noProof/>
                </w:rPr>
              </w:pPr>
              <w:r>
                <w:rPr>
                  <w:noProof/>
                </w:rPr>
                <w:t xml:space="preserve">Prasad, S., Khanduja, D. &amp; Sharma, S. K., 2016. An empirical study on applicability of lean and green practices in the foundry industry. </w:t>
              </w:r>
              <w:r>
                <w:rPr>
                  <w:i/>
                  <w:iCs/>
                  <w:noProof/>
                </w:rPr>
                <w:t xml:space="preserve">Journal of Manufacturing Technology Management, </w:t>
              </w:r>
              <w:r>
                <w:rPr>
                  <w:noProof/>
                </w:rPr>
                <w:t>27(13), pp. 408-426.</w:t>
              </w:r>
            </w:p>
            <w:p w14:paraId="098FDDA5" w14:textId="77777777" w:rsidR="005925AD" w:rsidRDefault="005925AD" w:rsidP="005925AD">
              <w:pPr>
                <w:pStyle w:val="Bibliography"/>
                <w:rPr>
                  <w:noProof/>
                </w:rPr>
              </w:pPr>
              <w:r>
                <w:rPr>
                  <w:noProof/>
                </w:rPr>
                <w:t xml:space="preserve">Qi, G., Shen, L., Zeng, S. &amp; Jorge, O., 2010. The drivers for contractors’ green innovation: an industry perspective. </w:t>
              </w:r>
              <w:r>
                <w:rPr>
                  <w:i/>
                  <w:iCs/>
                  <w:noProof/>
                </w:rPr>
                <w:t xml:space="preserve">Journal of Cleaner Production, </w:t>
              </w:r>
              <w:r>
                <w:rPr>
                  <w:noProof/>
                </w:rPr>
                <w:t>18(14), pp. 1358-1365.</w:t>
              </w:r>
            </w:p>
            <w:p w14:paraId="6F36C57A" w14:textId="77777777" w:rsidR="005925AD" w:rsidRDefault="005925AD" w:rsidP="005925AD">
              <w:pPr>
                <w:pStyle w:val="Bibliography"/>
                <w:rPr>
                  <w:noProof/>
                </w:rPr>
              </w:pPr>
              <w:r>
                <w:rPr>
                  <w:noProof/>
                </w:rPr>
                <w:t xml:space="preserve">Radnor, Z. &amp; Johnston, R., 2013. Lean in UK government: internal efficiency or customer service?. </w:t>
              </w:r>
              <w:r>
                <w:rPr>
                  <w:i/>
                  <w:iCs/>
                  <w:noProof/>
                </w:rPr>
                <w:t xml:space="preserve">Production Planning and Control, </w:t>
              </w:r>
              <w:r>
                <w:rPr>
                  <w:noProof/>
                </w:rPr>
                <w:t>24(10-11), pp. 903-915..</w:t>
              </w:r>
            </w:p>
            <w:p w14:paraId="2342BE8D" w14:textId="77777777" w:rsidR="005925AD" w:rsidRDefault="005925AD" w:rsidP="005925AD">
              <w:pPr>
                <w:pStyle w:val="Bibliography"/>
                <w:rPr>
                  <w:noProof/>
                </w:rPr>
              </w:pPr>
              <w:r>
                <w:rPr>
                  <w:noProof/>
                </w:rPr>
                <w:t xml:space="preserve">Randeree, K., 2009. Strategy, policy and practice in the nationalisation of human capital:‘Project Emiratisation. </w:t>
              </w:r>
              <w:r>
                <w:rPr>
                  <w:i/>
                  <w:iCs/>
                  <w:noProof/>
                </w:rPr>
                <w:t xml:space="preserve">Research and Practice in Human Resource Management, </w:t>
              </w:r>
              <w:r>
                <w:rPr>
                  <w:noProof/>
                </w:rPr>
                <w:t>17(1), pp. 71-91.</w:t>
              </w:r>
            </w:p>
            <w:p w14:paraId="35E13C51" w14:textId="77777777" w:rsidR="005925AD" w:rsidRDefault="005925AD" w:rsidP="005925AD">
              <w:pPr>
                <w:pStyle w:val="Bibliography"/>
                <w:rPr>
                  <w:noProof/>
                </w:rPr>
              </w:pPr>
              <w:r>
                <w:rPr>
                  <w:noProof/>
                </w:rPr>
                <w:t xml:space="preserve">Rao, P. &amp; Holt, D., 2005. Do green supply chains lead to competitiveness and economic performance?. </w:t>
              </w:r>
              <w:r>
                <w:rPr>
                  <w:i/>
                  <w:iCs/>
                  <w:noProof/>
                </w:rPr>
                <w:t xml:space="preserve">International Journal of Operations &amp; Production Management, </w:t>
              </w:r>
              <w:r>
                <w:rPr>
                  <w:noProof/>
                </w:rPr>
                <w:t>25(9), pp. 898 - 916.</w:t>
              </w:r>
            </w:p>
            <w:p w14:paraId="044A4277" w14:textId="77777777" w:rsidR="005925AD" w:rsidRDefault="005925AD" w:rsidP="005925AD">
              <w:pPr>
                <w:pStyle w:val="Bibliography"/>
                <w:rPr>
                  <w:noProof/>
                </w:rPr>
              </w:pPr>
              <w:r>
                <w:rPr>
                  <w:noProof/>
                </w:rPr>
                <w:lastRenderedPageBreak/>
                <w:t xml:space="preserve">Razali, R., Anwar, F., Rahman, M. A. &amp; Ismail, F. F., 2016. Mixed methods research:insights from requirements engineering.. </w:t>
              </w:r>
              <w:r>
                <w:rPr>
                  <w:i/>
                  <w:iCs/>
                  <w:noProof/>
                </w:rPr>
                <w:t xml:space="preserve">Electronic Journal of Business Research Methods, </w:t>
              </w:r>
              <w:r>
                <w:rPr>
                  <w:noProof/>
                </w:rPr>
                <w:t>14(2), pp. 125-134.</w:t>
              </w:r>
            </w:p>
            <w:p w14:paraId="2FE47F1C" w14:textId="77777777" w:rsidR="005925AD" w:rsidRDefault="005925AD" w:rsidP="005925AD">
              <w:pPr>
                <w:pStyle w:val="Bibliography"/>
                <w:rPr>
                  <w:noProof/>
                </w:rPr>
              </w:pPr>
              <w:r>
                <w:rPr>
                  <w:noProof/>
                </w:rPr>
                <w:t xml:space="preserve">Rehm, M. &amp; Ade, R., 2013. Construction costs comparison between ‘green’and conventional office buildings. </w:t>
              </w:r>
              <w:r>
                <w:rPr>
                  <w:i/>
                  <w:iCs/>
                  <w:noProof/>
                </w:rPr>
                <w:t xml:space="preserve">Building Research &amp; Information, </w:t>
              </w:r>
              <w:r>
                <w:rPr>
                  <w:noProof/>
                </w:rPr>
                <w:t>pp. Vol. 41, No. 2, 198–208,.</w:t>
              </w:r>
            </w:p>
            <w:p w14:paraId="6BED31A2" w14:textId="77777777" w:rsidR="005925AD" w:rsidRDefault="005925AD" w:rsidP="005925AD">
              <w:pPr>
                <w:pStyle w:val="Bibliography"/>
                <w:rPr>
                  <w:noProof/>
                </w:rPr>
              </w:pPr>
              <w:r>
                <w:rPr>
                  <w:noProof/>
                </w:rPr>
                <w:t xml:space="preserve">Rezaee, Z., 2016. Business sustainability research: A theoretical and integrated perspective. </w:t>
              </w:r>
              <w:r>
                <w:rPr>
                  <w:i/>
                  <w:iCs/>
                  <w:noProof/>
                </w:rPr>
                <w:t xml:space="preserve">J. Account. Lit, </w:t>
              </w:r>
              <w:r>
                <w:rPr>
                  <w:noProof/>
                </w:rPr>
                <w:t>Volume 36, p. 48–64..</w:t>
              </w:r>
            </w:p>
            <w:p w14:paraId="0595F33D" w14:textId="77777777" w:rsidR="005925AD" w:rsidRDefault="005925AD" w:rsidP="005925AD">
              <w:pPr>
                <w:pStyle w:val="Bibliography"/>
                <w:rPr>
                  <w:noProof/>
                </w:rPr>
              </w:pPr>
              <w:r>
                <w:rPr>
                  <w:noProof/>
                </w:rPr>
                <w:t xml:space="preserve">Riley, M. &amp; Clare-Brown, D., 2001. Comparison of cultures in construction and manufacturing industries. </w:t>
              </w:r>
              <w:r>
                <w:rPr>
                  <w:i/>
                  <w:iCs/>
                  <w:noProof/>
                </w:rPr>
                <w:t xml:space="preserve">Journal of Management in Engineering, </w:t>
              </w:r>
              <w:r>
                <w:rPr>
                  <w:noProof/>
                </w:rPr>
                <w:t>pp. 149-158.</w:t>
              </w:r>
            </w:p>
            <w:p w14:paraId="64A1277A" w14:textId="77777777" w:rsidR="005925AD" w:rsidRDefault="005925AD" w:rsidP="005925AD">
              <w:pPr>
                <w:pStyle w:val="Bibliography"/>
                <w:rPr>
                  <w:noProof/>
                </w:rPr>
              </w:pPr>
              <w:r>
                <w:rPr>
                  <w:noProof/>
                </w:rPr>
                <w:t xml:space="preserve">Ross, K., 2013. </w:t>
              </w:r>
              <w:r>
                <w:rPr>
                  <w:i/>
                  <w:iCs/>
                  <w:noProof/>
                </w:rPr>
                <w:t xml:space="preserve">Lean is Even More Important in Services than Manufacturin. </w:t>
              </w:r>
              <w:r>
                <w:rPr>
                  <w:noProof/>
                </w:rPr>
                <w:t xml:space="preserve">[Online] </w:t>
              </w:r>
              <w:r>
                <w:rPr>
                  <w:noProof/>
                </w:rPr>
                <w:br/>
                <w:t xml:space="preserve">Available at: </w:t>
              </w:r>
              <w:r>
                <w:rPr>
                  <w:noProof/>
                  <w:u w:val="single"/>
                </w:rPr>
                <w:t>http://www.industryweek.com/blog/lean-even-more-important-servicesmanufacturing</w:t>
              </w:r>
              <w:r>
                <w:rPr>
                  <w:noProof/>
                </w:rPr>
                <w:br/>
                <w:t>[Accessed 25 1 2019].</w:t>
              </w:r>
            </w:p>
            <w:p w14:paraId="157455A1" w14:textId="77777777" w:rsidR="005925AD" w:rsidRDefault="005925AD" w:rsidP="005925AD">
              <w:pPr>
                <w:pStyle w:val="Bibliography"/>
                <w:rPr>
                  <w:noProof/>
                </w:rPr>
              </w:pPr>
              <w:r>
                <w:rPr>
                  <w:noProof/>
                </w:rPr>
                <w:t xml:space="preserve">Rowe, S. et al., 2016. Productivity growth in construction. </w:t>
              </w:r>
              <w:r>
                <w:rPr>
                  <w:i/>
                  <w:iCs/>
                  <w:noProof/>
                </w:rPr>
                <w:t xml:space="preserve">Journal of Construction Engineering and Management, , </w:t>
              </w:r>
              <w:r>
                <w:rPr>
                  <w:noProof/>
                </w:rPr>
                <w:t>142(10).</w:t>
              </w:r>
            </w:p>
            <w:p w14:paraId="2B05C0F4" w14:textId="77777777" w:rsidR="005925AD" w:rsidRDefault="005925AD" w:rsidP="005925AD">
              <w:pPr>
                <w:pStyle w:val="Bibliography"/>
                <w:rPr>
                  <w:noProof/>
                </w:rPr>
              </w:pPr>
              <w:r>
                <w:rPr>
                  <w:noProof/>
                </w:rPr>
                <w:t xml:space="preserve">Rowe, S. et al., 2016. Productivity growth in construction.. </w:t>
              </w:r>
              <w:r>
                <w:rPr>
                  <w:i/>
                  <w:iCs/>
                  <w:noProof/>
                </w:rPr>
                <w:t xml:space="preserve">Journal of Construction Engineering and Management, </w:t>
              </w:r>
              <w:r>
                <w:rPr>
                  <w:noProof/>
                </w:rPr>
                <w:t>142(10).</w:t>
              </w:r>
            </w:p>
            <w:p w14:paraId="16C824B7" w14:textId="77777777" w:rsidR="005925AD" w:rsidRDefault="005925AD" w:rsidP="005925AD">
              <w:pPr>
                <w:pStyle w:val="Bibliography"/>
                <w:rPr>
                  <w:noProof/>
                </w:rPr>
              </w:pPr>
              <w:r>
                <w:rPr>
                  <w:noProof/>
                </w:rPr>
                <w:t xml:space="preserve">Rust, R. &amp; Huang, M.-H., 2012. Optimizing service productivity. </w:t>
              </w:r>
              <w:r>
                <w:rPr>
                  <w:i/>
                  <w:iCs/>
                  <w:noProof/>
                </w:rPr>
                <w:t xml:space="preserve">Journal of Marketing , </w:t>
              </w:r>
              <w:r>
                <w:rPr>
                  <w:noProof/>
                </w:rPr>
                <w:t>76(2), pp. Vol. 76 No. 2, pp. 47-66..</w:t>
              </w:r>
            </w:p>
            <w:p w14:paraId="17352C51" w14:textId="77777777" w:rsidR="005925AD" w:rsidRDefault="005925AD" w:rsidP="005925AD">
              <w:pPr>
                <w:pStyle w:val="Bibliography"/>
                <w:rPr>
                  <w:noProof/>
                </w:rPr>
              </w:pPr>
              <w:r>
                <w:rPr>
                  <w:noProof/>
                </w:rPr>
                <w:t xml:space="preserve">Sadineni, S., Madala, a, S. &amp; Boehm, R., 2011. Passive building energy savings: a review of building envelope components. </w:t>
              </w:r>
              <w:r>
                <w:rPr>
                  <w:i/>
                  <w:iCs/>
                  <w:noProof/>
                </w:rPr>
                <w:t xml:space="preserve">Renewable and Sustainable Energy Reviews, </w:t>
              </w:r>
              <w:r>
                <w:rPr>
                  <w:noProof/>
                </w:rPr>
                <w:t>Volume 15, pp. 3617-3631.</w:t>
              </w:r>
            </w:p>
            <w:p w14:paraId="6DF1DCDD" w14:textId="77777777" w:rsidR="005925AD" w:rsidRDefault="005925AD" w:rsidP="005925AD">
              <w:pPr>
                <w:pStyle w:val="Bibliography"/>
                <w:rPr>
                  <w:noProof/>
                </w:rPr>
              </w:pPr>
              <w:r>
                <w:rPr>
                  <w:noProof/>
                </w:rPr>
                <w:t xml:space="preserve">Safarnia, H., Akbari, Z. &amp; Abbasi., A., 2011. Review of market orientation &amp; competitive advantage in the industrial Estates companies (Kerman, Iran): Appraisal of model by Amos graphics.. </w:t>
              </w:r>
              <w:r>
                <w:rPr>
                  <w:i/>
                  <w:iCs/>
                  <w:noProof/>
                </w:rPr>
                <w:t xml:space="preserve">World Journal of Social Sciences, </w:t>
              </w:r>
              <w:r>
                <w:rPr>
                  <w:noProof/>
                </w:rPr>
                <w:t>1(5), pp. 132-150.</w:t>
              </w:r>
            </w:p>
            <w:p w14:paraId="72B30863" w14:textId="77777777" w:rsidR="005925AD" w:rsidRDefault="005925AD" w:rsidP="005925AD">
              <w:pPr>
                <w:pStyle w:val="Bibliography"/>
                <w:rPr>
                  <w:noProof/>
                </w:rPr>
              </w:pPr>
              <w:r>
                <w:rPr>
                  <w:noProof/>
                </w:rPr>
                <w:t xml:space="preserve">Sahoo, S., 2019. Assessment of TPM and TQM practices on business performance: a multi sector analysis. </w:t>
              </w:r>
              <w:r>
                <w:rPr>
                  <w:i/>
                  <w:iCs/>
                  <w:noProof/>
                </w:rPr>
                <w:t>Journal of Quality in Maintenance Engineering.</w:t>
              </w:r>
            </w:p>
            <w:p w14:paraId="5955B2C7" w14:textId="77777777" w:rsidR="005925AD" w:rsidRDefault="005925AD" w:rsidP="005925AD">
              <w:pPr>
                <w:pStyle w:val="Bibliography"/>
                <w:rPr>
                  <w:noProof/>
                </w:rPr>
              </w:pPr>
              <w:r>
                <w:rPr>
                  <w:noProof/>
                </w:rPr>
                <w:t xml:space="preserve">Salem, O., Solomon, J., Genaidy, A. &amp; Minkaran, 2006. “Lean construction: from theory to implementation”. </w:t>
              </w:r>
              <w:r>
                <w:rPr>
                  <w:i/>
                  <w:iCs/>
                  <w:noProof/>
                </w:rPr>
                <w:t xml:space="preserve">Journal of Management in Engineering, </w:t>
              </w:r>
              <w:r>
                <w:rPr>
                  <w:noProof/>
                </w:rPr>
                <w:t>pp. 168-175.</w:t>
              </w:r>
            </w:p>
            <w:p w14:paraId="47B85D06" w14:textId="77777777" w:rsidR="005925AD" w:rsidRDefault="005925AD" w:rsidP="005925AD">
              <w:pPr>
                <w:pStyle w:val="Bibliography"/>
                <w:rPr>
                  <w:noProof/>
                </w:rPr>
              </w:pPr>
              <w:r>
                <w:rPr>
                  <w:noProof/>
                </w:rPr>
                <w:t xml:space="preserve">Sampson, S. &amp; Spring, M., 2011. Special topic forum on service supply chains. </w:t>
              </w:r>
              <w:r>
                <w:rPr>
                  <w:i/>
                  <w:iCs/>
                  <w:noProof/>
                </w:rPr>
                <w:t xml:space="preserve">Supply Chain Management, </w:t>
              </w:r>
              <w:r>
                <w:rPr>
                  <w:noProof/>
                </w:rPr>
                <w:t>47(1).</w:t>
              </w:r>
            </w:p>
            <w:p w14:paraId="06D59C21" w14:textId="77777777" w:rsidR="005925AD" w:rsidRDefault="005925AD" w:rsidP="005925AD">
              <w:pPr>
                <w:pStyle w:val="Bibliography"/>
                <w:rPr>
                  <w:noProof/>
                </w:rPr>
              </w:pPr>
              <w:r>
                <w:rPr>
                  <w:noProof/>
                </w:rPr>
                <w:t xml:space="preserve">Sanjay, L. &amp; O’Shaughnessy, K., 1998. The role of top management commitment in quality management: an empirical analysis of the auto parts industry. </w:t>
              </w:r>
              <w:r>
                <w:rPr>
                  <w:i/>
                  <w:iCs/>
                  <w:noProof/>
                </w:rPr>
                <w:t xml:space="preserve">International Journal of Quality Science, </w:t>
              </w:r>
              <w:r>
                <w:rPr>
                  <w:noProof/>
                </w:rPr>
                <w:t>31(1), pp. 5-37.</w:t>
              </w:r>
            </w:p>
            <w:p w14:paraId="4BD35582" w14:textId="77777777" w:rsidR="005925AD" w:rsidRDefault="005925AD" w:rsidP="005925AD">
              <w:pPr>
                <w:pStyle w:val="Bibliography"/>
                <w:rPr>
                  <w:noProof/>
                </w:rPr>
              </w:pPr>
              <w:r>
                <w:rPr>
                  <w:noProof/>
                </w:rPr>
                <w:t xml:space="preserve">Sanjay, L. &amp; O’Shaughnessy, K., 1998. The role of top management commitment in quality management: an empirical analysis of the auto parts industry. </w:t>
              </w:r>
              <w:r>
                <w:rPr>
                  <w:i/>
                  <w:iCs/>
                  <w:noProof/>
                </w:rPr>
                <w:t xml:space="preserve">International Journal of Quality Science, </w:t>
              </w:r>
              <w:r>
                <w:rPr>
                  <w:noProof/>
                </w:rPr>
                <w:t>3(1), pp. 5-37.</w:t>
              </w:r>
            </w:p>
            <w:p w14:paraId="05844CEC" w14:textId="77777777" w:rsidR="005925AD" w:rsidRDefault="005925AD" w:rsidP="005925AD">
              <w:pPr>
                <w:pStyle w:val="Bibliography"/>
                <w:rPr>
                  <w:noProof/>
                </w:rPr>
              </w:pPr>
              <w:r>
                <w:rPr>
                  <w:noProof/>
                </w:rPr>
                <w:lastRenderedPageBreak/>
                <w:t xml:space="preserve">Sarhan, S. &amp; Fox, A., 2013. Barriers to implementing Lean construction in the UK construction industry. </w:t>
              </w:r>
              <w:r>
                <w:rPr>
                  <w:i/>
                  <w:iCs/>
                  <w:noProof/>
                </w:rPr>
                <w:t xml:space="preserve">The Built &amp; Human Environment Review, </w:t>
              </w:r>
              <w:r>
                <w:rPr>
                  <w:noProof/>
                </w:rPr>
                <w:t>6(1).</w:t>
              </w:r>
            </w:p>
            <w:p w14:paraId="3F87B467" w14:textId="77777777" w:rsidR="005925AD" w:rsidRDefault="005925AD" w:rsidP="005925AD">
              <w:pPr>
                <w:pStyle w:val="Bibliography"/>
                <w:rPr>
                  <w:noProof/>
                </w:rPr>
              </w:pPr>
              <w:r>
                <w:rPr>
                  <w:noProof/>
                </w:rPr>
                <w:t xml:space="preserve">Saroha, M., Garg, D. D. &amp; Luthra, D. S., 2018. Key Issues and Challenges in Circular Supply Chain Management Implementation- A Systematic Review. </w:t>
              </w:r>
              <w:r>
                <w:rPr>
                  <w:i/>
                  <w:iCs/>
                  <w:noProof/>
                </w:rPr>
                <w:t xml:space="preserve">International Journal of Applied Engineering Research, </w:t>
              </w:r>
              <w:r>
                <w:rPr>
                  <w:noProof/>
                </w:rPr>
                <w:t>13(9), pp. 91-104.</w:t>
              </w:r>
            </w:p>
            <w:p w14:paraId="5420B5DF" w14:textId="77777777" w:rsidR="005925AD" w:rsidRDefault="005925AD" w:rsidP="005925AD">
              <w:pPr>
                <w:pStyle w:val="Bibliography"/>
                <w:rPr>
                  <w:noProof/>
                </w:rPr>
              </w:pPr>
              <w:r>
                <w:rPr>
                  <w:noProof/>
                </w:rPr>
                <w:t xml:space="preserve">Savalei, V. &amp; Bentler, P. M., 2010. Structural equation modeling. . In: </w:t>
              </w:r>
              <w:r>
                <w:rPr>
                  <w:i/>
                  <w:iCs/>
                  <w:noProof/>
                </w:rPr>
                <w:t xml:space="preserve">Corsini encyclopedia of psychology.. </w:t>
              </w:r>
              <w:r>
                <w:rPr>
                  <w:noProof/>
                </w:rPr>
                <w:t>s.l.:s.n.</w:t>
              </w:r>
            </w:p>
            <w:p w14:paraId="05EE1FC8" w14:textId="77777777" w:rsidR="005925AD" w:rsidRDefault="005925AD" w:rsidP="005925AD">
              <w:pPr>
                <w:pStyle w:val="Bibliography"/>
                <w:rPr>
                  <w:noProof/>
                </w:rPr>
              </w:pPr>
              <w:r>
                <w:rPr>
                  <w:noProof/>
                </w:rPr>
                <w:t xml:space="preserve">Scherrer-Rathje, M., Boyle, T. &amp; Deflorin, P., 2009. Scherrer-Rathje, M., Boyle, T.A. and Deflorin, P. (2009), “Lean, take two! Reflections from the second attempt at lean implementation. </w:t>
              </w:r>
              <w:r>
                <w:rPr>
                  <w:i/>
                  <w:iCs/>
                  <w:noProof/>
                </w:rPr>
                <w:t xml:space="preserve">Business Horizons, </w:t>
              </w:r>
              <w:r>
                <w:rPr>
                  <w:noProof/>
                </w:rPr>
                <w:t>52(1), pp. 79-88.</w:t>
              </w:r>
            </w:p>
            <w:p w14:paraId="1B45E11F" w14:textId="77777777" w:rsidR="005925AD" w:rsidRDefault="005925AD" w:rsidP="005925AD">
              <w:pPr>
                <w:pStyle w:val="Bibliography"/>
                <w:rPr>
                  <w:noProof/>
                </w:rPr>
              </w:pPr>
              <w:r>
                <w:rPr>
                  <w:noProof/>
                </w:rPr>
                <w:t xml:space="preserve">Schreiber, J. B. et al., 2006. Reporting structural equation modeling and confirmatory factor analysis results: A review. </w:t>
              </w:r>
              <w:r>
                <w:rPr>
                  <w:i/>
                  <w:iCs/>
                  <w:noProof/>
                </w:rPr>
                <w:t xml:space="preserve">Journal of Educational Research, 99(6), 323-338., </w:t>
              </w:r>
              <w:r>
                <w:rPr>
                  <w:noProof/>
                </w:rPr>
                <w:t>99(6), pp. 323-338..</w:t>
              </w:r>
            </w:p>
            <w:p w14:paraId="62DA3535" w14:textId="77777777" w:rsidR="005925AD" w:rsidRDefault="005925AD" w:rsidP="005925AD">
              <w:pPr>
                <w:pStyle w:val="Bibliography"/>
                <w:rPr>
                  <w:noProof/>
                </w:rPr>
              </w:pPr>
              <w:r>
                <w:rPr>
                  <w:noProof/>
                </w:rPr>
                <w:t xml:space="preserve">Scoggin, J. C., 2017. </w:t>
              </w:r>
              <w:r>
                <w:rPr>
                  <w:i/>
                  <w:iCs/>
                  <w:noProof/>
                </w:rPr>
                <w:t xml:space="preserve">The Interdependency of Lean Implementation and Organization Development. </w:t>
              </w:r>
              <w:r>
                <w:rPr>
                  <w:noProof/>
                </w:rPr>
                <w:t>Chicago: s.n.</w:t>
              </w:r>
            </w:p>
            <w:p w14:paraId="68380F03" w14:textId="77777777" w:rsidR="005925AD" w:rsidRDefault="005925AD" w:rsidP="005925AD">
              <w:pPr>
                <w:pStyle w:val="Bibliography"/>
                <w:rPr>
                  <w:noProof/>
                </w:rPr>
              </w:pPr>
              <w:r>
                <w:rPr>
                  <w:noProof/>
                </w:rPr>
                <w:t xml:space="preserve">Sebhatu, 2017. </w:t>
              </w:r>
              <w:r>
                <w:rPr>
                  <w:i/>
                  <w:iCs/>
                  <w:noProof/>
                </w:rPr>
                <w:t xml:space="preserve">The challenges and opportunities in creating sustainable shared values at the base of the Pyramid- Cases from sub-Saharan Africa,” in Sustainability Challenges and Solutions at the Base-of-the-Pyramid: Business, Technology and the Poor, P.Kandachar and M.. </w:t>
              </w:r>
              <w:r>
                <w:rPr>
                  <w:noProof/>
                </w:rPr>
                <w:t>Sheffield, UK: Green Leaf Publishing,.</w:t>
              </w:r>
            </w:p>
            <w:p w14:paraId="49A4E159" w14:textId="77777777" w:rsidR="005925AD" w:rsidRDefault="005925AD" w:rsidP="005925AD">
              <w:pPr>
                <w:pStyle w:val="Bibliography"/>
                <w:rPr>
                  <w:noProof/>
                </w:rPr>
              </w:pPr>
              <w:r>
                <w:rPr>
                  <w:noProof/>
                </w:rPr>
                <w:t xml:space="preserve">Seed, W. R., 2016. </w:t>
              </w:r>
              <w:r>
                <w:rPr>
                  <w:i/>
                  <w:iCs/>
                  <w:noProof/>
                </w:rPr>
                <w:t xml:space="preserve">Transforming design and construction: a framework for change. Signature book. </w:t>
              </w:r>
              <w:r>
                <w:rPr>
                  <w:noProof/>
                </w:rPr>
                <w:t>s.l.:s.n.</w:t>
              </w:r>
            </w:p>
            <w:p w14:paraId="5565E574" w14:textId="77777777" w:rsidR="005925AD" w:rsidRDefault="005925AD" w:rsidP="005925AD">
              <w:pPr>
                <w:pStyle w:val="Bibliography"/>
                <w:rPr>
                  <w:noProof/>
                </w:rPr>
              </w:pPr>
              <w:r>
                <w:rPr>
                  <w:noProof/>
                </w:rPr>
                <w:t xml:space="preserve">Seuring, S. &amp; Muller, M., 2008. From a literature review to a conceptual framework for sustainable supply chain management. </w:t>
              </w:r>
              <w:r>
                <w:rPr>
                  <w:i/>
                  <w:iCs/>
                  <w:noProof/>
                </w:rPr>
                <w:t xml:space="preserve">Journal of Cleaner Production, </w:t>
              </w:r>
              <w:r>
                <w:rPr>
                  <w:noProof/>
                </w:rPr>
                <w:t>Volume 16, p. 1699–1710 .</w:t>
              </w:r>
            </w:p>
            <w:p w14:paraId="41206FFA" w14:textId="77777777" w:rsidR="005925AD" w:rsidRDefault="005925AD" w:rsidP="005925AD">
              <w:pPr>
                <w:pStyle w:val="Bibliography"/>
                <w:rPr>
                  <w:noProof/>
                </w:rPr>
              </w:pPr>
              <w:r>
                <w:rPr>
                  <w:noProof/>
                </w:rPr>
                <w:t xml:space="preserve">Shah, R. &amp; Goldstein, S., 2006. Use of structural equation modeling in operations management research: looking back and forward. </w:t>
              </w:r>
              <w:r>
                <w:rPr>
                  <w:i/>
                  <w:iCs/>
                  <w:noProof/>
                </w:rPr>
                <w:t xml:space="preserve">Journal of Operations Management, </w:t>
              </w:r>
              <w:r>
                <w:rPr>
                  <w:noProof/>
                </w:rPr>
                <w:t>24(2), pp. 148-169.</w:t>
              </w:r>
            </w:p>
            <w:p w14:paraId="1474A5AF" w14:textId="77777777" w:rsidR="005925AD" w:rsidRDefault="005925AD" w:rsidP="005925AD">
              <w:pPr>
                <w:pStyle w:val="Bibliography"/>
                <w:rPr>
                  <w:noProof/>
                </w:rPr>
              </w:pPr>
              <w:r>
                <w:rPr>
                  <w:noProof/>
                </w:rPr>
                <w:t xml:space="preserve">Shang, G. &amp; Sui Pheng, L., 2014. Barriers to Lean implementation in the construction industry in china.. </w:t>
              </w:r>
              <w:r>
                <w:rPr>
                  <w:i/>
                  <w:iCs/>
                  <w:noProof/>
                </w:rPr>
                <w:t xml:space="preserve">Journal of Technology Management in China, </w:t>
              </w:r>
              <w:r>
                <w:rPr>
                  <w:noProof/>
                </w:rPr>
                <w:t>9(2), pp. 155-173..</w:t>
              </w:r>
            </w:p>
            <w:p w14:paraId="0BC0FC9E" w14:textId="77777777" w:rsidR="005925AD" w:rsidRDefault="005925AD" w:rsidP="005925AD">
              <w:pPr>
                <w:pStyle w:val="Bibliography"/>
                <w:rPr>
                  <w:noProof/>
                </w:rPr>
              </w:pPr>
              <w:r>
                <w:rPr>
                  <w:noProof/>
                </w:rPr>
                <w:t xml:space="preserve">Sheila Namagembe, S. R. &amp; Sridharan, R., 2019. Green supply chain practice adoption and firm performance: manufacturing SMEs in Uganda. </w:t>
              </w:r>
              <w:r>
                <w:rPr>
                  <w:i/>
                  <w:iCs/>
                  <w:noProof/>
                </w:rPr>
                <w:t xml:space="preserve">Management of Environmental Quality: An International Journal, </w:t>
              </w:r>
              <w:r>
                <w:rPr>
                  <w:noProof/>
                </w:rPr>
                <w:t>30(1), pp. 5-35.</w:t>
              </w:r>
            </w:p>
            <w:p w14:paraId="05A7EB61" w14:textId="77777777" w:rsidR="005925AD" w:rsidRDefault="005925AD" w:rsidP="005925AD">
              <w:pPr>
                <w:pStyle w:val="Bibliography"/>
                <w:rPr>
                  <w:noProof/>
                </w:rPr>
              </w:pPr>
              <w:r>
                <w:rPr>
                  <w:noProof/>
                </w:rPr>
                <w:t xml:space="preserve">Shen, L. &amp; Tam, W., 2002. Implementation of environmental management in the Hong Kong construction industry. </w:t>
              </w:r>
              <w:r>
                <w:rPr>
                  <w:i/>
                  <w:iCs/>
                  <w:noProof/>
                </w:rPr>
                <w:t xml:space="preserve">International Journal of Project Management, </w:t>
              </w:r>
              <w:r>
                <w:rPr>
                  <w:noProof/>
                </w:rPr>
                <w:t>20(7), pp. 535-543.</w:t>
              </w:r>
            </w:p>
            <w:p w14:paraId="15FDA1A3" w14:textId="77777777" w:rsidR="005925AD" w:rsidRDefault="005925AD" w:rsidP="005925AD">
              <w:pPr>
                <w:pStyle w:val="Bibliography"/>
                <w:rPr>
                  <w:noProof/>
                </w:rPr>
              </w:pPr>
              <w:r>
                <w:rPr>
                  <w:noProof/>
                </w:rPr>
                <w:t xml:space="preserve">Shewhart, W. A., 1931. </w:t>
              </w:r>
              <w:r>
                <w:rPr>
                  <w:i/>
                  <w:iCs/>
                  <w:noProof/>
                </w:rPr>
                <w:t xml:space="preserve">Economic control of quality of manufactured product.. </w:t>
              </w:r>
              <w:r>
                <w:rPr>
                  <w:noProof/>
                </w:rPr>
                <w:t>New York: D. Van Nostrand Company, Inc..</w:t>
              </w:r>
            </w:p>
            <w:p w14:paraId="3E2EA2F0" w14:textId="77777777" w:rsidR="005925AD" w:rsidRDefault="005925AD" w:rsidP="005925AD">
              <w:pPr>
                <w:pStyle w:val="Bibliography"/>
                <w:rPr>
                  <w:noProof/>
                </w:rPr>
              </w:pPr>
              <w:r>
                <w:rPr>
                  <w:noProof/>
                </w:rPr>
                <w:lastRenderedPageBreak/>
                <w:t xml:space="preserve">Shingo, S., 1985. Zero quality control: Source inspection and the pokayoke system. </w:t>
              </w:r>
              <w:r>
                <w:rPr>
                  <w:i/>
                  <w:iCs/>
                  <w:noProof/>
                </w:rPr>
                <w:t xml:space="preserve">Productivity, </w:t>
              </w:r>
              <w:r>
                <w:rPr>
                  <w:noProof/>
                </w:rPr>
                <w:t>pp. 57-69.</w:t>
              </w:r>
            </w:p>
            <w:p w14:paraId="1E2D97EC" w14:textId="77777777" w:rsidR="005925AD" w:rsidRDefault="005925AD" w:rsidP="005925AD">
              <w:pPr>
                <w:pStyle w:val="Bibliography"/>
                <w:rPr>
                  <w:noProof/>
                </w:rPr>
              </w:pPr>
              <w:r>
                <w:rPr>
                  <w:noProof/>
                </w:rPr>
                <w:t xml:space="preserve">Shi, Q. et al., 2013. Identifying the critical factors for green construction - an empirical study in China. </w:t>
              </w:r>
              <w:r>
                <w:rPr>
                  <w:i/>
                  <w:iCs/>
                  <w:noProof/>
                </w:rPr>
                <w:t xml:space="preserve">Habitat International, </w:t>
              </w:r>
              <w:r>
                <w:rPr>
                  <w:noProof/>
                </w:rPr>
                <w:t>Volume 40, pp. 1-8.</w:t>
              </w:r>
            </w:p>
            <w:p w14:paraId="5629FE31" w14:textId="77777777" w:rsidR="005925AD" w:rsidRDefault="005925AD" w:rsidP="005925AD">
              <w:pPr>
                <w:pStyle w:val="Bibliography"/>
                <w:rPr>
                  <w:noProof/>
                </w:rPr>
              </w:pPr>
              <w:r>
                <w:rPr>
                  <w:noProof/>
                </w:rPr>
                <w:t xml:space="preserve">Shrestha, S., 2016. </w:t>
              </w:r>
              <w:r>
                <w:rPr>
                  <w:i/>
                  <w:iCs/>
                  <w:noProof/>
                </w:rPr>
                <w:t xml:space="preserve">Comparison of Energy Efficient and Green Buildings: Technological and Policy Aspects with Case Studies from Europe, The USA, India and Nepal. </w:t>
              </w:r>
              <w:r>
                <w:rPr>
                  <w:noProof/>
                </w:rPr>
                <w:t>Universitätsverlag der TU: Berlin.</w:t>
              </w:r>
            </w:p>
            <w:p w14:paraId="24098641" w14:textId="77777777" w:rsidR="005925AD" w:rsidRDefault="005925AD" w:rsidP="005925AD">
              <w:pPr>
                <w:pStyle w:val="Bibliography"/>
                <w:rPr>
                  <w:noProof/>
                </w:rPr>
              </w:pPr>
              <w:r>
                <w:rPr>
                  <w:noProof/>
                </w:rPr>
                <w:t xml:space="preserve">Shurrab, J. &amp; Hussain, M., 2017. </w:t>
              </w:r>
              <w:r>
                <w:rPr>
                  <w:i/>
                  <w:iCs/>
                  <w:noProof/>
                </w:rPr>
                <w:t xml:space="preserve">A Conceptual Framework of Impact of. </w:t>
              </w:r>
              <w:r>
                <w:rPr>
                  <w:noProof/>
                </w:rPr>
                <w:t>UAE -ABU DHABI, 19th International Conference on Lean.</w:t>
              </w:r>
            </w:p>
            <w:p w14:paraId="1C702709" w14:textId="77777777" w:rsidR="005925AD" w:rsidRDefault="005925AD" w:rsidP="005925AD">
              <w:pPr>
                <w:pStyle w:val="Bibliography"/>
                <w:rPr>
                  <w:noProof/>
                </w:rPr>
              </w:pPr>
              <w:r>
                <w:rPr>
                  <w:noProof/>
                </w:rPr>
                <w:t xml:space="preserve">Shurrab, J. &amp; Hussain, M., 2018. an empirical study of the impact of lean on the performance of the construction industry in UAE. </w:t>
              </w:r>
              <w:r>
                <w:rPr>
                  <w:i/>
                  <w:iCs/>
                  <w:noProof/>
                </w:rPr>
                <w:t xml:space="preserve">Journal of Engineering, Design and Technology, </w:t>
              </w:r>
              <w:r>
                <w:rPr>
                  <w:noProof/>
                </w:rPr>
                <w:t>16(5), pp. 694-710..</w:t>
              </w:r>
            </w:p>
            <w:p w14:paraId="15963952" w14:textId="77777777" w:rsidR="005925AD" w:rsidRDefault="005925AD" w:rsidP="005925AD">
              <w:pPr>
                <w:pStyle w:val="Bibliography"/>
                <w:rPr>
                  <w:noProof/>
                </w:rPr>
              </w:pPr>
              <w:r>
                <w:rPr>
                  <w:noProof/>
                </w:rPr>
                <w:t xml:space="preserve">Shurrab, J., Hussain, M. &amp; Khan, M., 2019. Green and Sustainable Practices in the Construction Industry: A Confirmatory Factor Analysis Approach. </w:t>
              </w:r>
              <w:r>
                <w:rPr>
                  <w:i/>
                  <w:iCs/>
                  <w:noProof/>
                </w:rPr>
                <w:t>Engineering, Construction and Architectural Management.</w:t>
              </w:r>
            </w:p>
            <w:p w14:paraId="3F21C958" w14:textId="77777777" w:rsidR="005925AD" w:rsidRDefault="005925AD" w:rsidP="005925AD">
              <w:pPr>
                <w:pStyle w:val="Bibliography"/>
                <w:rPr>
                  <w:noProof/>
                </w:rPr>
              </w:pPr>
              <w:r>
                <w:rPr>
                  <w:noProof/>
                </w:rPr>
                <w:t xml:space="preserve">Siche, J., Agostinho, F., Ortega, E. &amp; Romeiro, A., 2008. Sustainability of nations by indices: Comparative study between Environmental Sustainability Index, ecological footprint and the energy performance indices. </w:t>
              </w:r>
              <w:r>
                <w:rPr>
                  <w:i/>
                  <w:iCs/>
                  <w:noProof/>
                </w:rPr>
                <w:t xml:space="preserve">Ecological Economics, </w:t>
              </w:r>
              <w:r>
                <w:rPr>
                  <w:noProof/>
                </w:rPr>
                <w:t>66(4), pp. 628-637.</w:t>
              </w:r>
            </w:p>
            <w:p w14:paraId="0E36048C" w14:textId="77777777" w:rsidR="005925AD" w:rsidRDefault="005925AD" w:rsidP="005925AD">
              <w:pPr>
                <w:pStyle w:val="Bibliography"/>
                <w:rPr>
                  <w:noProof/>
                </w:rPr>
              </w:pPr>
              <w:r>
                <w:rPr>
                  <w:noProof/>
                </w:rPr>
                <w:t xml:space="preserve">Siew, R., 2015. Alternative framework for assessing sustainable building funds: Green Building Fund.. </w:t>
              </w:r>
              <w:r>
                <w:rPr>
                  <w:i/>
                  <w:iCs/>
                  <w:noProof/>
                </w:rPr>
                <w:t xml:space="preserve">Build. Res. Inf., </w:t>
              </w:r>
              <w:r>
                <w:rPr>
                  <w:noProof/>
                </w:rPr>
                <w:t>Volume 43, p. 160–169..</w:t>
              </w:r>
            </w:p>
            <w:p w14:paraId="49591E97" w14:textId="77777777" w:rsidR="005925AD" w:rsidRDefault="005925AD" w:rsidP="005925AD">
              <w:pPr>
                <w:pStyle w:val="Bibliography"/>
                <w:rPr>
                  <w:noProof/>
                </w:rPr>
              </w:pPr>
              <w:r>
                <w:rPr>
                  <w:noProof/>
                </w:rPr>
                <w:t xml:space="preserve">Simpson, D. &amp; Power, D., 2005. Supply Chain Management: An International Journal. </w:t>
              </w:r>
              <w:r>
                <w:rPr>
                  <w:i/>
                  <w:iCs/>
                  <w:noProof/>
                </w:rPr>
                <w:t xml:space="preserve">Supply Chain Management: An International Journa, </w:t>
              </w:r>
              <w:r>
                <w:rPr>
                  <w:noProof/>
                </w:rPr>
                <w:t>10(1), pp. 60-68..</w:t>
              </w:r>
            </w:p>
            <w:p w14:paraId="7AF75561" w14:textId="77777777" w:rsidR="005925AD" w:rsidRDefault="005925AD" w:rsidP="005925AD">
              <w:pPr>
                <w:pStyle w:val="Bibliography"/>
                <w:rPr>
                  <w:noProof/>
                </w:rPr>
              </w:pPr>
              <w:r>
                <w:rPr>
                  <w:noProof/>
                </w:rPr>
                <w:t xml:space="preserve">Singh, R., Murty, H., Gupta, S. &amp; Dikshit, A., 2009. An overview of sustainability assessment methodologies.. </w:t>
              </w:r>
              <w:r>
                <w:rPr>
                  <w:i/>
                  <w:iCs/>
                  <w:noProof/>
                </w:rPr>
                <w:t xml:space="preserve">Ecological Indicators, 9(2), 189-212, </w:t>
              </w:r>
              <w:r>
                <w:rPr>
                  <w:noProof/>
                </w:rPr>
                <w:t>9(2), pp. 189-212..</w:t>
              </w:r>
            </w:p>
            <w:p w14:paraId="7D9351DC" w14:textId="77777777" w:rsidR="005925AD" w:rsidRDefault="005925AD" w:rsidP="005925AD">
              <w:pPr>
                <w:pStyle w:val="Bibliography"/>
                <w:rPr>
                  <w:noProof/>
                </w:rPr>
              </w:pPr>
              <w:r>
                <w:rPr>
                  <w:noProof/>
                </w:rPr>
                <w:t xml:space="preserve">Sloan, T. et al., 2014. Lean in healthcare – history and recent developments. </w:t>
              </w:r>
              <w:r>
                <w:rPr>
                  <w:i/>
                  <w:iCs/>
                  <w:noProof/>
                </w:rPr>
                <w:t xml:space="preserve">Journal of Health Organization and Management, </w:t>
              </w:r>
              <w:r>
                <w:rPr>
                  <w:noProof/>
                </w:rPr>
                <w:t>28(2).</w:t>
              </w:r>
            </w:p>
            <w:p w14:paraId="17B86D38" w14:textId="77777777" w:rsidR="005925AD" w:rsidRDefault="005925AD" w:rsidP="005925AD">
              <w:pPr>
                <w:pStyle w:val="Bibliography"/>
                <w:rPr>
                  <w:noProof/>
                </w:rPr>
              </w:pPr>
              <w:r>
                <w:rPr>
                  <w:noProof/>
                </w:rPr>
                <w:t xml:space="preserve">Song, L., Mohamed, Y. &amp; AbouRizk, 2009. Early contractor involvement in design and its impact on construction schedule performance. </w:t>
              </w:r>
              <w:r>
                <w:rPr>
                  <w:i/>
                  <w:iCs/>
                  <w:noProof/>
                </w:rPr>
                <w:t xml:space="preserve">Journal of Management in Engineering, </w:t>
              </w:r>
              <w:r>
                <w:rPr>
                  <w:noProof/>
                </w:rPr>
                <w:t>25(1), pp. 12-20.</w:t>
              </w:r>
            </w:p>
            <w:p w14:paraId="1942C068" w14:textId="77777777" w:rsidR="005925AD" w:rsidRDefault="005925AD" w:rsidP="005925AD">
              <w:pPr>
                <w:pStyle w:val="Bibliography"/>
                <w:rPr>
                  <w:noProof/>
                </w:rPr>
              </w:pPr>
              <w:r>
                <w:rPr>
                  <w:noProof/>
                </w:rPr>
                <w:t xml:space="preserve">Spear, S., 2005. Fixing healthcare from the inside, today. </w:t>
              </w:r>
              <w:r>
                <w:rPr>
                  <w:i/>
                  <w:iCs/>
                  <w:noProof/>
                </w:rPr>
                <w:t xml:space="preserve">Harvard Business Review, </w:t>
              </w:r>
              <w:r>
                <w:rPr>
                  <w:noProof/>
                </w:rPr>
                <w:t>83(9), pp. 78-91..</w:t>
              </w:r>
            </w:p>
            <w:p w14:paraId="30DC1F10" w14:textId="77777777" w:rsidR="005925AD" w:rsidRDefault="005925AD" w:rsidP="005925AD">
              <w:pPr>
                <w:pStyle w:val="Bibliography"/>
                <w:rPr>
                  <w:noProof/>
                </w:rPr>
              </w:pPr>
              <w:r>
                <w:rPr>
                  <w:noProof/>
                </w:rPr>
                <w:t xml:space="preserve">Sreedharan, R., R. Raju, V. S. M. &amp; Antony, J., 2019. Assessment of Lean Six Sigma Readiness (LESIRE) for manufacturing industries using fuzzy logic. </w:t>
              </w:r>
              <w:r>
                <w:rPr>
                  <w:i/>
                  <w:iCs/>
                  <w:noProof/>
                </w:rPr>
                <w:t xml:space="preserve">International Journal of Quality &amp; Reliability Management, </w:t>
              </w:r>
              <w:r>
                <w:rPr>
                  <w:noProof/>
                </w:rPr>
                <w:t>36(2), pp. 137-161.</w:t>
              </w:r>
            </w:p>
            <w:p w14:paraId="07A07505" w14:textId="77777777" w:rsidR="005925AD" w:rsidRDefault="005925AD" w:rsidP="005925AD">
              <w:pPr>
                <w:pStyle w:val="Bibliography"/>
                <w:rPr>
                  <w:noProof/>
                </w:rPr>
              </w:pPr>
              <w:r>
                <w:rPr>
                  <w:noProof/>
                </w:rPr>
                <w:t xml:space="preserve">Srivastava, S., 2007. Green supply-chain management: A state-of-the-art literature review. </w:t>
              </w:r>
              <w:r>
                <w:rPr>
                  <w:i/>
                  <w:iCs/>
                  <w:noProof/>
                </w:rPr>
                <w:t xml:space="preserve">Int. J. Manag. Rev., </w:t>
              </w:r>
              <w:r>
                <w:rPr>
                  <w:noProof/>
                </w:rPr>
                <w:t>Volume 9, p. 53–80.</w:t>
              </w:r>
            </w:p>
            <w:p w14:paraId="31B5E9E1" w14:textId="77777777" w:rsidR="005925AD" w:rsidRDefault="005925AD" w:rsidP="005925AD">
              <w:pPr>
                <w:pStyle w:val="Bibliography"/>
                <w:rPr>
                  <w:noProof/>
                </w:rPr>
              </w:pPr>
              <w:r>
                <w:rPr>
                  <w:noProof/>
                </w:rPr>
                <w:lastRenderedPageBreak/>
                <w:t xml:space="preserve">Staats, B.R. &amp; Upton, D., 2011. Lean knowledge work”, Harvard Business Review, Vol. 89. </w:t>
              </w:r>
              <w:r>
                <w:rPr>
                  <w:i/>
                  <w:iCs/>
                  <w:noProof/>
                </w:rPr>
                <w:t xml:space="preserve">Harvard Business Review, </w:t>
              </w:r>
              <w:r>
                <w:rPr>
                  <w:noProof/>
                </w:rPr>
                <w:t>89(10), pp. 100-110..</w:t>
              </w:r>
            </w:p>
            <w:p w14:paraId="2ADA24E5" w14:textId="77777777" w:rsidR="005925AD" w:rsidRDefault="005925AD" w:rsidP="005925AD">
              <w:pPr>
                <w:pStyle w:val="Bibliography"/>
                <w:rPr>
                  <w:noProof/>
                </w:rPr>
              </w:pPr>
              <w:r>
                <w:rPr>
                  <w:noProof/>
                </w:rPr>
                <w:t xml:space="preserve">Staats, B., Brunner, J. &amp; Upton, D., 2011. Lean principles, learning, and knowledge work: evidence from a software services. </w:t>
              </w:r>
              <w:r>
                <w:rPr>
                  <w:i/>
                  <w:iCs/>
                  <w:noProof/>
                </w:rPr>
                <w:t xml:space="preserve">Journal of Operations Management, , </w:t>
              </w:r>
              <w:r>
                <w:rPr>
                  <w:noProof/>
                </w:rPr>
                <w:t>29(5), pp. 376-390..</w:t>
              </w:r>
            </w:p>
            <w:p w14:paraId="0DC63BF6" w14:textId="77777777" w:rsidR="005925AD" w:rsidRDefault="005925AD" w:rsidP="005925AD">
              <w:pPr>
                <w:pStyle w:val="Bibliography"/>
                <w:rPr>
                  <w:noProof/>
                </w:rPr>
              </w:pPr>
              <w:r>
                <w:rPr>
                  <w:noProof/>
                </w:rPr>
                <w:t xml:space="preserve">Stanciu, A., Constandache, M. &amp; Condrea, E., 2014. Concerns about the sustainable performance of firm in the context of quality management systems implementation. </w:t>
              </w:r>
              <w:r>
                <w:rPr>
                  <w:i/>
                  <w:iCs/>
                  <w:noProof/>
                </w:rPr>
                <w:t xml:space="preserve">Social and Behavioral Sciences, </w:t>
              </w:r>
              <w:r>
                <w:rPr>
                  <w:noProof/>
                </w:rPr>
                <w:t>Volume 131, p. 340–344.</w:t>
              </w:r>
            </w:p>
            <w:p w14:paraId="08F70CE2" w14:textId="77777777" w:rsidR="005925AD" w:rsidRDefault="005925AD" w:rsidP="005925AD">
              <w:pPr>
                <w:pStyle w:val="Bibliography"/>
                <w:rPr>
                  <w:noProof/>
                </w:rPr>
              </w:pPr>
              <w:r>
                <w:rPr>
                  <w:noProof/>
                </w:rPr>
                <w:t xml:space="preserve">Stavrakakis, Y., 1997. Ambiguous democracy and the ethics of psychoanalysis. </w:t>
              </w:r>
              <w:r>
                <w:rPr>
                  <w:i/>
                  <w:iCs/>
                  <w:noProof/>
                </w:rPr>
                <w:t xml:space="preserve">Philosophy &amp; Social Criticism, </w:t>
              </w:r>
              <w:r>
                <w:rPr>
                  <w:noProof/>
                </w:rPr>
                <w:t>23(2), p. 79–96.</w:t>
              </w:r>
            </w:p>
            <w:p w14:paraId="08B5FCA4" w14:textId="77777777" w:rsidR="005925AD" w:rsidRDefault="005925AD" w:rsidP="005925AD">
              <w:pPr>
                <w:pStyle w:val="Bibliography"/>
                <w:rPr>
                  <w:noProof/>
                </w:rPr>
              </w:pPr>
              <w:r>
                <w:rPr>
                  <w:noProof/>
                </w:rPr>
                <w:t xml:space="preserve">Stentoft Arlbjørn, J. &amp; Vagn Freytag, P., 2013. Evidence of lean: A review of international peer‐reviewed journal articles.. </w:t>
              </w:r>
              <w:r>
                <w:rPr>
                  <w:i/>
                  <w:iCs/>
                  <w:noProof/>
                </w:rPr>
                <w:t xml:space="preserve">European Business Review,, </w:t>
              </w:r>
              <w:r>
                <w:rPr>
                  <w:noProof/>
                </w:rPr>
                <w:t>25(2), p. 174–205.</w:t>
              </w:r>
            </w:p>
            <w:p w14:paraId="48A9DE71" w14:textId="77777777" w:rsidR="005925AD" w:rsidRDefault="005925AD" w:rsidP="005925AD">
              <w:pPr>
                <w:pStyle w:val="Bibliography"/>
                <w:rPr>
                  <w:noProof/>
                </w:rPr>
              </w:pPr>
              <w:r>
                <w:rPr>
                  <w:noProof/>
                </w:rPr>
                <w:t xml:space="preserve">Study, V., 2016. </w:t>
              </w:r>
              <w:r>
                <w:rPr>
                  <w:i/>
                  <w:iCs/>
                  <w:noProof/>
                </w:rPr>
                <w:t xml:space="preserve">Vector Study. </w:t>
              </w:r>
              <w:r>
                <w:rPr>
                  <w:noProof/>
                </w:rPr>
                <w:t xml:space="preserve">[Online] </w:t>
              </w:r>
              <w:r>
                <w:rPr>
                  <w:noProof/>
                </w:rPr>
                <w:br/>
                <w:t xml:space="preserve">Available at: </w:t>
              </w:r>
              <w:r>
                <w:rPr>
                  <w:noProof/>
                  <w:u w:val="single"/>
                </w:rPr>
                <w:t>http://vectorstudy.com/managementschools/</w:t>
              </w:r>
            </w:p>
            <w:p w14:paraId="37C77E1A" w14:textId="77777777" w:rsidR="005925AD" w:rsidRDefault="005925AD" w:rsidP="005925AD">
              <w:pPr>
                <w:pStyle w:val="Bibliography"/>
                <w:rPr>
                  <w:noProof/>
                </w:rPr>
              </w:pPr>
              <w:r>
                <w:rPr>
                  <w:noProof/>
                </w:rPr>
                <w:t xml:space="preserve">Styhre, A., Josephson, P.-E. &amp; Knauseder, 2004. Learning capabilities in organizational networks: case studies of six construction projects. </w:t>
              </w:r>
              <w:r>
                <w:rPr>
                  <w:i/>
                  <w:iCs/>
                  <w:noProof/>
                </w:rPr>
                <w:t xml:space="preserve">Construction Management and Economics, </w:t>
              </w:r>
              <w:r>
                <w:rPr>
                  <w:noProof/>
                </w:rPr>
                <w:t>pp. 957-966.</w:t>
              </w:r>
            </w:p>
            <w:p w14:paraId="7B3D783E" w14:textId="77777777" w:rsidR="005925AD" w:rsidRDefault="005925AD" w:rsidP="005925AD">
              <w:pPr>
                <w:pStyle w:val="Bibliography"/>
                <w:rPr>
                  <w:noProof/>
                </w:rPr>
              </w:pPr>
              <w:r>
                <w:rPr>
                  <w:noProof/>
                </w:rPr>
                <w:t xml:space="preserve">Suarez-Barraza, M.F., Smith, T. &amp; Dahlgaard-Park, 2012. Lean service a literature analysis and classification. </w:t>
              </w:r>
              <w:r>
                <w:rPr>
                  <w:i/>
                  <w:iCs/>
                  <w:noProof/>
                </w:rPr>
                <w:t xml:space="preserve">Total Quality Management &amp; Business Excellence, </w:t>
              </w:r>
              <w:r>
                <w:rPr>
                  <w:noProof/>
                </w:rPr>
                <w:t>23(4), pp. 359-380..</w:t>
              </w:r>
            </w:p>
            <w:p w14:paraId="003AE9B3" w14:textId="77777777" w:rsidR="005925AD" w:rsidRDefault="005925AD" w:rsidP="005925AD">
              <w:pPr>
                <w:pStyle w:val="Bibliography"/>
                <w:rPr>
                  <w:noProof/>
                </w:rPr>
              </w:pPr>
              <w:r>
                <w:rPr>
                  <w:noProof/>
                </w:rPr>
                <w:t xml:space="preserve">Suárez-Barraza, M. &amp; Ramis-Pujol, P., 2010. Implementation of Lean-Kaizen in the human resource service process a case study in a Mexican public service organization. </w:t>
              </w:r>
              <w:r>
                <w:rPr>
                  <w:i/>
                  <w:iCs/>
                  <w:noProof/>
                </w:rPr>
                <w:t xml:space="preserve">Journal of Manufacturing Technology Management, </w:t>
              </w:r>
              <w:r>
                <w:rPr>
                  <w:noProof/>
                </w:rPr>
                <w:t>21(3), pp. 388-410..</w:t>
              </w:r>
            </w:p>
            <w:p w14:paraId="6F241F36" w14:textId="77777777" w:rsidR="005925AD" w:rsidRDefault="005925AD" w:rsidP="005925AD">
              <w:pPr>
                <w:pStyle w:val="Bibliography"/>
                <w:rPr>
                  <w:noProof/>
                </w:rPr>
              </w:pPr>
              <w:r>
                <w:rPr>
                  <w:noProof/>
                </w:rPr>
                <w:t xml:space="preserve">Sugimori, Y. K. K. C. F. &amp;. U. S., 1977. “Toyota Production System and Kanban System; materialization of just-in-time and respect-for-human system”. </w:t>
              </w:r>
              <w:r>
                <w:rPr>
                  <w:i/>
                  <w:iCs/>
                  <w:noProof/>
                </w:rPr>
                <w:t xml:space="preserve">International Journal of Production Research, </w:t>
              </w:r>
              <w:r>
                <w:rPr>
                  <w:noProof/>
                </w:rPr>
                <w:t>pp. 553-564..</w:t>
              </w:r>
            </w:p>
            <w:p w14:paraId="57CE5ABF" w14:textId="77777777" w:rsidR="005925AD" w:rsidRDefault="005925AD" w:rsidP="005925AD">
              <w:pPr>
                <w:pStyle w:val="Bibliography"/>
                <w:rPr>
                  <w:noProof/>
                </w:rPr>
              </w:pPr>
              <w:r>
                <w:rPr>
                  <w:noProof/>
                </w:rPr>
                <w:t xml:space="preserve">Sustainable Committee, W., 2016. </w:t>
              </w:r>
              <w:r>
                <w:rPr>
                  <w:i/>
                  <w:iCs/>
                  <w:noProof/>
                </w:rPr>
                <w:t xml:space="preserve">www.wbdg.org. </w:t>
              </w:r>
              <w:r>
                <w:rPr>
                  <w:noProof/>
                </w:rPr>
                <w:t xml:space="preserve">[Online] </w:t>
              </w:r>
              <w:r>
                <w:rPr>
                  <w:noProof/>
                </w:rPr>
                <w:br/>
                <w:t xml:space="preserve">Available at: </w:t>
              </w:r>
              <w:r>
                <w:rPr>
                  <w:noProof/>
                  <w:u w:val="single"/>
                </w:rPr>
                <w:t>www.wbdg.org/designsustainable.php</w:t>
              </w:r>
              <w:r>
                <w:rPr>
                  <w:noProof/>
                </w:rPr>
                <w:br/>
                <w:t>[Accessed septemper 2018].</w:t>
              </w:r>
            </w:p>
            <w:p w14:paraId="227C2A7B" w14:textId="77777777" w:rsidR="005925AD" w:rsidRDefault="005925AD" w:rsidP="005925AD">
              <w:pPr>
                <w:pStyle w:val="Bibliography"/>
                <w:rPr>
                  <w:noProof/>
                </w:rPr>
              </w:pPr>
              <w:r>
                <w:rPr>
                  <w:noProof/>
                </w:rPr>
                <w:t xml:space="preserve">Tanco, M., Santos, J., R. J. &amp; Reich, J., 2013. Applying lean techniques to nougat fabrication: a seasonal case study”,. </w:t>
              </w:r>
              <w:r>
                <w:rPr>
                  <w:i/>
                  <w:iCs/>
                  <w:noProof/>
                </w:rPr>
                <w:t xml:space="preserve">The International Journal of Advanced Manufacturing Technology, , </w:t>
              </w:r>
              <w:r>
                <w:rPr>
                  <w:noProof/>
                </w:rPr>
                <w:t>68 (8), pp. 1639-1654.</w:t>
              </w:r>
            </w:p>
            <w:p w14:paraId="1076630A" w14:textId="77777777" w:rsidR="005925AD" w:rsidRDefault="005925AD" w:rsidP="005925AD">
              <w:pPr>
                <w:pStyle w:val="Bibliography"/>
                <w:rPr>
                  <w:noProof/>
                </w:rPr>
              </w:pPr>
              <w:r>
                <w:rPr>
                  <w:noProof/>
                </w:rPr>
                <w:t xml:space="preserve">Tashakkori &amp; Teddlie, C., 2003. Handbook of mixed methods in social and behavioral research . In: </w:t>
              </w:r>
              <w:r>
                <w:rPr>
                  <w:i/>
                  <w:iCs/>
                  <w:noProof/>
                </w:rPr>
                <w:t xml:space="preserve">Handbook of mixed methods in social and behavioral research . </w:t>
              </w:r>
              <w:r>
                <w:rPr>
                  <w:noProof/>
                </w:rPr>
                <w:t>CA: Thousand Oaks, CA: Sage., pp. 297-319.</w:t>
              </w:r>
            </w:p>
            <w:p w14:paraId="28C22C82" w14:textId="77777777" w:rsidR="005925AD" w:rsidRDefault="005925AD" w:rsidP="005925AD">
              <w:pPr>
                <w:pStyle w:val="Bibliography"/>
                <w:rPr>
                  <w:noProof/>
                </w:rPr>
              </w:pPr>
              <w:r>
                <w:rPr>
                  <w:noProof/>
                </w:rPr>
                <w:lastRenderedPageBreak/>
                <w:t xml:space="preserve">Tavitiyaman, P., 2004. The Effect of Management Commitment to Service Quality on Employees. </w:t>
              </w:r>
              <w:r>
                <w:rPr>
                  <w:i/>
                  <w:iCs/>
                  <w:noProof/>
                </w:rPr>
                <w:t xml:space="preserve">Job Satisfaction and Prosocial Service Behaviours, </w:t>
              </w:r>
              <w:r>
                <w:rPr>
                  <w:noProof/>
                </w:rPr>
                <w:t>pp. 1-80.</w:t>
              </w:r>
            </w:p>
            <w:p w14:paraId="3C3241B5" w14:textId="77777777" w:rsidR="005925AD" w:rsidRDefault="005925AD" w:rsidP="005925AD">
              <w:pPr>
                <w:pStyle w:val="Bibliography"/>
                <w:rPr>
                  <w:noProof/>
                </w:rPr>
              </w:pPr>
              <w:r>
                <w:rPr>
                  <w:noProof/>
                </w:rPr>
                <w:t xml:space="preserve">Tezel, A., Koskela &amp; L. andAziz, Z., 2018. Lean thinking in the highways construction sector: motivation, implementation and barriers. </w:t>
              </w:r>
              <w:r>
                <w:rPr>
                  <w:i/>
                  <w:iCs/>
                  <w:noProof/>
                </w:rPr>
                <w:t xml:space="preserve">Production Planning&amp;Control, </w:t>
              </w:r>
              <w:r>
                <w:rPr>
                  <w:noProof/>
                </w:rPr>
                <w:t>29(3), pp. 247-269..</w:t>
              </w:r>
            </w:p>
            <w:p w14:paraId="4431A6A5" w14:textId="77777777" w:rsidR="003517A4" w:rsidRDefault="003517A4" w:rsidP="003517A4">
              <w:pPr>
                <w:pStyle w:val="Bibliography"/>
                <w:rPr>
                  <w:noProof/>
                </w:rPr>
              </w:pPr>
              <w:r>
                <w:rPr>
                  <w:noProof/>
                </w:rPr>
                <w:t xml:space="preserve">Thanki, S. &amp; Thakkar, J., 2018. A quantitative framework for lean and green assessment of supply chain performance. </w:t>
              </w:r>
              <w:r>
                <w:rPr>
                  <w:i/>
                  <w:iCs/>
                  <w:noProof/>
                </w:rPr>
                <w:t xml:space="preserve">International Journal of Productivity and Performance Management, </w:t>
              </w:r>
              <w:r>
                <w:rPr>
                  <w:noProof/>
                </w:rPr>
                <w:t>67(2), pp. 366-400. .</w:t>
              </w:r>
            </w:p>
            <w:p w14:paraId="7993F2E9" w14:textId="77777777" w:rsidR="00E93A18" w:rsidRDefault="00E93A18" w:rsidP="00E93A18">
              <w:pPr>
                <w:pStyle w:val="Bibliography"/>
                <w:rPr>
                  <w:noProof/>
                </w:rPr>
              </w:pPr>
              <w:r>
                <w:rPr>
                  <w:noProof/>
                </w:rPr>
                <w:t xml:space="preserve">The Modular Building Institute, 2010. </w:t>
              </w:r>
              <w:r>
                <w:rPr>
                  <w:i/>
                  <w:iCs/>
                  <w:noProof/>
                </w:rPr>
                <w:t xml:space="preserve">Improving Construction Effi ciency &amp; Productivity with Modular Construction, </w:t>
              </w:r>
              <w:r>
                <w:rPr>
                  <w:noProof/>
                </w:rPr>
                <w:t>Charlottesville, VA 22901 USA: The Modular Building Institute.</w:t>
              </w:r>
            </w:p>
            <w:p w14:paraId="6F0F855B" w14:textId="77777777" w:rsidR="005925AD" w:rsidRDefault="005925AD" w:rsidP="005925AD">
              <w:pPr>
                <w:pStyle w:val="Bibliography"/>
                <w:rPr>
                  <w:noProof/>
                </w:rPr>
              </w:pPr>
              <w:r>
                <w:rPr>
                  <w:noProof/>
                </w:rPr>
                <w:t xml:space="preserve">Thomassen, M., Sander, D., Barnes, K. &amp; Nielsen, A., 2004. </w:t>
              </w:r>
              <w:r>
                <w:rPr>
                  <w:i/>
                  <w:iCs/>
                  <w:noProof/>
                </w:rPr>
                <w:t xml:space="preserve">Experience and results fromimplementing Lean construction in a large Danish contracting firm. </w:t>
              </w:r>
              <w:r>
                <w:rPr>
                  <w:noProof/>
                </w:rPr>
                <w:t>Blacksburg, s.n., pp. 644-655.</w:t>
              </w:r>
            </w:p>
            <w:p w14:paraId="417BF4A3" w14:textId="77777777" w:rsidR="005925AD" w:rsidRDefault="005925AD" w:rsidP="005925AD">
              <w:pPr>
                <w:pStyle w:val="Bibliography"/>
                <w:rPr>
                  <w:noProof/>
                </w:rPr>
              </w:pPr>
              <w:r>
                <w:rPr>
                  <w:noProof/>
                </w:rPr>
                <w:t xml:space="preserve">Thompson, B., 2004. </w:t>
              </w:r>
              <w:r>
                <w:rPr>
                  <w:i/>
                  <w:iCs/>
                  <w:noProof/>
                </w:rPr>
                <w:t xml:space="preserve">Exploratory and confirmatory factor analysis: Understanding concepts and applications.. </w:t>
              </w:r>
              <w:r>
                <w:rPr>
                  <w:noProof/>
                </w:rPr>
                <w:t>Washington, DC:: American Psychological Association..</w:t>
              </w:r>
            </w:p>
            <w:p w14:paraId="4B64DF5D" w14:textId="77777777" w:rsidR="005925AD" w:rsidRDefault="005925AD" w:rsidP="005925AD">
              <w:pPr>
                <w:pStyle w:val="Bibliography"/>
                <w:rPr>
                  <w:noProof/>
                </w:rPr>
              </w:pPr>
              <w:r>
                <w:rPr>
                  <w:noProof/>
                </w:rPr>
                <w:t xml:space="preserve">Timmons, S., Coffey, F. &amp; Vezyridis, P., 2014. Implementing Lean methods in the emergency department: the role of professions and professional status. </w:t>
              </w:r>
              <w:r>
                <w:rPr>
                  <w:i/>
                  <w:iCs/>
                  <w:noProof/>
                </w:rPr>
                <w:t xml:space="preserve">Journal of Health Organization and Management, </w:t>
              </w:r>
              <w:r>
                <w:rPr>
                  <w:noProof/>
                </w:rPr>
                <w:t>28(2), pp. 214-228..</w:t>
              </w:r>
            </w:p>
            <w:p w14:paraId="77D9DDEE" w14:textId="77777777" w:rsidR="005925AD" w:rsidRDefault="005925AD" w:rsidP="005925AD">
              <w:pPr>
                <w:pStyle w:val="Bibliography"/>
                <w:rPr>
                  <w:noProof/>
                </w:rPr>
              </w:pPr>
              <w:r>
                <w:rPr>
                  <w:noProof/>
                </w:rPr>
                <w:t xml:space="preserve">Toor, S. &amp; Ogunlana, S., 2008. Critical COMs of success in large-scale construction projects: Evidence from Thailand construction industry. </w:t>
              </w:r>
              <w:r>
                <w:rPr>
                  <w:i/>
                  <w:iCs/>
                  <w:noProof/>
                </w:rPr>
                <w:t xml:space="preserve">International Journal of Project Management, </w:t>
              </w:r>
              <w:r>
                <w:rPr>
                  <w:noProof/>
                </w:rPr>
                <w:t>26(4), pp. 420-430.</w:t>
              </w:r>
            </w:p>
            <w:p w14:paraId="7C23E9EB" w14:textId="77777777" w:rsidR="005925AD" w:rsidRDefault="005925AD" w:rsidP="005925AD">
              <w:pPr>
                <w:pStyle w:val="Bibliography"/>
                <w:rPr>
                  <w:noProof/>
                </w:rPr>
              </w:pPr>
              <w:r>
                <w:rPr>
                  <w:noProof/>
                </w:rPr>
                <w:t xml:space="preserve">Toussaint, J. &amp; Berry, L., 2013. The promise of Lean in health care. </w:t>
              </w:r>
              <w:r>
                <w:rPr>
                  <w:i/>
                  <w:iCs/>
                  <w:noProof/>
                </w:rPr>
                <w:t xml:space="preserve">Mayo Clinic Proceedings, </w:t>
              </w:r>
              <w:r>
                <w:rPr>
                  <w:noProof/>
                </w:rPr>
                <w:t>88(1), pp. 74-82..</w:t>
              </w:r>
            </w:p>
            <w:p w14:paraId="08D1E352" w14:textId="77777777" w:rsidR="005925AD" w:rsidRDefault="005925AD" w:rsidP="005925AD">
              <w:pPr>
                <w:pStyle w:val="Bibliography"/>
                <w:rPr>
                  <w:noProof/>
                </w:rPr>
              </w:pPr>
              <w:r>
                <w:rPr>
                  <w:noProof/>
                </w:rPr>
                <w:t xml:space="preserve">Tresidder, M. &amp; White, P., 2018. No Access Briefing: Design for manufacture and off-site construction at Woolston Wastewater Treatment Works (UK). </w:t>
              </w:r>
              <w:r>
                <w:rPr>
                  <w:i/>
                  <w:iCs/>
                  <w:noProof/>
                </w:rPr>
                <w:t xml:space="preserve">Proceedings of the Institution of Civil Engineers - Management, Procurement and Law, </w:t>
              </w:r>
              <w:r>
                <w:rPr>
                  <w:noProof/>
                </w:rPr>
                <w:t>171(4), pp. 137-140.</w:t>
              </w:r>
            </w:p>
            <w:p w14:paraId="770A7982" w14:textId="77777777" w:rsidR="005925AD" w:rsidRDefault="005925AD" w:rsidP="005925AD">
              <w:pPr>
                <w:pStyle w:val="Bibliography"/>
                <w:rPr>
                  <w:noProof/>
                </w:rPr>
              </w:pPr>
              <w:r>
                <w:rPr>
                  <w:noProof/>
                </w:rPr>
                <w:t xml:space="preserve">Tsai, S.-B.et al., 2014. “Establishing a criteria system for green production”,. </w:t>
              </w:r>
              <w:r>
                <w:rPr>
                  <w:i/>
                  <w:iCs/>
                  <w:noProof/>
                </w:rPr>
                <w:t xml:space="preserve">Journal of Engineering Manufacture, </w:t>
              </w:r>
              <w:r>
                <w:rPr>
                  <w:noProof/>
                </w:rPr>
                <w:t>229(8), pp. 1395-1406..</w:t>
              </w:r>
            </w:p>
            <w:p w14:paraId="67E45D52" w14:textId="77777777" w:rsidR="005925AD" w:rsidRDefault="005925AD" w:rsidP="005925AD">
              <w:pPr>
                <w:pStyle w:val="Bibliography"/>
                <w:rPr>
                  <w:noProof/>
                </w:rPr>
              </w:pPr>
              <w:r>
                <w:rPr>
                  <w:noProof/>
                </w:rPr>
                <w:t xml:space="preserve">Tseng, M.-L.et al., 2016. A framework for evaluating the performance of sustainable service supply chain management under uncertainty”,. </w:t>
              </w:r>
              <w:r>
                <w:rPr>
                  <w:i/>
                  <w:iCs/>
                  <w:noProof/>
                </w:rPr>
                <w:t xml:space="preserve">International Journal of Production Economics, </w:t>
              </w:r>
              <w:r>
                <w:rPr>
                  <w:noProof/>
                </w:rPr>
                <w:t>Volume 195, pp. 359-37.</w:t>
              </w:r>
            </w:p>
            <w:p w14:paraId="3EDCFE9C" w14:textId="77777777" w:rsidR="005925AD" w:rsidRDefault="005925AD" w:rsidP="005925AD">
              <w:pPr>
                <w:pStyle w:val="Bibliography"/>
                <w:rPr>
                  <w:noProof/>
                </w:rPr>
              </w:pPr>
              <w:r>
                <w:rPr>
                  <w:noProof/>
                </w:rPr>
                <w:t xml:space="preserve">Tseng, M., Tan, K. &amp; Chiu, A., 2016. Identifying the competitive determinants of firms’ green supply chain capabilities under uncertainty.. </w:t>
              </w:r>
              <w:r>
                <w:rPr>
                  <w:i/>
                  <w:iCs/>
                  <w:noProof/>
                </w:rPr>
                <w:t xml:space="preserve">Clean Technol. Environ. Policy, </w:t>
              </w:r>
              <w:r>
                <w:rPr>
                  <w:noProof/>
                </w:rPr>
                <w:t>Volume 18, p. 1247–1262.</w:t>
              </w:r>
            </w:p>
            <w:p w14:paraId="3F208F1F" w14:textId="77777777" w:rsidR="005925AD" w:rsidRDefault="005925AD" w:rsidP="005925AD">
              <w:pPr>
                <w:pStyle w:val="Bibliography"/>
                <w:rPr>
                  <w:noProof/>
                </w:rPr>
              </w:pPr>
              <w:r>
                <w:rPr>
                  <w:noProof/>
                </w:rPr>
                <w:t xml:space="preserve">Tucker, L. &amp; Lewis, C., 1973. A reliability coefficient for maximum likelihood factor analysis”, Psychometrika, Vol. 38, pp. 1-10.. </w:t>
              </w:r>
              <w:r>
                <w:rPr>
                  <w:i/>
                  <w:iCs/>
                  <w:noProof/>
                </w:rPr>
                <w:t xml:space="preserve">Psychometrika, </w:t>
              </w:r>
              <w:r>
                <w:rPr>
                  <w:noProof/>
                </w:rPr>
                <w:t>Volume 38, pp. 1-10.</w:t>
              </w:r>
            </w:p>
            <w:p w14:paraId="5F1F7A0B" w14:textId="77777777" w:rsidR="005925AD" w:rsidRDefault="005925AD" w:rsidP="005925AD">
              <w:pPr>
                <w:pStyle w:val="Bibliography"/>
                <w:rPr>
                  <w:noProof/>
                </w:rPr>
              </w:pPr>
              <w:r>
                <w:rPr>
                  <w:noProof/>
                </w:rPr>
                <w:lastRenderedPageBreak/>
                <w:t xml:space="preserve">Tulacz, G. J., 2007. </w:t>
              </w:r>
              <w:r>
                <w:rPr>
                  <w:i/>
                  <w:iCs/>
                  <w:noProof/>
                </w:rPr>
                <w:t xml:space="preserve">The top owners: Large corporations are attempting to meet the industry halfway on issues of staff shortages and risk.. </w:t>
              </w:r>
              <w:r>
                <w:rPr>
                  <w:noProof/>
                </w:rPr>
                <w:t>New York: : McGraw Hill Publications Company.</w:t>
              </w:r>
            </w:p>
            <w:p w14:paraId="5599D368" w14:textId="77777777" w:rsidR="005925AD" w:rsidRDefault="005925AD" w:rsidP="005925AD">
              <w:pPr>
                <w:pStyle w:val="Bibliography"/>
                <w:rPr>
                  <w:noProof/>
                </w:rPr>
              </w:pPr>
              <w:r>
                <w:rPr>
                  <w:noProof/>
                </w:rPr>
                <w:t xml:space="preserve">Tulacz, G. J., 2007. </w:t>
              </w:r>
              <w:r>
                <w:rPr>
                  <w:i/>
                  <w:iCs/>
                  <w:noProof/>
                </w:rPr>
                <w:t xml:space="preserve">The top owners: Large corporations are attempting to meet the industry halfway on issues of staff shortages and risk.. </w:t>
              </w:r>
              <w:r>
                <w:rPr>
                  <w:noProof/>
                </w:rPr>
                <w:t>New York: : McGraw Hill Publications Company.</w:t>
              </w:r>
            </w:p>
            <w:p w14:paraId="09502DB4" w14:textId="77777777" w:rsidR="005925AD" w:rsidRDefault="005925AD" w:rsidP="005925AD">
              <w:pPr>
                <w:pStyle w:val="Bibliography"/>
                <w:rPr>
                  <w:noProof/>
                </w:rPr>
              </w:pPr>
              <w:r>
                <w:rPr>
                  <w:noProof/>
                </w:rPr>
                <w:t xml:space="preserve">Tumele, S., 2015. Case study research. </w:t>
              </w:r>
              <w:r>
                <w:rPr>
                  <w:i/>
                  <w:iCs/>
                  <w:noProof/>
                </w:rPr>
                <w:t xml:space="preserve">International Journal of Sales, Retailing &amp; Marketing, </w:t>
              </w:r>
              <w:r>
                <w:rPr>
                  <w:noProof/>
                </w:rPr>
                <w:t>4(9), pp. 68-78..</w:t>
              </w:r>
            </w:p>
            <w:p w14:paraId="63F5FB99" w14:textId="77777777" w:rsidR="005925AD" w:rsidRDefault="005925AD" w:rsidP="005925AD">
              <w:pPr>
                <w:pStyle w:val="Bibliography"/>
                <w:rPr>
                  <w:noProof/>
                </w:rPr>
              </w:pPr>
              <w:r>
                <w:rPr>
                  <w:noProof/>
                </w:rPr>
                <w:t xml:space="preserve">UAE Government, 2010. </w:t>
              </w:r>
              <w:r>
                <w:rPr>
                  <w:i/>
                  <w:iCs/>
                  <w:noProof/>
                </w:rPr>
                <w:t xml:space="preserve">UAE vision 2021. </w:t>
              </w:r>
              <w:r>
                <w:rPr>
                  <w:noProof/>
                </w:rPr>
                <w:t xml:space="preserve">[Online] </w:t>
              </w:r>
              <w:r>
                <w:rPr>
                  <w:noProof/>
                </w:rPr>
                <w:br/>
                <w:t xml:space="preserve">Available at: </w:t>
              </w:r>
              <w:r>
                <w:rPr>
                  <w:noProof/>
                  <w:u w:val="single"/>
                </w:rPr>
                <w:t>https://www.vision2021.ae/en</w:t>
              </w:r>
              <w:r>
                <w:rPr>
                  <w:noProof/>
                </w:rPr>
                <w:br/>
                <w:t>[Accessed 13 March 2019].</w:t>
              </w:r>
            </w:p>
            <w:p w14:paraId="6EC21909" w14:textId="77777777" w:rsidR="005925AD" w:rsidRDefault="005925AD" w:rsidP="005925AD">
              <w:pPr>
                <w:pStyle w:val="Bibliography"/>
                <w:rPr>
                  <w:noProof/>
                </w:rPr>
              </w:pPr>
              <w:r>
                <w:rPr>
                  <w:noProof/>
                </w:rPr>
                <w:t xml:space="preserve">UAE Government, 2015. </w:t>
              </w:r>
              <w:r>
                <w:rPr>
                  <w:i/>
                  <w:iCs/>
                  <w:noProof/>
                </w:rPr>
                <w:t xml:space="preserve">UAE vision 2030. </w:t>
              </w:r>
              <w:r>
                <w:rPr>
                  <w:noProof/>
                </w:rPr>
                <w:t xml:space="preserve">[Online] </w:t>
              </w:r>
              <w:r>
                <w:rPr>
                  <w:noProof/>
                </w:rPr>
                <w:br/>
                <w:t xml:space="preserve">Available at: </w:t>
              </w:r>
              <w:r>
                <w:rPr>
                  <w:noProof/>
                  <w:u w:val="single"/>
                </w:rPr>
                <w:t>https://government.ae/en/more/uae-future/2021-2030</w:t>
              </w:r>
              <w:r>
                <w:rPr>
                  <w:noProof/>
                </w:rPr>
                <w:br/>
                <w:t>[Accessed 13 March 2019].</w:t>
              </w:r>
            </w:p>
            <w:p w14:paraId="27476329" w14:textId="77777777" w:rsidR="005925AD" w:rsidRDefault="005925AD" w:rsidP="005925AD">
              <w:pPr>
                <w:pStyle w:val="Bibliography"/>
                <w:rPr>
                  <w:noProof/>
                </w:rPr>
              </w:pPr>
              <w:r>
                <w:rPr>
                  <w:noProof/>
                </w:rPr>
                <w:t xml:space="preserve">Ullman, J., 2014. Structural equation modeling. In B. Tabachnick &amp; L. Fidell, . In: </w:t>
              </w:r>
              <w:r>
                <w:rPr>
                  <w:i/>
                  <w:iCs/>
                  <w:noProof/>
                </w:rPr>
                <w:t xml:space="preserve">Using multivariate statistics, (4th ed.) (pp. 731-836). Essex, UK: Peason.. </w:t>
              </w:r>
              <w:r>
                <w:rPr>
                  <w:noProof/>
                </w:rPr>
                <w:t>Essex, UK: Peason.: Peason., pp. 731-836.</w:t>
              </w:r>
            </w:p>
            <w:p w14:paraId="78B3DD27" w14:textId="77777777" w:rsidR="005925AD" w:rsidRDefault="005925AD" w:rsidP="005925AD">
              <w:pPr>
                <w:pStyle w:val="Bibliography"/>
                <w:rPr>
                  <w:noProof/>
                </w:rPr>
              </w:pPr>
              <w:r>
                <w:rPr>
                  <w:noProof/>
                </w:rPr>
                <w:t xml:space="preserve">UNEP, U. N. E. P., 2001. </w:t>
              </w:r>
              <w:r>
                <w:rPr>
                  <w:i/>
                  <w:iCs/>
                  <w:noProof/>
                </w:rPr>
                <w:t xml:space="preserve">Energy and Cities: Sustainable Building and Construction.. </w:t>
              </w:r>
              <w:r>
                <w:rPr>
                  <w:noProof/>
                </w:rPr>
                <w:t xml:space="preserve">[Online] </w:t>
              </w:r>
              <w:r>
                <w:rPr>
                  <w:noProof/>
                </w:rPr>
                <w:br/>
                <w:t xml:space="preserve">Available at: </w:t>
              </w:r>
              <w:r>
                <w:rPr>
                  <w:noProof/>
                  <w:u w:val="single"/>
                </w:rPr>
                <w:t>http://www.unep.or.jp/ietc/focus/EnergyCities1.asp</w:t>
              </w:r>
              <w:r>
                <w:rPr>
                  <w:noProof/>
                </w:rPr>
                <w:br/>
                <w:t>[Accessed 24 march 2019].</w:t>
              </w:r>
            </w:p>
            <w:p w14:paraId="27382964" w14:textId="77777777" w:rsidR="005925AD" w:rsidRDefault="005925AD" w:rsidP="005925AD">
              <w:pPr>
                <w:pStyle w:val="Bibliography"/>
                <w:rPr>
                  <w:noProof/>
                </w:rPr>
              </w:pPr>
              <w:r>
                <w:rPr>
                  <w:noProof/>
                </w:rPr>
                <w:t xml:space="preserve">Vachon, S., 2007. Green supply chain practices and the selection of environmental technologies. </w:t>
              </w:r>
              <w:r>
                <w:rPr>
                  <w:i/>
                  <w:iCs/>
                  <w:noProof/>
                </w:rPr>
                <w:t xml:space="preserve">International Journal of Production Research, , </w:t>
              </w:r>
              <w:r>
                <w:rPr>
                  <w:noProof/>
                </w:rPr>
                <w:t>45(18-19), pp. 4357-4379..</w:t>
              </w:r>
            </w:p>
            <w:p w14:paraId="30989D7F" w14:textId="77777777" w:rsidR="005925AD" w:rsidRDefault="005925AD" w:rsidP="005925AD">
              <w:pPr>
                <w:pStyle w:val="Bibliography"/>
                <w:rPr>
                  <w:noProof/>
                </w:rPr>
              </w:pPr>
              <w:r>
                <w:rPr>
                  <w:noProof/>
                </w:rPr>
                <w:t xml:space="preserve">Varnäs, A., Balfors, B. &amp; Faith-Ell, C., 2009. Environmental consideration in procurement of construction contracts: current practice, problems and opportunities in green procurement in the Swedish construction industry. </w:t>
              </w:r>
              <w:r>
                <w:rPr>
                  <w:i/>
                  <w:iCs/>
                  <w:noProof/>
                </w:rPr>
                <w:t xml:space="preserve">Journal of Cleaner Production, </w:t>
              </w:r>
              <w:r>
                <w:rPr>
                  <w:noProof/>
                </w:rPr>
                <w:t>17(3), pp. 1214-1222.</w:t>
              </w:r>
            </w:p>
            <w:p w14:paraId="69DEE581" w14:textId="77777777" w:rsidR="005925AD" w:rsidRDefault="005925AD" w:rsidP="005925AD">
              <w:pPr>
                <w:pStyle w:val="Bibliography"/>
                <w:rPr>
                  <w:noProof/>
                </w:rPr>
              </w:pPr>
              <w:r>
                <w:rPr>
                  <w:noProof/>
                </w:rPr>
                <w:t xml:space="preserve">Vaske, J., 2008. </w:t>
              </w:r>
              <w:r>
                <w:rPr>
                  <w:i/>
                  <w:iCs/>
                  <w:noProof/>
                </w:rPr>
                <w:t xml:space="preserve">Survey research and analysis. Applications in parks, recreation and human dimensions. </w:t>
              </w:r>
              <w:r>
                <w:rPr>
                  <w:noProof/>
                </w:rPr>
                <w:t>State College, PA,: Venture Publishing Inc..</w:t>
              </w:r>
            </w:p>
            <w:p w14:paraId="271773EF" w14:textId="77777777" w:rsidR="005925AD" w:rsidRDefault="005925AD" w:rsidP="005925AD">
              <w:pPr>
                <w:pStyle w:val="Bibliography"/>
                <w:rPr>
                  <w:noProof/>
                </w:rPr>
              </w:pPr>
              <w:r>
                <w:rPr>
                  <w:noProof/>
                </w:rPr>
                <w:t xml:space="preserve">Verrier, B., Rose, B., Caillaud, E. &amp; Remita, H., 2014. Combining organizational performance with sustainable development issues: the green and lean project benchmarking repository.. </w:t>
              </w:r>
              <w:r>
                <w:rPr>
                  <w:i/>
                  <w:iCs/>
                  <w:noProof/>
                </w:rPr>
                <w:t xml:space="preserve">J. Clean. Prod., </w:t>
              </w:r>
              <w:r>
                <w:rPr>
                  <w:noProof/>
                </w:rPr>
                <w:t>Volume 86, pp. 83-93..</w:t>
              </w:r>
            </w:p>
            <w:p w14:paraId="49C76B25" w14:textId="77777777" w:rsidR="005925AD" w:rsidRDefault="005925AD" w:rsidP="005925AD">
              <w:pPr>
                <w:pStyle w:val="Bibliography"/>
                <w:rPr>
                  <w:noProof/>
                </w:rPr>
              </w:pPr>
              <w:r>
                <w:rPr>
                  <w:noProof/>
                </w:rPr>
                <w:t xml:space="preserve">Verrier, B., Rose, B., Caillaud, E. &amp; Remita, H., 2104. Combining organizational performance with sustainable development issues: the green and lean project benchmarking repository. </w:t>
              </w:r>
              <w:r>
                <w:rPr>
                  <w:i/>
                  <w:iCs/>
                  <w:noProof/>
                </w:rPr>
                <w:t xml:space="preserve">Journal of Cleaner Production, </w:t>
              </w:r>
              <w:r>
                <w:rPr>
                  <w:noProof/>
                </w:rPr>
                <w:t>Volume 85, pp. 83-93..</w:t>
              </w:r>
            </w:p>
            <w:p w14:paraId="026643AF" w14:textId="77777777" w:rsidR="005925AD" w:rsidRDefault="005925AD" w:rsidP="005925AD">
              <w:pPr>
                <w:pStyle w:val="Bibliography"/>
                <w:rPr>
                  <w:noProof/>
                </w:rPr>
              </w:pPr>
              <w:r>
                <w:rPr>
                  <w:noProof/>
                </w:rPr>
                <w:t xml:space="preserve">Vij, M., 2016. The cost competitiveness, competitiveness and sustainability of the hospitality industry in India. </w:t>
              </w:r>
              <w:r>
                <w:rPr>
                  <w:i/>
                  <w:iCs/>
                  <w:noProof/>
                </w:rPr>
                <w:t xml:space="preserve">Worldwide Hospitality and Tourism Themes V, </w:t>
              </w:r>
              <w:r>
                <w:rPr>
                  <w:noProof/>
                </w:rPr>
                <w:t>8(4), pp. 432-443.</w:t>
              </w:r>
            </w:p>
            <w:p w14:paraId="283F50DD" w14:textId="77777777" w:rsidR="005925AD" w:rsidRDefault="005925AD" w:rsidP="005925AD">
              <w:pPr>
                <w:pStyle w:val="Bibliography"/>
                <w:rPr>
                  <w:noProof/>
                </w:rPr>
              </w:pPr>
              <w:r>
                <w:rPr>
                  <w:noProof/>
                </w:rPr>
                <w:lastRenderedPageBreak/>
                <w:t xml:space="preserve">Vinodh, S. &amp; Joy, D., 2012. Structural equation modelling of lean manufacturing practices. </w:t>
              </w:r>
              <w:r>
                <w:rPr>
                  <w:i/>
                  <w:iCs/>
                  <w:noProof/>
                </w:rPr>
                <w:t xml:space="preserve">International Journal of Production Research, Vol. 50 No. 6, pp. 1598-160, </w:t>
              </w:r>
              <w:r>
                <w:rPr>
                  <w:noProof/>
                </w:rPr>
                <w:t>50(6), pp. 1598-160.</w:t>
              </w:r>
            </w:p>
            <w:p w14:paraId="200E0249" w14:textId="77777777" w:rsidR="005925AD" w:rsidRDefault="005925AD" w:rsidP="005925AD">
              <w:pPr>
                <w:pStyle w:val="Bibliography"/>
                <w:rPr>
                  <w:noProof/>
                </w:rPr>
              </w:pPr>
              <w:r>
                <w:rPr>
                  <w:noProof/>
                </w:rPr>
                <w:t xml:space="preserve">vision2021, U., 2010. </w:t>
              </w:r>
              <w:r>
                <w:rPr>
                  <w:i/>
                  <w:iCs/>
                  <w:noProof/>
                </w:rPr>
                <w:t xml:space="preserve">UAE vision 2021. </w:t>
              </w:r>
              <w:r>
                <w:rPr>
                  <w:noProof/>
                </w:rPr>
                <w:t xml:space="preserve">[Online] </w:t>
              </w:r>
              <w:r>
                <w:rPr>
                  <w:noProof/>
                </w:rPr>
                <w:br/>
                <w:t xml:space="preserve">Available at: </w:t>
              </w:r>
              <w:r>
                <w:rPr>
                  <w:noProof/>
                  <w:u w:val="single"/>
                </w:rPr>
                <w:t>https://www.vision2021.ae/en</w:t>
              </w:r>
              <w:r>
                <w:rPr>
                  <w:noProof/>
                </w:rPr>
                <w:br/>
                <w:t>[Accessed 13 March 2019].</w:t>
              </w:r>
            </w:p>
            <w:p w14:paraId="547A6663" w14:textId="77777777" w:rsidR="005925AD" w:rsidRDefault="005925AD" w:rsidP="005925AD">
              <w:pPr>
                <w:pStyle w:val="Bibliography"/>
                <w:rPr>
                  <w:noProof/>
                </w:rPr>
              </w:pPr>
              <w:r>
                <w:rPr>
                  <w:noProof/>
                </w:rPr>
                <w:t xml:space="preserve">vision2030, U., 2015. </w:t>
              </w:r>
              <w:r>
                <w:rPr>
                  <w:i/>
                  <w:iCs/>
                  <w:noProof/>
                </w:rPr>
                <w:t xml:space="preserve">UAE vision 2030. </w:t>
              </w:r>
              <w:r>
                <w:rPr>
                  <w:noProof/>
                </w:rPr>
                <w:t xml:space="preserve">[Online] </w:t>
              </w:r>
              <w:r>
                <w:rPr>
                  <w:noProof/>
                </w:rPr>
                <w:br/>
                <w:t xml:space="preserve">Available at: </w:t>
              </w:r>
              <w:r>
                <w:rPr>
                  <w:noProof/>
                  <w:u w:val="single"/>
                </w:rPr>
                <w:t>https://government.ae/en/more/uae-future/2021-2030</w:t>
              </w:r>
              <w:r>
                <w:rPr>
                  <w:noProof/>
                </w:rPr>
                <w:br/>
                <w:t>[Accessed 13 March 2019].</w:t>
              </w:r>
            </w:p>
            <w:p w14:paraId="76B6C2D2" w14:textId="77777777" w:rsidR="005925AD" w:rsidRDefault="005925AD" w:rsidP="005925AD">
              <w:pPr>
                <w:pStyle w:val="Bibliography"/>
                <w:rPr>
                  <w:noProof/>
                </w:rPr>
              </w:pPr>
              <w:r>
                <w:rPr>
                  <w:noProof/>
                </w:rPr>
                <w:t xml:space="preserve">Vonderembse, M., U. M., Huang, S. &amp; Dismukes, J., 2006. Designing supply chains: Towards theory development.. </w:t>
              </w:r>
              <w:r>
                <w:rPr>
                  <w:i/>
                  <w:iCs/>
                  <w:noProof/>
                </w:rPr>
                <w:t xml:space="preserve">International Journal of Production Economics, </w:t>
              </w:r>
              <w:r>
                <w:rPr>
                  <w:noProof/>
                </w:rPr>
                <w:t>100(2), pp. 223-238.</w:t>
              </w:r>
            </w:p>
            <w:p w14:paraId="5C5CF0D7" w14:textId="77777777" w:rsidR="005925AD" w:rsidRDefault="005925AD" w:rsidP="005925AD">
              <w:pPr>
                <w:pStyle w:val="Bibliography"/>
                <w:rPr>
                  <w:noProof/>
                </w:rPr>
              </w:pPr>
              <w:r>
                <w:rPr>
                  <w:noProof/>
                </w:rPr>
                <w:t xml:space="preserve">Waas, T. et al., 2014. Sustainability assessment and indicators: Tools in a decision-making strategy for sustainable development. </w:t>
              </w:r>
              <w:r>
                <w:rPr>
                  <w:i/>
                  <w:iCs/>
                  <w:noProof/>
                </w:rPr>
                <w:t xml:space="preserve">Sustainability, </w:t>
              </w:r>
              <w:r>
                <w:rPr>
                  <w:noProof/>
                </w:rPr>
                <w:t>Volume 6, pp. 5512-5534..</w:t>
              </w:r>
            </w:p>
            <w:p w14:paraId="7490605D" w14:textId="77777777" w:rsidR="005925AD" w:rsidRDefault="005925AD" w:rsidP="005925AD">
              <w:pPr>
                <w:pStyle w:val="Bibliography"/>
                <w:rPr>
                  <w:noProof/>
                </w:rPr>
              </w:pPr>
              <w:r>
                <w:rPr>
                  <w:noProof/>
                </w:rPr>
                <w:t xml:space="preserve">Wackernagel, M., 2014. Comment on Ecological Footprint Policy? Land Use as an Environmental Indicator. </w:t>
              </w:r>
              <w:r>
                <w:rPr>
                  <w:i/>
                  <w:iCs/>
                  <w:noProof/>
                </w:rPr>
                <w:t xml:space="preserve">Journal of Industrial Ecology, </w:t>
              </w:r>
              <w:r>
                <w:rPr>
                  <w:noProof/>
                </w:rPr>
                <w:t>Volume 18, pp. 20-23.</w:t>
              </w:r>
            </w:p>
            <w:p w14:paraId="61CDBE14" w14:textId="77777777" w:rsidR="005925AD" w:rsidRDefault="005925AD" w:rsidP="005925AD">
              <w:pPr>
                <w:pStyle w:val="Bibliography"/>
                <w:rPr>
                  <w:noProof/>
                </w:rPr>
              </w:pPr>
              <w:r>
                <w:rPr>
                  <w:noProof/>
                </w:rPr>
                <w:t xml:space="preserve">Wakchaure, V. D., Nandurkar, K. N. &amp; Kallurkar, S. P., 2011. </w:t>
              </w:r>
              <w:r>
                <w:rPr>
                  <w:i/>
                  <w:iCs/>
                  <w:noProof/>
                </w:rPr>
                <w:t xml:space="preserve">Development and validation of integrated manufacturing practices model. In. </w:t>
              </w:r>
              <w:r>
                <w:rPr>
                  <w:noProof/>
                </w:rPr>
                <w:t>Nashik, Tenth International Conference on Operations and Management Quantitative.</w:t>
              </w:r>
            </w:p>
            <w:p w14:paraId="2D01ED7E" w14:textId="77777777" w:rsidR="005925AD" w:rsidRDefault="005925AD" w:rsidP="005925AD">
              <w:pPr>
                <w:pStyle w:val="Bibliography"/>
                <w:rPr>
                  <w:noProof/>
                </w:rPr>
              </w:pPr>
              <w:r>
                <w:rPr>
                  <w:noProof/>
                </w:rPr>
                <w:t xml:space="preserve">Walker, D. A., R. eves, T. D. &amp; Smith, T. J., 2016. Confirmation of the data-driven decision making efficacy and anxiety inventory’s score factor structure among teachers.. </w:t>
              </w:r>
              <w:r>
                <w:rPr>
                  <w:i/>
                  <w:iCs/>
                  <w:noProof/>
                </w:rPr>
                <w:t xml:space="preserve">Journal of Psychoeducational Assessment, </w:t>
              </w:r>
              <w:r>
                <w:rPr>
                  <w:noProof/>
                </w:rPr>
                <w:t>pp. 1-15.</w:t>
              </w:r>
            </w:p>
            <w:p w14:paraId="3E00C7A6" w14:textId="77777777" w:rsidR="005925AD" w:rsidRDefault="005925AD" w:rsidP="005925AD">
              <w:pPr>
                <w:pStyle w:val="Bibliography"/>
                <w:rPr>
                  <w:noProof/>
                </w:rPr>
              </w:pPr>
              <w:r>
                <w:rPr>
                  <w:noProof/>
                </w:rPr>
                <w:t xml:space="preserve">Wang, J. &amp; Wang, X., 2012. </w:t>
              </w:r>
              <w:r>
                <w:rPr>
                  <w:i/>
                  <w:iCs/>
                  <w:noProof/>
                </w:rPr>
                <w:t xml:space="preserve">Structural equation modeling: Applications using Mplus.. </w:t>
              </w:r>
              <w:r>
                <w:rPr>
                  <w:noProof/>
                </w:rPr>
                <w:t>West Sussex, UK: John Wiley &amp; Sons..</w:t>
              </w:r>
            </w:p>
            <w:p w14:paraId="3EF81315" w14:textId="77777777" w:rsidR="005925AD" w:rsidRDefault="005925AD" w:rsidP="005925AD">
              <w:pPr>
                <w:pStyle w:val="Bibliography"/>
                <w:rPr>
                  <w:noProof/>
                </w:rPr>
              </w:pPr>
              <w:r>
                <w:rPr>
                  <w:noProof/>
                </w:rPr>
                <w:t xml:space="preserve">Wang, X., Conboy, K. &amp; Cawley, O., 2012. Leagile’ software development: an experience report analysis of the application of Lean approaches in agile software development. </w:t>
              </w:r>
              <w:r>
                <w:rPr>
                  <w:i/>
                  <w:iCs/>
                  <w:noProof/>
                </w:rPr>
                <w:t xml:space="preserve">Journal of Systems and Software, </w:t>
              </w:r>
              <w:r>
                <w:rPr>
                  <w:noProof/>
                </w:rPr>
                <w:t>85(6), pp. 1287-1299..</w:t>
              </w:r>
            </w:p>
            <w:p w14:paraId="4E00D60F" w14:textId="77777777" w:rsidR="005925AD" w:rsidRDefault="005925AD" w:rsidP="005925AD">
              <w:pPr>
                <w:pStyle w:val="Bibliography"/>
                <w:rPr>
                  <w:noProof/>
                </w:rPr>
              </w:pPr>
              <w:r>
                <w:rPr>
                  <w:noProof/>
                </w:rPr>
                <w:t xml:space="preserve">Wang, Y., Wallace, S., Shen, B. &amp; Choi, T.-M., 2015. Service supply chain management: a review of operational models. </w:t>
              </w:r>
              <w:r>
                <w:rPr>
                  <w:i/>
                  <w:iCs/>
                  <w:noProof/>
                </w:rPr>
                <w:t xml:space="preserve">European Journal of Operational Research, </w:t>
              </w:r>
              <w:r>
                <w:rPr>
                  <w:noProof/>
                </w:rPr>
                <w:t>247(3), pp. 685-698..</w:t>
              </w:r>
            </w:p>
            <w:p w14:paraId="1120D797" w14:textId="77777777" w:rsidR="005925AD" w:rsidRDefault="005925AD" w:rsidP="005925AD">
              <w:pPr>
                <w:pStyle w:val="Bibliography"/>
                <w:rPr>
                  <w:noProof/>
                </w:rPr>
              </w:pPr>
              <w:r>
                <w:rPr>
                  <w:noProof/>
                </w:rPr>
                <w:t xml:space="preserve">Wee, H., Lee, M., Jonas, C. &amp; Wang, C., 2011. Optimal replenishment policy for a deteriorating green product:Life cycle costing analysis.. </w:t>
              </w:r>
              <w:r>
                <w:rPr>
                  <w:i/>
                  <w:iCs/>
                  <w:noProof/>
                </w:rPr>
                <w:t xml:space="preserve">Int. J. Prod. Econ, </w:t>
              </w:r>
              <w:r>
                <w:rPr>
                  <w:noProof/>
                </w:rPr>
                <w:t>Volume 133, p. 603–611.</w:t>
              </w:r>
            </w:p>
            <w:p w14:paraId="33FB830A" w14:textId="77777777" w:rsidR="005925AD" w:rsidRDefault="005925AD" w:rsidP="005925AD">
              <w:pPr>
                <w:pStyle w:val="Bibliography"/>
                <w:rPr>
                  <w:noProof/>
                </w:rPr>
              </w:pPr>
              <w:r>
                <w:rPr>
                  <w:noProof/>
                </w:rPr>
                <w:t xml:space="preserve">Wiese, A., Luke, R., Heyns, G. &amp; Pisa, N., 2015. The integration of lean, green and best practice business principles. </w:t>
              </w:r>
              <w:r>
                <w:rPr>
                  <w:i/>
                  <w:iCs/>
                  <w:noProof/>
                </w:rPr>
                <w:t xml:space="preserve">Journal of Transport and Supply Chain Management, </w:t>
              </w:r>
              <w:r>
                <w:rPr>
                  <w:noProof/>
                </w:rPr>
                <w:t>9(1), pp. 1-10.</w:t>
              </w:r>
            </w:p>
            <w:p w14:paraId="52DEDF8A" w14:textId="77777777" w:rsidR="005925AD" w:rsidRDefault="005925AD" w:rsidP="005925AD">
              <w:pPr>
                <w:pStyle w:val="Bibliography"/>
                <w:rPr>
                  <w:noProof/>
                </w:rPr>
              </w:pPr>
              <w:r>
                <w:rPr>
                  <w:noProof/>
                </w:rPr>
                <w:lastRenderedPageBreak/>
                <w:t xml:space="preserve">William, 2016. </w:t>
              </w:r>
              <w:r>
                <w:rPr>
                  <w:i/>
                  <w:iCs/>
                  <w:noProof/>
                </w:rPr>
                <w:t xml:space="preserve">Transforming Design and Construction: A Framework for Change. </w:t>
              </w:r>
              <w:r>
                <w:rPr>
                  <w:noProof/>
                </w:rPr>
                <w:t>Arlington: Lean Construction Institute.</w:t>
              </w:r>
            </w:p>
            <w:p w14:paraId="4B3280DB" w14:textId="77777777" w:rsidR="005925AD" w:rsidRDefault="005925AD" w:rsidP="005925AD">
              <w:pPr>
                <w:pStyle w:val="Bibliography"/>
                <w:rPr>
                  <w:noProof/>
                </w:rPr>
              </w:pPr>
              <w:r>
                <w:rPr>
                  <w:noProof/>
                </w:rPr>
                <w:t xml:space="preserve">Winch, G., 2006. Towards a theory of construction as production by projects. </w:t>
              </w:r>
              <w:r>
                <w:rPr>
                  <w:i/>
                  <w:iCs/>
                  <w:noProof/>
                </w:rPr>
                <w:t xml:space="preserve">Building Research &amp; Information, </w:t>
              </w:r>
              <w:r>
                <w:rPr>
                  <w:noProof/>
                </w:rPr>
                <w:t>pp. 154-163.</w:t>
              </w:r>
            </w:p>
            <w:p w14:paraId="6B863596" w14:textId="77777777" w:rsidR="005925AD" w:rsidRDefault="005925AD" w:rsidP="005925AD">
              <w:pPr>
                <w:pStyle w:val="Bibliography"/>
                <w:rPr>
                  <w:noProof/>
                </w:rPr>
              </w:pPr>
              <w:r>
                <w:rPr>
                  <w:noProof/>
                </w:rPr>
                <w:t xml:space="preserve">Woksepp, S. &amp; Olofsson, T., 2008. Credibility and applicability of virtual reality models in design and. </w:t>
              </w:r>
              <w:r>
                <w:rPr>
                  <w:i/>
                  <w:iCs/>
                  <w:noProof/>
                </w:rPr>
                <w:t xml:space="preserve">Advanced Engineering Informatics, </w:t>
              </w:r>
              <w:r>
                <w:rPr>
                  <w:noProof/>
                </w:rPr>
                <w:t>pp. 520-528.</w:t>
              </w:r>
            </w:p>
            <w:p w14:paraId="16C2A824" w14:textId="77777777" w:rsidR="005925AD" w:rsidRDefault="005925AD" w:rsidP="005925AD">
              <w:pPr>
                <w:pStyle w:val="Bibliography"/>
                <w:rPr>
                  <w:noProof/>
                </w:rPr>
              </w:pPr>
              <w:r>
                <w:rPr>
                  <w:noProof/>
                </w:rPr>
                <w:t xml:space="preserve">Wolf, E. J., Harrington, K. M., Clark, S. L. &amp; Miller, M. W., 2013. Sample size requirements for structural equation models.. </w:t>
              </w:r>
              <w:r>
                <w:rPr>
                  <w:i/>
                  <w:iCs/>
                  <w:noProof/>
                </w:rPr>
                <w:t xml:space="preserve">Educational and Psychological Measurement, , </w:t>
              </w:r>
              <w:r>
                <w:rPr>
                  <w:noProof/>
                </w:rPr>
                <w:t>73(6), pp. 913-934.</w:t>
              </w:r>
            </w:p>
            <w:p w14:paraId="44B92F3D" w14:textId="77777777" w:rsidR="005925AD" w:rsidRDefault="005925AD" w:rsidP="005925AD">
              <w:pPr>
                <w:pStyle w:val="Bibliography"/>
                <w:rPr>
                  <w:noProof/>
                </w:rPr>
              </w:pPr>
              <w:r>
                <w:rPr>
                  <w:noProof/>
                </w:rPr>
                <w:t xml:space="preserve">Wolfson, A., Tavor, D. &amp; Mark, S., 2013. Sustainability as service. </w:t>
              </w:r>
              <w:r>
                <w:rPr>
                  <w:i/>
                  <w:iCs/>
                  <w:noProof/>
                </w:rPr>
                <w:t xml:space="preserve">Sustainability Accounting, Management and Policy Journal, </w:t>
              </w:r>
              <w:r>
                <w:rPr>
                  <w:noProof/>
                </w:rPr>
                <w:t>4(1), pp. 103-114,.</w:t>
              </w:r>
            </w:p>
            <w:p w14:paraId="761304EF" w14:textId="77777777" w:rsidR="005925AD" w:rsidRDefault="005925AD" w:rsidP="005925AD">
              <w:pPr>
                <w:pStyle w:val="Bibliography"/>
                <w:rPr>
                  <w:noProof/>
                </w:rPr>
              </w:pPr>
              <w:r>
                <w:rPr>
                  <w:noProof/>
                </w:rPr>
                <w:t xml:space="preserve">Womack, J. &amp; Jones, D., 2003. </w:t>
              </w:r>
              <w:r>
                <w:rPr>
                  <w:i/>
                  <w:iCs/>
                  <w:noProof/>
                </w:rPr>
                <w:t xml:space="preserve">Lean thinking. </w:t>
              </w:r>
              <w:r>
                <w:rPr>
                  <w:noProof/>
                </w:rPr>
                <w:t>. New York, NY: Free Press.: Free Press..</w:t>
              </w:r>
            </w:p>
            <w:p w14:paraId="52B1361D" w14:textId="77777777" w:rsidR="005925AD" w:rsidRDefault="005925AD" w:rsidP="005925AD">
              <w:pPr>
                <w:pStyle w:val="Bibliography"/>
                <w:rPr>
                  <w:noProof/>
                </w:rPr>
              </w:pPr>
              <w:r>
                <w:rPr>
                  <w:noProof/>
                </w:rPr>
                <w:t xml:space="preserve">Womack, J. &amp; Jones, D., 2005. Lean consumption. </w:t>
              </w:r>
              <w:r>
                <w:rPr>
                  <w:i/>
                  <w:iCs/>
                  <w:noProof/>
                </w:rPr>
                <w:t xml:space="preserve">Harvard Business Review, </w:t>
              </w:r>
              <w:r>
                <w:rPr>
                  <w:noProof/>
                </w:rPr>
                <w:t>83(3), pp. 58-68..</w:t>
              </w:r>
            </w:p>
            <w:p w14:paraId="7375E8F3" w14:textId="77777777" w:rsidR="005925AD" w:rsidRDefault="005925AD" w:rsidP="005925AD">
              <w:pPr>
                <w:pStyle w:val="Bibliography"/>
                <w:rPr>
                  <w:noProof/>
                </w:rPr>
              </w:pPr>
              <w:r>
                <w:rPr>
                  <w:noProof/>
                </w:rPr>
                <w:t xml:space="preserve">Womack, J., Jones, D. &amp; Roos, D., 1990. </w:t>
              </w:r>
              <w:r>
                <w:rPr>
                  <w:i/>
                  <w:iCs/>
                  <w:noProof/>
                </w:rPr>
                <w:t xml:space="preserve">The machine that changed the world. </w:t>
              </w:r>
              <w:r>
                <w:rPr>
                  <w:noProof/>
                </w:rPr>
                <w:t>New York: Harper Perennial.</w:t>
              </w:r>
            </w:p>
            <w:p w14:paraId="0D769A22" w14:textId="77777777" w:rsidR="005925AD" w:rsidRDefault="005925AD" w:rsidP="005925AD">
              <w:pPr>
                <w:pStyle w:val="Bibliography"/>
                <w:rPr>
                  <w:noProof/>
                </w:rPr>
              </w:pPr>
              <w:r>
                <w:rPr>
                  <w:noProof/>
                </w:rPr>
                <w:t xml:space="preserve">Wong, P. S. &amp; Cronin, L., 2019. </w:t>
              </w:r>
              <w:r>
                <w:rPr>
                  <w:i/>
                  <w:iCs/>
                  <w:noProof/>
                </w:rPr>
                <w:t xml:space="preserve">Drivers and Anticipated Outcomes of Solar Photovoltaic Projects –The Construction Practitioners' Perspectives. </w:t>
              </w:r>
              <w:r>
                <w:rPr>
                  <w:noProof/>
                </w:rPr>
                <w:t>s.l., IOP Conference Series: Materials Science and Engineering.</w:t>
              </w:r>
            </w:p>
            <w:p w14:paraId="1A03B48A" w14:textId="77777777" w:rsidR="005925AD" w:rsidRDefault="005925AD" w:rsidP="005925AD">
              <w:pPr>
                <w:pStyle w:val="Bibliography"/>
                <w:rPr>
                  <w:noProof/>
                </w:rPr>
              </w:pPr>
              <w:r>
                <w:rPr>
                  <w:noProof/>
                </w:rPr>
                <w:t xml:space="preserve">Wortmann, J. C., 1992. Production management systems for one-of-a-kind products. </w:t>
              </w:r>
              <w:r>
                <w:rPr>
                  <w:i/>
                  <w:iCs/>
                  <w:noProof/>
                </w:rPr>
                <w:t xml:space="preserve">Computers in Industry, </w:t>
              </w:r>
              <w:r>
                <w:rPr>
                  <w:noProof/>
                </w:rPr>
                <w:t>Volume 19, pp. 79-88. .</w:t>
              </w:r>
            </w:p>
            <w:p w14:paraId="1B31CFBA" w14:textId="77777777" w:rsidR="005925AD" w:rsidRDefault="005925AD" w:rsidP="005925AD">
              <w:pPr>
                <w:pStyle w:val="Bibliography"/>
                <w:rPr>
                  <w:noProof/>
                </w:rPr>
              </w:pPr>
              <w:r>
                <w:rPr>
                  <w:noProof/>
                </w:rPr>
                <w:t xml:space="preserve">Wu, X. et al., 2019. Impacts of Lean Construction on Safety Systems: A System Dynamics Approach.. </w:t>
              </w:r>
              <w:r>
                <w:rPr>
                  <w:i/>
                  <w:iCs/>
                  <w:noProof/>
                </w:rPr>
                <w:t xml:space="preserve">Int. J. Environ. Res. Public Health, </w:t>
              </w:r>
              <w:r>
                <w:rPr>
                  <w:noProof/>
                </w:rPr>
                <w:t>16(221).</w:t>
              </w:r>
            </w:p>
            <w:p w14:paraId="60FAD1E2" w14:textId="77777777" w:rsidR="005925AD" w:rsidRDefault="005925AD" w:rsidP="005925AD">
              <w:pPr>
                <w:pStyle w:val="Bibliography"/>
                <w:rPr>
                  <w:noProof/>
                </w:rPr>
              </w:pPr>
              <w:r>
                <w:rPr>
                  <w:noProof/>
                </w:rPr>
                <w:t xml:space="preserve">Xu, X. &amp; Gursoy, D., 2015. Influence of sustainable hospitality supply chain management on customers’ attitudes and behaviors. </w:t>
              </w:r>
              <w:r>
                <w:rPr>
                  <w:i/>
                  <w:iCs/>
                  <w:noProof/>
                </w:rPr>
                <w:t xml:space="preserve">International Journal of Hospitality Management, </w:t>
              </w:r>
              <w:r>
                <w:rPr>
                  <w:noProof/>
                </w:rPr>
                <w:t>Volume 49, pp. 105-116 .</w:t>
              </w:r>
            </w:p>
            <w:p w14:paraId="1152B79A" w14:textId="77777777" w:rsidR="005925AD" w:rsidRDefault="005925AD" w:rsidP="005925AD">
              <w:pPr>
                <w:pStyle w:val="Bibliography"/>
                <w:rPr>
                  <w:noProof/>
                </w:rPr>
              </w:pPr>
              <w:r>
                <w:rPr>
                  <w:noProof/>
                </w:rPr>
                <w:t xml:space="preserve">Yanarella, E. J., Levine, R. S., Lancaster, R. &amp; Lancaster, R., 2009. Research and Solutions: "Green" vs. Sustainability: From Semantics to Enlightenment. </w:t>
              </w:r>
              <w:r>
                <w:rPr>
                  <w:i/>
                  <w:iCs/>
                  <w:noProof/>
                </w:rPr>
                <w:t xml:space="preserve">Sustainability The Journal of Record, </w:t>
              </w:r>
              <w:r>
                <w:rPr>
                  <w:noProof/>
                </w:rPr>
                <w:t>2(5), pp. 296-302.</w:t>
              </w:r>
            </w:p>
            <w:p w14:paraId="2D5A4306" w14:textId="77777777" w:rsidR="005925AD" w:rsidRDefault="005925AD" w:rsidP="005925AD">
              <w:pPr>
                <w:pStyle w:val="Bibliography"/>
                <w:rPr>
                  <w:noProof/>
                </w:rPr>
              </w:pPr>
              <w:r>
                <w:rPr>
                  <w:noProof/>
                </w:rPr>
                <w:t xml:space="preserve">Yang, M., Hong, P. &amp; Modi, S., 2011. Impact of lean manufacturing and environmental management on business performance: an empirical study of manufacturing firms. </w:t>
              </w:r>
              <w:r>
                <w:rPr>
                  <w:i/>
                  <w:iCs/>
                  <w:noProof/>
                </w:rPr>
                <w:t xml:space="preserve">International Journal of Production Economic, </w:t>
              </w:r>
              <w:r>
                <w:rPr>
                  <w:noProof/>
                </w:rPr>
                <w:t>129(2), pp. 251-261.</w:t>
              </w:r>
            </w:p>
            <w:p w14:paraId="7AC9F9DE" w14:textId="77777777" w:rsidR="005925AD" w:rsidRDefault="005925AD" w:rsidP="005925AD">
              <w:pPr>
                <w:pStyle w:val="Bibliography"/>
                <w:rPr>
                  <w:noProof/>
                </w:rPr>
              </w:pPr>
              <w:r>
                <w:rPr>
                  <w:noProof/>
                </w:rPr>
                <w:t xml:space="preserve">Yin., R. K., 2014. </w:t>
              </w:r>
              <w:r>
                <w:rPr>
                  <w:i/>
                  <w:iCs/>
                  <w:noProof/>
                </w:rPr>
                <w:t xml:space="preserve">Case Study Research Design and Methods. </w:t>
              </w:r>
              <w:r>
                <w:rPr>
                  <w:noProof/>
                </w:rPr>
                <w:t>5 ed. London: Sage Publication.</w:t>
              </w:r>
            </w:p>
            <w:p w14:paraId="3183BECC" w14:textId="77777777" w:rsidR="005925AD" w:rsidRDefault="005925AD" w:rsidP="005925AD">
              <w:pPr>
                <w:pStyle w:val="Bibliography"/>
                <w:rPr>
                  <w:noProof/>
                </w:rPr>
              </w:pPr>
              <w:r>
                <w:rPr>
                  <w:noProof/>
                </w:rPr>
                <w:lastRenderedPageBreak/>
                <w:t xml:space="preserve">Yu, J., Tian, L., Xu, X. &amp; Wang, J., 2015. Evaluation on energy and thermal performance for office building envelope in difference climate zones in China. </w:t>
              </w:r>
              <w:r>
                <w:rPr>
                  <w:i/>
                  <w:iCs/>
                  <w:noProof/>
                </w:rPr>
                <w:t xml:space="preserve">Energy and Building, </w:t>
              </w:r>
              <w:r>
                <w:rPr>
                  <w:noProof/>
                </w:rPr>
                <w:t>Volume 86, pp. 626-639.</w:t>
              </w:r>
            </w:p>
            <w:p w14:paraId="263B6969" w14:textId="77777777" w:rsidR="005925AD" w:rsidRDefault="005925AD" w:rsidP="005925AD">
              <w:pPr>
                <w:pStyle w:val="Bibliography"/>
                <w:rPr>
                  <w:noProof/>
                </w:rPr>
              </w:pPr>
              <w:r>
                <w:rPr>
                  <w:noProof/>
                </w:rPr>
                <w:t xml:space="preserve">Zelbst, P., Green, K. J., Sower, V. &amp; Abshire, R., 2010. “Relationships among market orientation, JIT, TQM, and agility”, Industrial Management &amp; Data Systems, Vol. 110. </w:t>
              </w:r>
              <w:r>
                <w:rPr>
                  <w:i/>
                  <w:iCs/>
                  <w:noProof/>
                </w:rPr>
                <w:t xml:space="preserve">Industrial Management &amp; Data Systems, </w:t>
              </w:r>
              <w:r>
                <w:rPr>
                  <w:noProof/>
                </w:rPr>
                <w:t>110(5), pp. 637-658.</w:t>
              </w:r>
            </w:p>
            <w:p w14:paraId="504797B1" w14:textId="77777777" w:rsidR="005925AD" w:rsidRDefault="005925AD" w:rsidP="005925AD">
              <w:pPr>
                <w:pStyle w:val="Bibliography"/>
                <w:rPr>
                  <w:noProof/>
                </w:rPr>
              </w:pPr>
              <w:r>
                <w:rPr>
                  <w:noProof/>
                </w:rPr>
                <w:t xml:space="preserve">Zhang, X., Shen, L. &amp; Wu, Y., 2011. Green strategy for gaining competitive advantage in housing development: a China study. </w:t>
              </w:r>
              <w:r>
                <w:rPr>
                  <w:i/>
                  <w:iCs/>
                  <w:noProof/>
                </w:rPr>
                <w:t xml:space="preserve">Journal of Cleaner Production, </w:t>
              </w:r>
              <w:r>
                <w:rPr>
                  <w:noProof/>
                </w:rPr>
                <w:t>19(2/3), pp. 157-167.</w:t>
              </w:r>
            </w:p>
            <w:p w14:paraId="5DA9963B" w14:textId="77777777" w:rsidR="005925AD" w:rsidRDefault="005925AD" w:rsidP="005925AD">
              <w:pPr>
                <w:pStyle w:val="Bibliography"/>
                <w:rPr>
                  <w:noProof/>
                </w:rPr>
              </w:pPr>
              <w:r>
                <w:rPr>
                  <w:noProof/>
                </w:rPr>
                <w:t xml:space="preserve">Zhou, M. et al., 2012. Selection and evaluation of green production strategies: Analytic and simulation models. J. Clean. Prod. 2012, 26, 9–17.. </w:t>
              </w:r>
              <w:r>
                <w:rPr>
                  <w:i/>
                  <w:iCs/>
                  <w:noProof/>
                </w:rPr>
                <w:t xml:space="preserve">J. Clean. Prod., </w:t>
              </w:r>
              <w:r>
                <w:rPr>
                  <w:noProof/>
                </w:rPr>
                <w:t>26(1), p. 9–1.</w:t>
              </w:r>
            </w:p>
            <w:p w14:paraId="4DF53305" w14:textId="77777777" w:rsidR="005925AD" w:rsidRDefault="005925AD" w:rsidP="005925AD">
              <w:pPr>
                <w:pStyle w:val="Bibliography"/>
                <w:rPr>
                  <w:noProof/>
                </w:rPr>
              </w:pPr>
              <w:r>
                <w:rPr>
                  <w:noProof/>
                </w:rPr>
                <w:t xml:space="preserve">Zhu, Q. &amp; Sarkis, 2006. An inter-sectoral comparison of green supply chain management in China: drivers and practices. </w:t>
              </w:r>
              <w:r>
                <w:rPr>
                  <w:i/>
                  <w:iCs/>
                  <w:noProof/>
                </w:rPr>
                <w:t xml:space="preserve">Journal of Cleaner Production, </w:t>
              </w:r>
              <w:r>
                <w:rPr>
                  <w:noProof/>
                </w:rPr>
                <w:t>14(5), pp. 472-486..</w:t>
              </w:r>
            </w:p>
            <w:p w14:paraId="52B31BA2" w14:textId="77777777" w:rsidR="005925AD" w:rsidRDefault="005925AD" w:rsidP="005925AD">
              <w:pPr>
                <w:pStyle w:val="Bibliography"/>
                <w:rPr>
                  <w:noProof/>
                </w:rPr>
              </w:pPr>
              <w:r>
                <w:rPr>
                  <w:noProof/>
                </w:rPr>
                <w:t xml:space="preserve">Zhu, Q. &amp; Sarkis, J., 2007. The moderating effects of institutional pressures on emergent green supply chain practices and performance”,. </w:t>
              </w:r>
              <w:r>
                <w:rPr>
                  <w:i/>
                  <w:iCs/>
                  <w:noProof/>
                </w:rPr>
                <w:t xml:space="preserve">International Journal of Production Research, </w:t>
              </w:r>
              <w:r>
                <w:rPr>
                  <w:noProof/>
                </w:rPr>
                <w:t>45(18-19), pp. 4333-4355.</w:t>
              </w:r>
            </w:p>
            <w:p w14:paraId="3C38075E" w14:textId="77777777" w:rsidR="005925AD" w:rsidRDefault="005925AD" w:rsidP="005925AD">
              <w:pPr>
                <w:pStyle w:val="Bibliography"/>
                <w:rPr>
                  <w:noProof/>
                </w:rPr>
              </w:pPr>
              <w:r>
                <w:rPr>
                  <w:noProof/>
                </w:rPr>
                <w:t xml:space="preserve">Zhu, Q., Sarkis, J., Cordeiro, J. &amp; Lai, K.-H., 2008b. Firm-level correlates of emergent green supply chain management practices in the Chinese context. </w:t>
              </w:r>
              <w:r>
                <w:rPr>
                  <w:i/>
                  <w:iCs/>
                  <w:noProof/>
                </w:rPr>
                <w:t xml:space="preserve">Omega, </w:t>
              </w:r>
              <w:r>
                <w:rPr>
                  <w:noProof/>
                </w:rPr>
                <w:t>36(4), pp. 577-591.</w:t>
              </w:r>
            </w:p>
            <w:p w14:paraId="4C7F821B" w14:textId="77777777" w:rsidR="005925AD" w:rsidRDefault="005925AD" w:rsidP="005925AD">
              <w:pPr>
                <w:pStyle w:val="Bibliography"/>
                <w:rPr>
                  <w:noProof/>
                </w:rPr>
              </w:pPr>
              <w:r>
                <w:rPr>
                  <w:noProof/>
                </w:rPr>
                <w:t xml:space="preserve">Zhu, Q., Sarkis, J. &amp; Geng, Y., 2005. “Green supply chain management in China: pressures practices and performance”,. </w:t>
              </w:r>
              <w:r>
                <w:rPr>
                  <w:i/>
                  <w:iCs/>
                  <w:noProof/>
                </w:rPr>
                <w:t xml:space="preserve">International Journal of Operations &amp; Production Management, </w:t>
              </w:r>
              <w:r>
                <w:rPr>
                  <w:noProof/>
                </w:rPr>
                <w:t>25(5), pp. 449-468.</w:t>
              </w:r>
            </w:p>
            <w:p w14:paraId="52AF214C" w14:textId="77777777" w:rsidR="005925AD" w:rsidRDefault="005925AD" w:rsidP="005925AD">
              <w:pPr>
                <w:pStyle w:val="Bibliography"/>
                <w:rPr>
                  <w:noProof/>
                </w:rPr>
              </w:pPr>
              <w:r>
                <w:rPr>
                  <w:noProof/>
                </w:rPr>
                <w:t xml:space="preserve">Zhu, Q., Sarkis, J. &amp; Lai, K.-H., 2007. Initiatives and outcomes of green supply chain management implementation by Chinese manufacturers. </w:t>
              </w:r>
              <w:r>
                <w:rPr>
                  <w:i/>
                  <w:iCs/>
                  <w:noProof/>
                </w:rPr>
                <w:t xml:space="preserve">Journal of Environmental Management, , </w:t>
              </w:r>
              <w:r>
                <w:rPr>
                  <w:noProof/>
                </w:rPr>
                <w:t>85(1), pp. 179-189..</w:t>
              </w:r>
            </w:p>
            <w:p w14:paraId="239D3222" w14:textId="77777777" w:rsidR="005925AD" w:rsidRDefault="005925AD" w:rsidP="005925AD">
              <w:pPr>
                <w:pStyle w:val="Bibliography"/>
                <w:rPr>
                  <w:noProof/>
                </w:rPr>
              </w:pPr>
              <w:r>
                <w:rPr>
                  <w:noProof/>
                </w:rPr>
                <w:t xml:space="preserve">Zhu, Q., Sarkis, J. &amp; Lai, K.-H., 2008a. Confirmation of a measurement model for green supply chain management practices implementation”,. </w:t>
              </w:r>
              <w:r>
                <w:rPr>
                  <w:i/>
                  <w:iCs/>
                  <w:noProof/>
                </w:rPr>
                <w:t xml:space="preserve">International Journal of Production Economics, </w:t>
              </w:r>
              <w:r>
                <w:rPr>
                  <w:noProof/>
                </w:rPr>
                <w:t>111(2), pp. 261-273..</w:t>
              </w:r>
            </w:p>
            <w:p w14:paraId="5E686D85" w14:textId="77777777" w:rsidR="00E93A18" w:rsidRDefault="00E93A18" w:rsidP="00E93A18">
              <w:pPr>
                <w:pStyle w:val="Bibliography"/>
                <w:rPr>
                  <w:noProof/>
                </w:rPr>
              </w:pPr>
              <w:r>
                <w:rPr>
                  <w:noProof/>
                </w:rPr>
                <w:t xml:space="preserve">Zokaei, K., Lovins, H., Wood, A. &amp; Hines, P., 2017. </w:t>
              </w:r>
              <w:r>
                <w:rPr>
                  <w:i/>
                  <w:iCs/>
                  <w:noProof/>
                </w:rPr>
                <w:t xml:space="preserve">Creating a lean and green business system: techniques for improving profits and sustainability. </w:t>
              </w:r>
              <w:r>
                <w:rPr>
                  <w:noProof/>
                </w:rPr>
                <w:t>s.l.:Productivity Press..</w:t>
              </w:r>
            </w:p>
            <w:p w14:paraId="60990DCD" w14:textId="77777777" w:rsidR="005925AD" w:rsidRDefault="005925AD" w:rsidP="005925AD">
              <w:pPr>
                <w:pStyle w:val="Bibliography"/>
                <w:rPr>
                  <w:noProof/>
                </w:rPr>
              </w:pPr>
              <w:r>
                <w:rPr>
                  <w:noProof/>
                </w:rPr>
                <w:t xml:space="preserve">Zujo, V., Zileska Pancovska, V., Pertuseva, S. &amp; Petrovski, A., 2017. Construction Managers’ Perception for Sustainable Construction Contributing Factors: Analysis using Support Vector Machine. </w:t>
              </w:r>
              <w:r>
                <w:rPr>
                  <w:i/>
                  <w:iCs/>
                  <w:noProof/>
                </w:rPr>
                <w:t xml:space="preserve">TEM Journal. , </w:t>
              </w:r>
              <w:r>
                <w:rPr>
                  <w:noProof/>
                </w:rPr>
                <w:t>6(2), pp. 391-399.</w:t>
              </w:r>
            </w:p>
            <w:p w14:paraId="6AB36E4D" w14:textId="77777777" w:rsidR="005925AD" w:rsidRDefault="005925AD" w:rsidP="005925AD">
              <w:pPr>
                <w:pStyle w:val="Bibliography"/>
                <w:rPr>
                  <w:noProof/>
                </w:rPr>
              </w:pPr>
              <w:r>
                <w:rPr>
                  <w:noProof/>
                </w:rPr>
                <w:t xml:space="preserve">Zutshi, A. &amp; Creed, A., 2015. An international review of environmental initiatives in the construction sector. </w:t>
              </w:r>
              <w:r>
                <w:rPr>
                  <w:i/>
                  <w:iCs/>
                  <w:noProof/>
                </w:rPr>
                <w:t xml:space="preserve">Journal of Cleaner Production, Vol. , </w:t>
              </w:r>
              <w:r>
                <w:rPr>
                  <w:noProof/>
                </w:rPr>
                <w:t>Volume 98, pp. 92-106.</w:t>
              </w:r>
            </w:p>
            <w:p w14:paraId="2DD0458E" w14:textId="5F24A14C" w:rsidR="009861AE" w:rsidRDefault="009861AE" w:rsidP="005925AD">
              <w:r>
                <w:rPr>
                  <w:b/>
                  <w:bCs/>
                  <w:noProof/>
                </w:rPr>
                <w:fldChar w:fldCharType="end"/>
              </w:r>
            </w:p>
          </w:sdtContent>
        </w:sdt>
      </w:sdtContent>
    </w:sdt>
    <w:p w14:paraId="1BA4D11D" w14:textId="77777777" w:rsidR="009861AE" w:rsidRPr="00C528AD" w:rsidRDefault="009861AE">
      <w:pPr>
        <w:pStyle w:val="ListParagraph"/>
        <w:spacing w:line="360" w:lineRule="auto"/>
        <w:ind w:left="1140"/>
        <w:jc w:val="both"/>
        <w:rPr>
          <w:rFonts w:asciiTheme="majorBidi" w:hAnsiTheme="majorBidi" w:cstheme="majorBidi"/>
          <w:sz w:val="24"/>
          <w:szCs w:val="24"/>
        </w:rPr>
      </w:pPr>
    </w:p>
    <w:p w14:paraId="5DA74810" w14:textId="77777777" w:rsidR="0025630B" w:rsidRPr="00C528AD" w:rsidRDefault="0025630B">
      <w:pPr>
        <w:pStyle w:val="ListParagraph"/>
        <w:spacing w:line="360" w:lineRule="auto"/>
        <w:ind w:left="1140"/>
        <w:jc w:val="both"/>
        <w:rPr>
          <w:rFonts w:asciiTheme="majorBidi" w:hAnsiTheme="majorBidi" w:cstheme="majorBidi"/>
          <w:sz w:val="24"/>
          <w:szCs w:val="24"/>
        </w:rPr>
      </w:pPr>
    </w:p>
    <w:p w14:paraId="04E8218B" w14:textId="77777777" w:rsidR="0025630B" w:rsidRPr="00C528AD" w:rsidRDefault="0025630B" w:rsidP="002B5FF8">
      <w:pPr>
        <w:spacing w:line="360" w:lineRule="auto"/>
        <w:jc w:val="both"/>
        <w:rPr>
          <w:rFonts w:asciiTheme="majorBidi" w:hAnsiTheme="majorBidi" w:cstheme="majorBidi"/>
          <w:sz w:val="24"/>
          <w:szCs w:val="24"/>
        </w:rPr>
      </w:pPr>
    </w:p>
    <w:sdt>
      <w:sdtPr>
        <w:rPr>
          <w:rFonts w:asciiTheme="minorHAnsi" w:eastAsiaTheme="minorHAnsi" w:hAnsiTheme="minorHAnsi" w:cstheme="minorBidi"/>
          <w:b w:val="0"/>
          <w:sz w:val="22"/>
          <w:szCs w:val="22"/>
        </w:rPr>
        <w:id w:val="1912581067"/>
        <w:docPartObj>
          <w:docPartGallery w:val="Bibliographies"/>
          <w:docPartUnique/>
        </w:docPartObj>
      </w:sdtPr>
      <w:sdtEndPr/>
      <w:sdtContent>
        <w:p w14:paraId="2356884F" w14:textId="740F32E9" w:rsidR="00110057" w:rsidRPr="00C528AD" w:rsidRDefault="00110057" w:rsidP="00110057">
          <w:pPr>
            <w:pStyle w:val="Heading1"/>
            <w:numPr>
              <w:ilvl w:val="0"/>
              <w:numId w:val="0"/>
            </w:numPr>
            <w:ind w:left="432"/>
            <w:jc w:val="left"/>
          </w:pPr>
        </w:p>
        <w:p w14:paraId="49B81311" w14:textId="2A7578E0" w:rsidR="0025630B" w:rsidRPr="00C528AD" w:rsidRDefault="00C66343" w:rsidP="002B5FF8"/>
      </w:sdtContent>
    </w:sdt>
    <w:p w14:paraId="585B78AF" w14:textId="77777777" w:rsidR="0025630B" w:rsidRPr="00C528AD" w:rsidRDefault="0025630B" w:rsidP="00D23AC6">
      <w:pPr>
        <w:pStyle w:val="ListParagraph"/>
        <w:spacing w:line="360" w:lineRule="auto"/>
        <w:ind w:left="1140"/>
        <w:jc w:val="both"/>
        <w:rPr>
          <w:rFonts w:asciiTheme="majorBidi" w:hAnsiTheme="majorBidi" w:cstheme="majorBidi"/>
          <w:sz w:val="24"/>
          <w:szCs w:val="24"/>
        </w:rPr>
      </w:pPr>
    </w:p>
    <w:sectPr w:rsidR="0025630B" w:rsidRPr="00C528AD" w:rsidSect="002E0849">
      <w:pgSz w:w="11907" w:h="16839" w:code="9"/>
      <w:pgMar w:top="1800" w:right="2160" w:bottom="180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58B55" w14:textId="77777777" w:rsidR="00C66343" w:rsidRDefault="00C66343" w:rsidP="00B95F16">
      <w:pPr>
        <w:spacing w:after="0" w:line="240" w:lineRule="auto"/>
      </w:pPr>
      <w:r>
        <w:separator/>
      </w:r>
    </w:p>
  </w:endnote>
  <w:endnote w:type="continuationSeparator" w:id="0">
    <w:p w14:paraId="50CBF3D0" w14:textId="77777777" w:rsidR="00C66343" w:rsidRDefault="00C66343" w:rsidP="00B95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F3C83" w14:textId="77777777" w:rsidR="009D0F9A" w:rsidRDefault="009D0F9A" w:rsidP="0023273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113D9C" w14:textId="77777777" w:rsidR="009D0F9A" w:rsidRDefault="009D0F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BC7A6" w14:textId="5C6F9769" w:rsidR="009D0F9A" w:rsidRDefault="009D0F9A" w:rsidP="00461223">
    <w:pPr>
      <w:pStyle w:val="Footer"/>
      <w:jc w:val="right"/>
    </w:pPr>
  </w:p>
  <w:p w14:paraId="3FEE8630" w14:textId="77777777" w:rsidR="009D0F9A" w:rsidRDefault="009D0F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089513"/>
      <w:docPartObj>
        <w:docPartGallery w:val="Page Numbers (Bottom of Page)"/>
        <w:docPartUnique/>
      </w:docPartObj>
    </w:sdtPr>
    <w:sdtEndPr>
      <w:rPr>
        <w:noProof/>
      </w:rPr>
    </w:sdtEndPr>
    <w:sdtContent>
      <w:p w14:paraId="63349721" w14:textId="05ADC8D5" w:rsidR="009D0F9A" w:rsidRDefault="009D0F9A">
        <w:pPr>
          <w:pStyle w:val="Footer"/>
          <w:jc w:val="right"/>
        </w:pPr>
        <w:r>
          <w:fldChar w:fldCharType="begin"/>
        </w:r>
        <w:r>
          <w:instrText xml:space="preserve"> PAGE   \* MERGEFORMAT </w:instrText>
        </w:r>
        <w:r>
          <w:fldChar w:fldCharType="separate"/>
        </w:r>
        <w:r w:rsidR="00E632F6">
          <w:rPr>
            <w:noProof/>
          </w:rPr>
          <w:t>58</w:t>
        </w:r>
        <w:r>
          <w:rPr>
            <w:noProof/>
          </w:rPr>
          <w:fldChar w:fldCharType="end"/>
        </w:r>
      </w:p>
    </w:sdtContent>
  </w:sdt>
  <w:p w14:paraId="666AC9FB" w14:textId="50173084" w:rsidR="009D0F9A" w:rsidRDefault="009D0F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943493"/>
      <w:docPartObj>
        <w:docPartGallery w:val="Page Numbers (Bottom of Page)"/>
        <w:docPartUnique/>
      </w:docPartObj>
    </w:sdtPr>
    <w:sdtEndPr/>
    <w:sdtContent>
      <w:sdt>
        <w:sdtPr>
          <w:id w:val="477804578"/>
          <w:docPartObj>
            <w:docPartGallery w:val="Page Numbers (Top of Page)"/>
            <w:docPartUnique/>
          </w:docPartObj>
        </w:sdtPr>
        <w:sdtEndPr/>
        <w:sdtContent>
          <w:p w14:paraId="1E564B37" w14:textId="0F411F26" w:rsidR="009D0F9A" w:rsidRDefault="009D0F9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632F6">
              <w:rPr>
                <w:b/>
                <w:bCs/>
                <w:noProof/>
              </w:rPr>
              <w:t>147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632F6">
              <w:rPr>
                <w:b/>
                <w:bCs/>
                <w:noProof/>
              </w:rPr>
              <w:t>225</w:t>
            </w:r>
            <w:r>
              <w:rPr>
                <w:b/>
                <w:bCs/>
                <w:sz w:val="24"/>
                <w:szCs w:val="24"/>
              </w:rPr>
              <w:fldChar w:fldCharType="end"/>
            </w:r>
          </w:p>
        </w:sdtContent>
      </w:sdt>
    </w:sdtContent>
  </w:sdt>
  <w:p w14:paraId="6F904CB4" w14:textId="77777777" w:rsidR="009D0F9A" w:rsidRDefault="009D0F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A3E13" w14:textId="77777777" w:rsidR="00C66343" w:rsidRDefault="00C66343" w:rsidP="00B95F16">
      <w:pPr>
        <w:spacing w:after="0" w:line="240" w:lineRule="auto"/>
      </w:pPr>
      <w:r>
        <w:separator/>
      </w:r>
    </w:p>
  </w:footnote>
  <w:footnote w:type="continuationSeparator" w:id="0">
    <w:p w14:paraId="39CCF48B" w14:textId="77777777" w:rsidR="00C66343" w:rsidRDefault="00C66343" w:rsidP="00B95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4F419" w14:textId="77777777" w:rsidR="009D0F9A" w:rsidRDefault="009D0F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0E55"/>
    <w:multiLevelType w:val="multilevel"/>
    <w:tmpl w:val="2B94425E"/>
    <w:lvl w:ilvl="0">
      <w:start w:val="1"/>
      <w:numFmt w:val="decimal"/>
      <w:lvlText w:val="%1"/>
      <w:lvlJc w:val="left"/>
      <w:pPr>
        <w:ind w:left="432" w:hanging="432"/>
      </w:pPr>
      <w:rPr>
        <w:rFonts w:hint="default"/>
      </w:rPr>
    </w:lvl>
    <w:lvl w:ilvl="1">
      <w:start w:val="1"/>
      <w:numFmt w:val="decimal"/>
      <w:lvlText w:val="5.%2"/>
      <w:lvlJc w:val="left"/>
      <w:pPr>
        <w:ind w:left="576" w:hanging="576"/>
      </w:pPr>
      <w:rPr>
        <w:rFonts w:hint="default"/>
      </w:rPr>
    </w:lvl>
    <w:lvl w:ilvl="2">
      <w:start w:val="1"/>
      <w:numFmt w:val="decimal"/>
      <w:lvlText w:val="5.%2.%3"/>
      <w:lvlJc w:val="left"/>
      <w:pPr>
        <w:ind w:left="720" w:hanging="720"/>
      </w:pPr>
      <w:rPr>
        <w:rFonts w:hint="default"/>
      </w:rPr>
    </w:lvl>
    <w:lvl w:ilvl="3">
      <w:start w:val="1"/>
      <w:numFmt w:val="lowerLetter"/>
      <w:lvlText w:val="%4."/>
      <w:lvlJc w:val="left"/>
      <w:pPr>
        <w:ind w:left="864" w:hanging="864"/>
      </w:pPr>
      <w:rPr>
        <w:rFonts w:hint="default"/>
      </w:rPr>
    </w:lvl>
    <w:lvl w:ilvl="4">
      <w:start w:val="1"/>
      <w:numFmt w:val="decimal"/>
      <w:lvlText w:val="5.%2."/>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A88300F"/>
    <w:multiLevelType w:val="hybridMultilevel"/>
    <w:tmpl w:val="8DF2215C"/>
    <w:lvl w:ilvl="0" w:tplc="4E8EED38">
      <w:start w:val="1"/>
      <w:numFmt w:val="decimal"/>
      <w:lvlText w:val="%1."/>
      <w:lvlJc w:val="left"/>
      <w:pPr>
        <w:ind w:left="1230" w:hanging="7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2663B5"/>
    <w:multiLevelType w:val="hybridMultilevel"/>
    <w:tmpl w:val="A29EEE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16FB8"/>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0C856E6B"/>
    <w:multiLevelType w:val="hybridMultilevel"/>
    <w:tmpl w:val="989E52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9E34D7"/>
    <w:multiLevelType w:val="hybridMultilevel"/>
    <w:tmpl w:val="B9EC328C"/>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12FA2B74"/>
    <w:multiLevelType w:val="multilevel"/>
    <w:tmpl w:val="B322AFF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8744FF5"/>
    <w:multiLevelType w:val="hybridMultilevel"/>
    <w:tmpl w:val="20409D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2373FA"/>
    <w:multiLevelType w:val="hybridMultilevel"/>
    <w:tmpl w:val="15BE9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931094"/>
    <w:multiLevelType w:val="multilevel"/>
    <w:tmpl w:val="2F2E3E2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2160" w:hanging="720"/>
      </w:pPr>
    </w:lvl>
    <w:lvl w:ilvl="3">
      <w:start w:val="1"/>
      <w:numFmt w:val="decimal"/>
      <w:pStyle w:val="Heading4"/>
      <w:lvlText w:val="%1.%2.%3.%4"/>
      <w:lvlJc w:val="left"/>
      <w:pPr>
        <w:ind w:left="5400"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257C2EE1"/>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81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5877593"/>
    <w:multiLevelType w:val="hybridMultilevel"/>
    <w:tmpl w:val="CB66825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285E4FA1"/>
    <w:multiLevelType w:val="hybridMultilevel"/>
    <w:tmpl w:val="B7583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C553CC"/>
    <w:multiLevelType w:val="hybridMultilevel"/>
    <w:tmpl w:val="ECECD9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3927DE"/>
    <w:multiLevelType w:val="hybridMultilevel"/>
    <w:tmpl w:val="3984FA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25538C"/>
    <w:multiLevelType w:val="hybridMultilevel"/>
    <w:tmpl w:val="EB42E502"/>
    <w:lvl w:ilvl="0" w:tplc="013A748A">
      <w:start w:val="1"/>
      <w:numFmt w:val="lowerLetter"/>
      <w:pStyle w:val="Heading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FF00F8"/>
    <w:multiLevelType w:val="multilevel"/>
    <w:tmpl w:val="2B06DDCC"/>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2.%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3B0B5498"/>
    <w:multiLevelType w:val="hybridMultilevel"/>
    <w:tmpl w:val="46EC242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4897076"/>
    <w:multiLevelType w:val="hybridMultilevel"/>
    <w:tmpl w:val="712E90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295840"/>
    <w:multiLevelType w:val="hybridMultilevel"/>
    <w:tmpl w:val="91F84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DF0732"/>
    <w:multiLevelType w:val="multilevel"/>
    <w:tmpl w:val="36D6263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1" w15:restartNumberingAfterBreak="0">
    <w:nsid w:val="4A3E6E24"/>
    <w:multiLevelType w:val="hybridMultilevel"/>
    <w:tmpl w:val="1C2E7C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55A24C8"/>
    <w:multiLevelType w:val="hybridMultilevel"/>
    <w:tmpl w:val="900818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B4C4232"/>
    <w:multiLevelType w:val="hybridMultilevel"/>
    <w:tmpl w:val="8026CC48"/>
    <w:lvl w:ilvl="0" w:tplc="4E8EED38">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9752A0"/>
    <w:multiLevelType w:val="hybridMultilevel"/>
    <w:tmpl w:val="39FE21B2"/>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5" w15:restartNumberingAfterBreak="0">
    <w:nsid w:val="644048D6"/>
    <w:multiLevelType w:val="hybridMultilevel"/>
    <w:tmpl w:val="B1DA9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35745C"/>
    <w:multiLevelType w:val="hybridMultilevel"/>
    <w:tmpl w:val="6970818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15:restartNumberingAfterBreak="0">
    <w:nsid w:val="73930C8C"/>
    <w:multiLevelType w:val="hybridMultilevel"/>
    <w:tmpl w:val="22EAAEBA"/>
    <w:lvl w:ilvl="0" w:tplc="4E8EED38">
      <w:start w:val="1"/>
      <w:numFmt w:val="decimal"/>
      <w:lvlText w:val="%1."/>
      <w:lvlJc w:val="left"/>
      <w:pPr>
        <w:ind w:left="1140" w:hanging="7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7E156A"/>
    <w:multiLevelType w:val="hybridMultilevel"/>
    <w:tmpl w:val="4C3E5E56"/>
    <w:lvl w:ilvl="0" w:tplc="9420019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8"/>
  </w:num>
  <w:num w:numId="3">
    <w:abstractNumId w:val="21"/>
  </w:num>
  <w:num w:numId="4">
    <w:abstractNumId w:val="5"/>
  </w:num>
  <w:num w:numId="5">
    <w:abstractNumId w:val="3"/>
  </w:num>
  <w:num w:numId="6">
    <w:abstractNumId w:val="20"/>
  </w:num>
  <w:num w:numId="7">
    <w:abstractNumId w:val="12"/>
  </w:num>
  <w:num w:numId="8">
    <w:abstractNumId w:val="13"/>
  </w:num>
  <w:num w:numId="9">
    <w:abstractNumId w:val="10"/>
  </w:num>
  <w:num w:numId="10">
    <w:abstractNumId w:val="6"/>
  </w:num>
  <w:num w:numId="11">
    <w:abstractNumId w:val="9"/>
  </w:num>
  <w:num w:numId="12">
    <w:abstractNumId w:val="25"/>
  </w:num>
  <w:num w:numId="13">
    <w:abstractNumId w:val="0"/>
  </w:num>
  <w:num w:numId="14">
    <w:abstractNumId w:val="19"/>
  </w:num>
  <w:num w:numId="15">
    <w:abstractNumId w:val="27"/>
  </w:num>
  <w:num w:numId="16">
    <w:abstractNumId w:val="15"/>
  </w:num>
  <w:num w:numId="17">
    <w:abstractNumId w:val="9"/>
  </w:num>
  <w:num w:numId="18">
    <w:abstractNumId w:val="1"/>
  </w:num>
  <w:num w:numId="19">
    <w:abstractNumId w:val="24"/>
  </w:num>
  <w:num w:numId="20">
    <w:abstractNumId w:val="23"/>
  </w:num>
  <w:num w:numId="21">
    <w:abstractNumId w:val="22"/>
  </w:num>
  <w:num w:numId="22">
    <w:abstractNumId w:val="11"/>
  </w:num>
  <w:num w:numId="23">
    <w:abstractNumId w:val="26"/>
  </w:num>
  <w:num w:numId="24">
    <w:abstractNumId w:val="18"/>
  </w:num>
  <w:num w:numId="25">
    <w:abstractNumId w:val="15"/>
  </w:num>
  <w:num w:numId="26">
    <w:abstractNumId w:val="15"/>
  </w:num>
  <w:num w:numId="27">
    <w:abstractNumId w:val="15"/>
  </w:num>
  <w:num w:numId="28">
    <w:abstractNumId w:val="9"/>
  </w:num>
  <w:num w:numId="29">
    <w:abstractNumId w:val="9"/>
  </w:num>
  <w:num w:numId="30">
    <w:abstractNumId w:val="9"/>
  </w:num>
  <w:num w:numId="31">
    <w:abstractNumId w:val="7"/>
  </w:num>
  <w:num w:numId="32">
    <w:abstractNumId w:val="4"/>
  </w:num>
  <w:num w:numId="33">
    <w:abstractNumId w:val="9"/>
  </w:num>
  <w:num w:numId="34">
    <w:abstractNumId w:val="2"/>
  </w:num>
  <w:num w:numId="35">
    <w:abstractNumId w:val="17"/>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9"/>
  </w:num>
  <w:num w:numId="39">
    <w:abstractNumId w:val="9"/>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9"/>
  </w:num>
  <w:num w:numId="43">
    <w:abstractNumId w:val="9"/>
  </w:num>
  <w:num w:numId="44">
    <w:abstractNumId w:val="9"/>
  </w:num>
  <w:num w:numId="45">
    <w:abstractNumId w:val="9"/>
  </w:num>
  <w:num w:numId="46">
    <w:abstractNumId w:val="9"/>
  </w:num>
  <w:num w:numId="47">
    <w:abstractNumId w:val="9"/>
  </w:num>
  <w:num w:numId="48">
    <w:abstractNumId w:val="14"/>
  </w:num>
  <w:num w:numId="49">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62C"/>
    <w:rsid w:val="0000139C"/>
    <w:rsid w:val="000020AE"/>
    <w:rsid w:val="000021C9"/>
    <w:rsid w:val="00004BBD"/>
    <w:rsid w:val="00006AC7"/>
    <w:rsid w:val="000075CA"/>
    <w:rsid w:val="0001003C"/>
    <w:rsid w:val="00011E3A"/>
    <w:rsid w:val="0001234A"/>
    <w:rsid w:val="00012525"/>
    <w:rsid w:val="000125F9"/>
    <w:rsid w:val="00012DF2"/>
    <w:rsid w:val="00013A52"/>
    <w:rsid w:val="00014045"/>
    <w:rsid w:val="0001467B"/>
    <w:rsid w:val="00014EBD"/>
    <w:rsid w:val="000161AE"/>
    <w:rsid w:val="00017904"/>
    <w:rsid w:val="000200A9"/>
    <w:rsid w:val="00020447"/>
    <w:rsid w:val="00021DBB"/>
    <w:rsid w:val="00023043"/>
    <w:rsid w:val="0002330F"/>
    <w:rsid w:val="00024691"/>
    <w:rsid w:val="00025EBE"/>
    <w:rsid w:val="0002663D"/>
    <w:rsid w:val="00026727"/>
    <w:rsid w:val="000273D9"/>
    <w:rsid w:val="000304DE"/>
    <w:rsid w:val="00030510"/>
    <w:rsid w:val="000313BA"/>
    <w:rsid w:val="000316A6"/>
    <w:rsid w:val="0003190C"/>
    <w:rsid w:val="00031AF2"/>
    <w:rsid w:val="0003322A"/>
    <w:rsid w:val="0003404C"/>
    <w:rsid w:val="00034EB0"/>
    <w:rsid w:val="0003587D"/>
    <w:rsid w:val="00035E10"/>
    <w:rsid w:val="00036D54"/>
    <w:rsid w:val="0003748D"/>
    <w:rsid w:val="00042066"/>
    <w:rsid w:val="00042DB7"/>
    <w:rsid w:val="00043A3F"/>
    <w:rsid w:val="00044CBF"/>
    <w:rsid w:val="00044CED"/>
    <w:rsid w:val="00045585"/>
    <w:rsid w:val="00046662"/>
    <w:rsid w:val="000500E0"/>
    <w:rsid w:val="000503CA"/>
    <w:rsid w:val="000505CF"/>
    <w:rsid w:val="0005075C"/>
    <w:rsid w:val="00050FEF"/>
    <w:rsid w:val="000547D4"/>
    <w:rsid w:val="00054FD1"/>
    <w:rsid w:val="00055301"/>
    <w:rsid w:val="000553A1"/>
    <w:rsid w:val="0005676D"/>
    <w:rsid w:val="000570A2"/>
    <w:rsid w:val="000571AE"/>
    <w:rsid w:val="00057A79"/>
    <w:rsid w:val="00057AB7"/>
    <w:rsid w:val="00060C87"/>
    <w:rsid w:val="00063129"/>
    <w:rsid w:val="00063780"/>
    <w:rsid w:val="000644F7"/>
    <w:rsid w:val="00065A4C"/>
    <w:rsid w:val="00065B7A"/>
    <w:rsid w:val="00067392"/>
    <w:rsid w:val="000721BF"/>
    <w:rsid w:val="00072F5C"/>
    <w:rsid w:val="00073A37"/>
    <w:rsid w:val="0007679A"/>
    <w:rsid w:val="0007775A"/>
    <w:rsid w:val="00080652"/>
    <w:rsid w:val="00081A71"/>
    <w:rsid w:val="00082450"/>
    <w:rsid w:val="00083B18"/>
    <w:rsid w:val="0008459D"/>
    <w:rsid w:val="000849E3"/>
    <w:rsid w:val="00084B06"/>
    <w:rsid w:val="00084C36"/>
    <w:rsid w:val="00085B57"/>
    <w:rsid w:val="00085BEA"/>
    <w:rsid w:val="00086A18"/>
    <w:rsid w:val="0009164D"/>
    <w:rsid w:val="0009174A"/>
    <w:rsid w:val="00095E00"/>
    <w:rsid w:val="00095F37"/>
    <w:rsid w:val="000962A9"/>
    <w:rsid w:val="000962D3"/>
    <w:rsid w:val="00096345"/>
    <w:rsid w:val="000A06E3"/>
    <w:rsid w:val="000A1BE8"/>
    <w:rsid w:val="000A28F1"/>
    <w:rsid w:val="000A2B3C"/>
    <w:rsid w:val="000A4B61"/>
    <w:rsid w:val="000A5778"/>
    <w:rsid w:val="000A61CA"/>
    <w:rsid w:val="000A6632"/>
    <w:rsid w:val="000A7B15"/>
    <w:rsid w:val="000A7B60"/>
    <w:rsid w:val="000B04CC"/>
    <w:rsid w:val="000B05E0"/>
    <w:rsid w:val="000B1697"/>
    <w:rsid w:val="000B2E5D"/>
    <w:rsid w:val="000B3DE4"/>
    <w:rsid w:val="000B4151"/>
    <w:rsid w:val="000B4762"/>
    <w:rsid w:val="000B5CD1"/>
    <w:rsid w:val="000B6A05"/>
    <w:rsid w:val="000C054B"/>
    <w:rsid w:val="000C2C44"/>
    <w:rsid w:val="000C3389"/>
    <w:rsid w:val="000C51BD"/>
    <w:rsid w:val="000C5C64"/>
    <w:rsid w:val="000C6588"/>
    <w:rsid w:val="000C701A"/>
    <w:rsid w:val="000D1986"/>
    <w:rsid w:val="000D1DD8"/>
    <w:rsid w:val="000D3202"/>
    <w:rsid w:val="000D3AE8"/>
    <w:rsid w:val="000D5519"/>
    <w:rsid w:val="000D6017"/>
    <w:rsid w:val="000D70FA"/>
    <w:rsid w:val="000E0931"/>
    <w:rsid w:val="000E1001"/>
    <w:rsid w:val="000E29E2"/>
    <w:rsid w:val="000E2AE7"/>
    <w:rsid w:val="000E39FD"/>
    <w:rsid w:val="000E3E94"/>
    <w:rsid w:val="000E4875"/>
    <w:rsid w:val="000E5002"/>
    <w:rsid w:val="000E578C"/>
    <w:rsid w:val="000E5E7A"/>
    <w:rsid w:val="000E627F"/>
    <w:rsid w:val="000E6C7D"/>
    <w:rsid w:val="000E6E33"/>
    <w:rsid w:val="000F0A2F"/>
    <w:rsid w:val="000F182D"/>
    <w:rsid w:val="000F1DFB"/>
    <w:rsid w:val="000F25A1"/>
    <w:rsid w:val="000F26CC"/>
    <w:rsid w:val="000F4FA4"/>
    <w:rsid w:val="000F5A3D"/>
    <w:rsid w:val="000F63BE"/>
    <w:rsid w:val="000F6EB0"/>
    <w:rsid w:val="000F7370"/>
    <w:rsid w:val="001012F4"/>
    <w:rsid w:val="00102811"/>
    <w:rsid w:val="001029A4"/>
    <w:rsid w:val="00102A67"/>
    <w:rsid w:val="0010435F"/>
    <w:rsid w:val="00104D05"/>
    <w:rsid w:val="00104D28"/>
    <w:rsid w:val="00106533"/>
    <w:rsid w:val="0010718B"/>
    <w:rsid w:val="00110057"/>
    <w:rsid w:val="00110657"/>
    <w:rsid w:val="001109D6"/>
    <w:rsid w:val="001122E6"/>
    <w:rsid w:val="0011283B"/>
    <w:rsid w:val="0011311A"/>
    <w:rsid w:val="0011339D"/>
    <w:rsid w:val="00113EDE"/>
    <w:rsid w:val="00117328"/>
    <w:rsid w:val="00117D0D"/>
    <w:rsid w:val="001201FF"/>
    <w:rsid w:val="0012023F"/>
    <w:rsid w:val="00120B9C"/>
    <w:rsid w:val="00123894"/>
    <w:rsid w:val="001264F2"/>
    <w:rsid w:val="00126587"/>
    <w:rsid w:val="001266A8"/>
    <w:rsid w:val="001266DF"/>
    <w:rsid w:val="001268BA"/>
    <w:rsid w:val="00127D13"/>
    <w:rsid w:val="0013018D"/>
    <w:rsid w:val="00131439"/>
    <w:rsid w:val="001315AE"/>
    <w:rsid w:val="001322CC"/>
    <w:rsid w:val="001330B9"/>
    <w:rsid w:val="001331EF"/>
    <w:rsid w:val="00134247"/>
    <w:rsid w:val="001345E5"/>
    <w:rsid w:val="00135C20"/>
    <w:rsid w:val="00135C96"/>
    <w:rsid w:val="00136933"/>
    <w:rsid w:val="00140DE7"/>
    <w:rsid w:val="00141A38"/>
    <w:rsid w:val="00144A63"/>
    <w:rsid w:val="00145657"/>
    <w:rsid w:val="0014596B"/>
    <w:rsid w:val="0014727E"/>
    <w:rsid w:val="00151CFA"/>
    <w:rsid w:val="00152ACA"/>
    <w:rsid w:val="00153B55"/>
    <w:rsid w:val="00153FD1"/>
    <w:rsid w:val="00154035"/>
    <w:rsid w:val="00155C4D"/>
    <w:rsid w:val="00156D79"/>
    <w:rsid w:val="00157695"/>
    <w:rsid w:val="00161246"/>
    <w:rsid w:val="00161D7F"/>
    <w:rsid w:val="00162873"/>
    <w:rsid w:val="00163471"/>
    <w:rsid w:val="001648D4"/>
    <w:rsid w:val="0016554A"/>
    <w:rsid w:val="00166A04"/>
    <w:rsid w:val="001702ED"/>
    <w:rsid w:val="00170884"/>
    <w:rsid w:val="00170FFE"/>
    <w:rsid w:val="0017237E"/>
    <w:rsid w:val="00172528"/>
    <w:rsid w:val="0017356B"/>
    <w:rsid w:val="00175914"/>
    <w:rsid w:val="001760CE"/>
    <w:rsid w:val="00177364"/>
    <w:rsid w:val="00177972"/>
    <w:rsid w:val="00177F51"/>
    <w:rsid w:val="00180F5B"/>
    <w:rsid w:val="00180F83"/>
    <w:rsid w:val="00181931"/>
    <w:rsid w:val="00181C20"/>
    <w:rsid w:val="00181F95"/>
    <w:rsid w:val="00184B95"/>
    <w:rsid w:val="00184BF3"/>
    <w:rsid w:val="00186832"/>
    <w:rsid w:val="00186846"/>
    <w:rsid w:val="0018686E"/>
    <w:rsid w:val="00191CE9"/>
    <w:rsid w:val="00194E1B"/>
    <w:rsid w:val="00195BBB"/>
    <w:rsid w:val="00196967"/>
    <w:rsid w:val="00196A5A"/>
    <w:rsid w:val="00196C2A"/>
    <w:rsid w:val="00197642"/>
    <w:rsid w:val="001A0218"/>
    <w:rsid w:val="001A07D5"/>
    <w:rsid w:val="001A10E8"/>
    <w:rsid w:val="001A2862"/>
    <w:rsid w:val="001A2D54"/>
    <w:rsid w:val="001A469C"/>
    <w:rsid w:val="001A6400"/>
    <w:rsid w:val="001A67BE"/>
    <w:rsid w:val="001A6B0C"/>
    <w:rsid w:val="001A6E4F"/>
    <w:rsid w:val="001A7AB9"/>
    <w:rsid w:val="001A7AC6"/>
    <w:rsid w:val="001B012C"/>
    <w:rsid w:val="001B14EA"/>
    <w:rsid w:val="001B1D72"/>
    <w:rsid w:val="001B2816"/>
    <w:rsid w:val="001B4FF9"/>
    <w:rsid w:val="001B6236"/>
    <w:rsid w:val="001B6C2C"/>
    <w:rsid w:val="001B7C66"/>
    <w:rsid w:val="001C0F51"/>
    <w:rsid w:val="001C183C"/>
    <w:rsid w:val="001C312A"/>
    <w:rsid w:val="001C36AD"/>
    <w:rsid w:val="001C3EDB"/>
    <w:rsid w:val="001C6161"/>
    <w:rsid w:val="001C65D2"/>
    <w:rsid w:val="001C7857"/>
    <w:rsid w:val="001C7E92"/>
    <w:rsid w:val="001D2877"/>
    <w:rsid w:val="001D356D"/>
    <w:rsid w:val="001D49ED"/>
    <w:rsid w:val="001D4FB2"/>
    <w:rsid w:val="001D5E06"/>
    <w:rsid w:val="001D7DB1"/>
    <w:rsid w:val="001E0716"/>
    <w:rsid w:val="001E106C"/>
    <w:rsid w:val="001E2DDB"/>
    <w:rsid w:val="001E2F6E"/>
    <w:rsid w:val="001E4197"/>
    <w:rsid w:val="001E450E"/>
    <w:rsid w:val="001E6103"/>
    <w:rsid w:val="001F0D48"/>
    <w:rsid w:val="001F1272"/>
    <w:rsid w:val="001F204F"/>
    <w:rsid w:val="001F28B7"/>
    <w:rsid w:val="001F29A0"/>
    <w:rsid w:val="001F6300"/>
    <w:rsid w:val="001F6900"/>
    <w:rsid w:val="001F6B93"/>
    <w:rsid w:val="00200D28"/>
    <w:rsid w:val="00201136"/>
    <w:rsid w:val="00202969"/>
    <w:rsid w:val="00203F5E"/>
    <w:rsid w:val="00204219"/>
    <w:rsid w:val="00204519"/>
    <w:rsid w:val="0020576D"/>
    <w:rsid w:val="0020652C"/>
    <w:rsid w:val="0020744E"/>
    <w:rsid w:val="00207C45"/>
    <w:rsid w:val="00211028"/>
    <w:rsid w:val="002126B9"/>
    <w:rsid w:val="00212DEC"/>
    <w:rsid w:val="00212FC7"/>
    <w:rsid w:val="002147B1"/>
    <w:rsid w:val="002165F5"/>
    <w:rsid w:val="00217F7B"/>
    <w:rsid w:val="00220398"/>
    <w:rsid w:val="002203E5"/>
    <w:rsid w:val="002203F8"/>
    <w:rsid w:val="00220517"/>
    <w:rsid w:val="002213FB"/>
    <w:rsid w:val="00221765"/>
    <w:rsid w:val="00221B72"/>
    <w:rsid w:val="00222AA3"/>
    <w:rsid w:val="00223677"/>
    <w:rsid w:val="00224991"/>
    <w:rsid w:val="00226F38"/>
    <w:rsid w:val="00227706"/>
    <w:rsid w:val="0023171C"/>
    <w:rsid w:val="00232739"/>
    <w:rsid w:val="00234095"/>
    <w:rsid w:val="00234D70"/>
    <w:rsid w:val="00236586"/>
    <w:rsid w:val="002370A7"/>
    <w:rsid w:val="00237DD9"/>
    <w:rsid w:val="00240954"/>
    <w:rsid w:val="00240DFF"/>
    <w:rsid w:val="00241C39"/>
    <w:rsid w:val="00241C85"/>
    <w:rsid w:val="00242A47"/>
    <w:rsid w:val="00243F12"/>
    <w:rsid w:val="00244999"/>
    <w:rsid w:val="00244C76"/>
    <w:rsid w:val="0024560E"/>
    <w:rsid w:val="00246AA0"/>
    <w:rsid w:val="0024776A"/>
    <w:rsid w:val="002477E8"/>
    <w:rsid w:val="002478CF"/>
    <w:rsid w:val="00247A17"/>
    <w:rsid w:val="002527F2"/>
    <w:rsid w:val="00254D85"/>
    <w:rsid w:val="00254FE4"/>
    <w:rsid w:val="0025630B"/>
    <w:rsid w:val="00256822"/>
    <w:rsid w:val="002625A8"/>
    <w:rsid w:val="002632DD"/>
    <w:rsid w:val="00263C34"/>
    <w:rsid w:val="0026601D"/>
    <w:rsid w:val="00266D9C"/>
    <w:rsid w:val="002711F6"/>
    <w:rsid w:val="002720C9"/>
    <w:rsid w:val="0027345F"/>
    <w:rsid w:val="002757C2"/>
    <w:rsid w:val="0027659B"/>
    <w:rsid w:val="0027718C"/>
    <w:rsid w:val="00281A2F"/>
    <w:rsid w:val="00281C09"/>
    <w:rsid w:val="00282077"/>
    <w:rsid w:val="00282251"/>
    <w:rsid w:val="00283520"/>
    <w:rsid w:val="00285279"/>
    <w:rsid w:val="002855B4"/>
    <w:rsid w:val="00285B8B"/>
    <w:rsid w:val="00285E22"/>
    <w:rsid w:val="00291745"/>
    <w:rsid w:val="00291EC8"/>
    <w:rsid w:val="00292CB9"/>
    <w:rsid w:val="00292E74"/>
    <w:rsid w:val="0029341E"/>
    <w:rsid w:val="0029553F"/>
    <w:rsid w:val="00295ED2"/>
    <w:rsid w:val="00296E5A"/>
    <w:rsid w:val="00297090"/>
    <w:rsid w:val="002A0139"/>
    <w:rsid w:val="002A1F23"/>
    <w:rsid w:val="002A4A50"/>
    <w:rsid w:val="002A61A8"/>
    <w:rsid w:val="002A6498"/>
    <w:rsid w:val="002A7690"/>
    <w:rsid w:val="002A7AB2"/>
    <w:rsid w:val="002B0E4E"/>
    <w:rsid w:val="002B29A9"/>
    <w:rsid w:val="002B5FF8"/>
    <w:rsid w:val="002B62D9"/>
    <w:rsid w:val="002B6492"/>
    <w:rsid w:val="002B6D37"/>
    <w:rsid w:val="002B782D"/>
    <w:rsid w:val="002B7C5B"/>
    <w:rsid w:val="002C092A"/>
    <w:rsid w:val="002C0D26"/>
    <w:rsid w:val="002C22D9"/>
    <w:rsid w:val="002C24B9"/>
    <w:rsid w:val="002C2A99"/>
    <w:rsid w:val="002C2BB8"/>
    <w:rsid w:val="002C3161"/>
    <w:rsid w:val="002C3AFA"/>
    <w:rsid w:val="002C5460"/>
    <w:rsid w:val="002C55D3"/>
    <w:rsid w:val="002C57B8"/>
    <w:rsid w:val="002C61A8"/>
    <w:rsid w:val="002C76EA"/>
    <w:rsid w:val="002D32F7"/>
    <w:rsid w:val="002D4497"/>
    <w:rsid w:val="002D54C9"/>
    <w:rsid w:val="002D5657"/>
    <w:rsid w:val="002D6A27"/>
    <w:rsid w:val="002D7B81"/>
    <w:rsid w:val="002E0849"/>
    <w:rsid w:val="002E0FF5"/>
    <w:rsid w:val="002E2021"/>
    <w:rsid w:val="002E3F07"/>
    <w:rsid w:val="002E5202"/>
    <w:rsid w:val="002E616F"/>
    <w:rsid w:val="002E66C0"/>
    <w:rsid w:val="002F0324"/>
    <w:rsid w:val="002F0B7E"/>
    <w:rsid w:val="002F2698"/>
    <w:rsid w:val="002F37FA"/>
    <w:rsid w:val="002F49EF"/>
    <w:rsid w:val="002F731F"/>
    <w:rsid w:val="002F7D98"/>
    <w:rsid w:val="00300A1D"/>
    <w:rsid w:val="00301566"/>
    <w:rsid w:val="00301629"/>
    <w:rsid w:val="00303875"/>
    <w:rsid w:val="003051E0"/>
    <w:rsid w:val="0030561C"/>
    <w:rsid w:val="00305AFD"/>
    <w:rsid w:val="00310549"/>
    <w:rsid w:val="0031143C"/>
    <w:rsid w:val="00311918"/>
    <w:rsid w:val="00313E1C"/>
    <w:rsid w:val="00315350"/>
    <w:rsid w:val="003155E8"/>
    <w:rsid w:val="00316495"/>
    <w:rsid w:val="0031684C"/>
    <w:rsid w:val="00316B96"/>
    <w:rsid w:val="00320948"/>
    <w:rsid w:val="00320CB7"/>
    <w:rsid w:val="003220E9"/>
    <w:rsid w:val="00322145"/>
    <w:rsid w:val="00322B1E"/>
    <w:rsid w:val="00324CFC"/>
    <w:rsid w:val="003260F5"/>
    <w:rsid w:val="00326C6A"/>
    <w:rsid w:val="003274CF"/>
    <w:rsid w:val="00327FDD"/>
    <w:rsid w:val="003308AE"/>
    <w:rsid w:val="003339F6"/>
    <w:rsid w:val="003360E5"/>
    <w:rsid w:val="003368D9"/>
    <w:rsid w:val="00336E51"/>
    <w:rsid w:val="00341C3D"/>
    <w:rsid w:val="00343729"/>
    <w:rsid w:val="00346891"/>
    <w:rsid w:val="003469A4"/>
    <w:rsid w:val="00346FC2"/>
    <w:rsid w:val="00347CAF"/>
    <w:rsid w:val="003500E9"/>
    <w:rsid w:val="00350514"/>
    <w:rsid w:val="003517A4"/>
    <w:rsid w:val="00351DA5"/>
    <w:rsid w:val="0035340F"/>
    <w:rsid w:val="003550D6"/>
    <w:rsid w:val="00356A2A"/>
    <w:rsid w:val="00357792"/>
    <w:rsid w:val="00357942"/>
    <w:rsid w:val="00361655"/>
    <w:rsid w:val="00362510"/>
    <w:rsid w:val="00365673"/>
    <w:rsid w:val="00366EEB"/>
    <w:rsid w:val="00370B1D"/>
    <w:rsid w:val="00371F3D"/>
    <w:rsid w:val="003721AB"/>
    <w:rsid w:val="003738EF"/>
    <w:rsid w:val="00373C6C"/>
    <w:rsid w:val="00374F5E"/>
    <w:rsid w:val="0037607D"/>
    <w:rsid w:val="003768CB"/>
    <w:rsid w:val="00376D37"/>
    <w:rsid w:val="00383CF5"/>
    <w:rsid w:val="00384B5A"/>
    <w:rsid w:val="003850EA"/>
    <w:rsid w:val="00385638"/>
    <w:rsid w:val="00385D1E"/>
    <w:rsid w:val="003923A5"/>
    <w:rsid w:val="00394019"/>
    <w:rsid w:val="00395BE6"/>
    <w:rsid w:val="00395F58"/>
    <w:rsid w:val="00396CA1"/>
    <w:rsid w:val="003A21BE"/>
    <w:rsid w:val="003A2404"/>
    <w:rsid w:val="003A2968"/>
    <w:rsid w:val="003A414E"/>
    <w:rsid w:val="003A4FC5"/>
    <w:rsid w:val="003A579B"/>
    <w:rsid w:val="003A5D39"/>
    <w:rsid w:val="003A5D95"/>
    <w:rsid w:val="003A6458"/>
    <w:rsid w:val="003A6721"/>
    <w:rsid w:val="003A6723"/>
    <w:rsid w:val="003B1F37"/>
    <w:rsid w:val="003B2ECF"/>
    <w:rsid w:val="003B3720"/>
    <w:rsid w:val="003B38A2"/>
    <w:rsid w:val="003B3ABC"/>
    <w:rsid w:val="003B3DD9"/>
    <w:rsid w:val="003B56DD"/>
    <w:rsid w:val="003B5B20"/>
    <w:rsid w:val="003B5F54"/>
    <w:rsid w:val="003B7073"/>
    <w:rsid w:val="003C014F"/>
    <w:rsid w:val="003C0385"/>
    <w:rsid w:val="003C05BC"/>
    <w:rsid w:val="003C092A"/>
    <w:rsid w:val="003C09CA"/>
    <w:rsid w:val="003C2CC5"/>
    <w:rsid w:val="003C2FCC"/>
    <w:rsid w:val="003C2FD2"/>
    <w:rsid w:val="003C3E68"/>
    <w:rsid w:val="003C45EA"/>
    <w:rsid w:val="003C4893"/>
    <w:rsid w:val="003C5871"/>
    <w:rsid w:val="003C7A7D"/>
    <w:rsid w:val="003D03A4"/>
    <w:rsid w:val="003D05E0"/>
    <w:rsid w:val="003D0DF7"/>
    <w:rsid w:val="003D1388"/>
    <w:rsid w:val="003D170A"/>
    <w:rsid w:val="003D2186"/>
    <w:rsid w:val="003D2D12"/>
    <w:rsid w:val="003D3103"/>
    <w:rsid w:val="003D488A"/>
    <w:rsid w:val="003D586F"/>
    <w:rsid w:val="003D7EB5"/>
    <w:rsid w:val="003E00B0"/>
    <w:rsid w:val="003E1A04"/>
    <w:rsid w:val="003E30A2"/>
    <w:rsid w:val="003E3772"/>
    <w:rsid w:val="003E5042"/>
    <w:rsid w:val="003E57A1"/>
    <w:rsid w:val="003E5A29"/>
    <w:rsid w:val="003F1A1B"/>
    <w:rsid w:val="003F1F39"/>
    <w:rsid w:val="003F54B3"/>
    <w:rsid w:val="003F5BE1"/>
    <w:rsid w:val="003F6C2D"/>
    <w:rsid w:val="003F6C61"/>
    <w:rsid w:val="00401022"/>
    <w:rsid w:val="00402570"/>
    <w:rsid w:val="00402598"/>
    <w:rsid w:val="004029A2"/>
    <w:rsid w:val="00402DFE"/>
    <w:rsid w:val="00403B2E"/>
    <w:rsid w:val="00403E30"/>
    <w:rsid w:val="00405A90"/>
    <w:rsid w:val="00405EDA"/>
    <w:rsid w:val="00406D56"/>
    <w:rsid w:val="00410409"/>
    <w:rsid w:val="004107A0"/>
    <w:rsid w:val="004123A7"/>
    <w:rsid w:val="00413102"/>
    <w:rsid w:val="004135B5"/>
    <w:rsid w:val="0041622D"/>
    <w:rsid w:val="004163E8"/>
    <w:rsid w:val="00416728"/>
    <w:rsid w:val="00416C4C"/>
    <w:rsid w:val="00416DD3"/>
    <w:rsid w:val="00416F96"/>
    <w:rsid w:val="00417822"/>
    <w:rsid w:val="0042021B"/>
    <w:rsid w:val="00421FE2"/>
    <w:rsid w:val="0042206F"/>
    <w:rsid w:val="00423883"/>
    <w:rsid w:val="00423EAC"/>
    <w:rsid w:val="00424AFF"/>
    <w:rsid w:val="004251B5"/>
    <w:rsid w:val="00425A15"/>
    <w:rsid w:val="004265FB"/>
    <w:rsid w:val="004266AD"/>
    <w:rsid w:val="00426CB2"/>
    <w:rsid w:val="0042799C"/>
    <w:rsid w:val="00427F7D"/>
    <w:rsid w:val="00430769"/>
    <w:rsid w:val="004319F1"/>
    <w:rsid w:val="00431E8C"/>
    <w:rsid w:val="00432EDA"/>
    <w:rsid w:val="00434DB4"/>
    <w:rsid w:val="00434DE2"/>
    <w:rsid w:val="00440514"/>
    <w:rsid w:val="00443717"/>
    <w:rsid w:val="00444F36"/>
    <w:rsid w:val="00445A3E"/>
    <w:rsid w:val="00447915"/>
    <w:rsid w:val="00450A83"/>
    <w:rsid w:val="00451C03"/>
    <w:rsid w:val="00451CE7"/>
    <w:rsid w:val="00453D52"/>
    <w:rsid w:val="00453F2D"/>
    <w:rsid w:val="00454A9A"/>
    <w:rsid w:val="00457432"/>
    <w:rsid w:val="004576BE"/>
    <w:rsid w:val="0046055A"/>
    <w:rsid w:val="00460D8F"/>
    <w:rsid w:val="00461223"/>
    <w:rsid w:val="00462159"/>
    <w:rsid w:val="00462338"/>
    <w:rsid w:val="00463AA4"/>
    <w:rsid w:val="0046574A"/>
    <w:rsid w:val="00465B59"/>
    <w:rsid w:val="00465EA1"/>
    <w:rsid w:val="00467477"/>
    <w:rsid w:val="00467A64"/>
    <w:rsid w:val="00471051"/>
    <w:rsid w:val="004714D6"/>
    <w:rsid w:val="004719F1"/>
    <w:rsid w:val="00473167"/>
    <w:rsid w:val="00473EF1"/>
    <w:rsid w:val="00476410"/>
    <w:rsid w:val="004766A9"/>
    <w:rsid w:val="00476801"/>
    <w:rsid w:val="0047701B"/>
    <w:rsid w:val="00477CD3"/>
    <w:rsid w:val="00477E0F"/>
    <w:rsid w:val="00481659"/>
    <w:rsid w:val="00481CAD"/>
    <w:rsid w:val="00481D00"/>
    <w:rsid w:val="00482A5A"/>
    <w:rsid w:val="0048443B"/>
    <w:rsid w:val="00484A76"/>
    <w:rsid w:val="004907CE"/>
    <w:rsid w:val="00492ADE"/>
    <w:rsid w:val="004943EC"/>
    <w:rsid w:val="004944E6"/>
    <w:rsid w:val="0049474D"/>
    <w:rsid w:val="00494929"/>
    <w:rsid w:val="00495B78"/>
    <w:rsid w:val="00495F6D"/>
    <w:rsid w:val="00496BBF"/>
    <w:rsid w:val="0049701A"/>
    <w:rsid w:val="00497758"/>
    <w:rsid w:val="00497F0E"/>
    <w:rsid w:val="004A02DA"/>
    <w:rsid w:val="004A0872"/>
    <w:rsid w:val="004A08C4"/>
    <w:rsid w:val="004A0A2E"/>
    <w:rsid w:val="004A16EE"/>
    <w:rsid w:val="004A1848"/>
    <w:rsid w:val="004A1C8D"/>
    <w:rsid w:val="004A1F76"/>
    <w:rsid w:val="004A206C"/>
    <w:rsid w:val="004A22E5"/>
    <w:rsid w:val="004A30E5"/>
    <w:rsid w:val="004A4BD1"/>
    <w:rsid w:val="004B223C"/>
    <w:rsid w:val="004B2556"/>
    <w:rsid w:val="004B2874"/>
    <w:rsid w:val="004B334D"/>
    <w:rsid w:val="004B3ADF"/>
    <w:rsid w:val="004B4B0A"/>
    <w:rsid w:val="004B4B3B"/>
    <w:rsid w:val="004B4CD6"/>
    <w:rsid w:val="004B501D"/>
    <w:rsid w:val="004B6164"/>
    <w:rsid w:val="004B70F2"/>
    <w:rsid w:val="004B70F6"/>
    <w:rsid w:val="004C017D"/>
    <w:rsid w:val="004C0CA2"/>
    <w:rsid w:val="004C0CA7"/>
    <w:rsid w:val="004C3194"/>
    <w:rsid w:val="004C39E5"/>
    <w:rsid w:val="004C3D25"/>
    <w:rsid w:val="004C4CF8"/>
    <w:rsid w:val="004C57A9"/>
    <w:rsid w:val="004C594E"/>
    <w:rsid w:val="004C6DCA"/>
    <w:rsid w:val="004C7109"/>
    <w:rsid w:val="004C7414"/>
    <w:rsid w:val="004C7CD7"/>
    <w:rsid w:val="004C7D8F"/>
    <w:rsid w:val="004D02E6"/>
    <w:rsid w:val="004D11D7"/>
    <w:rsid w:val="004D197C"/>
    <w:rsid w:val="004D35BE"/>
    <w:rsid w:val="004D391B"/>
    <w:rsid w:val="004D5A38"/>
    <w:rsid w:val="004D5C62"/>
    <w:rsid w:val="004D6AD1"/>
    <w:rsid w:val="004E02A2"/>
    <w:rsid w:val="004E1240"/>
    <w:rsid w:val="004E2009"/>
    <w:rsid w:val="004E4019"/>
    <w:rsid w:val="004E4433"/>
    <w:rsid w:val="004E4544"/>
    <w:rsid w:val="004E4C95"/>
    <w:rsid w:val="004E6F5E"/>
    <w:rsid w:val="004E79D8"/>
    <w:rsid w:val="004F2302"/>
    <w:rsid w:val="004F275D"/>
    <w:rsid w:val="004F34D7"/>
    <w:rsid w:val="004F520F"/>
    <w:rsid w:val="004F52C0"/>
    <w:rsid w:val="004F5E7D"/>
    <w:rsid w:val="004F6A52"/>
    <w:rsid w:val="004F765C"/>
    <w:rsid w:val="005001FC"/>
    <w:rsid w:val="005003E4"/>
    <w:rsid w:val="005003FD"/>
    <w:rsid w:val="00500E6E"/>
    <w:rsid w:val="00503752"/>
    <w:rsid w:val="00503A57"/>
    <w:rsid w:val="00504312"/>
    <w:rsid w:val="00504509"/>
    <w:rsid w:val="005048B9"/>
    <w:rsid w:val="00505BE6"/>
    <w:rsid w:val="005060F7"/>
    <w:rsid w:val="00507768"/>
    <w:rsid w:val="005105BD"/>
    <w:rsid w:val="00510881"/>
    <w:rsid w:val="00512B8D"/>
    <w:rsid w:val="00514E96"/>
    <w:rsid w:val="00516012"/>
    <w:rsid w:val="005164FB"/>
    <w:rsid w:val="005168A5"/>
    <w:rsid w:val="00520DE3"/>
    <w:rsid w:val="0052149F"/>
    <w:rsid w:val="005224CE"/>
    <w:rsid w:val="00524718"/>
    <w:rsid w:val="005257AB"/>
    <w:rsid w:val="00525A15"/>
    <w:rsid w:val="005263BF"/>
    <w:rsid w:val="00526921"/>
    <w:rsid w:val="00526B90"/>
    <w:rsid w:val="00526F78"/>
    <w:rsid w:val="00526F97"/>
    <w:rsid w:val="00527102"/>
    <w:rsid w:val="005337B1"/>
    <w:rsid w:val="005348FE"/>
    <w:rsid w:val="00535B55"/>
    <w:rsid w:val="00537F56"/>
    <w:rsid w:val="00540458"/>
    <w:rsid w:val="0054162C"/>
    <w:rsid w:val="0054206A"/>
    <w:rsid w:val="00544F2D"/>
    <w:rsid w:val="00546339"/>
    <w:rsid w:val="005470C1"/>
    <w:rsid w:val="00547BF4"/>
    <w:rsid w:val="00550296"/>
    <w:rsid w:val="0055129B"/>
    <w:rsid w:val="00552C77"/>
    <w:rsid w:val="00552D18"/>
    <w:rsid w:val="005535E2"/>
    <w:rsid w:val="00553B73"/>
    <w:rsid w:val="005542D4"/>
    <w:rsid w:val="00554B34"/>
    <w:rsid w:val="0055576F"/>
    <w:rsid w:val="00556FDE"/>
    <w:rsid w:val="0055701A"/>
    <w:rsid w:val="00557247"/>
    <w:rsid w:val="005603AA"/>
    <w:rsid w:val="00560BA9"/>
    <w:rsid w:val="00561EB0"/>
    <w:rsid w:val="005627DA"/>
    <w:rsid w:val="005632F6"/>
    <w:rsid w:val="005667DD"/>
    <w:rsid w:val="005670B5"/>
    <w:rsid w:val="005670D6"/>
    <w:rsid w:val="00567C78"/>
    <w:rsid w:val="00567CFB"/>
    <w:rsid w:val="00567FD6"/>
    <w:rsid w:val="00571A4F"/>
    <w:rsid w:val="005723CA"/>
    <w:rsid w:val="00573712"/>
    <w:rsid w:val="0057537E"/>
    <w:rsid w:val="005763A7"/>
    <w:rsid w:val="005764D9"/>
    <w:rsid w:val="00576CEF"/>
    <w:rsid w:val="00580752"/>
    <w:rsid w:val="005810FE"/>
    <w:rsid w:val="00582FF3"/>
    <w:rsid w:val="00585C16"/>
    <w:rsid w:val="00585E5E"/>
    <w:rsid w:val="00590C22"/>
    <w:rsid w:val="00591111"/>
    <w:rsid w:val="00591CCE"/>
    <w:rsid w:val="005925AD"/>
    <w:rsid w:val="0059309C"/>
    <w:rsid w:val="00593505"/>
    <w:rsid w:val="00593624"/>
    <w:rsid w:val="00593FBA"/>
    <w:rsid w:val="00595614"/>
    <w:rsid w:val="005960E7"/>
    <w:rsid w:val="00596B5C"/>
    <w:rsid w:val="00597AAF"/>
    <w:rsid w:val="00597D00"/>
    <w:rsid w:val="005A0843"/>
    <w:rsid w:val="005A16D5"/>
    <w:rsid w:val="005A38ED"/>
    <w:rsid w:val="005A45B0"/>
    <w:rsid w:val="005A5126"/>
    <w:rsid w:val="005A5FAB"/>
    <w:rsid w:val="005A6FE5"/>
    <w:rsid w:val="005A729E"/>
    <w:rsid w:val="005B368C"/>
    <w:rsid w:val="005B3843"/>
    <w:rsid w:val="005B7CF7"/>
    <w:rsid w:val="005C0AF0"/>
    <w:rsid w:val="005C107C"/>
    <w:rsid w:val="005C3158"/>
    <w:rsid w:val="005C3846"/>
    <w:rsid w:val="005C5FA8"/>
    <w:rsid w:val="005D099A"/>
    <w:rsid w:val="005D0B86"/>
    <w:rsid w:val="005D16EC"/>
    <w:rsid w:val="005D18D1"/>
    <w:rsid w:val="005D2065"/>
    <w:rsid w:val="005D297B"/>
    <w:rsid w:val="005D3AF2"/>
    <w:rsid w:val="005D4162"/>
    <w:rsid w:val="005D59BD"/>
    <w:rsid w:val="005D70B2"/>
    <w:rsid w:val="005E080A"/>
    <w:rsid w:val="005E0E10"/>
    <w:rsid w:val="005E1C26"/>
    <w:rsid w:val="005E1F84"/>
    <w:rsid w:val="005E2089"/>
    <w:rsid w:val="005E34C8"/>
    <w:rsid w:val="005E39D6"/>
    <w:rsid w:val="005E3F55"/>
    <w:rsid w:val="005E6796"/>
    <w:rsid w:val="005E7146"/>
    <w:rsid w:val="005E71AD"/>
    <w:rsid w:val="005E71C0"/>
    <w:rsid w:val="005F0A78"/>
    <w:rsid w:val="005F19F8"/>
    <w:rsid w:val="005F5102"/>
    <w:rsid w:val="005F512B"/>
    <w:rsid w:val="005F5855"/>
    <w:rsid w:val="005F5E04"/>
    <w:rsid w:val="005F6FB1"/>
    <w:rsid w:val="005F7683"/>
    <w:rsid w:val="0060002F"/>
    <w:rsid w:val="006002C1"/>
    <w:rsid w:val="006006C5"/>
    <w:rsid w:val="006017DB"/>
    <w:rsid w:val="00601A57"/>
    <w:rsid w:val="006024D6"/>
    <w:rsid w:val="00603581"/>
    <w:rsid w:val="006035BF"/>
    <w:rsid w:val="00603DD1"/>
    <w:rsid w:val="00604048"/>
    <w:rsid w:val="006065C2"/>
    <w:rsid w:val="00606723"/>
    <w:rsid w:val="00607DE0"/>
    <w:rsid w:val="00610495"/>
    <w:rsid w:val="00611527"/>
    <w:rsid w:val="00612805"/>
    <w:rsid w:val="006155A7"/>
    <w:rsid w:val="00617CF8"/>
    <w:rsid w:val="00620691"/>
    <w:rsid w:val="00622699"/>
    <w:rsid w:val="00623681"/>
    <w:rsid w:val="006236DD"/>
    <w:rsid w:val="0062383F"/>
    <w:rsid w:val="00623BD1"/>
    <w:rsid w:val="0062403F"/>
    <w:rsid w:val="006262BB"/>
    <w:rsid w:val="0062643F"/>
    <w:rsid w:val="00626FA6"/>
    <w:rsid w:val="0062773A"/>
    <w:rsid w:val="0063099F"/>
    <w:rsid w:val="0063113F"/>
    <w:rsid w:val="00632A12"/>
    <w:rsid w:val="00633654"/>
    <w:rsid w:val="00633B29"/>
    <w:rsid w:val="00634E92"/>
    <w:rsid w:val="00634EEC"/>
    <w:rsid w:val="006379A1"/>
    <w:rsid w:val="00640412"/>
    <w:rsid w:val="00642259"/>
    <w:rsid w:val="00642646"/>
    <w:rsid w:val="00643507"/>
    <w:rsid w:val="00643A51"/>
    <w:rsid w:val="00644679"/>
    <w:rsid w:val="00645C7A"/>
    <w:rsid w:val="00645C85"/>
    <w:rsid w:val="00646618"/>
    <w:rsid w:val="00646F2E"/>
    <w:rsid w:val="006478AC"/>
    <w:rsid w:val="00647F4E"/>
    <w:rsid w:val="00651906"/>
    <w:rsid w:val="00651912"/>
    <w:rsid w:val="00652081"/>
    <w:rsid w:val="00653222"/>
    <w:rsid w:val="006539B8"/>
    <w:rsid w:val="006542FF"/>
    <w:rsid w:val="00654A5A"/>
    <w:rsid w:val="00654A60"/>
    <w:rsid w:val="00654A67"/>
    <w:rsid w:val="00654AEA"/>
    <w:rsid w:val="00656D10"/>
    <w:rsid w:val="00656E23"/>
    <w:rsid w:val="00660038"/>
    <w:rsid w:val="006607A1"/>
    <w:rsid w:val="00661CCD"/>
    <w:rsid w:val="00663530"/>
    <w:rsid w:val="00664B7D"/>
    <w:rsid w:val="006700E0"/>
    <w:rsid w:val="00670C6D"/>
    <w:rsid w:val="00671CA5"/>
    <w:rsid w:val="00671FF6"/>
    <w:rsid w:val="00673E15"/>
    <w:rsid w:val="006754F3"/>
    <w:rsid w:val="00675684"/>
    <w:rsid w:val="006762E6"/>
    <w:rsid w:val="006773BC"/>
    <w:rsid w:val="00680D8F"/>
    <w:rsid w:val="0068212F"/>
    <w:rsid w:val="00683F75"/>
    <w:rsid w:val="00684358"/>
    <w:rsid w:val="0068496F"/>
    <w:rsid w:val="00685183"/>
    <w:rsid w:val="00685FAF"/>
    <w:rsid w:val="006865CA"/>
    <w:rsid w:val="00687755"/>
    <w:rsid w:val="00691583"/>
    <w:rsid w:val="00692C6D"/>
    <w:rsid w:val="00693C8C"/>
    <w:rsid w:val="00694200"/>
    <w:rsid w:val="00694738"/>
    <w:rsid w:val="00695750"/>
    <w:rsid w:val="00695F2E"/>
    <w:rsid w:val="006969A8"/>
    <w:rsid w:val="006A00E1"/>
    <w:rsid w:val="006A01FD"/>
    <w:rsid w:val="006A1A8B"/>
    <w:rsid w:val="006A214E"/>
    <w:rsid w:val="006A3B7F"/>
    <w:rsid w:val="006A400D"/>
    <w:rsid w:val="006A6012"/>
    <w:rsid w:val="006A6381"/>
    <w:rsid w:val="006A669B"/>
    <w:rsid w:val="006A7352"/>
    <w:rsid w:val="006B10A0"/>
    <w:rsid w:val="006B41FF"/>
    <w:rsid w:val="006B580B"/>
    <w:rsid w:val="006B6848"/>
    <w:rsid w:val="006B7062"/>
    <w:rsid w:val="006C067E"/>
    <w:rsid w:val="006C0B91"/>
    <w:rsid w:val="006C0BE4"/>
    <w:rsid w:val="006C1927"/>
    <w:rsid w:val="006C1FF8"/>
    <w:rsid w:val="006C2D2C"/>
    <w:rsid w:val="006C3D7E"/>
    <w:rsid w:val="006C3ECD"/>
    <w:rsid w:val="006C4BA8"/>
    <w:rsid w:val="006C4DE2"/>
    <w:rsid w:val="006C5E8B"/>
    <w:rsid w:val="006C6DF5"/>
    <w:rsid w:val="006C74AA"/>
    <w:rsid w:val="006D1096"/>
    <w:rsid w:val="006D1218"/>
    <w:rsid w:val="006D3E60"/>
    <w:rsid w:val="006D429D"/>
    <w:rsid w:val="006D5290"/>
    <w:rsid w:val="006D6113"/>
    <w:rsid w:val="006D62C5"/>
    <w:rsid w:val="006D7019"/>
    <w:rsid w:val="006D7D77"/>
    <w:rsid w:val="006E2723"/>
    <w:rsid w:val="006E38D8"/>
    <w:rsid w:val="006E42D4"/>
    <w:rsid w:val="006E454A"/>
    <w:rsid w:val="006E6ACA"/>
    <w:rsid w:val="006F035A"/>
    <w:rsid w:val="006F107B"/>
    <w:rsid w:val="006F107F"/>
    <w:rsid w:val="006F240A"/>
    <w:rsid w:val="006F2738"/>
    <w:rsid w:val="006F3ABE"/>
    <w:rsid w:val="006F4811"/>
    <w:rsid w:val="006F4D0B"/>
    <w:rsid w:val="006F5D32"/>
    <w:rsid w:val="006F5E4B"/>
    <w:rsid w:val="006F5E72"/>
    <w:rsid w:val="006F5F16"/>
    <w:rsid w:val="007017CE"/>
    <w:rsid w:val="007032BE"/>
    <w:rsid w:val="0070396F"/>
    <w:rsid w:val="0070440E"/>
    <w:rsid w:val="00705A50"/>
    <w:rsid w:val="00706561"/>
    <w:rsid w:val="00710488"/>
    <w:rsid w:val="00710795"/>
    <w:rsid w:val="00711F5E"/>
    <w:rsid w:val="00712B2D"/>
    <w:rsid w:val="00713492"/>
    <w:rsid w:val="00713D4B"/>
    <w:rsid w:val="00714FD7"/>
    <w:rsid w:val="0071755E"/>
    <w:rsid w:val="007176E0"/>
    <w:rsid w:val="00720772"/>
    <w:rsid w:val="00721223"/>
    <w:rsid w:val="00721D92"/>
    <w:rsid w:val="007221F3"/>
    <w:rsid w:val="00722FD2"/>
    <w:rsid w:val="0072350C"/>
    <w:rsid w:val="007256F2"/>
    <w:rsid w:val="007271AB"/>
    <w:rsid w:val="007303B1"/>
    <w:rsid w:val="00730E18"/>
    <w:rsid w:val="0073108B"/>
    <w:rsid w:val="00731706"/>
    <w:rsid w:val="00731B6C"/>
    <w:rsid w:val="00732BD4"/>
    <w:rsid w:val="007338AF"/>
    <w:rsid w:val="00734840"/>
    <w:rsid w:val="00735FCF"/>
    <w:rsid w:val="00737601"/>
    <w:rsid w:val="007401FC"/>
    <w:rsid w:val="007410BF"/>
    <w:rsid w:val="007413A5"/>
    <w:rsid w:val="00741C84"/>
    <w:rsid w:val="00741EE2"/>
    <w:rsid w:val="00744735"/>
    <w:rsid w:val="00744EB2"/>
    <w:rsid w:val="007464C0"/>
    <w:rsid w:val="0074703A"/>
    <w:rsid w:val="007474EE"/>
    <w:rsid w:val="00751965"/>
    <w:rsid w:val="007519BD"/>
    <w:rsid w:val="00751FE0"/>
    <w:rsid w:val="00753DFD"/>
    <w:rsid w:val="007541D3"/>
    <w:rsid w:val="00755B1E"/>
    <w:rsid w:val="00755B95"/>
    <w:rsid w:val="00762246"/>
    <w:rsid w:val="00763638"/>
    <w:rsid w:val="0076554B"/>
    <w:rsid w:val="00767D63"/>
    <w:rsid w:val="0077026F"/>
    <w:rsid w:val="00770E2F"/>
    <w:rsid w:val="00771322"/>
    <w:rsid w:val="00771D9E"/>
    <w:rsid w:val="00773409"/>
    <w:rsid w:val="00773B0A"/>
    <w:rsid w:val="00775952"/>
    <w:rsid w:val="0077689B"/>
    <w:rsid w:val="00776E3F"/>
    <w:rsid w:val="00780140"/>
    <w:rsid w:val="00780A45"/>
    <w:rsid w:val="0078126A"/>
    <w:rsid w:val="007814B7"/>
    <w:rsid w:val="00781825"/>
    <w:rsid w:val="00785C09"/>
    <w:rsid w:val="0078605A"/>
    <w:rsid w:val="00786146"/>
    <w:rsid w:val="0079003A"/>
    <w:rsid w:val="007905D0"/>
    <w:rsid w:val="007913F3"/>
    <w:rsid w:val="00791AAF"/>
    <w:rsid w:val="00791D72"/>
    <w:rsid w:val="0079304C"/>
    <w:rsid w:val="00793F0A"/>
    <w:rsid w:val="0079415F"/>
    <w:rsid w:val="007942B2"/>
    <w:rsid w:val="007951D9"/>
    <w:rsid w:val="007968AB"/>
    <w:rsid w:val="00796FF2"/>
    <w:rsid w:val="007978F8"/>
    <w:rsid w:val="007A1E2E"/>
    <w:rsid w:val="007A253F"/>
    <w:rsid w:val="007A2624"/>
    <w:rsid w:val="007A2FC4"/>
    <w:rsid w:val="007A442D"/>
    <w:rsid w:val="007A45B9"/>
    <w:rsid w:val="007A4A21"/>
    <w:rsid w:val="007A56FB"/>
    <w:rsid w:val="007A60A5"/>
    <w:rsid w:val="007A672E"/>
    <w:rsid w:val="007A7553"/>
    <w:rsid w:val="007A7937"/>
    <w:rsid w:val="007A7B02"/>
    <w:rsid w:val="007B0197"/>
    <w:rsid w:val="007B22CD"/>
    <w:rsid w:val="007B2F72"/>
    <w:rsid w:val="007B60B3"/>
    <w:rsid w:val="007B7BA9"/>
    <w:rsid w:val="007C0556"/>
    <w:rsid w:val="007C65D6"/>
    <w:rsid w:val="007C6F9B"/>
    <w:rsid w:val="007C7249"/>
    <w:rsid w:val="007C7709"/>
    <w:rsid w:val="007D022C"/>
    <w:rsid w:val="007D0AA3"/>
    <w:rsid w:val="007D109B"/>
    <w:rsid w:val="007D20D3"/>
    <w:rsid w:val="007D37BE"/>
    <w:rsid w:val="007D5CB2"/>
    <w:rsid w:val="007D77C2"/>
    <w:rsid w:val="007E25FB"/>
    <w:rsid w:val="007E2C81"/>
    <w:rsid w:val="007E3BCB"/>
    <w:rsid w:val="007E3D53"/>
    <w:rsid w:val="007E433D"/>
    <w:rsid w:val="007E482F"/>
    <w:rsid w:val="007E64AD"/>
    <w:rsid w:val="007E68E2"/>
    <w:rsid w:val="007E7B0F"/>
    <w:rsid w:val="007F017B"/>
    <w:rsid w:val="007F321D"/>
    <w:rsid w:val="007F371E"/>
    <w:rsid w:val="007F5CF8"/>
    <w:rsid w:val="007F64F6"/>
    <w:rsid w:val="007F6AFD"/>
    <w:rsid w:val="007F6C7A"/>
    <w:rsid w:val="0080008C"/>
    <w:rsid w:val="00801387"/>
    <w:rsid w:val="00801AA9"/>
    <w:rsid w:val="00802169"/>
    <w:rsid w:val="008028F7"/>
    <w:rsid w:val="00802941"/>
    <w:rsid w:val="00803335"/>
    <w:rsid w:val="00803D79"/>
    <w:rsid w:val="00804311"/>
    <w:rsid w:val="0080694A"/>
    <w:rsid w:val="0080722A"/>
    <w:rsid w:val="00810573"/>
    <w:rsid w:val="00810D25"/>
    <w:rsid w:val="008120C2"/>
    <w:rsid w:val="0081299B"/>
    <w:rsid w:val="00813615"/>
    <w:rsid w:val="008148CE"/>
    <w:rsid w:val="00815820"/>
    <w:rsid w:val="008169FE"/>
    <w:rsid w:val="00816D28"/>
    <w:rsid w:val="00820576"/>
    <w:rsid w:val="008207F0"/>
    <w:rsid w:val="00820BCD"/>
    <w:rsid w:val="008211DD"/>
    <w:rsid w:val="0082307E"/>
    <w:rsid w:val="00824EDA"/>
    <w:rsid w:val="00825FFF"/>
    <w:rsid w:val="0082624D"/>
    <w:rsid w:val="00826D29"/>
    <w:rsid w:val="00826E9F"/>
    <w:rsid w:val="008277F8"/>
    <w:rsid w:val="00832B37"/>
    <w:rsid w:val="0083320B"/>
    <w:rsid w:val="008334DD"/>
    <w:rsid w:val="00833856"/>
    <w:rsid w:val="0083404B"/>
    <w:rsid w:val="00834638"/>
    <w:rsid w:val="008346A5"/>
    <w:rsid w:val="00834B19"/>
    <w:rsid w:val="00835B10"/>
    <w:rsid w:val="00835FA5"/>
    <w:rsid w:val="008360A7"/>
    <w:rsid w:val="008361F9"/>
    <w:rsid w:val="00836225"/>
    <w:rsid w:val="0083630E"/>
    <w:rsid w:val="00837383"/>
    <w:rsid w:val="00837388"/>
    <w:rsid w:val="00840D94"/>
    <w:rsid w:val="008410B4"/>
    <w:rsid w:val="008410C1"/>
    <w:rsid w:val="00841496"/>
    <w:rsid w:val="00843632"/>
    <w:rsid w:val="008447B6"/>
    <w:rsid w:val="0084538D"/>
    <w:rsid w:val="0085015F"/>
    <w:rsid w:val="008510C0"/>
    <w:rsid w:val="00851E8E"/>
    <w:rsid w:val="00852F41"/>
    <w:rsid w:val="00853FF4"/>
    <w:rsid w:val="008544D8"/>
    <w:rsid w:val="00854588"/>
    <w:rsid w:val="00855970"/>
    <w:rsid w:val="00855ECF"/>
    <w:rsid w:val="008604B5"/>
    <w:rsid w:val="00862BFF"/>
    <w:rsid w:val="00862E0B"/>
    <w:rsid w:val="0086371D"/>
    <w:rsid w:val="008652F4"/>
    <w:rsid w:val="008653F0"/>
    <w:rsid w:val="008662F7"/>
    <w:rsid w:val="00866CA8"/>
    <w:rsid w:val="0086771D"/>
    <w:rsid w:val="00871DFB"/>
    <w:rsid w:val="008722BF"/>
    <w:rsid w:val="008725A0"/>
    <w:rsid w:val="008726D0"/>
    <w:rsid w:val="008738D0"/>
    <w:rsid w:val="00875590"/>
    <w:rsid w:val="008758C2"/>
    <w:rsid w:val="008762A7"/>
    <w:rsid w:val="00877DEC"/>
    <w:rsid w:val="00877FCA"/>
    <w:rsid w:val="008808AC"/>
    <w:rsid w:val="00880DFF"/>
    <w:rsid w:val="00881CCA"/>
    <w:rsid w:val="00883B5F"/>
    <w:rsid w:val="00883BDA"/>
    <w:rsid w:val="00884B48"/>
    <w:rsid w:val="00885FE2"/>
    <w:rsid w:val="00886429"/>
    <w:rsid w:val="00887D13"/>
    <w:rsid w:val="00891BC0"/>
    <w:rsid w:val="00891E05"/>
    <w:rsid w:val="0089201B"/>
    <w:rsid w:val="008925DC"/>
    <w:rsid w:val="00893BF5"/>
    <w:rsid w:val="00894244"/>
    <w:rsid w:val="00894259"/>
    <w:rsid w:val="00895463"/>
    <w:rsid w:val="008971FF"/>
    <w:rsid w:val="00897D53"/>
    <w:rsid w:val="008A00C3"/>
    <w:rsid w:val="008A068B"/>
    <w:rsid w:val="008A1A75"/>
    <w:rsid w:val="008A47FB"/>
    <w:rsid w:val="008A57DE"/>
    <w:rsid w:val="008A6BBD"/>
    <w:rsid w:val="008A6DCE"/>
    <w:rsid w:val="008A7689"/>
    <w:rsid w:val="008A784F"/>
    <w:rsid w:val="008B0050"/>
    <w:rsid w:val="008B0C5C"/>
    <w:rsid w:val="008B2F98"/>
    <w:rsid w:val="008B2FA4"/>
    <w:rsid w:val="008B42C5"/>
    <w:rsid w:val="008B4E12"/>
    <w:rsid w:val="008B5945"/>
    <w:rsid w:val="008B772C"/>
    <w:rsid w:val="008C0156"/>
    <w:rsid w:val="008C03B6"/>
    <w:rsid w:val="008C0ABB"/>
    <w:rsid w:val="008C0E30"/>
    <w:rsid w:val="008C217F"/>
    <w:rsid w:val="008C2BB4"/>
    <w:rsid w:val="008C2C7C"/>
    <w:rsid w:val="008C3A75"/>
    <w:rsid w:val="008C3FBC"/>
    <w:rsid w:val="008C650C"/>
    <w:rsid w:val="008C6A6E"/>
    <w:rsid w:val="008C7794"/>
    <w:rsid w:val="008D0F54"/>
    <w:rsid w:val="008D158B"/>
    <w:rsid w:val="008D16F4"/>
    <w:rsid w:val="008D340B"/>
    <w:rsid w:val="008D34DA"/>
    <w:rsid w:val="008D36E9"/>
    <w:rsid w:val="008D5596"/>
    <w:rsid w:val="008D580D"/>
    <w:rsid w:val="008D5DDC"/>
    <w:rsid w:val="008D642B"/>
    <w:rsid w:val="008D7FD1"/>
    <w:rsid w:val="008E2511"/>
    <w:rsid w:val="008E2666"/>
    <w:rsid w:val="008E2EA8"/>
    <w:rsid w:val="008E314D"/>
    <w:rsid w:val="008E3244"/>
    <w:rsid w:val="008E39C8"/>
    <w:rsid w:val="008E5674"/>
    <w:rsid w:val="008E62ED"/>
    <w:rsid w:val="008E62F9"/>
    <w:rsid w:val="008E655A"/>
    <w:rsid w:val="008E6FC5"/>
    <w:rsid w:val="008E7394"/>
    <w:rsid w:val="008E79D3"/>
    <w:rsid w:val="008F0A3A"/>
    <w:rsid w:val="008F153D"/>
    <w:rsid w:val="008F1C60"/>
    <w:rsid w:val="008F224A"/>
    <w:rsid w:val="008F292C"/>
    <w:rsid w:val="008F2E06"/>
    <w:rsid w:val="008F450A"/>
    <w:rsid w:val="008F69AD"/>
    <w:rsid w:val="008F6CE8"/>
    <w:rsid w:val="008F79A2"/>
    <w:rsid w:val="00901A38"/>
    <w:rsid w:val="00901A3B"/>
    <w:rsid w:val="009033A6"/>
    <w:rsid w:val="009068E3"/>
    <w:rsid w:val="00907371"/>
    <w:rsid w:val="009075EA"/>
    <w:rsid w:val="00907894"/>
    <w:rsid w:val="0091303A"/>
    <w:rsid w:val="0091351C"/>
    <w:rsid w:val="00914038"/>
    <w:rsid w:val="00914559"/>
    <w:rsid w:val="009149C5"/>
    <w:rsid w:val="00915C1A"/>
    <w:rsid w:val="00915DFB"/>
    <w:rsid w:val="0091633F"/>
    <w:rsid w:val="0091641D"/>
    <w:rsid w:val="00916DC8"/>
    <w:rsid w:val="00917FE8"/>
    <w:rsid w:val="009205A1"/>
    <w:rsid w:val="009209B8"/>
    <w:rsid w:val="0092152D"/>
    <w:rsid w:val="00921FE6"/>
    <w:rsid w:val="009222D2"/>
    <w:rsid w:val="0092245F"/>
    <w:rsid w:val="009235AE"/>
    <w:rsid w:val="009236F2"/>
    <w:rsid w:val="009239A6"/>
    <w:rsid w:val="00926942"/>
    <w:rsid w:val="00926BB5"/>
    <w:rsid w:val="00926CCA"/>
    <w:rsid w:val="00926DD0"/>
    <w:rsid w:val="00927A0E"/>
    <w:rsid w:val="00930AF0"/>
    <w:rsid w:val="00931323"/>
    <w:rsid w:val="00931436"/>
    <w:rsid w:val="0093183A"/>
    <w:rsid w:val="00931A48"/>
    <w:rsid w:val="009340F9"/>
    <w:rsid w:val="00936D64"/>
    <w:rsid w:val="009426AC"/>
    <w:rsid w:val="00943731"/>
    <w:rsid w:val="00943D8D"/>
    <w:rsid w:val="00944BF6"/>
    <w:rsid w:val="00944EA8"/>
    <w:rsid w:val="00945F71"/>
    <w:rsid w:val="009468F3"/>
    <w:rsid w:val="00946B1E"/>
    <w:rsid w:val="00947202"/>
    <w:rsid w:val="00951699"/>
    <w:rsid w:val="0095563F"/>
    <w:rsid w:val="00955A4B"/>
    <w:rsid w:val="0095672C"/>
    <w:rsid w:val="0096076F"/>
    <w:rsid w:val="00960F8B"/>
    <w:rsid w:val="00962E00"/>
    <w:rsid w:val="00962EF8"/>
    <w:rsid w:val="0096303D"/>
    <w:rsid w:val="00963FDF"/>
    <w:rsid w:val="00964692"/>
    <w:rsid w:val="00964915"/>
    <w:rsid w:val="00965245"/>
    <w:rsid w:val="00965EB8"/>
    <w:rsid w:val="00966A3B"/>
    <w:rsid w:val="00966D7B"/>
    <w:rsid w:val="00970402"/>
    <w:rsid w:val="00970D62"/>
    <w:rsid w:val="00970F3C"/>
    <w:rsid w:val="00970F9D"/>
    <w:rsid w:val="00972A22"/>
    <w:rsid w:val="00973254"/>
    <w:rsid w:val="009748A5"/>
    <w:rsid w:val="00975137"/>
    <w:rsid w:val="0097514C"/>
    <w:rsid w:val="00976D5B"/>
    <w:rsid w:val="00976F26"/>
    <w:rsid w:val="009805DF"/>
    <w:rsid w:val="00980A77"/>
    <w:rsid w:val="0098131D"/>
    <w:rsid w:val="00981B1F"/>
    <w:rsid w:val="00981FD0"/>
    <w:rsid w:val="00982750"/>
    <w:rsid w:val="009829B1"/>
    <w:rsid w:val="0098383C"/>
    <w:rsid w:val="00984868"/>
    <w:rsid w:val="009859A2"/>
    <w:rsid w:val="009861AE"/>
    <w:rsid w:val="009868EF"/>
    <w:rsid w:val="00986AFD"/>
    <w:rsid w:val="00990530"/>
    <w:rsid w:val="009905F0"/>
    <w:rsid w:val="0099151E"/>
    <w:rsid w:val="0099169B"/>
    <w:rsid w:val="00991A4C"/>
    <w:rsid w:val="0099292A"/>
    <w:rsid w:val="00994010"/>
    <w:rsid w:val="00994EFC"/>
    <w:rsid w:val="00996624"/>
    <w:rsid w:val="00997B87"/>
    <w:rsid w:val="009A05CA"/>
    <w:rsid w:val="009A0F12"/>
    <w:rsid w:val="009A2999"/>
    <w:rsid w:val="009A32D0"/>
    <w:rsid w:val="009A3DCA"/>
    <w:rsid w:val="009A430D"/>
    <w:rsid w:val="009A4A73"/>
    <w:rsid w:val="009A5353"/>
    <w:rsid w:val="009A57F3"/>
    <w:rsid w:val="009A66CA"/>
    <w:rsid w:val="009A6798"/>
    <w:rsid w:val="009A7AE4"/>
    <w:rsid w:val="009A7CA6"/>
    <w:rsid w:val="009A7E1E"/>
    <w:rsid w:val="009B34D3"/>
    <w:rsid w:val="009B4037"/>
    <w:rsid w:val="009B40FD"/>
    <w:rsid w:val="009B5343"/>
    <w:rsid w:val="009B5C45"/>
    <w:rsid w:val="009B6B42"/>
    <w:rsid w:val="009B6F52"/>
    <w:rsid w:val="009B77D4"/>
    <w:rsid w:val="009B7E95"/>
    <w:rsid w:val="009B7E9C"/>
    <w:rsid w:val="009C1474"/>
    <w:rsid w:val="009C183C"/>
    <w:rsid w:val="009C1B9C"/>
    <w:rsid w:val="009C22E2"/>
    <w:rsid w:val="009C2869"/>
    <w:rsid w:val="009C3166"/>
    <w:rsid w:val="009C3A6F"/>
    <w:rsid w:val="009C3D5E"/>
    <w:rsid w:val="009C506E"/>
    <w:rsid w:val="009D0F9A"/>
    <w:rsid w:val="009D1D11"/>
    <w:rsid w:val="009D28C0"/>
    <w:rsid w:val="009D2BAE"/>
    <w:rsid w:val="009D2D1D"/>
    <w:rsid w:val="009D2DDE"/>
    <w:rsid w:val="009D32DC"/>
    <w:rsid w:val="009D5902"/>
    <w:rsid w:val="009D6AC7"/>
    <w:rsid w:val="009D7459"/>
    <w:rsid w:val="009E0E1E"/>
    <w:rsid w:val="009E3689"/>
    <w:rsid w:val="009E49A5"/>
    <w:rsid w:val="009E6E9A"/>
    <w:rsid w:val="009E7512"/>
    <w:rsid w:val="009E7528"/>
    <w:rsid w:val="009F1C7A"/>
    <w:rsid w:val="009F2658"/>
    <w:rsid w:val="009F27AC"/>
    <w:rsid w:val="009F2C95"/>
    <w:rsid w:val="009F47F7"/>
    <w:rsid w:val="009F4D65"/>
    <w:rsid w:val="009F623D"/>
    <w:rsid w:val="009F67FA"/>
    <w:rsid w:val="009F695F"/>
    <w:rsid w:val="009F6AE1"/>
    <w:rsid w:val="009F7207"/>
    <w:rsid w:val="00A006D7"/>
    <w:rsid w:val="00A01517"/>
    <w:rsid w:val="00A01961"/>
    <w:rsid w:val="00A01C25"/>
    <w:rsid w:val="00A036B5"/>
    <w:rsid w:val="00A04DE6"/>
    <w:rsid w:val="00A04E66"/>
    <w:rsid w:val="00A05855"/>
    <w:rsid w:val="00A07BEB"/>
    <w:rsid w:val="00A10945"/>
    <w:rsid w:val="00A13584"/>
    <w:rsid w:val="00A150F9"/>
    <w:rsid w:val="00A15C1B"/>
    <w:rsid w:val="00A17022"/>
    <w:rsid w:val="00A17783"/>
    <w:rsid w:val="00A2024D"/>
    <w:rsid w:val="00A21CD7"/>
    <w:rsid w:val="00A21E4E"/>
    <w:rsid w:val="00A223E6"/>
    <w:rsid w:val="00A242E6"/>
    <w:rsid w:val="00A24582"/>
    <w:rsid w:val="00A2458D"/>
    <w:rsid w:val="00A2545D"/>
    <w:rsid w:val="00A261DF"/>
    <w:rsid w:val="00A26765"/>
    <w:rsid w:val="00A26CDA"/>
    <w:rsid w:val="00A30449"/>
    <w:rsid w:val="00A318DD"/>
    <w:rsid w:val="00A34975"/>
    <w:rsid w:val="00A34AE3"/>
    <w:rsid w:val="00A35D8E"/>
    <w:rsid w:val="00A37966"/>
    <w:rsid w:val="00A435CA"/>
    <w:rsid w:val="00A43B79"/>
    <w:rsid w:val="00A45112"/>
    <w:rsid w:val="00A4746B"/>
    <w:rsid w:val="00A5010E"/>
    <w:rsid w:val="00A50E31"/>
    <w:rsid w:val="00A52646"/>
    <w:rsid w:val="00A52BC3"/>
    <w:rsid w:val="00A535F5"/>
    <w:rsid w:val="00A53908"/>
    <w:rsid w:val="00A53E21"/>
    <w:rsid w:val="00A54657"/>
    <w:rsid w:val="00A55973"/>
    <w:rsid w:val="00A560DA"/>
    <w:rsid w:val="00A562CE"/>
    <w:rsid w:val="00A5709E"/>
    <w:rsid w:val="00A574C2"/>
    <w:rsid w:val="00A57C71"/>
    <w:rsid w:val="00A601FF"/>
    <w:rsid w:val="00A60873"/>
    <w:rsid w:val="00A6118B"/>
    <w:rsid w:val="00A61623"/>
    <w:rsid w:val="00A619AE"/>
    <w:rsid w:val="00A62011"/>
    <w:rsid w:val="00A64063"/>
    <w:rsid w:val="00A64178"/>
    <w:rsid w:val="00A656F4"/>
    <w:rsid w:val="00A65AC1"/>
    <w:rsid w:val="00A65F10"/>
    <w:rsid w:val="00A669E0"/>
    <w:rsid w:val="00A66A25"/>
    <w:rsid w:val="00A67649"/>
    <w:rsid w:val="00A67D23"/>
    <w:rsid w:val="00A70CF1"/>
    <w:rsid w:val="00A710AF"/>
    <w:rsid w:val="00A71132"/>
    <w:rsid w:val="00A71550"/>
    <w:rsid w:val="00A715EA"/>
    <w:rsid w:val="00A721D4"/>
    <w:rsid w:val="00A72B75"/>
    <w:rsid w:val="00A73BA2"/>
    <w:rsid w:val="00A73BAB"/>
    <w:rsid w:val="00A75046"/>
    <w:rsid w:val="00A75476"/>
    <w:rsid w:val="00A75709"/>
    <w:rsid w:val="00A7595C"/>
    <w:rsid w:val="00A75AB7"/>
    <w:rsid w:val="00A76446"/>
    <w:rsid w:val="00A779E6"/>
    <w:rsid w:val="00A8076A"/>
    <w:rsid w:val="00A80864"/>
    <w:rsid w:val="00A80EF6"/>
    <w:rsid w:val="00A81977"/>
    <w:rsid w:val="00A83DF3"/>
    <w:rsid w:val="00A8406E"/>
    <w:rsid w:val="00A847DE"/>
    <w:rsid w:val="00A84B69"/>
    <w:rsid w:val="00A85DF1"/>
    <w:rsid w:val="00A85F57"/>
    <w:rsid w:val="00A87A49"/>
    <w:rsid w:val="00A90495"/>
    <w:rsid w:val="00A94496"/>
    <w:rsid w:val="00A971C2"/>
    <w:rsid w:val="00A977D7"/>
    <w:rsid w:val="00AA07F8"/>
    <w:rsid w:val="00AA4EEB"/>
    <w:rsid w:val="00AA5980"/>
    <w:rsid w:val="00AA5AF5"/>
    <w:rsid w:val="00AB043A"/>
    <w:rsid w:val="00AB08A2"/>
    <w:rsid w:val="00AB1E5A"/>
    <w:rsid w:val="00AB303D"/>
    <w:rsid w:val="00AB431F"/>
    <w:rsid w:val="00AB4D3B"/>
    <w:rsid w:val="00AC10C3"/>
    <w:rsid w:val="00AC20D6"/>
    <w:rsid w:val="00AC2E50"/>
    <w:rsid w:val="00AC4864"/>
    <w:rsid w:val="00AC54A3"/>
    <w:rsid w:val="00AC54E7"/>
    <w:rsid w:val="00AC71D3"/>
    <w:rsid w:val="00AC775C"/>
    <w:rsid w:val="00AC7D8E"/>
    <w:rsid w:val="00AD00B6"/>
    <w:rsid w:val="00AD02F2"/>
    <w:rsid w:val="00AD1B48"/>
    <w:rsid w:val="00AD20EF"/>
    <w:rsid w:val="00AD298D"/>
    <w:rsid w:val="00AD5654"/>
    <w:rsid w:val="00AD63D7"/>
    <w:rsid w:val="00AD6EE7"/>
    <w:rsid w:val="00AD7012"/>
    <w:rsid w:val="00AD7121"/>
    <w:rsid w:val="00AE1AF5"/>
    <w:rsid w:val="00AE1EAE"/>
    <w:rsid w:val="00AE2849"/>
    <w:rsid w:val="00AE363A"/>
    <w:rsid w:val="00AE3FD5"/>
    <w:rsid w:val="00AE48AF"/>
    <w:rsid w:val="00AE68B8"/>
    <w:rsid w:val="00AE6F81"/>
    <w:rsid w:val="00AF1407"/>
    <w:rsid w:val="00AF18A5"/>
    <w:rsid w:val="00AF2F3A"/>
    <w:rsid w:val="00AF4258"/>
    <w:rsid w:val="00AF4A7D"/>
    <w:rsid w:val="00AF55ED"/>
    <w:rsid w:val="00AF6D06"/>
    <w:rsid w:val="00AF6DDF"/>
    <w:rsid w:val="00AF70BC"/>
    <w:rsid w:val="00B003E7"/>
    <w:rsid w:val="00B008CA"/>
    <w:rsid w:val="00B0133E"/>
    <w:rsid w:val="00B013A9"/>
    <w:rsid w:val="00B01D64"/>
    <w:rsid w:val="00B02804"/>
    <w:rsid w:val="00B0306F"/>
    <w:rsid w:val="00B03D43"/>
    <w:rsid w:val="00B0525B"/>
    <w:rsid w:val="00B07E43"/>
    <w:rsid w:val="00B10F2B"/>
    <w:rsid w:val="00B14DEE"/>
    <w:rsid w:val="00B15588"/>
    <w:rsid w:val="00B15AEE"/>
    <w:rsid w:val="00B15D29"/>
    <w:rsid w:val="00B16B69"/>
    <w:rsid w:val="00B16BE9"/>
    <w:rsid w:val="00B17218"/>
    <w:rsid w:val="00B172B2"/>
    <w:rsid w:val="00B17E8F"/>
    <w:rsid w:val="00B2088F"/>
    <w:rsid w:val="00B224DD"/>
    <w:rsid w:val="00B22A3B"/>
    <w:rsid w:val="00B25236"/>
    <w:rsid w:val="00B25395"/>
    <w:rsid w:val="00B25421"/>
    <w:rsid w:val="00B25636"/>
    <w:rsid w:val="00B27A2E"/>
    <w:rsid w:val="00B304E0"/>
    <w:rsid w:val="00B3301F"/>
    <w:rsid w:val="00B33B22"/>
    <w:rsid w:val="00B33F07"/>
    <w:rsid w:val="00B33F71"/>
    <w:rsid w:val="00B340AF"/>
    <w:rsid w:val="00B34E67"/>
    <w:rsid w:val="00B361FF"/>
    <w:rsid w:val="00B366C5"/>
    <w:rsid w:val="00B37F69"/>
    <w:rsid w:val="00B41207"/>
    <w:rsid w:val="00B41C92"/>
    <w:rsid w:val="00B42326"/>
    <w:rsid w:val="00B423F6"/>
    <w:rsid w:val="00B431BF"/>
    <w:rsid w:val="00B439A5"/>
    <w:rsid w:val="00B448E6"/>
    <w:rsid w:val="00B45426"/>
    <w:rsid w:val="00B51A5C"/>
    <w:rsid w:val="00B527FF"/>
    <w:rsid w:val="00B52E47"/>
    <w:rsid w:val="00B53ED9"/>
    <w:rsid w:val="00B542A0"/>
    <w:rsid w:val="00B543EA"/>
    <w:rsid w:val="00B5586A"/>
    <w:rsid w:val="00B55B25"/>
    <w:rsid w:val="00B56330"/>
    <w:rsid w:val="00B56AB7"/>
    <w:rsid w:val="00B56F08"/>
    <w:rsid w:val="00B60697"/>
    <w:rsid w:val="00B61AD0"/>
    <w:rsid w:val="00B62CEF"/>
    <w:rsid w:val="00B63B2A"/>
    <w:rsid w:val="00B646D0"/>
    <w:rsid w:val="00B6546D"/>
    <w:rsid w:val="00B654F9"/>
    <w:rsid w:val="00B6705D"/>
    <w:rsid w:val="00B80126"/>
    <w:rsid w:val="00B81D00"/>
    <w:rsid w:val="00B81E79"/>
    <w:rsid w:val="00B82A86"/>
    <w:rsid w:val="00B8486F"/>
    <w:rsid w:val="00B84B9F"/>
    <w:rsid w:val="00B855C8"/>
    <w:rsid w:val="00B85C31"/>
    <w:rsid w:val="00B86D72"/>
    <w:rsid w:val="00B8743C"/>
    <w:rsid w:val="00B878CA"/>
    <w:rsid w:val="00B914A0"/>
    <w:rsid w:val="00B91918"/>
    <w:rsid w:val="00B94CF9"/>
    <w:rsid w:val="00B95104"/>
    <w:rsid w:val="00B95F16"/>
    <w:rsid w:val="00B96489"/>
    <w:rsid w:val="00B97893"/>
    <w:rsid w:val="00BA3730"/>
    <w:rsid w:val="00BA3C38"/>
    <w:rsid w:val="00BA4443"/>
    <w:rsid w:val="00BA4F4B"/>
    <w:rsid w:val="00BA57D1"/>
    <w:rsid w:val="00BA7C8F"/>
    <w:rsid w:val="00BB0D6D"/>
    <w:rsid w:val="00BB2560"/>
    <w:rsid w:val="00BB34B3"/>
    <w:rsid w:val="00BB3B3A"/>
    <w:rsid w:val="00BB3CE2"/>
    <w:rsid w:val="00BB44EB"/>
    <w:rsid w:val="00BB4D1B"/>
    <w:rsid w:val="00BB4FC6"/>
    <w:rsid w:val="00BB5106"/>
    <w:rsid w:val="00BB511A"/>
    <w:rsid w:val="00BB7EA6"/>
    <w:rsid w:val="00BC379B"/>
    <w:rsid w:val="00BC45B3"/>
    <w:rsid w:val="00BC473C"/>
    <w:rsid w:val="00BC5980"/>
    <w:rsid w:val="00BC5C38"/>
    <w:rsid w:val="00BC7799"/>
    <w:rsid w:val="00BC7F8A"/>
    <w:rsid w:val="00BD0B32"/>
    <w:rsid w:val="00BD0F40"/>
    <w:rsid w:val="00BD1458"/>
    <w:rsid w:val="00BD1C53"/>
    <w:rsid w:val="00BD43E8"/>
    <w:rsid w:val="00BD4F3C"/>
    <w:rsid w:val="00BD5739"/>
    <w:rsid w:val="00BD5DD9"/>
    <w:rsid w:val="00BD657E"/>
    <w:rsid w:val="00BD6983"/>
    <w:rsid w:val="00BE03B8"/>
    <w:rsid w:val="00BE0801"/>
    <w:rsid w:val="00BE0C4C"/>
    <w:rsid w:val="00BE29A7"/>
    <w:rsid w:val="00BE380A"/>
    <w:rsid w:val="00BE3F0A"/>
    <w:rsid w:val="00BE4863"/>
    <w:rsid w:val="00BE4B49"/>
    <w:rsid w:val="00BE50AC"/>
    <w:rsid w:val="00BE5312"/>
    <w:rsid w:val="00BE5E45"/>
    <w:rsid w:val="00BF0F45"/>
    <w:rsid w:val="00BF129F"/>
    <w:rsid w:val="00BF1C5D"/>
    <w:rsid w:val="00BF21B1"/>
    <w:rsid w:val="00BF2343"/>
    <w:rsid w:val="00BF25C5"/>
    <w:rsid w:val="00BF3096"/>
    <w:rsid w:val="00BF401E"/>
    <w:rsid w:val="00BF4B12"/>
    <w:rsid w:val="00BF4B58"/>
    <w:rsid w:val="00BF54A6"/>
    <w:rsid w:val="00BF55D1"/>
    <w:rsid w:val="00BF5BBF"/>
    <w:rsid w:val="00BF5F71"/>
    <w:rsid w:val="00BF64F3"/>
    <w:rsid w:val="00BF7D1E"/>
    <w:rsid w:val="00BF7E6C"/>
    <w:rsid w:val="00BF7FAB"/>
    <w:rsid w:val="00C01B08"/>
    <w:rsid w:val="00C02A97"/>
    <w:rsid w:val="00C02DB0"/>
    <w:rsid w:val="00C038E3"/>
    <w:rsid w:val="00C03A43"/>
    <w:rsid w:val="00C04637"/>
    <w:rsid w:val="00C04950"/>
    <w:rsid w:val="00C049F9"/>
    <w:rsid w:val="00C04D84"/>
    <w:rsid w:val="00C051C2"/>
    <w:rsid w:val="00C058C3"/>
    <w:rsid w:val="00C06B1E"/>
    <w:rsid w:val="00C06CF0"/>
    <w:rsid w:val="00C07637"/>
    <w:rsid w:val="00C10B20"/>
    <w:rsid w:val="00C1215C"/>
    <w:rsid w:val="00C12EBE"/>
    <w:rsid w:val="00C1484C"/>
    <w:rsid w:val="00C178A3"/>
    <w:rsid w:val="00C17F6A"/>
    <w:rsid w:val="00C2022F"/>
    <w:rsid w:val="00C20386"/>
    <w:rsid w:val="00C20D9E"/>
    <w:rsid w:val="00C21506"/>
    <w:rsid w:val="00C218D3"/>
    <w:rsid w:val="00C21F38"/>
    <w:rsid w:val="00C220DB"/>
    <w:rsid w:val="00C24635"/>
    <w:rsid w:val="00C2483C"/>
    <w:rsid w:val="00C24D2B"/>
    <w:rsid w:val="00C24FAF"/>
    <w:rsid w:val="00C25029"/>
    <w:rsid w:val="00C2734F"/>
    <w:rsid w:val="00C2752E"/>
    <w:rsid w:val="00C27559"/>
    <w:rsid w:val="00C27B3C"/>
    <w:rsid w:val="00C27E53"/>
    <w:rsid w:val="00C30187"/>
    <w:rsid w:val="00C316E5"/>
    <w:rsid w:val="00C3237F"/>
    <w:rsid w:val="00C33883"/>
    <w:rsid w:val="00C33F66"/>
    <w:rsid w:val="00C35009"/>
    <w:rsid w:val="00C36351"/>
    <w:rsid w:val="00C3689A"/>
    <w:rsid w:val="00C374E3"/>
    <w:rsid w:val="00C375FE"/>
    <w:rsid w:val="00C37A9D"/>
    <w:rsid w:val="00C40D2D"/>
    <w:rsid w:val="00C418CC"/>
    <w:rsid w:val="00C42BE8"/>
    <w:rsid w:val="00C451F8"/>
    <w:rsid w:val="00C457C7"/>
    <w:rsid w:val="00C45C43"/>
    <w:rsid w:val="00C528AD"/>
    <w:rsid w:val="00C52A36"/>
    <w:rsid w:val="00C540A1"/>
    <w:rsid w:val="00C546C9"/>
    <w:rsid w:val="00C55328"/>
    <w:rsid w:val="00C572E5"/>
    <w:rsid w:val="00C610B2"/>
    <w:rsid w:val="00C61656"/>
    <w:rsid w:val="00C635D6"/>
    <w:rsid w:val="00C64004"/>
    <w:rsid w:val="00C640EB"/>
    <w:rsid w:val="00C656CD"/>
    <w:rsid w:val="00C66343"/>
    <w:rsid w:val="00C66A95"/>
    <w:rsid w:val="00C677CF"/>
    <w:rsid w:val="00C70531"/>
    <w:rsid w:val="00C70687"/>
    <w:rsid w:val="00C7129B"/>
    <w:rsid w:val="00C71A30"/>
    <w:rsid w:val="00C71BCE"/>
    <w:rsid w:val="00C72BF2"/>
    <w:rsid w:val="00C7507C"/>
    <w:rsid w:val="00C768D4"/>
    <w:rsid w:val="00C77290"/>
    <w:rsid w:val="00C7747D"/>
    <w:rsid w:val="00C801E9"/>
    <w:rsid w:val="00C803B2"/>
    <w:rsid w:val="00C81508"/>
    <w:rsid w:val="00C81721"/>
    <w:rsid w:val="00C81879"/>
    <w:rsid w:val="00C81D90"/>
    <w:rsid w:val="00C824FA"/>
    <w:rsid w:val="00C845E5"/>
    <w:rsid w:val="00C85662"/>
    <w:rsid w:val="00C87D9B"/>
    <w:rsid w:val="00C913D7"/>
    <w:rsid w:val="00C91D14"/>
    <w:rsid w:val="00C928D6"/>
    <w:rsid w:val="00C931DF"/>
    <w:rsid w:val="00C94348"/>
    <w:rsid w:val="00C94ABE"/>
    <w:rsid w:val="00C951BD"/>
    <w:rsid w:val="00C964E0"/>
    <w:rsid w:val="00C96F7D"/>
    <w:rsid w:val="00CA019E"/>
    <w:rsid w:val="00CA01C5"/>
    <w:rsid w:val="00CA0308"/>
    <w:rsid w:val="00CA06F1"/>
    <w:rsid w:val="00CA0D53"/>
    <w:rsid w:val="00CA0DD4"/>
    <w:rsid w:val="00CA1104"/>
    <w:rsid w:val="00CA181C"/>
    <w:rsid w:val="00CA189A"/>
    <w:rsid w:val="00CA2447"/>
    <w:rsid w:val="00CA3423"/>
    <w:rsid w:val="00CA3459"/>
    <w:rsid w:val="00CA361E"/>
    <w:rsid w:val="00CA417D"/>
    <w:rsid w:val="00CA4A57"/>
    <w:rsid w:val="00CA4F19"/>
    <w:rsid w:val="00CA5043"/>
    <w:rsid w:val="00CA54A1"/>
    <w:rsid w:val="00CA5EEE"/>
    <w:rsid w:val="00CA5FBF"/>
    <w:rsid w:val="00CA6131"/>
    <w:rsid w:val="00CA67B7"/>
    <w:rsid w:val="00CA7E23"/>
    <w:rsid w:val="00CA7E8F"/>
    <w:rsid w:val="00CB02C1"/>
    <w:rsid w:val="00CB4075"/>
    <w:rsid w:val="00CB6C04"/>
    <w:rsid w:val="00CB7C4D"/>
    <w:rsid w:val="00CC0C88"/>
    <w:rsid w:val="00CC2FBB"/>
    <w:rsid w:val="00CC335B"/>
    <w:rsid w:val="00CC42E6"/>
    <w:rsid w:val="00CC4642"/>
    <w:rsid w:val="00CC5471"/>
    <w:rsid w:val="00CC6011"/>
    <w:rsid w:val="00CC7D11"/>
    <w:rsid w:val="00CD0C87"/>
    <w:rsid w:val="00CD138A"/>
    <w:rsid w:val="00CD213D"/>
    <w:rsid w:val="00CD3C2E"/>
    <w:rsid w:val="00CD4B29"/>
    <w:rsid w:val="00CD5AC4"/>
    <w:rsid w:val="00CD61EE"/>
    <w:rsid w:val="00CD7C7D"/>
    <w:rsid w:val="00CE0856"/>
    <w:rsid w:val="00CE1031"/>
    <w:rsid w:val="00CE107E"/>
    <w:rsid w:val="00CE1229"/>
    <w:rsid w:val="00CE19A8"/>
    <w:rsid w:val="00CE203C"/>
    <w:rsid w:val="00CE280A"/>
    <w:rsid w:val="00CE3A38"/>
    <w:rsid w:val="00CE4433"/>
    <w:rsid w:val="00CE715E"/>
    <w:rsid w:val="00CF065D"/>
    <w:rsid w:val="00CF0775"/>
    <w:rsid w:val="00CF1DDF"/>
    <w:rsid w:val="00CF23D4"/>
    <w:rsid w:val="00CF2D5C"/>
    <w:rsid w:val="00CF3408"/>
    <w:rsid w:val="00CF4459"/>
    <w:rsid w:val="00CF472B"/>
    <w:rsid w:val="00CF4B25"/>
    <w:rsid w:val="00CF69E4"/>
    <w:rsid w:val="00CF7BFB"/>
    <w:rsid w:val="00D01116"/>
    <w:rsid w:val="00D014AC"/>
    <w:rsid w:val="00D04033"/>
    <w:rsid w:val="00D04A70"/>
    <w:rsid w:val="00D05C32"/>
    <w:rsid w:val="00D05F5F"/>
    <w:rsid w:val="00D1218D"/>
    <w:rsid w:val="00D121A4"/>
    <w:rsid w:val="00D125C3"/>
    <w:rsid w:val="00D13045"/>
    <w:rsid w:val="00D15005"/>
    <w:rsid w:val="00D2024A"/>
    <w:rsid w:val="00D20496"/>
    <w:rsid w:val="00D2148F"/>
    <w:rsid w:val="00D21B74"/>
    <w:rsid w:val="00D22686"/>
    <w:rsid w:val="00D2354E"/>
    <w:rsid w:val="00D23A90"/>
    <w:rsid w:val="00D23AC6"/>
    <w:rsid w:val="00D2576A"/>
    <w:rsid w:val="00D27D70"/>
    <w:rsid w:val="00D302C6"/>
    <w:rsid w:val="00D31978"/>
    <w:rsid w:val="00D31FA6"/>
    <w:rsid w:val="00D35B09"/>
    <w:rsid w:val="00D404B7"/>
    <w:rsid w:val="00D40BEC"/>
    <w:rsid w:val="00D40F0E"/>
    <w:rsid w:val="00D41FA5"/>
    <w:rsid w:val="00D43CC5"/>
    <w:rsid w:val="00D43CE5"/>
    <w:rsid w:val="00D44168"/>
    <w:rsid w:val="00D44E69"/>
    <w:rsid w:val="00D46DCC"/>
    <w:rsid w:val="00D4750E"/>
    <w:rsid w:val="00D51A11"/>
    <w:rsid w:val="00D51AFD"/>
    <w:rsid w:val="00D522F5"/>
    <w:rsid w:val="00D53B71"/>
    <w:rsid w:val="00D5473D"/>
    <w:rsid w:val="00D5513F"/>
    <w:rsid w:val="00D557B2"/>
    <w:rsid w:val="00D56DE8"/>
    <w:rsid w:val="00D615E4"/>
    <w:rsid w:val="00D62301"/>
    <w:rsid w:val="00D62553"/>
    <w:rsid w:val="00D634B5"/>
    <w:rsid w:val="00D6421B"/>
    <w:rsid w:val="00D6423D"/>
    <w:rsid w:val="00D65E4A"/>
    <w:rsid w:val="00D66311"/>
    <w:rsid w:val="00D6778A"/>
    <w:rsid w:val="00D67B3F"/>
    <w:rsid w:val="00D67EEB"/>
    <w:rsid w:val="00D703B3"/>
    <w:rsid w:val="00D7048F"/>
    <w:rsid w:val="00D70A69"/>
    <w:rsid w:val="00D713F4"/>
    <w:rsid w:val="00D71F05"/>
    <w:rsid w:val="00D734F0"/>
    <w:rsid w:val="00D7385D"/>
    <w:rsid w:val="00D73BA4"/>
    <w:rsid w:val="00D74C17"/>
    <w:rsid w:val="00D74EB2"/>
    <w:rsid w:val="00D7622E"/>
    <w:rsid w:val="00D762EA"/>
    <w:rsid w:val="00D775C8"/>
    <w:rsid w:val="00D77718"/>
    <w:rsid w:val="00D777D8"/>
    <w:rsid w:val="00D80988"/>
    <w:rsid w:val="00D8135F"/>
    <w:rsid w:val="00D81E67"/>
    <w:rsid w:val="00D8326A"/>
    <w:rsid w:val="00D8398C"/>
    <w:rsid w:val="00D86D69"/>
    <w:rsid w:val="00D8705B"/>
    <w:rsid w:val="00D909A8"/>
    <w:rsid w:val="00D91EB0"/>
    <w:rsid w:val="00D92DA0"/>
    <w:rsid w:val="00D95182"/>
    <w:rsid w:val="00D95442"/>
    <w:rsid w:val="00D954B5"/>
    <w:rsid w:val="00D95FED"/>
    <w:rsid w:val="00D96C70"/>
    <w:rsid w:val="00D971CE"/>
    <w:rsid w:val="00DA07C5"/>
    <w:rsid w:val="00DA0D66"/>
    <w:rsid w:val="00DA168A"/>
    <w:rsid w:val="00DA2143"/>
    <w:rsid w:val="00DA2291"/>
    <w:rsid w:val="00DA22D1"/>
    <w:rsid w:val="00DA2952"/>
    <w:rsid w:val="00DA2AE5"/>
    <w:rsid w:val="00DA324D"/>
    <w:rsid w:val="00DA3847"/>
    <w:rsid w:val="00DA4FB4"/>
    <w:rsid w:val="00DA53C8"/>
    <w:rsid w:val="00DA638B"/>
    <w:rsid w:val="00DA6D56"/>
    <w:rsid w:val="00DA7514"/>
    <w:rsid w:val="00DB08C7"/>
    <w:rsid w:val="00DB50A2"/>
    <w:rsid w:val="00DB760F"/>
    <w:rsid w:val="00DC334D"/>
    <w:rsid w:val="00DC381D"/>
    <w:rsid w:val="00DC6173"/>
    <w:rsid w:val="00DC6F72"/>
    <w:rsid w:val="00DD089D"/>
    <w:rsid w:val="00DD11A2"/>
    <w:rsid w:val="00DD3CED"/>
    <w:rsid w:val="00DD61A8"/>
    <w:rsid w:val="00DD7A17"/>
    <w:rsid w:val="00DD7D58"/>
    <w:rsid w:val="00DD7EC3"/>
    <w:rsid w:val="00DE3736"/>
    <w:rsid w:val="00DE47E2"/>
    <w:rsid w:val="00DE4A60"/>
    <w:rsid w:val="00DE786C"/>
    <w:rsid w:val="00DF0C1C"/>
    <w:rsid w:val="00DF1FA4"/>
    <w:rsid w:val="00DF21A7"/>
    <w:rsid w:val="00DF514C"/>
    <w:rsid w:val="00DF7789"/>
    <w:rsid w:val="00DF7B94"/>
    <w:rsid w:val="00E00489"/>
    <w:rsid w:val="00E0103A"/>
    <w:rsid w:val="00E0168E"/>
    <w:rsid w:val="00E017B0"/>
    <w:rsid w:val="00E02D73"/>
    <w:rsid w:val="00E03815"/>
    <w:rsid w:val="00E047EE"/>
    <w:rsid w:val="00E056CE"/>
    <w:rsid w:val="00E07318"/>
    <w:rsid w:val="00E1019C"/>
    <w:rsid w:val="00E10B97"/>
    <w:rsid w:val="00E10E0B"/>
    <w:rsid w:val="00E11A4C"/>
    <w:rsid w:val="00E126B2"/>
    <w:rsid w:val="00E1447F"/>
    <w:rsid w:val="00E16F02"/>
    <w:rsid w:val="00E174C0"/>
    <w:rsid w:val="00E21093"/>
    <w:rsid w:val="00E218C7"/>
    <w:rsid w:val="00E21B5A"/>
    <w:rsid w:val="00E22F14"/>
    <w:rsid w:val="00E25183"/>
    <w:rsid w:val="00E31796"/>
    <w:rsid w:val="00E33DA8"/>
    <w:rsid w:val="00E3418A"/>
    <w:rsid w:val="00E344F1"/>
    <w:rsid w:val="00E34A82"/>
    <w:rsid w:val="00E34FE4"/>
    <w:rsid w:val="00E35C91"/>
    <w:rsid w:val="00E36B27"/>
    <w:rsid w:val="00E3704E"/>
    <w:rsid w:val="00E4251F"/>
    <w:rsid w:val="00E433A2"/>
    <w:rsid w:val="00E44810"/>
    <w:rsid w:val="00E45DF9"/>
    <w:rsid w:val="00E466BC"/>
    <w:rsid w:val="00E5220A"/>
    <w:rsid w:val="00E53C7A"/>
    <w:rsid w:val="00E540AE"/>
    <w:rsid w:val="00E54C6B"/>
    <w:rsid w:val="00E56BB5"/>
    <w:rsid w:val="00E57B91"/>
    <w:rsid w:val="00E60AD6"/>
    <w:rsid w:val="00E61E1C"/>
    <w:rsid w:val="00E62B55"/>
    <w:rsid w:val="00E632F6"/>
    <w:rsid w:val="00E64068"/>
    <w:rsid w:val="00E646FA"/>
    <w:rsid w:val="00E65724"/>
    <w:rsid w:val="00E66DCA"/>
    <w:rsid w:val="00E670DB"/>
    <w:rsid w:val="00E6730D"/>
    <w:rsid w:val="00E6795A"/>
    <w:rsid w:val="00E70B6B"/>
    <w:rsid w:val="00E70BD8"/>
    <w:rsid w:val="00E715B5"/>
    <w:rsid w:val="00E716C3"/>
    <w:rsid w:val="00E72693"/>
    <w:rsid w:val="00E72EC5"/>
    <w:rsid w:val="00E74ED3"/>
    <w:rsid w:val="00E755D5"/>
    <w:rsid w:val="00E75D33"/>
    <w:rsid w:val="00E767BD"/>
    <w:rsid w:val="00E801B6"/>
    <w:rsid w:val="00E81C57"/>
    <w:rsid w:val="00E82983"/>
    <w:rsid w:val="00E82997"/>
    <w:rsid w:val="00E83269"/>
    <w:rsid w:val="00E847D6"/>
    <w:rsid w:val="00E90591"/>
    <w:rsid w:val="00E905AC"/>
    <w:rsid w:val="00E93170"/>
    <w:rsid w:val="00E937BE"/>
    <w:rsid w:val="00E938AC"/>
    <w:rsid w:val="00E93A18"/>
    <w:rsid w:val="00E93A6D"/>
    <w:rsid w:val="00E94ED5"/>
    <w:rsid w:val="00E94F15"/>
    <w:rsid w:val="00E952C7"/>
    <w:rsid w:val="00E965CF"/>
    <w:rsid w:val="00E97579"/>
    <w:rsid w:val="00EA0965"/>
    <w:rsid w:val="00EA353B"/>
    <w:rsid w:val="00EA36DA"/>
    <w:rsid w:val="00EA3A7F"/>
    <w:rsid w:val="00EA461C"/>
    <w:rsid w:val="00EA49AB"/>
    <w:rsid w:val="00EA6033"/>
    <w:rsid w:val="00EA689D"/>
    <w:rsid w:val="00EA6F45"/>
    <w:rsid w:val="00EA78C2"/>
    <w:rsid w:val="00EA7998"/>
    <w:rsid w:val="00EA7B5E"/>
    <w:rsid w:val="00EB03B9"/>
    <w:rsid w:val="00EB1679"/>
    <w:rsid w:val="00EB38A0"/>
    <w:rsid w:val="00EB5ABC"/>
    <w:rsid w:val="00EB6987"/>
    <w:rsid w:val="00EB7DBE"/>
    <w:rsid w:val="00EC0A0C"/>
    <w:rsid w:val="00EC11D8"/>
    <w:rsid w:val="00EC1D51"/>
    <w:rsid w:val="00EC1DD4"/>
    <w:rsid w:val="00EC3CD5"/>
    <w:rsid w:val="00EC6E72"/>
    <w:rsid w:val="00EC6EE7"/>
    <w:rsid w:val="00EC75D4"/>
    <w:rsid w:val="00ED5D3A"/>
    <w:rsid w:val="00ED6057"/>
    <w:rsid w:val="00ED66FF"/>
    <w:rsid w:val="00ED6EB4"/>
    <w:rsid w:val="00ED73D8"/>
    <w:rsid w:val="00EE0365"/>
    <w:rsid w:val="00EE2FA0"/>
    <w:rsid w:val="00EE34CA"/>
    <w:rsid w:val="00EE5A8D"/>
    <w:rsid w:val="00EE66EF"/>
    <w:rsid w:val="00EE6D2F"/>
    <w:rsid w:val="00EF0687"/>
    <w:rsid w:val="00EF1073"/>
    <w:rsid w:val="00EF1CBD"/>
    <w:rsid w:val="00EF21CC"/>
    <w:rsid w:val="00EF267A"/>
    <w:rsid w:val="00EF267E"/>
    <w:rsid w:val="00EF4798"/>
    <w:rsid w:val="00EF63E1"/>
    <w:rsid w:val="00EF6E34"/>
    <w:rsid w:val="00EF7596"/>
    <w:rsid w:val="00F03280"/>
    <w:rsid w:val="00F03BD2"/>
    <w:rsid w:val="00F03D0C"/>
    <w:rsid w:val="00F04670"/>
    <w:rsid w:val="00F04E9B"/>
    <w:rsid w:val="00F07A19"/>
    <w:rsid w:val="00F100D0"/>
    <w:rsid w:val="00F10256"/>
    <w:rsid w:val="00F10391"/>
    <w:rsid w:val="00F115FC"/>
    <w:rsid w:val="00F131E2"/>
    <w:rsid w:val="00F149C3"/>
    <w:rsid w:val="00F15638"/>
    <w:rsid w:val="00F15E79"/>
    <w:rsid w:val="00F17168"/>
    <w:rsid w:val="00F17BA8"/>
    <w:rsid w:val="00F2133A"/>
    <w:rsid w:val="00F232E1"/>
    <w:rsid w:val="00F23AA3"/>
    <w:rsid w:val="00F24B86"/>
    <w:rsid w:val="00F25161"/>
    <w:rsid w:val="00F260D2"/>
    <w:rsid w:val="00F272F5"/>
    <w:rsid w:val="00F3080A"/>
    <w:rsid w:val="00F3134C"/>
    <w:rsid w:val="00F31AC3"/>
    <w:rsid w:val="00F325E6"/>
    <w:rsid w:val="00F3272D"/>
    <w:rsid w:val="00F33AA4"/>
    <w:rsid w:val="00F37990"/>
    <w:rsid w:val="00F401E5"/>
    <w:rsid w:val="00F405D4"/>
    <w:rsid w:val="00F40E1C"/>
    <w:rsid w:val="00F42926"/>
    <w:rsid w:val="00F42FF4"/>
    <w:rsid w:val="00F43DE4"/>
    <w:rsid w:val="00F44892"/>
    <w:rsid w:val="00F44D62"/>
    <w:rsid w:val="00F451A9"/>
    <w:rsid w:val="00F458A1"/>
    <w:rsid w:val="00F46012"/>
    <w:rsid w:val="00F505FB"/>
    <w:rsid w:val="00F50E86"/>
    <w:rsid w:val="00F516A6"/>
    <w:rsid w:val="00F52164"/>
    <w:rsid w:val="00F521C5"/>
    <w:rsid w:val="00F5351D"/>
    <w:rsid w:val="00F54E49"/>
    <w:rsid w:val="00F559FF"/>
    <w:rsid w:val="00F55ED3"/>
    <w:rsid w:val="00F567F2"/>
    <w:rsid w:val="00F6008F"/>
    <w:rsid w:val="00F6142A"/>
    <w:rsid w:val="00F64DF4"/>
    <w:rsid w:val="00F661D1"/>
    <w:rsid w:val="00F66370"/>
    <w:rsid w:val="00F70109"/>
    <w:rsid w:val="00F7112A"/>
    <w:rsid w:val="00F71634"/>
    <w:rsid w:val="00F71E7B"/>
    <w:rsid w:val="00F7211E"/>
    <w:rsid w:val="00F72723"/>
    <w:rsid w:val="00F747E4"/>
    <w:rsid w:val="00F74E4C"/>
    <w:rsid w:val="00F76D18"/>
    <w:rsid w:val="00F76F8D"/>
    <w:rsid w:val="00F77796"/>
    <w:rsid w:val="00F77CDA"/>
    <w:rsid w:val="00F80E8D"/>
    <w:rsid w:val="00F84580"/>
    <w:rsid w:val="00F85945"/>
    <w:rsid w:val="00F86CF5"/>
    <w:rsid w:val="00F87334"/>
    <w:rsid w:val="00F923B3"/>
    <w:rsid w:val="00F92AE2"/>
    <w:rsid w:val="00F92FEF"/>
    <w:rsid w:val="00F933A3"/>
    <w:rsid w:val="00F933B9"/>
    <w:rsid w:val="00F93488"/>
    <w:rsid w:val="00F939CB"/>
    <w:rsid w:val="00F943F4"/>
    <w:rsid w:val="00F9650A"/>
    <w:rsid w:val="00F96C9B"/>
    <w:rsid w:val="00F96FBB"/>
    <w:rsid w:val="00F97BA2"/>
    <w:rsid w:val="00F97C37"/>
    <w:rsid w:val="00FA1185"/>
    <w:rsid w:val="00FA12AD"/>
    <w:rsid w:val="00FA1A51"/>
    <w:rsid w:val="00FA2C7A"/>
    <w:rsid w:val="00FA3076"/>
    <w:rsid w:val="00FA3420"/>
    <w:rsid w:val="00FA4C59"/>
    <w:rsid w:val="00FA4D67"/>
    <w:rsid w:val="00FA678E"/>
    <w:rsid w:val="00FA683A"/>
    <w:rsid w:val="00FB0CDA"/>
    <w:rsid w:val="00FB15D0"/>
    <w:rsid w:val="00FB21B3"/>
    <w:rsid w:val="00FB237C"/>
    <w:rsid w:val="00FB30EC"/>
    <w:rsid w:val="00FB3178"/>
    <w:rsid w:val="00FB535D"/>
    <w:rsid w:val="00FB5F9B"/>
    <w:rsid w:val="00FB614B"/>
    <w:rsid w:val="00FB6723"/>
    <w:rsid w:val="00FB7877"/>
    <w:rsid w:val="00FC5465"/>
    <w:rsid w:val="00FC6168"/>
    <w:rsid w:val="00FC670D"/>
    <w:rsid w:val="00FC76E8"/>
    <w:rsid w:val="00FD0921"/>
    <w:rsid w:val="00FD0AE5"/>
    <w:rsid w:val="00FD13AD"/>
    <w:rsid w:val="00FD17B2"/>
    <w:rsid w:val="00FD2675"/>
    <w:rsid w:val="00FD4398"/>
    <w:rsid w:val="00FD5078"/>
    <w:rsid w:val="00FD6313"/>
    <w:rsid w:val="00FD6681"/>
    <w:rsid w:val="00FD7E42"/>
    <w:rsid w:val="00FE0BC5"/>
    <w:rsid w:val="00FE2E29"/>
    <w:rsid w:val="00FE3255"/>
    <w:rsid w:val="00FE46A6"/>
    <w:rsid w:val="00FF229A"/>
    <w:rsid w:val="00FF32A9"/>
    <w:rsid w:val="00FF482F"/>
    <w:rsid w:val="00FF544B"/>
    <w:rsid w:val="00FF564B"/>
    <w:rsid w:val="00FF68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44D76"/>
  <w15:chartTrackingRefBased/>
  <w15:docId w15:val="{6027D041-FED1-452D-B4A4-184728E56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DCC"/>
  </w:style>
  <w:style w:type="paragraph" w:styleId="Heading1">
    <w:name w:val="heading 1"/>
    <w:basedOn w:val="Normal"/>
    <w:next w:val="Normal"/>
    <w:link w:val="Heading1Char"/>
    <w:uiPriority w:val="9"/>
    <w:qFormat/>
    <w:rsid w:val="001B4FF9"/>
    <w:pPr>
      <w:keepNext/>
      <w:keepLines/>
      <w:numPr>
        <w:numId w:val="11"/>
      </w:numPr>
      <w:spacing w:before="240" w:after="0" w:line="360" w:lineRule="auto"/>
      <w:jc w:val="center"/>
      <w:outlineLvl w:val="0"/>
    </w:pPr>
    <w:rPr>
      <w:rFonts w:asciiTheme="majorBidi" w:eastAsiaTheme="majorEastAsia" w:hAnsiTheme="majorBidi" w:cstheme="majorBidi"/>
      <w:b/>
      <w:sz w:val="32"/>
      <w:szCs w:val="32"/>
    </w:rPr>
  </w:style>
  <w:style w:type="paragraph" w:styleId="Heading2">
    <w:name w:val="heading 2"/>
    <w:basedOn w:val="Normal"/>
    <w:next w:val="Normal"/>
    <w:link w:val="Heading2Char"/>
    <w:uiPriority w:val="9"/>
    <w:unhideWhenUsed/>
    <w:qFormat/>
    <w:rsid w:val="003D170A"/>
    <w:pPr>
      <w:numPr>
        <w:ilvl w:val="1"/>
        <w:numId w:val="11"/>
      </w:numPr>
      <w:outlineLvl w:val="1"/>
    </w:pPr>
    <w:rPr>
      <w:rFonts w:asciiTheme="majorBidi" w:hAnsiTheme="majorBidi"/>
      <w:b/>
      <w:sz w:val="24"/>
    </w:rPr>
  </w:style>
  <w:style w:type="paragraph" w:styleId="Heading3">
    <w:name w:val="heading 3"/>
    <w:basedOn w:val="Normal"/>
    <w:next w:val="Normal"/>
    <w:link w:val="Heading3Char"/>
    <w:uiPriority w:val="9"/>
    <w:unhideWhenUsed/>
    <w:qFormat/>
    <w:rsid w:val="00826D29"/>
    <w:pPr>
      <w:keepNext/>
      <w:keepLines/>
      <w:numPr>
        <w:ilvl w:val="2"/>
        <w:numId w:val="11"/>
      </w:numPr>
      <w:spacing w:before="40" w:after="0"/>
      <w:outlineLvl w:val="2"/>
    </w:pPr>
    <w:rPr>
      <w:rFonts w:asciiTheme="majorBidi" w:eastAsiaTheme="majorEastAsia" w:hAnsiTheme="majorBidi" w:cstheme="majorBidi"/>
      <w:b/>
      <w:i/>
      <w:color w:val="000000" w:themeColor="text1"/>
      <w:sz w:val="24"/>
      <w:szCs w:val="24"/>
    </w:rPr>
  </w:style>
  <w:style w:type="paragraph" w:styleId="Heading4">
    <w:name w:val="heading 4"/>
    <w:basedOn w:val="Normal"/>
    <w:next w:val="Normal"/>
    <w:link w:val="Heading4Char"/>
    <w:uiPriority w:val="9"/>
    <w:unhideWhenUsed/>
    <w:qFormat/>
    <w:rsid w:val="00826D29"/>
    <w:pPr>
      <w:keepNext/>
      <w:keepLines/>
      <w:numPr>
        <w:ilvl w:val="3"/>
        <w:numId w:val="11"/>
      </w:numPr>
      <w:spacing w:before="40" w:after="0"/>
      <w:outlineLvl w:val="3"/>
    </w:pPr>
    <w:rPr>
      <w:rFonts w:asciiTheme="majorBidi" w:eastAsiaTheme="majorEastAsia" w:hAnsiTheme="majorBidi" w:cstheme="majorBidi"/>
      <w:b/>
      <w:i/>
      <w:iCs/>
      <w:sz w:val="24"/>
    </w:rPr>
  </w:style>
  <w:style w:type="paragraph" w:styleId="Heading5">
    <w:name w:val="heading 5"/>
    <w:basedOn w:val="Normal"/>
    <w:next w:val="Normal"/>
    <w:link w:val="Heading5Char"/>
    <w:uiPriority w:val="9"/>
    <w:unhideWhenUsed/>
    <w:qFormat/>
    <w:rsid w:val="009F6AE1"/>
    <w:pPr>
      <w:keepNext/>
      <w:keepLines/>
      <w:numPr>
        <w:numId w:val="16"/>
      </w:numPr>
      <w:spacing w:before="40" w:after="0"/>
      <w:outlineLvl w:val="4"/>
    </w:pPr>
    <w:rPr>
      <w:rFonts w:asciiTheme="majorBidi" w:eastAsiaTheme="majorEastAsia" w:hAnsiTheme="majorBidi" w:cstheme="majorBidi"/>
      <w:sz w:val="24"/>
    </w:rPr>
  </w:style>
  <w:style w:type="paragraph" w:styleId="Heading6">
    <w:name w:val="heading 6"/>
    <w:basedOn w:val="Normal"/>
    <w:next w:val="Normal"/>
    <w:link w:val="Heading6Char"/>
    <w:uiPriority w:val="9"/>
    <w:semiHidden/>
    <w:unhideWhenUsed/>
    <w:qFormat/>
    <w:rsid w:val="0054162C"/>
    <w:pPr>
      <w:keepNext/>
      <w:keepLines/>
      <w:numPr>
        <w:ilvl w:val="5"/>
        <w:numId w:val="1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4162C"/>
    <w:pPr>
      <w:keepNext/>
      <w:keepLines/>
      <w:numPr>
        <w:ilvl w:val="6"/>
        <w:numId w:val="1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4162C"/>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4162C"/>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FF9"/>
    <w:rPr>
      <w:rFonts w:asciiTheme="majorBidi" w:eastAsiaTheme="majorEastAsia" w:hAnsiTheme="majorBidi" w:cstheme="majorBidi"/>
      <w:b/>
      <w:sz w:val="32"/>
      <w:szCs w:val="32"/>
    </w:rPr>
  </w:style>
  <w:style w:type="character" w:customStyle="1" w:styleId="Heading2Char">
    <w:name w:val="Heading 2 Char"/>
    <w:basedOn w:val="DefaultParagraphFont"/>
    <w:link w:val="Heading2"/>
    <w:uiPriority w:val="9"/>
    <w:rsid w:val="003D170A"/>
    <w:rPr>
      <w:rFonts w:asciiTheme="majorBidi" w:hAnsiTheme="majorBidi"/>
      <w:b/>
      <w:sz w:val="24"/>
    </w:rPr>
  </w:style>
  <w:style w:type="character" w:customStyle="1" w:styleId="Heading3Char">
    <w:name w:val="Heading 3 Char"/>
    <w:basedOn w:val="DefaultParagraphFont"/>
    <w:link w:val="Heading3"/>
    <w:uiPriority w:val="9"/>
    <w:rsid w:val="00826D29"/>
    <w:rPr>
      <w:rFonts w:asciiTheme="majorBidi" w:eastAsiaTheme="majorEastAsia" w:hAnsiTheme="majorBidi" w:cstheme="majorBidi"/>
      <w:b/>
      <w:i/>
      <w:color w:val="000000" w:themeColor="text1"/>
      <w:sz w:val="24"/>
      <w:szCs w:val="24"/>
    </w:rPr>
  </w:style>
  <w:style w:type="character" w:customStyle="1" w:styleId="Heading4Char">
    <w:name w:val="Heading 4 Char"/>
    <w:basedOn w:val="DefaultParagraphFont"/>
    <w:link w:val="Heading4"/>
    <w:uiPriority w:val="9"/>
    <w:rsid w:val="00826D29"/>
    <w:rPr>
      <w:rFonts w:asciiTheme="majorBidi" w:eastAsiaTheme="majorEastAsia" w:hAnsiTheme="majorBidi" w:cstheme="majorBidi"/>
      <w:b/>
      <w:i/>
      <w:iCs/>
      <w:sz w:val="24"/>
    </w:rPr>
  </w:style>
  <w:style w:type="character" w:customStyle="1" w:styleId="Heading5Char">
    <w:name w:val="Heading 5 Char"/>
    <w:basedOn w:val="DefaultParagraphFont"/>
    <w:link w:val="Heading5"/>
    <w:uiPriority w:val="9"/>
    <w:rsid w:val="009F6AE1"/>
    <w:rPr>
      <w:rFonts w:asciiTheme="majorBidi" w:eastAsiaTheme="majorEastAsia" w:hAnsiTheme="majorBidi" w:cstheme="majorBidi"/>
      <w:sz w:val="24"/>
    </w:rPr>
  </w:style>
  <w:style w:type="character" w:customStyle="1" w:styleId="Heading6Char">
    <w:name w:val="Heading 6 Char"/>
    <w:basedOn w:val="DefaultParagraphFont"/>
    <w:link w:val="Heading6"/>
    <w:uiPriority w:val="9"/>
    <w:semiHidden/>
    <w:rsid w:val="0054162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4162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4162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4162C"/>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B95F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F16"/>
  </w:style>
  <w:style w:type="paragraph" w:styleId="Footer">
    <w:name w:val="footer"/>
    <w:basedOn w:val="Normal"/>
    <w:link w:val="FooterChar"/>
    <w:uiPriority w:val="99"/>
    <w:unhideWhenUsed/>
    <w:rsid w:val="00B95F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F16"/>
  </w:style>
  <w:style w:type="paragraph" w:styleId="BalloonText">
    <w:name w:val="Balloon Text"/>
    <w:basedOn w:val="Normal"/>
    <w:link w:val="BalloonTextChar"/>
    <w:uiPriority w:val="99"/>
    <w:semiHidden/>
    <w:unhideWhenUsed/>
    <w:rsid w:val="00E83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269"/>
    <w:rPr>
      <w:rFonts w:ascii="Segoe UI" w:hAnsi="Segoe UI" w:cs="Segoe UI"/>
      <w:sz w:val="18"/>
      <w:szCs w:val="18"/>
    </w:rPr>
  </w:style>
  <w:style w:type="paragraph" w:styleId="ListParagraph">
    <w:name w:val="List Paragraph"/>
    <w:basedOn w:val="Normal"/>
    <w:uiPriority w:val="34"/>
    <w:qFormat/>
    <w:rsid w:val="00FE46A6"/>
    <w:pPr>
      <w:ind w:left="720"/>
      <w:contextualSpacing/>
    </w:pPr>
  </w:style>
  <w:style w:type="character" w:styleId="CommentReference">
    <w:name w:val="annotation reference"/>
    <w:basedOn w:val="DefaultParagraphFont"/>
    <w:uiPriority w:val="99"/>
    <w:semiHidden/>
    <w:unhideWhenUsed/>
    <w:rsid w:val="0027659B"/>
    <w:rPr>
      <w:sz w:val="16"/>
      <w:szCs w:val="16"/>
    </w:rPr>
  </w:style>
  <w:style w:type="paragraph" w:styleId="CommentText">
    <w:name w:val="annotation text"/>
    <w:basedOn w:val="Normal"/>
    <w:link w:val="CommentTextChar"/>
    <w:uiPriority w:val="99"/>
    <w:semiHidden/>
    <w:unhideWhenUsed/>
    <w:rsid w:val="0027659B"/>
    <w:pPr>
      <w:spacing w:line="240" w:lineRule="auto"/>
    </w:pPr>
    <w:rPr>
      <w:sz w:val="20"/>
      <w:szCs w:val="20"/>
    </w:rPr>
  </w:style>
  <w:style w:type="character" w:customStyle="1" w:styleId="CommentTextChar">
    <w:name w:val="Comment Text Char"/>
    <w:basedOn w:val="DefaultParagraphFont"/>
    <w:link w:val="CommentText"/>
    <w:uiPriority w:val="99"/>
    <w:semiHidden/>
    <w:rsid w:val="0027659B"/>
    <w:rPr>
      <w:sz w:val="20"/>
      <w:szCs w:val="20"/>
    </w:rPr>
  </w:style>
  <w:style w:type="paragraph" w:styleId="CommentSubject">
    <w:name w:val="annotation subject"/>
    <w:basedOn w:val="CommentText"/>
    <w:next w:val="CommentText"/>
    <w:link w:val="CommentSubjectChar"/>
    <w:uiPriority w:val="99"/>
    <w:semiHidden/>
    <w:unhideWhenUsed/>
    <w:rsid w:val="0027659B"/>
    <w:rPr>
      <w:b/>
      <w:bCs/>
    </w:rPr>
  </w:style>
  <w:style w:type="character" w:customStyle="1" w:styleId="CommentSubjectChar">
    <w:name w:val="Comment Subject Char"/>
    <w:basedOn w:val="CommentTextChar"/>
    <w:link w:val="CommentSubject"/>
    <w:uiPriority w:val="99"/>
    <w:semiHidden/>
    <w:rsid w:val="0027659B"/>
    <w:rPr>
      <w:b/>
      <w:bCs/>
      <w:sz w:val="20"/>
      <w:szCs w:val="20"/>
    </w:rPr>
  </w:style>
  <w:style w:type="table" w:styleId="TableGrid">
    <w:name w:val="Table Grid"/>
    <w:basedOn w:val="TableNormal"/>
    <w:uiPriority w:val="39"/>
    <w:rsid w:val="00872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32739"/>
  </w:style>
  <w:style w:type="paragraph" w:styleId="TOCHeading">
    <w:name w:val="TOC Heading"/>
    <w:basedOn w:val="Heading1"/>
    <w:next w:val="Normal"/>
    <w:uiPriority w:val="39"/>
    <w:unhideWhenUsed/>
    <w:qFormat/>
    <w:rsid w:val="00232739"/>
    <w:pPr>
      <w:numPr>
        <w:numId w:val="0"/>
      </w:numPr>
      <w:outlineLvl w:val="9"/>
    </w:pPr>
    <w:rPr>
      <w:rFonts w:asciiTheme="majorHAnsi" w:hAnsiTheme="majorHAnsi"/>
      <w:color w:val="2E74B5" w:themeColor="accent1" w:themeShade="BF"/>
    </w:rPr>
  </w:style>
  <w:style w:type="paragraph" w:styleId="TOC1">
    <w:name w:val="toc 1"/>
    <w:basedOn w:val="Normal"/>
    <w:next w:val="Normal"/>
    <w:autoRedefine/>
    <w:uiPriority w:val="39"/>
    <w:unhideWhenUsed/>
    <w:rsid w:val="00232739"/>
    <w:pPr>
      <w:spacing w:after="100"/>
    </w:pPr>
  </w:style>
  <w:style w:type="paragraph" w:styleId="TOC2">
    <w:name w:val="toc 2"/>
    <w:basedOn w:val="Normal"/>
    <w:next w:val="Normal"/>
    <w:autoRedefine/>
    <w:uiPriority w:val="39"/>
    <w:unhideWhenUsed/>
    <w:rsid w:val="00232739"/>
    <w:pPr>
      <w:spacing w:after="100"/>
      <w:ind w:left="220"/>
    </w:pPr>
  </w:style>
  <w:style w:type="paragraph" w:styleId="TOC3">
    <w:name w:val="toc 3"/>
    <w:basedOn w:val="Normal"/>
    <w:next w:val="Normal"/>
    <w:autoRedefine/>
    <w:uiPriority w:val="39"/>
    <w:unhideWhenUsed/>
    <w:rsid w:val="00232739"/>
    <w:pPr>
      <w:spacing w:after="100"/>
      <w:ind w:left="440"/>
    </w:pPr>
  </w:style>
  <w:style w:type="character" w:styleId="Hyperlink">
    <w:name w:val="Hyperlink"/>
    <w:basedOn w:val="DefaultParagraphFont"/>
    <w:uiPriority w:val="99"/>
    <w:unhideWhenUsed/>
    <w:rsid w:val="00232739"/>
    <w:rPr>
      <w:color w:val="0563C1" w:themeColor="hyperlink"/>
      <w:u w:val="single"/>
    </w:rPr>
  </w:style>
  <w:style w:type="paragraph" w:styleId="TableofFigures">
    <w:name w:val="table of figures"/>
    <w:basedOn w:val="Normal"/>
    <w:next w:val="Normal"/>
    <w:uiPriority w:val="99"/>
    <w:unhideWhenUsed/>
    <w:rsid w:val="0011311A"/>
    <w:pPr>
      <w:spacing w:before="240" w:after="240" w:line="240" w:lineRule="auto"/>
    </w:pPr>
    <w:rPr>
      <w:rFonts w:ascii="Times New Roman" w:hAnsi="Times New Roman" w:cs="Times New Roman"/>
      <w:sz w:val="24"/>
      <w:szCs w:val="24"/>
    </w:rPr>
  </w:style>
  <w:style w:type="paragraph" w:styleId="Bibliography">
    <w:name w:val="Bibliography"/>
    <w:basedOn w:val="Normal"/>
    <w:next w:val="Normal"/>
    <w:uiPriority w:val="37"/>
    <w:unhideWhenUsed/>
    <w:rsid w:val="00A85F57"/>
  </w:style>
  <w:style w:type="paragraph" w:customStyle="1" w:styleId="Text">
    <w:name w:val="Text"/>
    <w:basedOn w:val="Normal"/>
    <w:rsid w:val="00A53908"/>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A53908"/>
    <w:rPr>
      <w:color w:val="954F72" w:themeColor="followedHyperlink"/>
      <w:u w:val="single"/>
    </w:rPr>
  </w:style>
  <w:style w:type="table" w:customStyle="1" w:styleId="TableGrid1">
    <w:name w:val="Table Grid1"/>
    <w:basedOn w:val="TableNormal"/>
    <w:next w:val="TableGrid"/>
    <w:uiPriority w:val="39"/>
    <w:rsid w:val="00126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26587"/>
    <w:rPr>
      <w:rFonts w:ascii="Times New Roman" w:hAnsi="Times New Roman" w:cs="Times New Roman"/>
      <w:sz w:val="24"/>
      <w:szCs w:val="24"/>
    </w:rPr>
  </w:style>
  <w:style w:type="table" w:customStyle="1" w:styleId="TableGrid2">
    <w:name w:val="Table Grid2"/>
    <w:basedOn w:val="TableNormal"/>
    <w:next w:val="TableGrid"/>
    <w:uiPriority w:val="39"/>
    <w:rsid w:val="00D63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A5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B56AB7"/>
    <w:pPr>
      <w:spacing w:before="200"/>
      <w:ind w:left="864" w:right="864"/>
      <w:jc w:val="center"/>
    </w:pPr>
    <w:rPr>
      <w:i/>
      <w:iCs/>
      <w:color w:val="404040" w:themeColor="text1" w:themeTint="BF"/>
      <w:lang w:val="en-GB"/>
    </w:rPr>
  </w:style>
  <w:style w:type="character" w:customStyle="1" w:styleId="QuoteChar">
    <w:name w:val="Quote Char"/>
    <w:basedOn w:val="DefaultParagraphFont"/>
    <w:link w:val="Quote"/>
    <w:uiPriority w:val="29"/>
    <w:rsid w:val="00B56AB7"/>
    <w:rPr>
      <w:i/>
      <w:iCs/>
      <w:color w:val="404040" w:themeColor="text1" w:themeTint="BF"/>
      <w:lang w:val="en-GB"/>
    </w:rPr>
  </w:style>
  <w:style w:type="character" w:customStyle="1" w:styleId="FootnoteTextChar">
    <w:name w:val="Footnote Text Char"/>
    <w:basedOn w:val="DefaultParagraphFont"/>
    <w:link w:val="FootnoteText"/>
    <w:uiPriority w:val="99"/>
    <w:semiHidden/>
    <w:rsid w:val="00B56AB7"/>
    <w:rPr>
      <w:sz w:val="20"/>
      <w:szCs w:val="20"/>
      <w:lang w:val="en-GB"/>
    </w:rPr>
  </w:style>
  <w:style w:type="paragraph" w:styleId="FootnoteText">
    <w:name w:val="footnote text"/>
    <w:basedOn w:val="Normal"/>
    <w:link w:val="FootnoteTextChar"/>
    <w:uiPriority w:val="99"/>
    <w:semiHidden/>
    <w:unhideWhenUsed/>
    <w:rsid w:val="00B56AB7"/>
    <w:pPr>
      <w:spacing w:after="0" w:line="240" w:lineRule="auto"/>
    </w:pPr>
    <w:rPr>
      <w:sz w:val="20"/>
      <w:szCs w:val="20"/>
      <w:lang w:val="en-GB"/>
    </w:rPr>
  </w:style>
  <w:style w:type="character" w:customStyle="1" w:styleId="FootnoteTextChar1">
    <w:name w:val="Footnote Text Char1"/>
    <w:basedOn w:val="DefaultParagraphFont"/>
    <w:uiPriority w:val="99"/>
    <w:semiHidden/>
    <w:rsid w:val="00B56AB7"/>
    <w:rPr>
      <w:sz w:val="20"/>
      <w:szCs w:val="20"/>
    </w:rPr>
  </w:style>
  <w:style w:type="paragraph" w:styleId="Title">
    <w:name w:val="Title"/>
    <w:basedOn w:val="Normal"/>
    <w:next w:val="Normal"/>
    <w:link w:val="TitleChar"/>
    <w:uiPriority w:val="10"/>
    <w:qFormat/>
    <w:rsid w:val="00B56AB7"/>
    <w:pPr>
      <w:spacing w:after="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B56AB7"/>
    <w:rPr>
      <w:rFonts w:asciiTheme="majorHAnsi" w:eastAsiaTheme="majorEastAsia" w:hAnsiTheme="majorHAnsi" w:cstheme="majorBidi"/>
      <w:spacing w:val="-10"/>
      <w:kern w:val="28"/>
      <w:sz w:val="56"/>
      <w:szCs w:val="56"/>
      <w:lang w:val="en-GB"/>
    </w:rPr>
  </w:style>
  <w:style w:type="paragraph" w:styleId="TOC4">
    <w:name w:val="toc 4"/>
    <w:basedOn w:val="Normal"/>
    <w:next w:val="Normal"/>
    <w:autoRedefine/>
    <w:uiPriority w:val="39"/>
    <w:unhideWhenUsed/>
    <w:rsid w:val="004D197C"/>
    <w:pPr>
      <w:spacing w:after="100"/>
      <w:ind w:left="660"/>
    </w:pPr>
    <w:rPr>
      <w:rFonts w:eastAsiaTheme="minorEastAsia"/>
    </w:rPr>
  </w:style>
  <w:style w:type="paragraph" w:styleId="TOC5">
    <w:name w:val="toc 5"/>
    <w:basedOn w:val="Normal"/>
    <w:next w:val="Normal"/>
    <w:autoRedefine/>
    <w:uiPriority w:val="39"/>
    <w:unhideWhenUsed/>
    <w:rsid w:val="004D197C"/>
    <w:pPr>
      <w:spacing w:after="100"/>
      <w:ind w:left="880"/>
    </w:pPr>
    <w:rPr>
      <w:rFonts w:eastAsiaTheme="minorEastAsia"/>
    </w:rPr>
  </w:style>
  <w:style w:type="paragraph" w:styleId="TOC6">
    <w:name w:val="toc 6"/>
    <w:basedOn w:val="Normal"/>
    <w:next w:val="Normal"/>
    <w:autoRedefine/>
    <w:uiPriority w:val="39"/>
    <w:unhideWhenUsed/>
    <w:rsid w:val="004D197C"/>
    <w:pPr>
      <w:spacing w:after="100"/>
      <w:ind w:left="1100"/>
    </w:pPr>
    <w:rPr>
      <w:rFonts w:eastAsiaTheme="minorEastAsia"/>
    </w:rPr>
  </w:style>
  <w:style w:type="paragraph" w:styleId="TOC7">
    <w:name w:val="toc 7"/>
    <w:basedOn w:val="Normal"/>
    <w:next w:val="Normal"/>
    <w:autoRedefine/>
    <w:uiPriority w:val="39"/>
    <w:unhideWhenUsed/>
    <w:rsid w:val="004D197C"/>
    <w:pPr>
      <w:spacing w:after="100"/>
      <w:ind w:left="1320"/>
    </w:pPr>
    <w:rPr>
      <w:rFonts w:eastAsiaTheme="minorEastAsia"/>
    </w:rPr>
  </w:style>
  <w:style w:type="paragraph" w:styleId="TOC8">
    <w:name w:val="toc 8"/>
    <w:basedOn w:val="Normal"/>
    <w:next w:val="Normal"/>
    <w:autoRedefine/>
    <w:uiPriority w:val="39"/>
    <w:unhideWhenUsed/>
    <w:rsid w:val="004D197C"/>
    <w:pPr>
      <w:spacing w:after="100"/>
      <w:ind w:left="1540"/>
    </w:pPr>
    <w:rPr>
      <w:rFonts w:eastAsiaTheme="minorEastAsia"/>
    </w:rPr>
  </w:style>
  <w:style w:type="paragraph" w:styleId="TOC9">
    <w:name w:val="toc 9"/>
    <w:basedOn w:val="Normal"/>
    <w:next w:val="Normal"/>
    <w:autoRedefine/>
    <w:uiPriority w:val="39"/>
    <w:unhideWhenUsed/>
    <w:rsid w:val="004D197C"/>
    <w:pPr>
      <w:spacing w:after="100"/>
      <w:ind w:left="1760"/>
    </w:pPr>
    <w:rPr>
      <w:rFonts w:eastAsiaTheme="minorEastAsia"/>
    </w:rPr>
  </w:style>
  <w:style w:type="table" w:customStyle="1" w:styleId="TableGrid4">
    <w:name w:val="Table Grid4"/>
    <w:basedOn w:val="TableNormal"/>
    <w:next w:val="TableGrid"/>
    <w:uiPriority w:val="39"/>
    <w:rsid w:val="00891E0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593FBA"/>
    <w:pP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65">
    <w:name w:val="xl65"/>
    <w:basedOn w:val="Normal"/>
    <w:rsid w:val="00593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rsid w:val="00593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593FBA"/>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68">
    <w:name w:val="xl68"/>
    <w:basedOn w:val="Normal"/>
    <w:rsid w:val="00593FBA"/>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69">
    <w:name w:val="xl69"/>
    <w:basedOn w:val="Normal"/>
    <w:rsid w:val="00593FBA"/>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70">
    <w:name w:val="xl70"/>
    <w:basedOn w:val="Normal"/>
    <w:rsid w:val="00593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71">
    <w:name w:val="xl71"/>
    <w:basedOn w:val="Normal"/>
    <w:rsid w:val="00593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Grid5">
    <w:name w:val="Table Grid5"/>
    <w:basedOn w:val="TableNormal"/>
    <w:next w:val="TableGrid"/>
    <w:uiPriority w:val="39"/>
    <w:rsid w:val="0051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F26C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374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362">
      <w:bodyDiv w:val="1"/>
      <w:marLeft w:val="0"/>
      <w:marRight w:val="0"/>
      <w:marTop w:val="0"/>
      <w:marBottom w:val="0"/>
      <w:divBdr>
        <w:top w:val="none" w:sz="0" w:space="0" w:color="auto"/>
        <w:left w:val="none" w:sz="0" w:space="0" w:color="auto"/>
        <w:bottom w:val="none" w:sz="0" w:space="0" w:color="auto"/>
        <w:right w:val="none" w:sz="0" w:space="0" w:color="auto"/>
      </w:divBdr>
    </w:div>
    <w:div w:id="7831206">
      <w:bodyDiv w:val="1"/>
      <w:marLeft w:val="0"/>
      <w:marRight w:val="0"/>
      <w:marTop w:val="0"/>
      <w:marBottom w:val="0"/>
      <w:divBdr>
        <w:top w:val="none" w:sz="0" w:space="0" w:color="auto"/>
        <w:left w:val="none" w:sz="0" w:space="0" w:color="auto"/>
        <w:bottom w:val="none" w:sz="0" w:space="0" w:color="auto"/>
        <w:right w:val="none" w:sz="0" w:space="0" w:color="auto"/>
      </w:divBdr>
    </w:div>
    <w:div w:id="9138799">
      <w:bodyDiv w:val="1"/>
      <w:marLeft w:val="0"/>
      <w:marRight w:val="0"/>
      <w:marTop w:val="0"/>
      <w:marBottom w:val="0"/>
      <w:divBdr>
        <w:top w:val="none" w:sz="0" w:space="0" w:color="auto"/>
        <w:left w:val="none" w:sz="0" w:space="0" w:color="auto"/>
        <w:bottom w:val="none" w:sz="0" w:space="0" w:color="auto"/>
        <w:right w:val="none" w:sz="0" w:space="0" w:color="auto"/>
      </w:divBdr>
    </w:div>
    <w:div w:id="16002899">
      <w:bodyDiv w:val="1"/>
      <w:marLeft w:val="0"/>
      <w:marRight w:val="0"/>
      <w:marTop w:val="0"/>
      <w:marBottom w:val="0"/>
      <w:divBdr>
        <w:top w:val="none" w:sz="0" w:space="0" w:color="auto"/>
        <w:left w:val="none" w:sz="0" w:space="0" w:color="auto"/>
        <w:bottom w:val="none" w:sz="0" w:space="0" w:color="auto"/>
        <w:right w:val="none" w:sz="0" w:space="0" w:color="auto"/>
      </w:divBdr>
    </w:div>
    <w:div w:id="17396251">
      <w:bodyDiv w:val="1"/>
      <w:marLeft w:val="0"/>
      <w:marRight w:val="0"/>
      <w:marTop w:val="0"/>
      <w:marBottom w:val="0"/>
      <w:divBdr>
        <w:top w:val="none" w:sz="0" w:space="0" w:color="auto"/>
        <w:left w:val="none" w:sz="0" w:space="0" w:color="auto"/>
        <w:bottom w:val="none" w:sz="0" w:space="0" w:color="auto"/>
        <w:right w:val="none" w:sz="0" w:space="0" w:color="auto"/>
      </w:divBdr>
    </w:div>
    <w:div w:id="19935187">
      <w:bodyDiv w:val="1"/>
      <w:marLeft w:val="0"/>
      <w:marRight w:val="0"/>
      <w:marTop w:val="0"/>
      <w:marBottom w:val="0"/>
      <w:divBdr>
        <w:top w:val="none" w:sz="0" w:space="0" w:color="auto"/>
        <w:left w:val="none" w:sz="0" w:space="0" w:color="auto"/>
        <w:bottom w:val="none" w:sz="0" w:space="0" w:color="auto"/>
        <w:right w:val="none" w:sz="0" w:space="0" w:color="auto"/>
      </w:divBdr>
    </w:div>
    <w:div w:id="25642137">
      <w:bodyDiv w:val="1"/>
      <w:marLeft w:val="0"/>
      <w:marRight w:val="0"/>
      <w:marTop w:val="0"/>
      <w:marBottom w:val="0"/>
      <w:divBdr>
        <w:top w:val="none" w:sz="0" w:space="0" w:color="auto"/>
        <w:left w:val="none" w:sz="0" w:space="0" w:color="auto"/>
        <w:bottom w:val="none" w:sz="0" w:space="0" w:color="auto"/>
        <w:right w:val="none" w:sz="0" w:space="0" w:color="auto"/>
      </w:divBdr>
    </w:div>
    <w:div w:id="26411862">
      <w:bodyDiv w:val="1"/>
      <w:marLeft w:val="0"/>
      <w:marRight w:val="0"/>
      <w:marTop w:val="0"/>
      <w:marBottom w:val="0"/>
      <w:divBdr>
        <w:top w:val="none" w:sz="0" w:space="0" w:color="auto"/>
        <w:left w:val="none" w:sz="0" w:space="0" w:color="auto"/>
        <w:bottom w:val="none" w:sz="0" w:space="0" w:color="auto"/>
        <w:right w:val="none" w:sz="0" w:space="0" w:color="auto"/>
      </w:divBdr>
    </w:div>
    <w:div w:id="29034762">
      <w:bodyDiv w:val="1"/>
      <w:marLeft w:val="0"/>
      <w:marRight w:val="0"/>
      <w:marTop w:val="0"/>
      <w:marBottom w:val="0"/>
      <w:divBdr>
        <w:top w:val="none" w:sz="0" w:space="0" w:color="auto"/>
        <w:left w:val="none" w:sz="0" w:space="0" w:color="auto"/>
        <w:bottom w:val="none" w:sz="0" w:space="0" w:color="auto"/>
        <w:right w:val="none" w:sz="0" w:space="0" w:color="auto"/>
      </w:divBdr>
    </w:div>
    <w:div w:id="30767085">
      <w:bodyDiv w:val="1"/>
      <w:marLeft w:val="0"/>
      <w:marRight w:val="0"/>
      <w:marTop w:val="0"/>
      <w:marBottom w:val="0"/>
      <w:divBdr>
        <w:top w:val="none" w:sz="0" w:space="0" w:color="auto"/>
        <w:left w:val="none" w:sz="0" w:space="0" w:color="auto"/>
        <w:bottom w:val="none" w:sz="0" w:space="0" w:color="auto"/>
        <w:right w:val="none" w:sz="0" w:space="0" w:color="auto"/>
      </w:divBdr>
    </w:div>
    <w:div w:id="39747225">
      <w:bodyDiv w:val="1"/>
      <w:marLeft w:val="0"/>
      <w:marRight w:val="0"/>
      <w:marTop w:val="0"/>
      <w:marBottom w:val="0"/>
      <w:divBdr>
        <w:top w:val="none" w:sz="0" w:space="0" w:color="auto"/>
        <w:left w:val="none" w:sz="0" w:space="0" w:color="auto"/>
        <w:bottom w:val="none" w:sz="0" w:space="0" w:color="auto"/>
        <w:right w:val="none" w:sz="0" w:space="0" w:color="auto"/>
      </w:divBdr>
    </w:div>
    <w:div w:id="40567879">
      <w:bodyDiv w:val="1"/>
      <w:marLeft w:val="0"/>
      <w:marRight w:val="0"/>
      <w:marTop w:val="0"/>
      <w:marBottom w:val="0"/>
      <w:divBdr>
        <w:top w:val="none" w:sz="0" w:space="0" w:color="auto"/>
        <w:left w:val="none" w:sz="0" w:space="0" w:color="auto"/>
        <w:bottom w:val="none" w:sz="0" w:space="0" w:color="auto"/>
        <w:right w:val="none" w:sz="0" w:space="0" w:color="auto"/>
      </w:divBdr>
    </w:div>
    <w:div w:id="44641478">
      <w:bodyDiv w:val="1"/>
      <w:marLeft w:val="0"/>
      <w:marRight w:val="0"/>
      <w:marTop w:val="0"/>
      <w:marBottom w:val="0"/>
      <w:divBdr>
        <w:top w:val="none" w:sz="0" w:space="0" w:color="auto"/>
        <w:left w:val="none" w:sz="0" w:space="0" w:color="auto"/>
        <w:bottom w:val="none" w:sz="0" w:space="0" w:color="auto"/>
        <w:right w:val="none" w:sz="0" w:space="0" w:color="auto"/>
      </w:divBdr>
    </w:div>
    <w:div w:id="46229146">
      <w:bodyDiv w:val="1"/>
      <w:marLeft w:val="0"/>
      <w:marRight w:val="0"/>
      <w:marTop w:val="0"/>
      <w:marBottom w:val="0"/>
      <w:divBdr>
        <w:top w:val="none" w:sz="0" w:space="0" w:color="auto"/>
        <w:left w:val="none" w:sz="0" w:space="0" w:color="auto"/>
        <w:bottom w:val="none" w:sz="0" w:space="0" w:color="auto"/>
        <w:right w:val="none" w:sz="0" w:space="0" w:color="auto"/>
      </w:divBdr>
    </w:div>
    <w:div w:id="50078184">
      <w:bodyDiv w:val="1"/>
      <w:marLeft w:val="0"/>
      <w:marRight w:val="0"/>
      <w:marTop w:val="0"/>
      <w:marBottom w:val="0"/>
      <w:divBdr>
        <w:top w:val="none" w:sz="0" w:space="0" w:color="auto"/>
        <w:left w:val="none" w:sz="0" w:space="0" w:color="auto"/>
        <w:bottom w:val="none" w:sz="0" w:space="0" w:color="auto"/>
        <w:right w:val="none" w:sz="0" w:space="0" w:color="auto"/>
      </w:divBdr>
    </w:div>
    <w:div w:id="50271427">
      <w:bodyDiv w:val="1"/>
      <w:marLeft w:val="0"/>
      <w:marRight w:val="0"/>
      <w:marTop w:val="0"/>
      <w:marBottom w:val="0"/>
      <w:divBdr>
        <w:top w:val="none" w:sz="0" w:space="0" w:color="auto"/>
        <w:left w:val="none" w:sz="0" w:space="0" w:color="auto"/>
        <w:bottom w:val="none" w:sz="0" w:space="0" w:color="auto"/>
        <w:right w:val="none" w:sz="0" w:space="0" w:color="auto"/>
      </w:divBdr>
    </w:div>
    <w:div w:id="54592487">
      <w:bodyDiv w:val="1"/>
      <w:marLeft w:val="0"/>
      <w:marRight w:val="0"/>
      <w:marTop w:val="0"/>
      <w:marBottom w:val="0"/>
      <w:divBdr>
        <w:top w:val="none" w:sz="0" w:space="0" w:color="auto"/>
        <w:left w:val="none" w:sz="0" w:space="0" w:color="auto"/>
        <w:bottom w:val="none" w:sz="0" w:space="0" w:color="auto"/>
        <w:right w:val="none" w:sz="0" w:space="0" w:color="auto"/>
      </w:divBdr>
    </w:div>
    <w:div w:id="56976461">
      <w:bodyDiv w:val="1"/>
      <w:marLeft w:val="0"/>
      <w:marRight w:val="0"/>
      <w:marTop w:val="0"/>
      <w:marBottom w:val="0"/>
      <w:divBdr>
        <w:top w:val="none" w:sz="0" w:space="0" w:color="auto"/>
        <w:left w:val="none" w:sz="0" w:space="0" w:color="auto"/>
        <w:bottom w:val="none" w:sz="0" w:space="0" w:color="auto"/>
        <w:right w:val="none" w:sz="0" w:space="0" w:color="auto"/>
      </w:divBdr>
    </w:div>
    <w:div w:id="57242841">
      <w:bodyDiv w:val="1"/>
      <w:marLeft w:val="0"/>
      <w:marRight w:val="0"/>
      <w:marTop w:val="0"/>
      <w:marBottom w:val="0"/>
      <w:divBdr>
        <w:top w:val="none" w:sz="0" w:space="0" w:color="auto"/>
        <w:left w:val="none" w:sz="0" w:space="0" w:color="auto"/>
        <w:bottom w:val="none" w:sz="0" w:space="0" w:color="auto"/>
        <w:right w:val="none" w:sz="0" w:space="0" w:color="auto"/>
      </w:divBdr>
    </w:div>
    <w:div w:id="62070798">
      <w:bodyDiv w:val="1"/>
      <w:marLeft w:val="0"/>
      <w:marRight w:val="0"/>
      <w:marTop w:val="0"/>
      <w:marBottom w:val="0"/>
      <w:divBdr>
        <w:top w:val="none" w:sz="0" w:space="0" w:color="auto"/>
        <w:left w:val="none" w:sz="0" w:space="0" w:color="auto"/>
        <w:bottom w:val="none" w:sz="0" w:space="0" w:color="auto"/>
        <w:right w:val="none" w:sz="0" w:space="0" w:color="auto"/>
      </w:divBdr>
    </w:div>
    <w:div w:id="64690047">
      <w:bodyDiv w:val="1"/>
      <w:marLeft w:val="0"/>
      <w:marRight w:val="0"/>
      <w:marTop w:val="0"/>
      <w:marBottom w:val="0"/>
      <w:divBdr>
        <w:top w:val="none" w:sz="0" w:space="0" w:color="auto"/>
        <w:left w:val="none" w:sz="0" w:space="0" w:color="auto"/>
        <w:bottom w:val="none" w:sz="0" w:space="0" w:color="auto"/>
        <w:right w:val="none" w:sz="0" w:space="0" w:color="auto"/>
      </w:divBdr>
    </w:div>
    <w:div w:id="70276579">
      <w:bodyDiv w:val="1"/>
      <w:marLeft w:val="0"/>
      <w:marRight w:val="0"/>
      <w:marTop w:val="0"/>
      <w:marBottom w:val="0"/>
      <w:divBdr>
        <w:top w:val="none" w:sz="0" w:space="0" w:color="auto"/>
        <w:left w:val="none" w:sz="0" w:space="0" w:color="auto"/>
        <w:bottom w:val="none" w:sz="0" w:space="0" w:color="auto"/>
        <w:right w:val="none" w:sz="0" w:space="0" w:color="auto"/>
      </w:divBdr>
    </w:div>
    <w:div w:id="75791743">
      <w:bodyDiv w:val="1"/>
      <w:marLeft w:val="0"/>
      <w:marRight w:val="0"/>
      <w:marTop w:val="0"/>
      <w:marBottom w:val="0"/>
      <w:divBdr>
        <w:top w:val="none" w:sz="0" w:space="0" w:color="auto"/>
        <w:left w:val="none" w:sz="0" w:space="0" w:color="auto"/>
        <w:bottom w:val="none" w:sz="0" w:space="0" w:color="auto"/>
        <w:right w:val="none" w:sz="0" w:space="0" w:color="auto"/>
      </w:divBdr>
    </w:div>
    <w:div w:id="75980870">
      <w:bodyDiv w:val="1"/>
      <w:marLeft w:val="0"/>
      <w:marRight w:val="0"/>
      <w:marTop w:val="0"/>
      <w:marBottom w:val="0"/>
      <w:divBdr>
        <w:top w:val="none" w:sz="0" w:space="0" w:color="auto"/>
        <w:left w:val="none" w:sz="0" w:space="0" w:color="auto"/>
        <w:bottom w:val="none" w:sz="0" w:space="0" w:color="auto"/>
        <w:right w:val="none" w:sz="0" w:space="0" w:color="auto"/>
      </w:divBdr>
    </w:div>
    <w:div w:id="82146808">
      <w:bodyDiv w:val="1"/>
      <w:marLeft w:val="0"/>
      <w:marRight w:val="0"/>
      <w:marTop w:val="0"/>
      <w:marBottom w:val="0"/>
      <w:divBdr>
        <w:top w:val="none" w:sz="0" w:space="0" w:color="auto"/>
        <w:left w:val="none" w:sz="0" w:space="0" w:color="auto"/>
        <w:bottom w:val="none" w:sz="0" w:space="0" w:color="auto"/>
        <w:right w:val="none" w:sz="0" w:space="0" w:color="auto"/>
      </w:divBdr>
    </w:div>
    <w:div w:id="88893432">
      <w:bodyDiv w:val="1"/>
      <w:marLeft w:val="0"/>
      <w:marRight w:val="0"/>
      <w:marTop w:val="0"/>
      <w:marBottom w:val="0"/>
      <w:divBdr>
        <w:top w:val="none" w:sz="0" w:space="0" w:color="auto"/>
        <w:left w:val="none" w:sz="0" w:space="0" w:color="auto"/>
        <w:bottom w:val="none" w:sz="0" w:space="0" w:color="auto"/>
        <w:right w:val="none" w:sz="0" w:space="0" w:color="auto"/>
      </w:divBdr>
    </w:div>
    <w:div w:id="92555137">
      <w:bodyDiv w:val="1"/>
      <w:marLeft w:val="0"/>
      <w:marRight w:val="0"/>
      <w:marTop w:val="0"/>
      <w:marBottom w:val="0"/>
      <w:divBdr>
        <w:top w:val="none" w:sz="0" w:space="0" w:color="auto"/>
        <w:left w:val="none" w:sz="0" w:space="0" w:color="auto"/>
        <w:bottom w:val="none" w:sz="0" w:space="0" w:color="auto"/>
        <w:right w:val="none" w:sz="0" w:space="0" w:color="auto"/>
      </w:divBdr>
    </w:div>
    <w:div w:id="97331737">
      <w:bodyDiv w:val="1"/>
      <w:marLeft w:val="0"/>
      <w:marRight w:val="0"/>
      <w:marTop w:val="0"/>
      <w:marBottom w:val="0"/>
      <w:divBdr>
        <w:top w:val="none" w:sz="0" w:space="0" w:color="auto"/>
        <w:left w:val="none" w:sz="0" w:space="0" w:color="auto"/>
        <w:bottom w:val="none" w:sz="0" w:space="0" w:color="auto"/>
        <w:right w:val="none" w:sz="0" w:space="0" w:color="auto"/>
      </w:divBdr>
    </w:div>
    <w:div w:id="97725506">
      <w:bodyDiv w:val="1"/>
      <w:marLeft w:val="0"/>
      <w:marRight w:val="0"/>
      <w:marTop w:val="0"/>
      <w:marBottom w:val="0"/>
      <w:divBdr>
        <w:top w:val="none" w:sz="0" w:space="0" w:color="auto"/>
        <w:left w:val="none" w:sz="0" w:space="0" w:color="auto"/>
        <w:bottom w:val="none" w:sz="0" w:space="0" w:color="auto"/>
        <w:right w:val="none" w:sz="0" w:space="0" w:color="auto"/>
      </w:divBdr>
    </w:div>
    <w:div w:id="97793741">
      <w:bodyDiv w:val="1"/>
      <w:marLeft w:val="0"/>
      <w:marRight w:val="0"/>
      <w:marTop w:val="0"/>
      <w:marBottom w:val="0"/>
      <w:divBdr>
        <w:top w:val="none" w:sz="0" w:space="0" w:color="auto"/>
        <w:left w:val="none" w:sz="0" w:space="0" w:color="auto"/>
        <w:bottom w:val="none" w:sz="0" w:space="0" w:color="auto"/>
        <w:right w:val="none" w:sz="0" w:space="0" w:color="auto"/>
      </w:divBdr>
    </w:div>
    <w:div w:id="97915633">
      <w:bodyDiv w:val="1"/>
      <w:marLeft w:val="0"/>
      <w:marRight w:val="0"/>
      <w:marTop w:val="0"/>
      <w:marBottom w:val="0"/>
      <w:divBdr>
        <w:top w:val="none" w:sz="0" w:space="0" w:color="auto"/>
        <w:left w:val="none" w:sz="0" w:space="0" w:color="auto"/>
        <w:bottom w:val="none" w:sz="0" w:space="0" w:color="auto"/>
        <w:right w:val="none" w:sz="0" w:space="0" w:color="auto"/>
      </w:divBdr>
    </w:div>
    <w:div w:id="106194006">
      <w:bodyDiv w:val="1"/>
      <w:marLeft w:val="0"/>
      <w:marRight w:val="0"/>
      <w:marTop w:val="0"/>
      <w:marBottom w:val="0"/>
      <w:divBdr>
        <w:top w:val="none" w:sz="0" w:space="0" w:color="auto"/>
        <w:left w:val="none" w:sz="0" w:space="0" w:color="auto"/>
        <w:bottom w:val="none" w:sz="0" w:space="0" w:color="auto"/>
        <w:right w:val="none" w:sz="0" w:space="0" w:color="auto"/>
      </w:divBdr>
    </w:div>
    <w:div w:id="106244279">
      <w:bodyDiv w:val="1"/>
      <w:marLeft w:val="0"/>
      <w:marRight w:val="0"/>
      <w:marTop w:val="0"/>
      <w:marBottom w:val="0"/>
      <w:divBdr>
        <w:top w:val="none" w:sz="0" w:space="0" w:color="auto"/>
        <w:left w:val="none" w:sz="0" w:space="0" w:color="auto"/>
        <w:bottom w:val="none" w:sz="0" w:space="0" w:color="auto"/>
        <w:right w:val="none" w:sz="0" w:space="0" w:color="auto"/>
      </w:divBdr>
    </w:div>
    <w:div w:id="106389090">
      <w:bodyDiv w:val="1"/>
      <w:marLeft w:val="0"/>
      <w:marRight w:val="0"/>
      <w:marTop w:val="0"/>
      <w:marBottom w:val="0"/>
      <w:divBdr>
        <w:top w:val="none" w:sz="0" w:space="0" w:color="auto"/>
        <w:left w:val="none" w:sz="0" w:space="0" w:color="auto"/>
        <w:bottom w:val="none" w:sz="0" w:space="0" w:color="auto"/>
        <w:right w:val="none" w:sz="0" w:space="0" w:color="auto"/>
      </w:divBdr>
    </w:div>
    <w:div w:id="115174261">
      <w:bodyDiv w:val="1"/>
      <w:marLeft w:val="0"/>
      <w:marRight w:val="0"/>
      <w:marTop w:val="0"/>
      <w:marBottom w:val="0"/>
      <w:divBdr>
        <w:top w:val="none" w:sz="0" w:space="0" w:color="auto"/>
        <w:left w:val="none" w:sz="0" w:space="0" w:color="auto"/>
        <w:bottom w:val="none" w:sz="0" w:space="0" w:color="auto"/>
        <w:right w:val="none" w:sz="0" w:space="0" w:color="auto"/>
      </w:divBdr>
    </w:div>
    <w:div w:id="117797109">
      <w:bodyDiv w:val="1"/>
      <w:marLeft w:val="0"/>
      <w:marRight w:val="0"/>
      <w:marTop w:val="0"/>
      <w:marBottom w:val="0"/>
      <w:divBdr>
        <w:top w:val="none" w:sz="0" w:space="0" w:color="auto"/>
        <w:left w:val="none" w:sz="0" w:space="0" w:color="auto"/>
        <w:bottom w:val="none" w:sz="0" w:space="0" w:color="auto"/>
        <w:right w:val="none" w:sz="0" w:space="0" w:color="auto"/>
      </w:divBdr>
    </w:div>
    <w:div w:id="117916823">
      <w:bodyDiv w:val="1"/>
      <w:marLeft w:val="0"/>
      <w:marRight w:val="0"/>
      <w:marTop w:val="0"/>
      <w:marBottom w:val="0"/>
      <w:divBdr>
        <w:top w:val="none" w:sz="0" w:space="0" w:color="auto"/>
        <w:left w:val="none" w:sz="0" w:space="0" w:color="auto"/>
        <w:bottom w:val="none" w:sz="0" w:space="0" w:color="auto"/>
        <w:right w:val="none" w:sz="0" w:space="0" w:color="auto"/>
      </w:divBdr>
    </w:div>
    <w:div w:id="120734300">
      <w:bodyDiv w:val="1"/>
      <w:marLeft w:val="0"/>
      <w:marRight w:val="0"/>
      <w:marTop w:val="0"/>
      <w:marBottom w:val="0"/>
      <w:divBdr>
        <w:top w:val="none" w:sz="0" w:space="0" w:color="auto"/>
        <w:left w:val="none" w:sz="0" w:space="0" w:color="auto"/>
        <w:bottom w:val="none" w:sz="0" w:space="0" w:color="auto"/>
        <w:right w:val="none" w:sz="0" w:space="0" w:color="auto"/>
      </w:divBdr>
    </w:div>
    <w:div w:id="122970912">
      <w:bodyDiv w:val="1"/>
      <w:marLeft w:val="0"/>
      <w:marRight w:val="0"/>
      <w:marTop w:val="0"/>
      <w:marBottom w:val="0"/>
      <w:divBdr>
        <w:top w:val="none" w:sz="0" w:space="0" w:color="auto"/>
        <w:left w:val="none" w:sz="0" w:space="0" w:color="auto"/>
        <w:bottom w:val="none" w:sz="0" w:space="0" w:color="auto"/>
        <w:right w:val="none" w:sz="0" w:space="0" w:color="auto"/>
      </w:divBdr>
    </w:div>
    <w:div w:id="124088377">
      <w:bodyDiv w:val="1"/>
      <w:marLeft w:val="0"/>
      <w:marRight w:val="0"/>
      <w:marTop w:val="0"/>
      <w:marBottom w:val="0"/>
      <w:divBdr>
        <w:top w:val="none" w:sz="0" w:space="0" w:color="auto"/>
        <w:left w:val="none" w:sz="0" w:space="0" w:color="auto"/>
        <w:bottom w:val="none" w:sz="0" w:space="0" w:color="auto"/>
        <w:right w:val="none" w:sz="0" w:space="0" w:color="auto"/>
      </w:divBdr>
    </w:div>
    <w:div w:id="131676715">
      <w:bodyDiv w:val="1"/>
      <w:marLeft w:val="0"/>
      <w:marRight w:val="0"/>
      <w:marTop w:val="0"/>
      <w:marBottom w:val="0"/>
      <w:divBdr>
        <w:top w:val="none" w:sz="0" w:space="0" w:color="auto"/>
        <w:left w:val="none" w:sz="0" w:space="0" w:color="auto"/>
        <w:bottom w:val="none" w:sz="0" w:space="0" w:color="auto"/>
        <w:right w:val="none" w:sz="0" w:space="0" w:color="auto"/>
      </w:divBdr>
    </w:div>
    <w:div w:id="143275492">
      <w:bodyDiv w:val="1"/>
      <w:marLeft w:val="0"/>
      <w:marRight w:val="0"/>
      <w:marTop w:val="0"/>
      <w:marBottom w:val="0"/>
      <w:divBdr>
        <w:top w:val="none" w:sz="0" w:space="0" w:color="auto"/>
        <w:left w:val="none" w:sz="0" w:space="0" w:color="auto"/>
        <w:bottom w:val="none" w:sz="0" w:space="0" w:color="auto"/>
        <w:right w:val="none" w:sz="0" w:space="0" w:color="auto"/>
      </w:divBdr>
    </w:div>
    <w:div w:id="146407946">
      <w:bodyDiv w:val="1"/>
      <w:marLeft w:val="0"/>
      <w:marRight w:val="0"/>
      <w:marTop w:val="0"/>
      <w:marBottom w:val="0"/>
      <w:divBdr>
        <w:top w:val="none" w:sz="0" w:space="0" w:color="auto"/>
        <w:left w:val="none" w:sz="0" w:space="0" w:color="auto"/>
        <w:bottom w:val="none" w:sz="0" w:space="0" w:color="auto"/>
        <w:right w:val="none" w:sz="0" w:space="0" w:color="auto"/>
      </w:divBdr>
    </w:div>
    <w:div w:id="147290122">
      <w:bodyDiv w:val="1"/>
      <w:marLeft w:val="0"/>
      <w:marRight w:val="0"/>
      <w:marTop w:val="0"/>
      <w:marBottom w:val="0"/>
      <w:divBdr>
        <w:top w:val="none" w:sz="0" w:space="0" w:color="auto"/>
        <w:left w:val="none" w:sz="0" w:space="0" w:color="auto"/>
        <w:bottom w:val="none" w:sz="0" w:space="0" w:color="auto"/>
        <w:right w:val="none" w:sz="0" w:space="0" w:color="auto"/>
      </w:divBdr>
    </w:div>
    <w:div w:id="147795621">
      <w:bodyDiv w:val="1"/>
      <w:marLeft w:val="0"/>
      <w:marRight w:val="0"/>
      <w:marTop w:val="0"/>
      <w:marBottom w:val="0"/>
      <w:divBdr>
        <w:top w:val="none" w:sz="0" w:space="0" w:color="auto"/>
        <w:left w:val="none" w:sz="0" w:space="0" w:color="auto"/>
        <w:bottom w:val="none" w:sz="0" w:space="0" w:color="auto"/>
        <w:right w:val="none" w:sz="0" w:space="0" w:color="auto"/>
      </w:divBdr>
    </w:div>
    <w:div w:id="150293020">
      <w:bodyDiv w:val="1"/>
      <w:marLeft w:val="0"/>
      <w:marRight w:val="0"/>
      <w:marTop w:val="0"/>
      <w:marBottom w:val="0"/>
      <w:divBdr>
        <w:top w:val="none" w:sz="0" w:space="0" w:color="auto"/>
        <w:left w:val="none" w:sz="0" w:space="0" w:color="auto"/>
        <w:bottom w:val="none" w:sz="0" w:space="0" w:color="auto"/>
        <w:right w:val="none" w:sz="0" w:space="0" w:color="auto"/>
      </w:divBdr>
    </w:div>
    <w:div w:id="153188557">
      <w:bodyDiv w:val="1"/>
      <w:marLeft w:val="0"/>
      <w:marRight w:val="0"/>
      <w:marTop w:val="0"/>
      <w:marBottom w:val="0"/>
      <w:divBdr>
        <w:top w:val="none" w:sz="0" w:space="0" w:color="auto"/>
        <w:left w:val="none" w:sz="0" w:space="0" w:color="auto"/>
        <w:bottom w:val="none" w:sz="0" w:space="0" w:color="auto"/>
        <w:right w:val="none" w:sz="0" w:space="0" w:color="auto"/>
      </w:divBdr>
    </w:div>
    <w:div w:id="158035093">
      <w:bodyDiv w:val="1"/>
      <w:marLeft w:val="0"/>
      <w:marRight w:val="0"/>
      <w:marTop w:val="0"/>
      <w:marBottom w:val="0"/>
      <w:divBdr>
        <w:top w:val="none" w:sz="0" w:space="0" w:color="auto"/>
        <w:left w:val="none" w:sz="0" w:space="0" w:color="auto"/>
        <w:bottom w:val="none" w:sz="0" w:space="0" w:color="auto"/>
        <w:right w:val="none" w:sz="0" w:space="0" w:color="auto"/>
      </w:divBdr>
    </w:div>
    <w:div w:id="162666756">
      <w:bodyDiv w:val="1"/>
      <w:marLeft w:val="0"/>
      <w:marRight w:val="0"/>
      <w:marTop w:val="0"/>
      <w:marBottom w:val="0"/>
      <w:divBdr>
        <w:top w:val="none" w:sz="0" w:space="0" w:color="auto"/>
        <w:left w:val="none" w:sz="0" w:space="0" w:color="auto"/>
        <w:bottom w:val="none" w:sz="0" w:space="0" w:color="auto"/>
        <w:right w:val="none" w:sz="0" w:space="0" w:color="auto"/>
      </w:divBdr>
    </w:div>
    <w:div w:id="171996208">
      <w:bodyDiv w:val="1"/>
      <w:marLeft w:val="0"/>
      <w:marRight w:val="0"/>
      <w:marTop w:val="0"/>
      <w:marBottom w:val="0"/>
      <w:divBdr>
        <w:top w:val="none" w:sz="0" w:space="0" w:color="auto"/>
        <w:left w:val="none" w:sz="0" w:space="0" w:color="auto"/>
        <w:bottom w:val="none" w:sz="0" w:space="0" w:color="auto"/>
        <w:right w:val="none" w:sz="0" w:space="0" w:color="auto"/>
      </w:divBdr>
    </w:div>
    <w:div w:id="175584012">
      <w:bodyDiv w:val="1"/>
      <w:marLeft w:val="0"/>
      <w:marRight w:val="0"/>
      <w:marTop w:val="0"/>
      <w:marBottom w:val="0"/>
      <w:divBdr>
        <w:top w:val="none" w:sz="0" w:space="0" w:color="auto"/>
        <w:left w:val="none" w:sz="0" w:space="0" w:color="auto"/>
        <w:bottom w:val="none" w:sz="0" w:space="0" w:color="auto"/>
        <w:right w:val="none" w:sz="0" w:space="0" w:color="auto"/>
      </w:divBdr>
    </w:div>
    <w:div w:id="175851866">
      <w:bodyDiv w:val="1"/>
      <w:marLeft w:val="0"/>
      <w:marRight w:val="0"/>
      <w:marTop w:val="0"/>
      <w:marBottom w:val="0"/>
      <w:divBdr>
        <w:top w:val="none" w:sz="0" w:space="0" w:color="auto"/>
        <w:left w:val="none" w:sz="0" w:space="0" w:color="auto"/>
        <w:bottom w:val="none" w:sz="0" w:space="0" w:color="auto"/>
        <w:right w:val="none" w:sz="0" w:space="0" w:color="auto"/>
      </w:divBdr>
    </w:div>
    <w:div w:id="181667703">
      <w:bodyDiv w:val="1"/>
      <w:marLeft w:val="0"/>
      <w:marRight w:val="0"/>
      <w:marTop w:val="0"/>
      <w:marBottom w:val="0"/>
      <w:divBdr>
        <w:top w:val="none" w:sz="0" w:space="0" w:color="auto"/>
        <w:left w:val="none" w:sz="0" w:space="0" w:color="auto"/>
        <w:bottom w:val="none" w:sz="0" w:space="0" w:color="auto"/>
        <w:right w:val="none" w:sz="0" w:space="0" w:color="auto"/>
      </w:divBdr>
    </w:div>
    <w:div w:id="181673086">
      <w:bodyDiv w:val="1"/>
      <w:marLeft w:val="0"/>
      <w:marRight w:val="0"/>
      <w:marTop w:val="0"/>
      <w:marBottom w:val="0"/>
      <w:divBdr>
        <w:top w:val="none" w:sz="0" w:space="0" w:color="auto"/>
        <w:left w:val="none" w:sz="0" w:space="0" w:color="auto"/>
        <w:bottom w:val="none" w:sz="0" w:space="0" w:color="auto"/>
        <w:right w:val="none" w:sz="0" w:space="0" w:color="auto"/>
      </w:divBdr>
    </w:div>
    <w:div w:id="191579495">
      <w:bodyDiv w:val="1"/>
      <w:marLeft w:val="0"/>
      <w:marRight w:val="0"/>
      <w:marTop w:val="0"/>
      <w:marBottom w:val="0"/>
      <w:divBdr>
        <w:top w:val="none" w:sz="0" w:space="0" w:color="auto"/>
        <w:left w:val="none" w:sz="0" w:space="0" w:color="auto"/>
        <w:bottom w:val="none" w:sz="0" w:space="0" w:color="auto"/>
        <w:right w:val="none" w:sz="0" w:space="0" w:color="auto"/>
      </w:divBdr>
    </w:div>
    <w:div w:id="192811212">
      <w:bodyDiv w:val="1"/>
      <w:marLeft w:val="0"/>
      <w:marRight w:val="0"/>
      <w:marTop w:val="0"/>
      <w:marBottom w:val="0"/>
      <w:divBdr>
        <w:top w:val="none" w:sz="0" w:space="0" w:color="auto"/>
        <w:left w:val="none" w:sz="0" w:space="0" w:color="auto"/>
        <w:bottom w:val="none" w:sz="0" w:space="0" w:color="auto"/>
        <w:right w:val="none" w:sz="0" w:space="0" w:color="auto"/>
      </w:divBdr>
    </w:div>
    <w:div w:id="192966296">
      <w:bodyDiv w:val="1"/>
      <w:marLeft w:val="0"/>
      <w:marRight w:val="0"/>
      <w:marTop w:val="0"/>
      <w:marBottom w:val="0"/>
      <w:divBdr>
        <w:top w:val="none" w:sz="0" w:space="0" w:color="auto"/>
        <w:left w:val="none" w:sz="0" w:space="0" w:color="auto"/>
        <w:bottom w:val="none" w:sz="0" w:space="0" w:color="auto"/>
        <w:right w:val="none" w:sz="0" w:space="0" w:color="auto"/>
      </w:divBdr>
    </w:div>
    <w:div w:id="193272112">
      <w:bodyDiv w:val="1"/>
      <w:marLeft w:val="0"/>
      <w:marRight w:val="0"/>
      <w:marTop w:val="0"/>
      <w:marBottom w:val="0"/>
      <w:divBdr>
        <w:top w:val="none" w:sz="0" w:space="0" w:color="auto"/>
        <w:left w:val="none" w:sz="0" w:space="0" w:color="auto"/>
        <w:bottom w:val="none" w:sz="0" w:space="0" w:color="auto"/>
        <w:right w:val="none" w:sz="0" w:space="0" w:color="auto"/>
      </w:divBdr>
    </w:div>
    <w:div w:id="193275534">
      <w:bodyDiv w:val="1"/>
      <w:marLeft w:val="0"/>
      <w:marRight w:val="0"/>
      <w:marTop w:val="0"/>
      <w:marBottom w:val="0"/>
      <w:divBdr>
        <w:top w:val="none" w:sz="0" w:space="0" w:color="auto"/>
        <w:left w:val="none" w:sz="0" w:space="0" w:color="auto"/>
        <w:bottom w:val="none" w:sz="0" w:space="0" w:color="auto"/>
        <w:right w:val="none" w:sz="0" w:space="0" w:color="auto"/>
      </w:divBdr>
    </w:div>
    <w:div w:id="197206729">
      <w:bodyDiv w:val="1"/>
      <w:marLeft w:val="0"/>
      <w:marRight w:val="0"/>
      <w:marTop w:val="0"/>
      <w:marBottom w:val="0"/>
      <w:divBdr>
        <w:top w:val="none" w:sz="0" w:space="0" w:color="auto"/>
        <w:left w:val="none" w:sz="0" w:space="0" w:color="auto"/>
        <w:bottom w:val="none" w:sz="0" w:space="0" w:color="auto"/>
        <w:right w:val="none" w:sz="0" w:space="0" w:color="auto"/>
      </w:divBdr>
    </w:div>
    <w:div w:id="198399043">
      <w:bodyDiv w:val="1"/>
      <w:marLeft w:val="0"/>
      <w:marRight w:val="0"/>
      <w:marTop w:val="0"/>
      <w:marBottom w:val="0"/>
      <w:divBdr>
        <w:top w:val="none" w:sz="0" w:space="0" w:color="auto"/>
        <w:left w:val="none" w:sz="0" w:space="0" w:color="auto"/>
        <w:bottom w:val="none" w:sz="0" w:space="0" w:color="auto"/>
        <w:right w:val="none" w:sz="0" w:space="0" w:color="auto"/>
      </w:divBdr>
    </w:div>
    <w:div w:id="199512826">
      <w:bodyDiv w:val="1"/>
      <w:marLeft w:val="0"/>
      <w:marRight w:val="0"/>
      <w:marTop w:val="0"/>
      <w:marBottom w:val="0"/>
      <w:divBdr>
        <w:top w:val="none" w:sz="0" w:space="0" w:color="auto"/>
        <w:left w:val="none" w:sz="0" w:space="0" w:color="auto"/>
        <w:bottom w:val="none" w:sz="0" w:space="0" w:color="auto"/>
        <w:right w:val="none" w:sz="0" w:space="0" w:color="auto"/>
      </w:divBdr>
    </w:div>
    <w:div w:id="201484404">
      <w:bodyDiv w:val="1"/>
      <w:marLeft w:val="0"/>
      <w:marRight w:val="0"/>
      <w:marTop w:val="0"/>
      <w:marBottom w:val="0"/>
      <w:divBdr>
        <w:top w:val="none" w:sz="0" w:space="0" w:color="auto"/>
        <w:left w:val="none" w:sz="0" w:space="0" w:color="auto"/>
        <w:bottom w:val="none" w:sz="0" w:space="0" w:color="auto"/>
        <w:right w:val="none" w:sz="0" w:space="0" w:color="auto"/>
      </w:divBdr>
    </w:div>
    <w:div w:id="208298812">
      <w:bodyDiv w:val="1"/>
      <w:marLeft w:val="0"/>
      <w:marRight w:val="0"/>
      <w:marTop w:val="0"/>
      <w:marBottom w:val="0"/>
      <w:divBdr>
        <w:top w:val="none" w:sz="0" w:space="0" w:color="auto"/>
        <w:left w:val="none" w:sz="0" w:space="0" w:color="auto"/>
        <w:bottom w:val="none" w:sz="0" w:space="0" w:color="auto"/>
        <w:right w:val="none" w:sz="0" w:space="0" w:color="auto"/>
      </w:divBdr>
    </w:div>
    <w:div w:id="211502479">
      <w:bodyDiv w:val="1"/>
      <w:marLeft w:val="0"/>
      <w:marRight w:val="0"/>
      <w:marTop w:val="0"/>
      <w:marBottom w:val="0"/>
      <w:divBdr>
        <w:top w:val="none" w:sz="0" w:space="0" w:color="auto"/>
        <w:left w:val="none" w:sz="0" w:space="0" w:color="auto"/>
        <w:bottom w:val="none" w:sz="0" w:space="0" w:color="auto"/>
        <w:right w:val="none" w:sz="0" w:space="0" w:color="auto"/>
      </w:divBdr>
    </w:div>
    <w:div w:id="211618876">
      <w:bodyDiv w:val="1"/>
      <w:marLeft w:val="0"/>
      <w:marRight w:val="0"/>
      <w:marTop w:val="0"/>
      <w:marBottom w:val="0"/>
      <w:divBdr>
        <w:top w:val="none" w:sz="0" w:space="0" w:color="auto"/>
        <w:left w:val="none" w:sz="0" w:space="0" w:color="auto"/>
        <w:bottom w:val="none" w:sz="0" w:space="0" w:color="auto"/>
        <w:right w:val="none" w:sz="0" w:space="0" w:color="auto"/>
      </w:divBdr>
    </w:div>
    <w:div w:id="211965677">
      <w:bodyDiv w:val="1"/>
      <w:marLeft w:val="0"/>
      <w:marRight w:val="0"/>
      <w:marTop w:val="0"/>
      <w:marBottom w:val="0"/>
      <w:divBdr>
        <w:top w:val="none" w:sz="0" w:space="0" w:color="auto"/>
        <w:left w:val="none" w:sz="0" w:space="0" w:color="auto"/>
        <w:bottom w:val="none" w:sz="0" w:space="0" w:color="auto"/>
        <w:right w:val="none" w:sz="0" w:space="0" w:color="auto"/>
      </w:divBdr>
    </w:div>
    <w:div w:id="215942875">
      <w:bodyDiv w:val="1"/>
      <w:marLeft w:val="0"/>
      <w:marRight w:val="0"/>
      <w:marTop w:val="0"/>
      <w:marBottom w:val="0"/>
      <w:divBdr>
        <w:top w:val="none" w:sz="0" w:space="0" w:color="auto"/>
        <w:left w:val="none" w:sz="0" w:space="0" w:color="auto"/>
        <w:bottom w:val="none" w:sz="0" w:space="0" w:color="auto"/>
        <w:right w:val="none" w:sz="0" w:space="0" w:color="auto"/>
      </w:divBdr>
    </w:div>
    <w:div w:id="217908036">
      <w:bodyDiv w:val="1"/>
      <w:marLeft w:val="0"/>
      <w:marRight w:val="0"/>
      <w:marTop w:val="0"/>
      <w:marBottom w:val="0"/>
      <w:divBdr>
        <w:top w:val="none" w:sz="0" w:space="0" w:color="auto"/>
        <w:left w:val="none" w:sz="0" w:space="0" w:color="auto"/>
        <w:bottom w:val="none" w:sz="0" w:space="0" w:color="auto"/>
        <w:right w:val="none" w:sz="0" w:space="0" w:color="auto"/>
      </w:divBdr>
    </w:div>
    <w:div w:id="219288075">
      <w:bodyDiv w:val="1"/>
      <w:marLeft w:val="0"/>
      <w:marRight w:val="0"/>
      <w:marTop w:val="0"/>
      <w:marBottom w:val="0"/>
      <w:divBdr>
        <w:top w:val="none" w:sz="0" w:space="0" w:color="auto"/>
        <w:left w:val="none" w:sz="0" w:space="0" w:color="auto"/>
        <w:bottom w:val="none" w:sz="0" w:space="0" w:color="auto"/>
        <w:right w:val="none" w:sz="0" w:space="0" w:color="auto"/>
      </w:divBdr>
    </w:div>
    <w:div w:id="223178763">
      <w:bodyDiv w:val="1"/>
      <w:marLeft w:val="0"/>
      <w:marRight w:val="0"/>
      <w:marTop w:val="0"/>
      <w:marBottom w:val="0"/>
      <w:divBdr>
        <w:top w:val="none" w:sz="0" w:space="0" w:color="auto"/>
        <w:left w:val="none" w:sz="0" w:space="0" w:color="auto"/>
        <w:bottom w:val="none" w:sz="0" w:space="0" w:color="auto"/>
        <w:right w:val="none" w:sz="0" w:space="0" w:color="auto"/>
      </w:divBdr>
    </w:div>
    <w:div w:id="224224216">
      <w:bodyDiv w:val="1"/>
      <w:marLeft w:val="0"/>
      <w:marRight w:val="0"/>
      <w:marTop w:val="0"/>
      <w:marBottom w:val="0"/>
      <w:divBdr>
        <w:top w:val="none" w:sz="0" w:space="0" w:color="auto"/>
        <w:left w:val="none" w:sz="0" w:space="0" w:color="auto"/>
        <w:bottom w:val="none" w:sz="0" w:space="0" w:color="auto"/>
        <w:right w:val="none" w:sz="0" w:space="0" w:color="auto"/>
      </w:divBdr>
    </w:div>
    <w:div w:id="228268176">
      <w:bodyDiv w:val="1"/>
      <w:marLeft w:val="0"/>
      <w:marRight w:val="0"/>
      <w:marTop w:val="0"/>
      <w:marBottom w:val="0"/>
      <w:divBdr>
        <w:top w:val="none" w:sz="0" w:space="0" w:color="auto"/>
        <w:left w:val="none" w:sz="0" w:space="0" w:color="auto"/>
        <w:bottom w:val="none" w:sz="0" w:space="0" w:color="auto"/>
        <w:right w:val="none" w:sz="0" w:space="0" w:color="auto"/>
      </w:divBdr>
    </w:div>
    <w:div w:id="230048322">
      <w:bodyDiv w:val="1"/>
      <w:marLeft w:val="0"/>
      <w:marRight w:val="0"/>
      <w:marTop w:val="0"/>
      <w:marBottom w:val="0"/>
      <w:divBdr>
        <w:top w:val="none" w:sz="0" w:space="0" w:color="auto"/>
        <w:left w:val="none" w:sz="0" w:space="0" w:color="auto"/>
        <w:bottom w:val="none" w:sz="0" w:space="0" w:color="auto"/>
        <w:right w:val="none" w:sz="0" w:space="0" w:color="auto"/>
      </w:divBdr>
    </w:div>
    <w:div w:id="233122784">
      <w:bodyDiv w:val="1"/>
      <w:marLeft w:val="0"/>
      <w:marRight w:val="0"/>
      <w:marTop w:val="0"/>
      <w:marBottom w:val="0"/>
      <w:divBdr>
        <w:top w:val="none" w:sz="0" w:space="0" w:color="auto"/>
        <w:left w:val="none" w:sz="0" w:space="0" w:color="auto"/>
        <w:bottom w:val="none" w:sz="0" w:space="0" w:color="auto"/>
        <w:right w:val="none" w:sz="0" w:space="0" w:color="auto"/>
      </w:divBdr>
    </w:div>
    <w:div w:id="239796280">
      <w:bodyDiv w:val="1"/>
      <w:marLeft w:val="0"/>
      <w:marRight w:val="0"/>
      <w:marTop w:val="0"/>
      <w:marBottom w:val="0"/>
      <w:divBdr>
        <w:top w:val="none" w:sz="0" w:space="0" w:color="auto"/>
        <w:left w:val="none" w:sz="0" w:space="0" w:color="auto"/>
        <w:bottom w:val="none" w:sz="0" w:space="0" w:color="auto"/>
        <w:right w:val="none" w:sz="0" w:space="0" w:color="auto"/>
      </w:divBdr>
    </w:div>
    <w:div w:id="246614875">
      <w:bodyDiv w:val="1"/>
      <w:marLeft w:val="0"/>
      <w:marRight w:val="0"/>
      <w:marTop w:val="0"/>
      <w:marBottom w:val="0"/>
      <w:divBdr>
        <w:top w:val="none" w:sz="0" w:space="0" w:color="auto"/>
        <w:left w:val="none" w:sz="0" w:space="0" w:color="auto"/>
        <w:bottom w:val="none" w:sz="0" w:space="0" w:color="auto"/>
        <w:right w:val="none" w:sz="0" w:space="0" w:color="auto"/>
      </w:divBdr>
    </w:div>
    <w:div w:id="251201694">
      <w:bodyDiv w:val="1"/>
      <w:marLeft w:val="0"/>
      <w:marRight w:val="0"/>
      <w:marTop w:val="0"/>
      <w:marBottom w:val="0"/>
      <w:divBdr>
        <w:top w:val="none" w:sz="0" w:space="0" w:color="auto"/>
        <w:left w:val="none" w:sz="0" w:space="0" w:color="auto"/>
        <w:bottom w:val="none" w:sz="0" w:space="0" w:color="auto"/>
        <w:right w:val="none" w:sz="0" w:space="0" w:color="auto"/>
      </w:divBdr>
    </w:div>
    <w:div w:id="252206919">
      <w:bodyDiv w:val="1"/>
      <w:marLeft w:val="0"/>
      <w:marRight w:val="0"/>
      <w:marTop w:val="0"/>
      <w:marBottom w:val="0"/>
      <w:divBdr>
        <w:top w:val="none" w:sz="0" w:space="0" w:color="auto"/>
        <w:left w:val="none" w:sz="0" w:space="0" w:color="auto"/>
        <w:bottom w:val="none" w:sz="0" w:space="0" w:color="auto"/>
        <w:right w:val="none" w:sz="0" w:space="0" w:color="auto"/>
      </w:divBdr>
    </w:div>
    <w:div w:id="267665187">
      <w:bodyDiv w:val="1"/>
      <w:marLeft w:val="0"/>
      <w:marRight w:val="0"/>
      <w:marTop w:val="0"/>
      <w:marBottom w:val="0"/>
      <w:divBdr>
        <w:top w:val="none" w:sz="0" w:space="0" w:color="auto"/>
        <w:left w:val="none" w:sz="0" w:space="0" w:color="auto"/>
        <w:bottom w:val="none" w:sz="0" w:space="0" w:color="auto"/>
        <w:right w:val="none" w:sz="0" w:space="0" w:color="auto"/>
      </w:divBdr>
    </w:div>
    <w:div w:id="267927882">
      <w:bodyDiv w:val="1"/>
      <w:marLeft w:val="0"/>
      <w:marRight w:val="0"/>
      <w:marTop w:val="0"/>
      <w:marBottom w:val="0"/>
      <w:divBdr>
        <w:top w:val="none" w:sz="0" w:space="0" w:color="auto"/>
        <w:left w:val="none" w:sz="0" w:space="0" w:color="auto"/>
        <w:bottom w:val="none" w:sz="0" w:space="0" w:color="auto"/>
        <w:right w:val="none" w:sz="0" w:space="0" w:color="auto"/>
      </w:divBdr>
    </w:div>
    <w:div w:id="269900211">
      <w:bodyDiv w:val="1"/>
      <w:marLeft w:val="0"/>
      <w:marRight w:val="0"/>
      <w:marTop w:val="0"/>
      <w:marBottom w:val="0"/>
      <w:divBdr>
        <w:top w:val="none" w:sz="0" w:space="0" w:color="auto"/>
        <w:left w:val="none" w:sz="0" w:space="0" w:color="auto"/>
        <w:bottom w:val="none" w:sz="0" w:space="0" w:color="auto"/>
        <w:right w:val="none" w:sz="0" w:space="0" w:color="auto"/>
      </w:divBdr>
    </w:div>
    <w:div w:id="278412823">
      <w:bodyDiv w:val="1"/>
      <w:marLeft w:val="0"/>
      <w:marRight w:val="0"/>
      <w:marTop w:val="0"/>
      <w:marBottom w:val="0"/>
      <w:divBdr>
        <w:top w:val="none" w:sz="0" w:space="0" w:color="auto"/>
        <w:left w:val="none" w:sz="0" w:space="0" w:color="auto"/>
        <w:bottom w:val="none" w:sz="0" w:space="0" w:color="auto"/>
        <w:right w:val="none" w:sz="0" w:space="0" w:color="auto"/>
      </w:divBdr>
    </w:div>
    <w:div w:id="279145596">
      <w:bodyDiv w:val="1"/>
      <w:marLeft w:val="0"/>
      <w:marRight w:val="0"/>
      <w:marTop w:val="0"/>
      <w:marBottom w:val="0"/>
      <w:divBdr>
        <w:top w:val="none" w:sz="0" w:space="0" w:color="auto"/>
        <w:left w:val="none" w:sz="0" w:space="0" w:color="auto"/>
        <w:bottom w:val="none" w:sz="0" w:space="0" w:color="auto"/>
        <w:right w:val="none" w:sz="0" w:space="0" w:color="auto"/>
      </w:divBdr>
    </w:div>
    <w:div w:id="280184124">
      <w:bodyDiv w:val="1"/>
      <w:marLeft w:val="0"/>
      <w:marRight w:val="0"/>
      <w:marTop w:val="0"/>
      <w:marBottom w:val="0"/>
      <w:divBdr>
        <w:top w:val="none" w:sz="0" w:space="0" w:color="auto"/>
        <w:left w:val="none" w:sz="0" w:space="0" w:color="auto"/>
        <w:bottom w:val="none" w:sz="0" w:space="0" w:color="auto"/>
        <w:right w:val="none" w:sz="0" w:space="0" w:color="auto"/>
      </w:divBdr>
    </w:div>
    <w:div w:id="281808834">
      <w:bodyDiv w:val="1"/>
      <w:marLeft w:val="0"/>
      <w:marRight w:val="0"/>
      <w:marTop w:val="0"/>
      <w:marBottom w:val="0"/>
      <w:divBdr>
        <w:top w:val="none" w:sz="0" w:space="0" w:color="auto"/>
        <w:left w:val="none" w:sz="0" w:space="0" w:color="auto"/>
        <w:bottom w:val="none" w:sz="0" w:space="0" w:color="auto"/>
        <w:right w:val="none" w:sz="0" w:space="0" w:color="auto"/>
      </w:divBdr>
    </w:div>
    <w:div w:id="282812244">
      <w:bodyDiv w:val="1"/>
      <w:marLeft w:val="0"/>
      <w:marRight w:val="0"/>
      <w:marTop w:val="0"/>
      <w:marBottom w:val="0"/>
      <w:divBdr>
        <w:top w:val="none" w:sz="0" w:space="0" w:color="auto"/>
        <w:left w:val="none" w:sz="0" w:space="0" w:color="auto"/>
        <w:bottom w:val="none" w:sz="0" w:space="0" w:color="auto"/>
        <w:right w:val="none" w:sz="0" w:space="0" w:color="auto"/>
      </w:divBdr>
    </w:div>
    <w:div w:id="283773735">
      <w:bodyDiv w:val="1"/>
      <w:marLeft w:val="0"/>
      <w:marRight w:val="0"/>
      <w:marTop w:val="0"/>
      <w:marBottom w:val="0"/>
      <w:divBdr>
        <w:top w:val="none" w:sz="0" w:space="0" w:color="auto"/>
        <w:left w:val="none" w:sz="0" w:space="0" w:color="auto"/>
        <w:bottom w:val="none" w:sz="0" w:space="0" w:color="auto"/>
        <w:right w:val="none" w:sz="0" w:space="0" w:color="auto"/>
      </w:divBdr>
    </w:div>
    <w:div w:id="289243093">
      <w:bodyDiv w:val="1"/>
      <w:marLeft w:val="0"/>
      <w:marRight w:val="0"/>
      <w:marTop w:val="0"/>
      <w:marBottom w:val="0"/>
      <w:divBdr>
        <w:top w:val="none" w:sz="0" w:space="0" w:color="auto"/>
        <w:left w:val="none" w:sz="0" w:space="0" w:color="auto"/>
        <w:bottom w:val="none" w:sz="0" w:space="0" w:color="auto"/>
        <w:right w:val="none" w:sz="0" w:space="0" w:color="auto"/>
      </w:divBdr>
    </w:div>
    <w:div w:id="290596703">
      <w:bodyDiv w:val="1"/>
      <w:marLeft w:val="0"/>
      <w:marRight w:val="0"/>
      <w:marTop w:val="0"/>
      <w:marBottom w:val="0"/>
      <w:divBdr>
        <w:top w:val="none" w:sz="0" w:space="0" w:color="auto"/>
        <w:left w:val="none" w:sz="0" w:space="0" w:color="auto"/>
        <w:bottom w:val="none" w:sz="0" w:space="0" w:color="auto"/>
        <w:right w:val="none" w:sz="0" w:space="0" w:color="auto"/>
      </w:divBdr>
    </w:div>
    <w:div w:id="292058099">
      <w:bodyDiv w:val="1"/>
      <w:marLeft w:val="0"/>
      <w:marRight w:val="0"/>
      <w:marTop w:val="0"/>
      <w:marBottom w:val="0"/>
      <w:divBdr>
        <w:top w:val="none" w:sz="0" w:space="0" w:color="auto"/>
        <w:left w:val="none" w:sz="0" w:space="0" w:color="auto"/>
        <w:bottom w:val="none" w:sz="0" w:space="0" w:color="auto"/>
        <w:right w:val="none" w:sz="0" w:space="0" w:color="auto"/>
      </w:divBdr>
    </w:div>
    <w:div w:id="292174794">
      <w:bodyDiv w:val="1"/>
      <w:marLeft w:val="0"/>
      <w:marRight w:val="0"/>
      <w:marTop w:val="0"/>
      <w:marBottom w:val="0"/>
      <w:divBdr>
        <w:top w:val="none" w:sz="0" w:space="0" w:color="auto"/>
        <w:left w:val="none" w:sz="0" w:space="0" w:color="auto"/>
        <w:bottom w:val="none" w:sz="0" w:space="0" w:color="auto"/>
        <w:right w:val="none" w:sz="0" w:space="0" w:color="auto"/>
      </w:divBdr>
    </w:div>
    <w:div w:id="294913464">
      <w:bodyDiv w:val="1"/>
      <w:marLeft w:val="0"/>
      <w:marRight w:val="0"/>
      <w:marTop w:val="0"/>
      <w:marBottom w:val="0"/>
      <w:divBdr>
        <w:top w:val="none" w:sz="0" w:space="0" w:color="auto"/>
        <w:left w:val="none" w:sz="0" w:space="0" w:color="auto"/>
        <w:bottom w:val="none" w:sz="0" w:space="0" w:color="auto"/>
        <w:right w:val="none" w:sz="0" w:space="0" w:color="auto"/>
      </w:divBdr>
    </w:div>
    <w:div w:id="295793328">
      <w:bodyDiv w:val="1"/>
      <w:marLeft w:val="0"/>
      <w:marRight w:val="0"/>
      <w:marTop w:val="0"/>
      <w:marBottom w:val="0"/>
      <w:divBdr>
        <w:top w:val="none" w:sz="0" w:space="0" w:color="auto"/>
        <w:left w:val="none" w:sz="0" w:space="0" w:color="auto"/>
        <w:bottom w:val="none" w:sz="0" w:space="0" w:color="auto"/>
        <w:right w:val="none" w:sz="0" w:space="0" w:color="auto"/>
      </w:divBdr>
    </w:div>
    <w:div w:id="296254510">
      <w:bodyDiv w:val="1"/>
      <w:marLeft w:val="0"/>
      <w:marRight w:val="0"/>
      <w:marTop w:val="0"/>
      <w:marBottom w:val="0"/>
      <w:divBdr>
        <w:top w:val="none" w:sz="0" w:space="0" w:color="auto"/>
        <w:left w:val="none" w:sz="0" w:space="0" w:color="auto"/>
        <w:bottom w:val="none" w:sz="0" w:space="0" w:color="auto"/>
        <w:right w:val="none" w:sz="0" w:space="0" w:color="auto"/>
      </w:divBdr>
    </w:div>
    <w:div w:id="296419644">
      <w:bodyDiv w:val="1"/>
      <w:marLeft w:val="0"/>
      <w:marRight w:val="0"/>
      <w:marTop w:val="0"/>
      <w:marBottom w:val="0"/>
      <w:divBdr>
        <w:top w:val="none" w:sz="0" w:space="0" w:color="auto"/>
        <w:left w:val="none" w:sz="0" w:space="0" w:color="auto"/>
        <w:bottom w:val="none" w:sz="0" w:space="0" w:color="auto"/>
        <w:right w:val="none" w:sz="0" w:space="0" w:color="auto"/>
      </w:divBdr>
    </w:div>
    <w:div w:id="305626667">
      <w:bodyDiv w:val="1"/>
      <w:marLeft w:val="0"/>
      <w:marRight w:val="0"/>
      <w:marTop w:val="0"/>
      <w:marBottom w:val="0"/>
      <w:divBdr>
        <w:top w:val="none" w:sz="0" w:space="0" w:color="auto"/>
        <w:left w:val="none" w:sz="0" w:space="0" w:color="auto"/>
        <w:bottom w:val="none" w:sz="0" w:space="0" w:color="auto"/>
        <w:right w:val="none" w:sz="0" w:space="0" w:color="auto"/>
      </w:divBdr>
    </w:div>
    <w:div w:id="311251900">
      <w:bodyDiv w:val="1"/>
      <w:marLeft w:val="0"/>
      <w:marRight w:val="0"/>
      <w:marTop w:val="0"/>
      <w:marBottom w:val="0"/>
      <w:divBdr>
        <w:top w:val="none" w:sz="0" w:space="0" w:color="auto"/>
        <w:left w:val="none" w:sz="0" w:space="0" w:color="auto"/>
        <w:bottom w:val="none" w:sz="0" w:space="0" w:color="auto"/>
        <w:right w:val="none" w:sz="0" w:space="0" w:color="auto"/>
      </w:divBdr>
    </w:div>
    <w:div w:id="311257037">
      <w:bodyDiv w:val="1"/>
      <w:marLeft w:val="0"/>
      <w:marRight w:val="0"/>
      <w:marTop w:val="0"/>
      <w:marBottom w:val="0"/>
      <w:divBdr>
        <w:top w:val="none" w:sz="0" w:space="0" w:color="auto"/>
        <w:left w:val="none" w:sz="0" w:space="0" w:color="auto"/>
        <w:bottom w:val="none" w:sz="0" w:space="0" w:color="auto"/>
        <w:right w:val="none" w:sz="0" w:space="0" w:color="auto"/>
      </w:divBdr>
    </w:div>
    <w:div w:id="313263558">
      <w:bodyDiv w:val="1"/>
      <w:marLeft w:val="0"/>
      <w:marRight w:val="0"/>
      <w:marTop w:val="0"/>
      <w:marBottom w:val="0"/>
      <w:divBdr>
        <w:top w:val="none" w:sz="0" w:space="0" w:color="auto"/>
        <w:left w:val="none" w:sz="0" w:space="0" w:color="auto"/>
        <w:bottom w:val="none" w:sz="0" w:space="0" w:color="auto"/>
        <w:right w:val="none" w:sz="0" w:space="0" w:color="auto"/>
      </w:divBdr>
    </w:div>
    <w:div w:id="315650117">
      <w:bodyDiv w:val="1"/>
      <w:marLeft w:val="0"/>
      <w:marRight w:val="0"/>
      <w:marTop w:val="0"/>
      <w:marBottom w:val="0"/>
      <w:divBdr>
        <w:top w:val="none" w:sz="0" w:space="0" w:color="auto"/>
        <w:left w:val="none" w:sz="0" w:space="0" w:color="auto"/>
        <w:bottom w:val="none" w:sz="0" w:space="0" w:color="auto"/>
        <w:right w:val="none" w:sz="0" w:space="0" w:color="auto"/>
      </w:divBdr>
    </w:div>
    <w:div w:id="316230598">
      <w:bodyDiv w:val="1"/>
      <w:marLeft w:val="0"/>
      <w:marRight w:val="0"/>
      <w:marTop w:val="0"/>
      <w:marBottom w:val="0"/>
      <w:divBdr>
        <w:top w:val="none" w:sz="0" w:space="0" w:color="auto"/>
        <w:left w:val="none" w:sz="0" w:space="0" w:color="auto"/>
        <w:bottom w:val="none" w:sz="0" w:space="0" w:color="auto"/>
        <w:right w:val="none" w:sz="0" w:space="0" w:color="auto"/>
      </w:divBdr>
    </w:div>
    <w:div w:id="317617186">
      <w:bodyDiv w:val="1"/>
      <w:marLeft w:val="0"/>
      <w:marRight w:val="0"/>
      <w:marTop w:val="0"/>
      <w:marBottom w:val="0"/>
      <w:divBdr>
        <w:top w:val="none" w:sz="0" w:space="0" w:color="auto"/>
        <w:left w:val="none" w:sz="0" w:space="0" w:color="auto"/>
        <w:bottom w:val="none" w:sz="0" w:space="0" w:color="auto"/>
        <w:right w:val="none" w:sz="0" w:space="0" w:color="auto"/>
      </w:divBdr>
    </w:div>
    <w:div w:id="335546707">
      <w:bodyDiv w:val="1"/>
      <w:marLeft w:val="0"/>
      <w:marRight w:val="0"/>
      <w:marTop w:val="0"/>
      <w:marBottom w:val="0"/>
      <w:divBdr>
        <w:top w:val="none" w:sz="0" w:space="0" w:color="auto"/>
        <w:left w:val="none" w:sz="0" w:space="0" w:color="auto"/>
        <w:bottom w:val="none" w:sz="0" w:space="0" w:color="auto"/>
        <w:right w:val="none" w:sz="0" w:space="0" w:color="auto"/>
      </w:divBdr>
    </w:div>
    <w:div w:id="337386387">
      <w:bodyDiv w:val="1"/>
      <w:marLeft w:val="0"/>
      <w:marRight w:val="0"/>
      <w:marTop w:val="0"/>
      <w:marBottom w:val="0"/>
      <w:divBdr>
        <w:top w:val="none" w:sz="0" w:space="0" w:color="auto"/>
        <w:left w:val="none" w:sz="0" w:space="0" w:color="auto"/>
        <w:bottom w:val="none" w:sz="0" w:space="0" w:color="auto"/>
        <w:right w:val="none" w:sz="0" w:space="0" w:color="auto"/>
      </w:divBdr>
    </w:div>
    <w:div w:id="338628118">
      <w:bodyDiv w:val="1"/>
      <w:marLeft w:val="0"/>
      <w:marRight w:val="0"/>
      <w:marTop w:val="0"/>
      <w:marBottom w:val="0"/>
      <w:divBdr>
        <w:top w:val="none" w:sz="0" w:space="0" w:color="auto"/>
        <w:left w:val="none" w:sz="0" w:space="0" w:color="auto"/>
        <w:bottom w:val="none" w:sz="0" w:space="0" w:color="auto"/>
        <w:right w:val="none" w:sz="0" w:space="0" w:color="auto"/>
      </w:divBdr>
    </w:div>
    <w:div w:id="344595366">
      <w:bodyDiv w:val="1"/>
      <w:marLeft w:val="0"/>
      <w:marRight w:val="0"/>
      <w:marTop w:val="0"/>
      <w:marBottom w:val="0"/>
      <w:divBdr>
        <w:top w:val="none" w:sz="0" w:space="0" w:color="auto"/>
        <w:left w:val="none" w:sz="0" w:space="0" w:color="auto"/>
        <w:bottom w:val="none" w:sz="0" w:space="0" w:color="auto"/>
        <w:right w:val="none" w:sz="0" w:space="0" w:color="auto"/>
      </w:divBdr>
    </w:div>
    <w:div w:id="348873330">
      <w:bodyDiv w:val="1"/>
      <w:marLeft w:val="0"/>
      <w:marRight w:val="0"/>
      <w:marTop w:val="0"/>
      <w:marBottom w:val="0"/>
      <w:divBdr>
        <w:top w:val="none" w:sz="0" w:space="0" w:color="auto"/>
        <w:left w:val="none" w:sz="0" w:space="0" w:color="auto"/>
        <w:bottom w:val="none" w:sz="0" w:space="0" w:color="auto"/>
        <w:right w:val="none" w:sz="0" w:space="0" w:color="auto"/>
      </w:divBdr>
    </w:div>
    <w:div w:id="350032763">
      <w:bodyDiv w:val="1"/>
      <w:marLeft w:val="0"/>
      <w:marRight w:val="0"/>
      <w:marTop w:val="0"/>
      <w:marBottom w:val="0"/>
      <w:divBdr>
        <w:top w:val="none" w:sz="0" w:space="0" w:color="auto"/>
        <w:left w:val="none" w:sz="0" w:space="0" w:color="auto"/>
        <w:bottom w:val="none" w:sz="0" w:space="0" w:color="auto"/>
        <w:right w:val="none" w:sz="0" w:space="0" w:color="auto"/>
      </w:divBdr>
    </w:div>
    <w:div w:id="353698838">
      <w:bodyDiv w:val="1"/>
      <w:marLeft w:val="0"/>
      <w:marRight w:val="0"/>
      <w:marTop w:val="0"/>
      <w:marBottom w:val="0"/>
      <w:divBdr>
        <w:top w:val="none" w:sz="0" w:space="0" w:color="auto"/>
        <w:left w:val="none" w:sz="0" w:space="0" w:color="auto"/>
        <w:bottom w:val="none" w:sz="0" w:space="0" w:color="auto"/>
        <w:right w:val="none" w:sz="0" w:space="0" w:color="auto"/>
      </w:divBdr>
    </w:div>
    <w:div w:id="354618133">
      <w:bodyDiv w:val="1"/>
      <w:marLeft w:val="0"/>
      <w:marRight w:val="0"/>
      <w:marTop w:val="0"/>
      <w:marBottom w:val="0"/>
      <w:divBdr>
        <w:top w:val="none" w:sz="0" w:space="0" w:color="auto"/>
        <w:left w:val="none" w:sz="0" w:space="0" w:color="auto"/>
        <w:bottom w:val="none" w:sz="0" w:space="0" w:color="auto"/>
        <w:right w:val="none" w:sz="0" w:space="0" w:color="auto"/>
      </w:divBdr>
    </w:div>
    <w:div w:id="355930862">
      <w:bodyDiv w:val="1"/>
      <w:marLeft w:val="0"/>
      <w:marRight w:val="0"/>
      <w:marTop w:val="0"/>
      <w:marBottom w:val="0"/>
      <w:divBdr>
        <w:top w:val="none" w:sz="0" w:space="0" w:color="auto"/>
        <w:left w:val="none" w:sz="0" w:space="0" w:color="auto"/>
        <w:bottom w:val="none" w:sz="0" w:space="0" w:color="auto"/>
        <w:right w:val="none" w:sz="0" w:space="0" w:color="auto"/>
      </w:divBdr>
    </w:div>
    <w:div w:id="357851880">
      <w:bodyDiv w:val="1"/>
      <w:marLeft w:val="0"/>
      <w:marRight w:val="0"/>
      <w:marTop w:val="0"/>
      <w:marBottom w:val="0"/>
      <w:divBdr>
        <w:top w:val="none" w:sz="0" w:space="0" w:color="auto"/>
        <w:left w:val="none" w:sz="0" w:space="0" w:color="auto"/>
        <w:bottom w:val="none" w:sz="0" w:space="0" w:color="auto"/>
        <w:right w:val="none" w:sz="0" w:space="0" w:color="auto"/>
      </w:divBdr>
    </w:div>
    <w:div w:id="358703962">
      <w:bodyDiv w:val="1"/>
      <w:marLeft w:val="0"/>
      <w:marRight w:val="0"/>
      <w:marTop w:val="0"/>
      <w:marBottom w:val="0"/>
      <w:divBdr>
        <w:top w:val="none" w:sz="0" w:space="0" w:color="auto"/>
        <w:left w:val="none" w:sz="0" w:space="0" w:color="auto"/>
        <w:bottom w:val="none" w:sz="0" w:space="0" w:color="auto"/>
        <w:right w:val="none" w:sz="0" w:space="0" w:color="auto"/>
      </w:divBdr>
    </w:div>
    <w:div w:id="366029652">
      <w:bodyDiv w:val="1"/>
      <w:marLeft w:val="0"/>
      <w:marRight w:val="0"/>
      <w:marTop w:val="0"/>
      <w:marBottom w:val="0"/>
      <w:divBdr>
        <w:top w:val="none" w:sz="0" w:space="0" w:color="auto"/>
        <w:left w:val="none" w:sz="0" w:space="0" w:color="auto"/>
        <w:bottom w:val="none" w:sz="0" w:space="0" w:color="auto"/>
        <w:right w:val="none" w:sz="0" w:space="0" w:color="auto"/>
      </w:divBdr>
    </w:div>
    <w:div w:id="379937884">
      <w:bodyDiv w:val="1"/>
      <w:marLeft w:val="0"/>
      <w:marRight w:val="0"/>
      <w:marTop w:val="0"/>
      <w:marBottom w:val="0"/>
      <w:divBdr>
        <w:top w:val="none" w:sz="0" w:space="0" w:color="auto"/>
        <w:left w:val="none" w:sz="0" w:space="0" w:color="auto"/>
        <w:bottom w:val="none" w:sz="0" w:space="0" w:color="auto"/>
        <w:right w:val="none" w:sz="0" w:space="0" w:color="auto"/>
      </w:divBdr>
    </w:div>
    <w:div w:id="381828673">
      <w:bodyDiv w:val="1"/>
      <w:marLeft w:val="0"/>
      <w:marRight w:val="0"/>
      <w:marTop w:val="0"/>
      <w:marBottom w:val="0"/>
      <w:divBdr>
        <w:top w:val="none" w:sz="0" w:space="0" w:color="auto"/>
        <w:left w:val="none" w:sz="0" w:space="0" w:color="auto"/>
        <w:bottom w:val="none" w:sz="0" w:space="0" w:color="auto"/>
        <w:right w:val="none" w:sz="0" w:space="0" w:color="auto"/>
      </w:divBdr>
    </w:div>
    <w:div w:id="386800064">
      <w:bodyDiv w:val="1"/>
      <w:marLeft w:val="0"/>
      <w:marRight w:val="0"/>
      <w:marTop w:val="0"/>
      <w:marBottom w:val="0"/>
      <w:divBdr>
        <w:top w:val="none" w:sz="0" w:space="0" w:color="auto"/>
        <w:left w:val="none" w:sz="0" w:space="0" w:color="auto"/>
        <w:bottom w:val="none" w:sz="0" w:space="0" w:color="auto"/>
        <w:right w:val="none" w:sz="0" w:space="0" w:color="auto"/>
      </w:divBdr>
    </w:div>
    <w:div w:id="390347920">
      <w:bodyDiv w:val="1"/>
      <w:marLeft w:val="0"/>
      <w:marRight w:val="0"/>
      <w:marTop w:val="0"/>
      <w:marBottom w:val="0"/>
      <w:divBdr>
        <w:top w:val="none" w:sz="0" w:space="0" w:color="auto"/>
        <w:left w:val="none" w:sz="0" w:space="0" w:color="auto"/>
        <w:bottom w:val="none" w:sz="0" w:space="0" w:color="auto"/>
        <w:right w:val="none" w:sz="0" w:space="0" w:color="auto"/>
      </w:divBdr>
    </w:div>
    <w:div w:id="391316252">
      <w:bodyDiv w:val="1"/>
      <w:marLeft w:val="0"/>
      <w:marRight w:val="0"/>
      <w:marTop w:val="0"/>
      <w:marBottom w:val="0"/>
      <w:divBdr>
        <w:top w:val="none" w:sz="0" w:space="0" w:color="auto"/>
        <w:left w:val="none" w:sz="0" w:space="0" w:color="auto"/>
        <w:bottom w:val="none" w:sz="0" w:space="0" w:color="auto"/>
        <w:right w:val="none" w:sz="0" w:space="0" w:color="auto"/>
      </w:divBdr>
    </w:div>
    <w:div w:id="394014002">
      <w:bodyDiv w:val="1"/>
      <w:marLeft w:val="0"/>
      <w:marRight w:val="0"/>
      <w:marTop w:val="0"/>
      <w:marBottom w:val="0"/>
      <w:divBdr>
        <w:top w:val="none" w:sz="0" w:space="0" w:color="auto"/>
        <w:left w:val="none" w:sz="0" w:space="0" w:color="auto"/>
        <w:bottom w:val="none" w:sz="0" w:space="0" w:color="auto"/>
        <w:right w:val="none" w:sz="0" w:space="0" w:color="auto"/>
      </w:divBdr>
    </w:div>
    <w:div w:id="405421944">
      <w:bodyDiv w:val="1"/>
      <w:marLeft w:val="0"/>
      <w:marRight w:val="0"/>
      <w:marTop w:val="0"/>
      <w:marBottom w:val="0"/>
      <w:divBdr>
        <w:top w:val="none" w:sz="0" w:space="0" w:color="auto"/>
        <w:left w:val="none" w:sz="0" w:space="0" w:color="auto"/>
        <w:bottom w:val="none" w:sz="0" w:space="0" w:color="auto"/>
        <w:right w:val="none" w:sz="0" w:space="0" w:color="auto"/>
      </w:divBdr>
    </w:div>
    <w:div w:id="408889576">
      <w:bodyDiv w:val="1"/>
      <w:marLeft w:val="0"/>
      <w:marRight w:val="0"/>
      <w:marTop w:val="0"/>
      <w:marBottom w:val="0"/>
      <w:divBdr>
        <w:top w:val="none" w:sz="0" w:space="0" w:color="auto"/>
        <w:left w:val="none" w:sz="0" w:space="0" w:color="auto"/>
        <w:bottom w:val="none" w:sz="0" w:space="0" w:color="auto"/>
        <w:right w:val="none" w:sz="0" w:space="0" w:color="auto"/>
      </w:divBdr>
    </w:div>
    <w:div w:id="413598261">
      <w:bodyDiv w:val="1"/>
      <w:marLeft w:val="0"/>
      <w:marRight w:val="0"/>
      <w:marTop w:val="0"/>
      <w:marBottom w:val="0"/>
      <w:divBdr>
        <w:top w:val="none" w:sz="0" w:space="0" w:color="auto"/>
        <w:left w:val="none" w:sz="0" w:space="0" w:color="auto"/>
        <w:bottom w:val="none" w:sz="0" w:space="0" w:color="auto"/>
        <w:right w:val="none" w:sz="0" w:space="0" w:color="auto"/>
      </w:divBdr>
    </w:div>
    <w:div w:id="413860818">
      <w:bodyDiv w:val="1"/>
      <w:marLeft w:val="0"/>
      <w:marRight w:val="0"/>
      <w:marTop w:val="0"/>
      <w:marBottom w:val="0"/>
      <w:divBdr>
        <w:top w:val="none" w:sz="0" w:space="0" w:color="auto"/>
        <w:left w:val="none" w:sz="0" w:space="0" w:color="auto"/>
        <w:bottom w:val="none" w:sz="0" w:space="0" w:color="auto"/>
        <w:right w:val="none" w:sz="0" w:space="0" w:color="auto"/>
      </w:divBdr>
    </w:div>
    <w:div w:id="416292681">
      <w:bodyDiv w:val="1"/>
      <w:marLeft w:val="0"/>
      <w:marRight w:val="0"/>
      <w:marTop w:val="0"/>
      <w:marBottom w:val="0"/>
      <w:divBdr>
        <w:top w:val="none" w:sz="0" w:space="0" w:color="auto"/>
        <w:left w:val="none" w:sz="0" w:space="0" w:color="auto"/>
        <w:bottom w:val="none" w:sz="0" w:space="0" w:color="auto"/>
        <w:right w:val="none" w:sz="0" w:space="0" w:color="auto"/>
      </w:divBdr>
    </w:div>
    <w:div w:id="419064300">
      <w:bodyDiv w:val="1"/>
      <w:marLeft w:val="0"/>
      <w:marRight w:val="0"/>
      <w:marTop w:val="0"/>
      <w:marBottom w:val="0"/>
      <w:divBdr>
        <w:top w:val="none" w:sz="0" w:space="0" w:color="auto"/>
        <w:left w:val="none" w:sz="0" w:space="0" w:color="auto"/>
        <w:bottom w:val="none" w:sz="0" w:space="0" w:color="auto"/>
        <w:right w:val="none" w:sz="0" w:space="0" w:color="auto"/>
      </w:divBdr>
    </w:div>
    <w:div w:id="419370905">
      <w:bodyDiv w:val="1"/>
      <w:marLeft w:val="0"/>
      <w:marRight w:val="0"/>
      <w:marTop w:val="0"/>
      <w:marBottom w:val="0"/>
      <w:divBdr>
        <w:top w:val="none" w:sz="0" w:space="0" w:color="auto"/>
        <w:left w:val="none" w:sz="0" w:space="0" w:color="auto"/>
        <w:bottom w:val="none" w:sz="0" w:space="0" w:color="auto"/>
        <w:right w:val="none" w:sz="0" w:space="0" w:color="auto"/>
      </w:divBdr>
    </w:div>
    <w:div w:id="421492342">
      <w:bodyDiv w:val="1"/>
      <w:marLeft w:val="0"/>
      <w:marRight w:val="0"/>
      <w:marTop w:val="0"/>
      <w:marBottom w:val="0"/>
      <w:divBdr>
        <w:top w:val="none" w:sz="0" w:space="0" w:color="auto"/>
        <w:left w:val="none" w:sz="0" w:space="0" w:color="auto"/>
        <w:bottom w:val="none" w:sz="0" w:space="0" w:color="auto"/>
        <w:right w:val="none" w:sz="0" w:space="0" w:color="auto"/>
      </w:divBdr>
    </w:div>
    <w:div w:id="422917674">
      <w:bodyDiv w:val="1"/>
      <w:marLeft w:val="0"/>
      <w:marRight w:val="0"/>
      <w:marTop w:val="0"/>
      <w:marBottom w:val="0"/>
      <w:divBdr>
        <w:top w:val="none" w:sz="0" w:space="0" w:color="auto"/>
        <w:left w:val="none" w:sz="0" w:space="0" w:color="auto"/>
        <w:bottom w:val="none" w:sz="0" w:space="0" w:color="auto"/>
        <w:right w:val="none" w:sz="0" w:space="0" w:color="auto"/>
      </w:divBdr>
    </w:div>
    <w:div w:id="426971160">
      <w:bodyDiv w:val="1"/>
      <w:marLeft w:val="0"/>
      <w:marRight w:val="0"/>
      <w:marTop w:val="0"/>
      <w:marBottom w:val="0"/>
      <w:divBdr>
        <w:top w:val="none" w:sz="0" w:space="0" w:color="auto"/>
        <w:left w:val="none" w:sz="0" w:space="0" w:color="auto"/>
        <w:bottom w:val="none" w:sz="0" w:space="0" w:color="auto"/>
        <w:right w:val="none" w:sz="0" w:space="0" w:color="auto"/>
      </w:divBdr>
    </w:div>
    <w:div w:id="430785695">
      <w:bodyDiv w:val="1"/>
      <w:marLeft w:val="0"/>
      <w:marRight w:val="0"/>
      <w:marTop w:val="0"/>
      <w:marBottom w:val="0"/>
      <w:divBdr>
        <w:top w:val="none" w:sz="0" w:space="0" w:color="auto"/>
        <w:left w:val="none" w:sz="0" w:space="0" w:color="auto"/>
        <w:bottom w:val="none" w:sz="0" w:space="0" w:color="auto"/>
        <w:right w:val="none" w:sz="0" w:space="0" w:color="auto"/>
      </w:divBdr>
    </w:div>
    <w:div w:id="432554534">
      <w:bodyDiv w:val="1"/>
      <w:marLeft w:val="0"/>
      <w:marRight w:val="0"/>
      <w:marTop w:val="0"/>
      <w:marBottom w:val="0"/>
      <w:divBdr>
        <w:top w:val="none" w:sz="0" w:space="0" w:color="auto"/>
        <w:left w:val="none" w:sz="0" w:space="0" w:color="auto"/>
        <w:bottom w:val="none" w:sz="0" w:space="0" w:color="auto"/>
        <w:right w:val="none" w:sz="0" w:space="0" w:color="auto"/>
      </w:divBdr>
    </w:div>
    <w:div w:id="436828485">
      <w:bodyDiv w:val="1"/>
      <w:marLeft w:val="0"/>
      <w:marRight w:val="0"/>
      <w:marTop w:val="0"/>
      <w:marBottom w:val="0"/>
      <w:divBdr>
        <w:top w:val="none" w:sz="0" w:space="0" w:color="auto"/>
        <w:left w:val="none" w:sz="0" w:space="0" w:color="auto"/>
        <w:bottom w:val="none" w:sz="0" w:space="0" w:color="auto"/>
        <w:right w:val="none" w:sz="0" w:space="0" w:color="auto"/>
      </w:divBdr>
    </w:div>
    <w:div w:id="438839401">
      <w:bodyDiv w:val="1"/>
      <w:marLeft w:val="0"/>
      <w:marRight w:val="0"/>
      <w:marTop w:val="0"/>
      <w:marBottom w:val="0"/>
      <w:divBdr>
        <w:top w:val="none" w:sz="0" w:space="0" w:color="auto"/>
        <w:left w:val="none" w:sz="0" w:space="0" w:color="auto"/>
        <w:bottom w:val="none" w:sz="0" w:space="0" w:color="auto"/>
        <w:right w:val="none" w:sz="0" w:space="0" w:color="auto"/>
      </w:divBdr>
    </w:div>
    <w:div w:id="442962071">
      <w:bodyDiv w:val="1"/>
      <w:marLeft w:val="0"/>
      <w:marRight w:val="0"/>
      <w:marTop w:val="0"/>
      <w:marBottom w:val="0"/>
      <w:divBdr>
        <w:top w:val="none" w:sz="0" w:space="0" w:color="auto"/>
        <w:left w:val="none" w:sz="0" w:space="0" w:color="auto"/>
        <w:bottom w:val="none" w:sz="0" w:space="0" w:color="auto"/>
        <w:right w:val="none" w:sz="0" w:space="0" w:color="auto"/>
      </w:divBdr>
    </w:div>
    <w:div w:id="444007300">
      <w:bodyDiv w:val="1"/>
      <w:marLeft w:val="0"/>
      <w:marRight w:val="0"/>
      <w:marTop w:val="0"/>
      <w:marBottom w:val="0"/>
      <w:divBdr>
        <w:top w:val="none" w:sz="0" w:space="0" w:color="auto"/>
        <w:left w:val="none" w:sz="0" w:space="0" w:color="auto"/>
        <w:bottom w:val="none" w:sz="0" w:space="0" w:color="auto"/>
        <w:right w:val="none" w:sz="0" w:space="0" w:color="auto"/>
      </w:divBdr>
    </w:div>
    <w:div w:id="446824905">
      <w:bodyDiv w:val="1"/>
      <w:marLeft w:val="0"/>
      <w:marRight w:val="0"/>
      <w:marTop w:val="0"/>
      <w:marBottom w:val="0"/>
      <w:divBdr>
        <w:top w:val="none" w:sz="0" w:space="0" w:color="auto"/>
        <w:left w:val="none" w:sz="0" w:space="0" w:color="auto"/>
        <w:bottom w:val="none" w:sz="0" w:space="0" w:color="auto"/>
        <w:right w:val="none" w:sz="0" w:space="0" w:color="auto"/>
      </w:divBdr>
    </w:div>
    <w:div w:id="451362040">
      <w:bodyDiv w:val="1"/>
      <w:marLeft w:val="0"/>
      <w:marRight w:val="0"/>
      <w:marTop w:val="0"/>
      <w:marBottom w:val="0"/>
      <w:divBdr>
        <w:top w:val="none" w:sz="0" w:space="0" w:color="auto"/>
        <w:left w:val="none" w:sz="0" w:space="0" w:color="auto"/>
        <w:bottom w:val="none" w:sz="0" w:space="0" w:color="auto"/>
        <w:right w:val="none" w:sz="0" w:space="0" w:color="auto"/>
      </w:divBdr>
    </w:div>
    <w:div w:id="455567101">
      <w:bodyDiv w:val="1"/>
      <w:marLeft w:val="0"/>
      <w:marRight w:val="0"/>
      <w:marTop w:val="0"/>
      <w:marBottom w:val="0"/>
      <w:divBdr>
        <w:top w:val="none" w:sz="0" w:space="0" w:color="auto"/>
        <w:left w:val="none" w:sz="0" w:space="0" w:color="auto"/>
        <w:bottom w:val="none" w:sz="0" w:space="0" w:color="auto"/>
        <w:right w:val="none" w:sz="0" w:space="0" w:color="auto"/>
      </w:divBdr>
    </w:div>
    <w:div w:id="455609742">
      <w:bodyDiv w:val="1"/>
      <w:marLeft w:val="0"/>
      <w:marRight w:val="0"/>
      <w:marTop w:val="0"/>
      <w:marBottom w:val="0"/>
      <w:divBdr>
        <w:top w:val="none" w:sz="0" w:space="0" w:color="auto"/>
        <w:left w:val="none" w:sz="0" w:space="0" w:color="auto"/>
        <w:bottom w:val="none" w:sz="0" w:space="0" w:color="auto"/>
        <w:right w:val="none" w:sz="0" w:space="0" w:color="auto"/>
      </w:divBdr>
    </w:div>
    <w:div w:id="456224372">
      <w:bodyDiv w:val="1"/>
      <w:marLeft w:val="0"/>
      <w:marRight w:val="0"/>
      <w:marTop w:val="0"/>
      <w:marBottom w:val="0"/>
      <w:divBdr>
        <w:top w:val="none" w:sz="0" w:space="0" w:color="auto"/>
        <w:left w:val="none" w:sz="0" w:space="0" w:color="auto"/>
        <w:bottom w:val="none" w:sz="0" w:space="0" w:color="auto"/>
        <w:right w:val="none" w:sz="0" w:space="0" w:color="auto"/>
      </w:divBdr>
    </w:div>
    <w:div w:id="456263482">
      <w:bodyDiv w:val="1"/>
      <w:marLeft w:val="0"/>
      <w:marRight w:val="0"/>
      <w:marTop w:val="0"/>
      <w:marBottom w:val="0"/>
      <w:divBdr>
        <w:top w:val="none" w:sz="0" w:space="0" w:color="auto"/>
        <w:left w:val="none" w:sz="0" w:space="0" w:color="auto"/>
        <w:bottom w:val="none" w:sz="0" w:space="0" w:color="auto"/>
        <w:right w:val="none" w:sz="0" w:space="0" w:color="auto"/>
      </w:divBdr>
    </w:div>
    <w:div w:id="459498357">
      <w:bodyDiv w:val="1"/>
      <w:marLeft w:val="0"/>
      <w:marRight w:val="0"/>
      <w:marTop w:val="0"/>
      <w:marBottom w:val="0"/>
      <w:divBdr>
        <w:top w:val="none" w:sz="0" w:space="0" w:color="auto"/>
        <w:left w:val="none" w:sz="0" w:space="0" w:color="auto"/>
        <w:bottom w:val="none" w:sz="0" w:space="0" w:color="auto"/>
        <w:right w:val="none" w:sz="0" w:space="0" w:color="auto"/>
      </w:divBdr>
    </w:div>
    <w:div w:id="462620164">
      <w:bodyDiv w:val="1"/>
      <w:marLeft w:val="0"/>
      <w:marRight w:val="0"/>
      <w:marTop w:val="0"/>
      <w:marBottom w:val="0"/>
      <w:divBdr>
        <w:top w:val="none" w:sz="0" w:space="0" w:color="auto"/>
        <w:left w:val="none" w:sz="0" w:space="0" w:color="auto"/>
        <w:bottom w:val="none" w:sz="0" w:space="0" w:color="auto"/>
        <w:right w:val="none" w:sz="0" w:space="0" w:color="auto"/>
      </w:divBdr>
    </w:div>
    <w:div w:id="464008620">
      <w:bodyDiv w:val="1"/>
      <w:marLeft w:val="0"/>
      <w:marRight w:val="0"/>
      <w:marTop w:val="0"/>
      <w:marBottom w:val="0"/>
      <w:divBdr>
        <w:top w:val="none" w:sz="0" w:space="0" w:color="auto"/>
        <w:left w:val="none" w:sz="0" w:space="0" w:color="auto"/>
        <w:bottom w:val="none" w:sz="0" w:space="0" w:color="auto"/>
        <w:right w:val="none" w:sz="0" w:space="0" w:color="auto"/>
      </w:divBdr>
    </w:div>
    <w:div w:id="471413716">
      <w:bodyDiv w:val="1"/>
      <w:marLeft w:val="0"/>
      <w:marRight w:val="0"/>
      <w:marTop w:val="0"/>
      <w:marBottom w:val="0"/>
      <w:divBdr>
        <w:top w:val="none" w:sz="0" w:space="0" w:color="auto"/>
        <w:left w:val="none" w:sz="0" w:space="0" w:color="auto"/>
        <w:bottom w:val="none" w:sz="0" w:space="0" w:color="auto"/>
        <w:right w:val="none" w:sz="0" w:space="0" w:color="auto"/>
      </w:divBdr>
    </w:div>
    <w:div w:id="473957568">
      <w:bodyDiv w:val="1"/>
      <w:marLeft w:val="0"/>
      <w:marRight w:val="0"/>
      <w:marTop w:val="0"/>
      <w:marBottom w:val="0"/>
      <w:divBdr>
        <w:top w:val="none" w:sz="0" w:space="0" w:color="auto"/>
        <w:left w:val="none" w:sz="0" w:space="0" w:color="auto"/>
        <w:bottom w:val="none" w:sz="0" w:space="0" w:color="auto"/>
        <w:right w:val="none" w:sz="0" w:space="0" w:color="auto"/>
      </w:divBdr>
    </w:div>
    <w:div w:id="474026776">
      <w:bodyDiv w:val="1"/>
      <w:marLeft w:val="0"/>
      <w:marRight w:val="0"/>
      <w:marTop w:val="0"/>
      <w:marBottom w:val="0"/>
      <w:divBdr>
        <w:top w:val="none" w:sz="0" w:space="0" w:color="auto"/>
        <w:left w:val="none" w:sz="0" w:space="0" w:color="auto"/>
        <w:bottom w:val="none" w:sz="0" w:space="0" w:color="auto"/>
        <w:right w:val="none" w:sz="0" w:space="0" w:color="auto"/>
      </w:divBdr>
    </w:div>
    <w:div w:id="474567871">
      <w:bodyDiv w:val="1"/>
      <w:marLeft w:val="0"/>
      <w:marRight w:val="0"/>
      <w:marTop w:val="0"/>
      <w:marBottom w:val="0"/>
      <w:divBdr>
        <w:top w:val="none" w:sz="0" w:space="0" w:color="auto"/>
        <w:left w:val="none" w:sz="0" w:space="0" w:color="auto"/>
        <w:bottom w:val="none" w:sz="0" w:space="0" w:color="auto"/>
        <w:right w:val="none" w:sz="0" w:space="0" w:color="auto"/>
      </w:divBdr>
    </w:div>
    <w:div w:id="478111326">
      <w:bodyDiv w:val="1"/>
      <w:marLeft w:val="0"/>
      <w:marRight w:val="0"/>
      <w:marTop w:val="0"/>
      <w:marBottom w:val="0"/>
      <w:divBdr>
        <w:top w:val="none" w:sz="0" w:space="0" w:color="auto"/>
        <w:left w:val="none" w:sz="0" w:space="0" w:color="auto"/>
        <w:bottom w:val="none" w:sz="0" w:space="0" w:color="auto"/>
        <w:right w:val="none" w:sz="0" w:space="0" w:color="auto"/>
      </w:divBdr>
    </w:div>
    <w:div w:id="479157689">
      <w:bodyDiv w:val="1"/>
      <w:marLeft w:val="0"/>
      <w:marRight w:val="0"/>
      <w:marTop w:val="0"/>
      <w:marBottom w:val="0"/>
      <w:divBdr>
        <w:top w:val="none" w:sz="0" w:space="0" w:color="auto"/>
        <w:left w:val="none" w:sz="0" w:space="0" w:color="auto"/>
        <w:bottom w:val="none" w:sz="0" w:space="0" w:color="auto"/>
        <w:right w:val="none" w:sz="0" w:space="0" w:color="auto"/>
      </w:divBdr>
    </w:div>
    <w:div w:id="481698502">
      <w:bodyDiv w:val="1"/>
      <w:marLeft w:val="0"/>
      <w:marRight w:val="0"/>
      <w:marTop w:val="0"/>
      <w:marBottom w:val="0"/>
      <w:divBdr>
        <w:top w:val="none" w:sz="0" w:space="0" w:color="auto"/>
        <w:left w:val="none" w:sz="0" w:space="0" w:color="auto"/>
        <w:bottom w:val="none" w:sz="0" w:space="0" w:color="auto"/>
        <w:right w:val="none" w:sz="0" w:space="0" w:color="auto"/>
      </w:divBdr>
    </w:div>
    <w:div w:id="482891513">
      <w:bodyDiv w:val="1"/>
      <w:marLeft w:val="0"/>
      <w:marRight w:val="0"/>
      <w:marTop w:val="0"/>
      <w:marBottom w:val="0"/>
      <w:divBdr>
        <w:top w:val="none" w:sz="0" w:space="0" w:color="auto"/>
        <w:left w:val="none" w:sz="0" w:space="0" w:color="auto"/>
        <w:bottom w:val="none" w:sz="0" w:space="0" w:color="auto"/>
        <w:right w:val="none" w:sz="0" w:space="0" w:color="auto"/>
      </w:divBdr>
    </w:div>
    <w:div w:id="495153266">
      <w:bodyDiv w:val="1"/>
      <w:marLeft w:val="0"/>
      <w:marRight w:val="0"/>
      <w:marTop w:val="0"/>
      <w:marBottom w:val="0"/>
      <w:divBdr>
        <w:top w:val="none" w:sz="0" w:space="0" w:color="auto"/>
        <w:left w:val="none" w:sz="0" w:space="0" w:color="auto"/>
        <w:bottom w:val="none" w:sz="0" w:space="0" w:color="auto"/>
        <w:right w:val="none" w:sz="0" w:space="0" w:color="auto"/>
      </w:divBdr>
    </w:div>
    <w:div w:id="496384494">
      <w:bodyDiv w:val="1"/>
      <w:marLeft w:val="0"/>
      <w:marRight w:val="0"/>
      <w:marTop w:val="0"/>
      <w:marBottom w:val="0"/>
      <w:divBdr>
        <w:top w:val="none" w:sz="0" w:space="0" w:color="auto"/>
        <w:left w:val="none" w:sz="0" w:space="0" w:color="auto"/>
        <w:bottom w:val="none" w:sz="0" w:space="0" w:color="auto"/>
        <w:right w:val="none" w:sz="0" w:space="0" w:color="auto"/>
      </w:divBdr>
    </w:div>
    <w:div w:id="497843027">
      <w:bodyDiv w:val="1"/>
      <w:marLeft w:val="0"/>
      <w:marRight w:val="0"/>
      <w:marTop w:val="0"/>
      <w:marBottom w:val="0"/>
      <w:divBdr>
        <w:top w:val="none" w:sz="0" w:space="0" w:color="auto"/>
        <w:left w:val="none" w:sz="0" w:space="0" w:color="auto"/>
        <w:bottom w:val="none" w:sz="0" w:space="0" w:color="auto"/>
        <w:right w:val="none" w:sz="0" w:space="0" w:color="auto"/>
      </w:divBdr>
    </w:div>
    <w:div w:id="498691614">
      <w:bodyDiv w:val="1"/>
      <w:marLeft w:val="0"/>
      <w:marRight w:val="0"/>
      <w:marTop w:val="0"/>
      <w:marBottom w:val="0"/>
      <w:divBdr>
        <w:top w:val="none" w:sz="0" w:space="0" w:color="auto"/>
        <w:left w:val="none" w:sz="0" w:space="0" w:color="auto"/>
        <w:bottom w:val="none" w:sz="0" w:space="0" w:color="auto"/>
        <w:right w:val="none" w:sz="0" w:space="0" w:color="auto"/>
      </w:divBdr>
    </w:div>
    <w:div w:id="499321839">
      <w:bodyDiv w:val="1"/>
      <w:marLeft w:val="0"/>
      <w:marRight w:val="0"/>
      <w:marTop w:val="0"/>
      <w:marBottom w:val="0"/>
      <w:divBdr>
        <w:top w:val="none" w:sz="0" w:space="0" w:color="auto"/>
        <w:left w:val="none" w:sz="0" w:space="0" w:color="auto"/>
        <w:bottom w:val="none" w:sz="0" w:space="0" w:color="auto"/>
        <w:right w:val="none" w:sz="0" w:space="0" w:color="auto"/>
      </w:divBdr>
    </w:div>
    <w:div w:id="501316411">
      <w:bodyDiv w:val="1"/>
      <w:marLeft w:val="0"/>
      <w:marRight w:val="0"/>
      <w:marTop w:val="0"/>
      <w:marBottom w:val="0"/>
      <w:divBdr>
        <w:top w:val="none" w:sz="0" w:space="0" w:color="auto"/>
        <w:left w:val="none" w:sz="0" w:space="0" w:color="auto"/>
        <w:bottom w:val="none" w:sz="0" w:space="0" w:color="auto"/>
        <w:right w:val="none" w:sz="0" w:space="0" w:color="auto"/>
      </w:divBdr>
    </w:div>
    <w:div w:id="502399787">
      <w:bodyDiv w:val="1"/>
      <w:marLeft w:val="0"/>
      <w:marRight w:val="0"/>
      <w:marTop w:val="0"/>
      <w:marBottom w:val="0"/>
      <w:divBdr>
        <w:top w:val="none" w:sz="0" w:space="0" w:color="auto"/>
        <w:left w:val="none" w:sz="0" w:space="0" w:color="auto"/>
        <w:bottom w:val="none" w:sz="0" w:space="0" w:color="auto"/>
        <w:right w:val="none" w:sz="0" w:space="0" w:color="auto"/>
      </w:divBdr>
    </w:div>
    <w:div w:id="512958211">
      <w:bodyDiv w:val="1"/>
      <w:marLeft w:val="0"/>
      <w:marRight w:val="0"/>
      <w:marTop w:val="0"/>
      <w:marBottom w:val="0"/>
      <w:divBdr>
        <w:top w:val="none" w:sz="0" w:space="0" w:color="auto"/>
        <w:left w:val="none" w:sz="0" w:space="0" w:color="auto"/>
        <w:bottom w:val="none" w:sz="0" w:space="0" w:color="auto"/>
        <w:right w:val="none" w:sz="0" w:space="0" w:color="auto"/>
      </w:divBdr>
    </w:div>
    <w:div w:id="513149057">
      <w:bodyDiv w:val="1"/>
      <w:marLeft w:val="0"/>
      <w:marRight w:val="0"/>
      <w:marTop w:val="0"/>
      <w:marBottom w:val="0"/>
      <w:divBdr>
        <w:top w:val="none" w:sz="0" w:space="0" w:color="auto"/>
        <w:left w:val="none" w:sz="0" w:space="0" w:color="auto"/>
        <w:bottom w:val="none" w:sz="0" w:space="0" w:color="auto"/>
        <w:right w:val="none" w:sz="0" w:space="0" w:color="auto"/>
      </w:divBdr>
    </w:div>
    <w:div w:id="517427547">
      <w:bodyDiv w:val="1"/>
      <w:marLeft w:val="0"/>
      <w:marRight w:val="0"/>
      <w:marTop w:val="0"/>
      <w:marBottom w:val="0"/>
      <w:divBdr>
        <w:top w:val="none" w:sz="0" w:space="0" w:color="auto"/>
        <w:left w:val="none" w:sz="0" w:space="0" w:color="auto"/>
        <w:bottom w:val="none" w:sz="0" w:space="0" w:color="auto"/>
        <w:right w:val="none" w:sz="0" w:space="0" w:color="auto"/>
      </w:divBdr>
    </w:div>
    <w:div w:id="527059507">
      <w:bodyDiv w:val="1"/>
      <w:marLeft w:val="0"/>
      <w:marRight w:val="0"/>
      <w:marTop w:val="0"/>
      <w:marBottom w:val="0"/>
      <w:divBdr>
        <w:top w:val="none" w:sz="0" w:space="0" w:color="auto"/>
        <w:left w:val="none" w:sz="0" w:space="0" w:color="auto"/>
        <w:bottom w:val="none" w:sz="0" w:space="0" w:color="auto"/>
        <w:right w:val="none" w:sz="0" w:space="0" w:color="auto"/>
      </w:divBdr>
    </w:div>
    <w:div w:id="532577522">
      <w:bodyDiv w:val="1"/>
      <w:marLeft w:val="0"/>
      <w:marRight w:val="0"/>
      <w:marTop w:val="0"/>
      <w:marBottom w:val="0"/>
      <w:divBdr>
        <w:top w:val="none" w:sz="0" w:space="0" w:color="auto"/>
        <w:left w:val="none" w:sz="0" w:space="0" w:color="auto"/>
        <w:bottom w:val="none" w:sz="0" w:space="0" w:color="auto"/>
        <w:right w:val="none" w:sz="0" w:space="0" w:color="auto"/>
      </w:divBdr>
    </w:div>
    <w:div w:id="537359121">
      <w:bodyDiv w:val="1"/>
      <w:marLeft w:val="0"/>
      <w:marRight w:val="0"/>
      <w:marTop w:val="0"/>
      <w:marBottom w:val="0"/>
      <w:divBdr>
        <w:top w:val="none" w:sz="0" w:space="0" w:color="auto"/>
        <w:left w:val="none" w:sz="0" w:space="0" w:color="auto"/>
        <w:bottom w:val="none" w:sz="0" w:space="0" w:color="auto"/>
        <w:right w:val="none" w:sz="0" w:space="0" w:color="auto"/>
      </w:divBdr>
    </w:div>
    <w:div w:id="539821006">
      <w:bodyDiv w:val="1"/>
      <w:marLeft w:val="0"/>
      <w:marRight w:val="0"/>
      <w:marTop w:val="0"/>
      <w:marBottom w:val="0"/>
      <w:divBdr>
        <w:top w:val="none" w:sz="0" w:space="0" w:color="auto"/>
        <w:left w:val="none" w:sz="0" w:space="0" w:color="auto"/>
        <w:bottom w:val="none" w:sz="0" w:space="0" w:color="auto"/>
        <w:right w:val="none" w:sz="0" w:space="0" w:color="auto"/>
      </w:divBdr>
    </w:div>
    <w:div w:id="539971578">
      <w:bodyDiv w:val="1"/>
      <w:marLeft w:val="0"/>
      <w:marRight w:val="0"/>
      <w:marTop w:val="0"/>
      <w:marBottom w:val="0"/>
      <w:divBdr>
        <w:top w:val="none" w:sz="0" w:space="0" w:color="auto"/>
        <w:left w:val="none" w:sz="0" w:space="0" w:color="auto"/>
        <w:bottom w:val="none" w:sz="0" w:space="0" w:color="auto"/>
        <w:right w:val="none" w:sz="0" w:space="0" w:color="auto"/>
      </w:divBdr>
    </w:div>
    <w:div w:id="540939116">
      <w:bodyDiv w:val="1"/>
      <w:marLeft w:val="0"/>
      <w:marRight w:val="0"/>
      <w:marTop w:val="0"/>
      <w:marBottom w:val="0"/>
      <w:divBdr>
        <w:top w:val="none" w:sz="0" w:space="0" w:color="auto"/>
        <w:left w:val="none" w:sz="0" w:space="0" w:color="auto"/>
        <w:bottom w:val="none" w:sz="0" w:space="0" w:color="auto"/>
        <w:right w:val="none" w:sz="0" w:space="0" w:color="auto"/>
      </w:divBdr>
    </w:div>
    <w:div w:id="543564632">
      <w:bodyDiv w:val="1"/>
      <w:marLeft w:val="0"/>
      <w:marRight w:val="0"/>
      <w:marTop w:val="0"/>
      <w:marBottom w:val="0"/>
      <w:divBdr>
        <w:top w:val="none" w:sz="0" w:space="0" w:color="auto"/>
        <w:left w:val="none" w:sz="0" w:space="0" w:color="auto"/>
        <w:bottom w:val="none" w:sz="0" w:space="0" w:color="auto"/>
        <w:right w:val="none" w:sz="0" w:space="0" w:color="auto"/>
      </w:divBdr>
    </w:div>
    <w:div w:id="545917453">
      <w:bodyDiv w:val="1"/>
      <w:marLeft w:val="0"/>
      <w:marRight w:val="0"/>
      <w:marTop w:val="0"/>
      <w:marBottom w:val="0"/>
      <w:divBdr>
        <w:top w:val="none" w:sz="0" w:space="0" w:color="auto"/>
        <w:left w:val="none" w:sz="0" w:space="0" w:color="auto"/>
        <w:bottom w:val="none" w:sz="0" w:space="0" w:color="auto"/>
        <w:right w:val="none" w:sz="0" w:space="0" w:color="auto"/>
      </w:divBdr>
      <w:divsChild>
        <w:div w:id="524252115">
          <w:marLeft w:val="0"/>
          <w:marRight w:val="0"/>
          <w:marTop w:val="0"/>
          <w:marBottom w:val="0"/>
          <w:divBdr>
            <w:top w:val="none" w:sz="0" w:space="0" w:color="auto"/>
            <w:left w:val="none" w:sz="0" w:space="0" w:color="auto"/>
            <w:bottom w:val="none" w:sz="0" w:space="0" w:color="auto"/>
            <w:right w:val="none" w:sz="0" w:space="0" w:color="auto"/>
          </w:divBdr>
        </w:div>
      </w:divsChild>
    </w:div>
    <w:div w:id="548539114">
      <w:bodyDiv w:val="1"/>
      <w:marLeft w:val="0"/>
      <w:marRight w:val="0"/>
      <w:marTop w:val="0"/>
      <w:marBottom w:val="0"/>
      <w:divBdr>
        <w:top w:val="none" w:sz="0" w:space="0" w:color="auto"/>
        <w:left w:val="none" w:sz="0" w:space="0" w:color="auto"/>
        <w:bottom w:val="none" w:sz="0" w:space="0" w:color="auto"/>
        <w:right w:val="none" w:sz="0" w:space="0" w:color="auto"/>
      </w:divBdr>
    </w:div>
    <w:div w:id="555549505">
      <w:bodyDiv w:val="1"/>
      <w:marLeft w:val="0"/>
      <w:marRight w:val="0"/>
      <w:marTop w:val="0"/>
      <w:marBottom w:val="0"/>
      <w:divBdr>
        <w:top w:val="none" w:sz="0" w:space="0" w:color="auto"/>
        <w:left w:val="none" w:sz="0" w:space="0" w:color="auto"/>
        <w:bottom w:val="none" w:sz="0" w:space="0" w:color="auto"/>
        <w:right w:val="none" w:sz="0" w:space="0" w:color="auto"/>
      </w:divBdr>
    </w:div>
    <w:div w:id="556091398">
      <w:bodyDiv w:val="1"/>
      <w:marLeft w:val="0"/>
      <w:marRight w:val="0"/>
      <w:marTop w:val="0"/>
      <w:marBottom w:val="0"/>
      <w:divBdr>
        <w:top w:val="none" w:sz="0" w:space="0" w:color="auto"/>
        <w:left w:val="none" w:sz="0" w:space="0" w:color="auto"/>
        <w:bottom w:val="none" w:sz="0" w:space="0" w:color="auto"/>
        <w:right w:val="none" w:sz="0" w:space="0" w:color="auto"/>
      </w:divBdr>
    </w:div>
    <w:div w:id="571622357">
      <w:bodyDiv w:val="1"/>
      <w:marLeft w:val="0"/>
      <w:marRight w:val="0"/>
      <w:marTop w:val="0"/>
      <w:marBottom w:val="0"/>
      <w:divBdr>
        <w:top w:val="none" w:sz="0" w:space="0" w:color="auto"/>
        <w:left w:val="none" w:sz="0" w:space="0" w:color="auto"/>
        <w:bottom w:val="none" w:sz="0" w:space="0" w:color="auto"/>
        <w:right w:val="none" w:sz="0" w:space="0" w:color="auto"/>
      </w:divBdr>
    </w:div>
    <w:div w:id="572351791">
      <w:bodyDiv w:val="1"/>
      <w:marLeft w:val="0"/>
      <w:marRight w:val="0"/>
      <w:marTop w:val="0"/>
      <w:marBottom w:val="0"/>
      <w:divBdr>
        <w:top w:val="none" w:sz="0" w:space="0" w:color="auto"/>
        <w:left w:val="none" w:sz="0" w:space="0" w:color="auto"/>
        <w:bottom w:val="none" w:sz="0" w:space="0" w:color="auto"/>
        <w:right w:val="none" w:sz="0" w:space="0" w:color="auto"/>
      </w:divBdr>
    </w:div>
    <w:div w:id="573467625">
      <w:bodyDiv w:val="1"/>
      <w:marLeft w:val="0"/>
      <w:marRight w:val="0"/>
      <w:marTop w:val="0"/>
      <w:marBottom w:val="0"/>
      <w:divBdr>
        <w:top w:val="none" w:sz="0" w:space="0" w:color="auto"/>
        <w:left w:val="none" w:sz="0" w:space="0" w:color="auto"/>
        <w:bottom w:val="none" w:sz="0" w:space="0" w:color="auto"/>
        <w:right w:val="none" w:sz="0" w:space="0" w:color="auto"/>
      </w:divBdr>
    </w:div>
    <w:div w:id="574244487">
      <w:bodyDiv w:val="1"/>
      <w:marLeft w:val="0"/>
      <w:marRight w:val="0"/>
      <w:marTop w:val="0"/>
      <w:marBottom w:val="0"/>
      <w:divBdr>
        <w:top w:val="none" w:sz="0" w:space="0" w:color="auto"/>
        <w:left w:val="none" w:sz="0" w:space="0" w:color="auto"/>
        <w:bottom w:val="none" w:sz="0" w:space="0" w:color="auto"/>
        <w:right w:val="none" w:sz="0" w:space="0" w:color="auto"/>
      </w:divBdr>
    </w:div>
    <w:div w:id="578827885">
      <w:bodyDiv w:val="1"/>
      <w:marLeft w:val="0"/>
      <w:marRight w:val="0"/>
      <w:marTop w:val="0"/>
      <w:marBottom w:val="0"/>
      <w:divBdr>
        <w:top w:val="none" w:sz="0" w:space="0" w:color="auto"/>
        <w:left w:val="none" w:sz="0" w:space="0" w:color="auto"/>
        <w:bottom w:val="none" w:sz="0" w:space="0" w:color="auto"/>
        <w:right w:val="none" w:sz="0" w:space="0" w:color="auto"/>
      </w:divBdr>
    </w:div>
    <w:div w:id="579759018">
      <w:bodyDiv w:val="1"/>
      <w:marLeft w:val="0"/>
      <w:marRight w:val="0"/>
      <w:marTop w:val="0"/>
      <w:marBottom w:val="0"/>
      <w:divBdr>
        <w:top w:val="none" w:sz="0" w:space="0" w:color="auto"/>
        <w:left w:val="none" w:sz="0" w:space="0" w:color="auto"/>
        <w:bottom w:val="none" w:sz="0" w:space="0" w:color="auto"/>
        <w:right w:val="none" w:sz="0" w:space="0" w:color="auto"/>
      </w:divBdr>
    </w:div>
    <w:div w:id="584649587">
      <w:bodyDiv w:val="1"/>
      <w:marLeft w:val="0"/>
      <w:marRight w:val="0"/>
      <w:marTop w:val="0"/>
      <w:marBottom w:val="0"/>
      <w:divBdr>
        <w:top w:val="none" w:sz="0" w:space="0" w:color="auto"/>
        <w:left w:val="none" w:sz="0" w:space="0" w:color="auto"/>
        <w:bottom w:val="none" w:sz="0" w:space="0" w:color="auto"/>
        <w:right w:val="none" w:sz="0" w:space="0" w:color="auto"/>
      </w:divBdr>
    </w:div>
    <w:div w:id="587081982">
      <w:bodyDiv w:val="1"/>
      <w:marLeft w:val="0"/>
      <w:marRight w:val="0"/>
      <w:marTop w:val="0"/>
      <w:marBottom w:val="0"/>
      <w:divBdr>
        <w:top w:val="none" w:sz="0" w:space="0" w:color="auto"/>
        <w:left w:val="none" w:sz="0" w:space="0" w:color="auto"/>
        <w:bottom w:val="none" w:sz="0" w:space="0" w:color="auto"/>
        <w:right w:val="none" w:sz="0" w:space="0" w:color="auto"/>
      </w:divBdr>
    </w:div>
    <w:div w:id="589318265">
      <w:bodyDiv w:val="1"/>
      <w:marLeft w:val="0"/>
      <w:marRight w:val="0"/>
      <w:marTop w:val="0"/>
      <w:marBottom w:val="0"/>
      <w:divBdr>
        <w:top w:val="none" w:sz="0" w:space="0" w:color="auto"/>
        <w:left w:val="none" w:sz="0" w:space="0" w:color="auto"/>
        <w:bottom w:val="none" w:sz="0" w:space="0" w:color="auto"/>
        <w:right w:val="none" w:sz="0" w:space="0" w:color="auto"/>
      </w:divBdr>
    </w:div>
    <w:div w:id="589778359">
      <w:bodyDiv w:val="1"/>
      <w:marLeft w:val="0"/>
      <w:marRight w:val="0"/>
      <w:marTop w:val="0"/>
      <w:marBottom w:val="0"/>
      <w:divBdr>
        <w:top w:val="none" w:sz="0" w:space="0" w:color="auto"/>
        <w:left w:val="none" w:sz="0" w:space="0" w:color="auto"/>
        <w:bottom w:val="none" w:sz="0" w:space="0" w:color="auto"/>
        <w:right w:val="none" w:sz="0" w:space="0" w:color="auto"/>
      </w:divBdr>
    </w:div>
    <w:div w:id="597758796">
      <w:bodyDiv w:val="1"/>
      <w:marLeft w:val="0"/>
      <w:marRight w:val="0"/>
      <w:marTop w:val="0"/>
      <w:marBottom w:val="0"/>
      <w:divBdr>
        <w:top w:val="none" w:sz="0" w:space="0" w:color="auto"/>
        <w:left w:val="none" w:sz="0" w:space="0" w:color="auto"/>
        <w:bottom w:val="none" w:sz="0" w:space="0" w:color="auto"/>
        <w:right w:val="none" w:sz="0" w:space="0" w:color="auto"/>
      </w:divBdr>
    </w:div>
    <w:div w:id="600262080">
      <w:bodyDiv w:val="1"/>
      <w:marLeft w:val="0"/>
      <w:marRight w:val="0"/>
      <w:marTop w:val="0"/>
      <w:marBottom w:val="0"/>
      <w:divBdr>
        <w:top w:val="none" w:sz="0" w:space="0" w:color="auto"/>
        <w:left w:val="none" w:sz="0" w:space="0" w:color="auto"/>
        <w:bottom w:val="none" w:sz="0" w:space="0" w:color="auto"/>
        <w:right w:val="none" w:sz="0" w:space="0" w:color="auto"/>
      </w:divBdr>
    </w:div>
    <w:div w:id="603851264">
      <w:bodyDiv w:val="1"/>
      <w:marLeft w:val="0"/>
      <w:marRight w:val="0"/>
      <w:marTop w:val="0"/>
      <w:marBottom w:val="0"/>
      <w:divBdr>
        <w:top w:val="none" w:sz="0" w:space="0" w:color="auto"/>
        <w:left w:val="none" w:sz="0" w:space="0" w:color="auto"/>
        <w:bottom w:val="none" w:sz="0" w:space="0" w:color="auto"/>
        <w:right w:val="none" w:sz="0" w:space="0" w:color="auto"/>
      </w:divBdr>
    </w:div>
    <w:div w:id="606741521">
      <w:bodyDiv w:val="1"/>
      <w:marLeft w:val="0"/>
      <w:marRight w:val="0"/>
      <w:marTop w:val="0"/>
      <w:marBottom w:val="0"/>
      <w:divBdr>
        <w:top w:val="none" w:sz="0" w:space="0" w:color="auto"/>
        <w:left w:val="none" w:sz="0" w:space="0" w:color="auto"/>
        <w:bottom w:val="none" w:sz="0" w:space="0" w:color="auto"/>
        <w:right w:val="none" w:sz="0" w:space="0" w:color="auto"/>
      </w:divBdr>
    </w:div>
    <w:div w:id="612446350">
      <w:bodyDiv w:val="1"/>
      <w:marLeft w:val="0"/>
      <w:marRight w:val="0"/>
      <w:marTop w:val="0"/>
      <w:marBottom w:val="0"/>
      <w:divBdr>
        <w:top w:val="none" w:sz="0" w:space="0" w:color="auto"/>
        <w:left w:val="none" w:sz="0" w:space="0" w:color="auto"/>
        <w:bottom w:val="none" w:sz="0" w:space="0" w:color="auto"/>
        <w:right w:val="none" w:sz="0" w:space="0" w:color="auto"/>
      </w:divBdr>
    </w:div>
    <w:div w:id="614557313">
      <w:bodyDiv w:val="1"/>
      <w:marLeft w:val="0"/>
      <w:marRight w:val="0"/>
      <w:marTop w:val="0"/>
      <w:marBottom w:val="0"/>
      <w:divBdr>
        <w:top w:val="none" w:sz="0" w:space="0" w:color="auto"/>
        <w:left w:val="none" w:sz="0" w:space="0" w:color="auto"/>
        <w:bottom w:val="none" w:sz="0" w:space="0" w:color="auto"/>
        <w:right w:val="none" w:sz="0" w:space="0" w:color="auto"/>
      </w:divBdr>
    </w:div>
    <w:div w:id="617226876">
      <w:bodyDiv w:val="1"/>
      <w:marLeft w:val="0"/>
      <w:marRight w:val="0"/>
      <w:marTop w:val="0"/>
      <w:marBottom w:val="0"/>
      <w:divBdr>
        <w:top w:val="none" w:sz="0" w:space="0" w:color="auto"/>
        <w:left w:val="none" w:sz="0" w:space="0" w:color="auto"/>
        <w:bottom w:val="none" w:sz="0" w:space="0" w:color="auto"/>
        <w:right w:val="none" w:sz="0" w:space="0" w:color="auto"/>
      </w:divBdr>
    </w:div>
    <w:div w:id="619996623">
      <w:bodyDiv w:val="1"/>
      <w:marLeft w:val="0"/>
      <w:marRight w:val="0"/>
      <w:marTop w:val="0"/>
      <w:marBottom w:val="0"/>
      <w:divBdr>
        <w:top w:val="none" w:sz="0" w:space="0" w:color="auto"/>
        <w:left w:val="none" w:sz="0" w:space="0" w:color="auto"/>
        <w:bottom w:val="none" w:sz="0" w:space="0" w:color="auto"/>
        <w:right w:val="none" w:sz="0" w:space="0" w:color="auto"/>
      </w:divBdr>
    </w:div>
    <w:div w:id="622230414">
      <w:bodyDiv w:val="1"/>
      <w:marLeft w:val="0"/>
      <w:marRight w:val="0"/>
      <w:marTop w:val="0"/>
      <w:marBottom w:val="0"/>
      <w:divBdr>
        <w:top w:val="none" w:sz="0" w:space="0" w:color="auto"/>
        <w:left w:val="none" w:sz="0" w:space="0" w:color="auto"/>
        <w:bottom w:val="none" w:sz="0" w:space="0" w:color="auto"/>
        <w:right w:val="none" w:sz="0" w:space="0" w:color="auto"/>
      </w:divBdr>
    </w:div>
    <w:div w:id="623464588">
      <w:bodyDiv w:val="1"/>
      <w:marLeft w:val="0"/>
      <w:marRight w:val="0"/>
      <w:marTop w:val="0"/>
      <w:marBottom w:val="0"/>
      <w:divBdr>
        <w:top w:val="none" w:sz="0" w:space="0" w:color="auto"/>
        <w:left w:val="none" w:sz="0" w:space="0" w:color="auto"/>
        <w:bottom w:val="none" w:sz="0" w:space="0" w:color="auto"/>
        <w:right w:val="none" w:sz="0" w:space="0" w:color="auto"/>
      </w:divBdr>
    </w:div>
    <w:div w:id="625234680">
      <w:bodyDiv w:val="1"/>
      <w:marLeft w:val="0"/>
      <w:marRight w:val="0"/>
      <w:marTop w:val="0"/>
      <w:marBottom w:val="0"/>
      <w:divBdr>
        <w:top w:val="none" w:sz="0" w:space="0" w:color="auto"/>
        <w:left w:val="none" w:sz="0" w:space="0" w:color="auto"/>
        <w:bottom w:val="none" w:sz="0" w:space="0" w:color="auto"/>
        <w:right w:val="none" w:sz="0" w:space="0" w:color="auto"/>
      </w:divBdr>
    </w:div>
    <w:div w:id="627005099">
      <w:bodyDiv w:val="1"/>
      <w:marLeft w:val="0"/>
      <w:marRight w:val="0"/>
      <w:marTop w:val="0"/>
      <w:marBottom w:val="0"/>
      <w:divBdr>
        <w:top w:val="none" w:sz="0" w:space="0" w:color="auto"/>
        <w:left w:val="none" w:sz="0" w:space="0" w:color="auto"/>
        <w:bottom w:val="none" w:sz="0" w:space="0" w:color="auto"/>
        <w:right w:val="none" w:sz="0" w:space="0" w:color="auto"/>
      </w:divBdr>
    </w:div>
    <w:div w:id="628124197">
      <w:bodyDiv w:val="1"/>
      <w:marLeft w:val="0"/>
      <w:marRight w:val="0"/>
      <w:marTop w:val="0"/>
      <w:marBottom w:val="0"/>
      <w:divBdr>
        <w:top w:val="none" w:sz="0" w:space="0" w:color="auto"/>
        <w:left w:val="none" w:sz="0" w:space="0" w:color="auto"/>
        <w:bottom w:val="none" w:sz="0" w:space="0" w:color="auto"/>
        <w:right w:val="none" w:sz="0" w:space="0" w:color="auto"/>
      </w:divBdr>
    </w:div>
    <w:div w:id="632442356">
      <w:bodyDiv w:val="1"/>
      <w:marLeft w:val="0"/>
      <w:marRight w:val="0"/>
      <w:marTop w:val="0"/>
      <w:marBottom w:val="0"/>
      <w:divBdr>
        <w:top w:val="none" w:sz="0" w:space="0" w:color="auto"/>
        <w:left w:val="none" w:sz="0" w:space="0" w:color="auto"/>
        <w:bottom w:val="none" w:sz="0" w:space="0" w:color="auto"/>
        <w:right w:val="none" w:sz="0" w:space="0" w:color="auto"/>
      </w:divBdr>
    </w:div>
    <w:div w:id="636033603">
      <w:bodyDiv w:val="1"/>
      <w:marLeft w:val="0"/>
      <w:marRight w:val="0"/>
      <w:marTop w:val="0"/>
      <w:marBottom w:val="0"/>
      <w:divBdr>
        <w:top w:val="none" w:sz="0" w:space="0" w:color="auto"/>
        <w:left w:val="none" w:sz="0" w:space="0" w:color="auto"/>
        <w:bottom w:val="none" w:sz="0" w:space="0" w:color="auto"/>
        <w:right w:val="none" w:sz="0" w:space="0" w:color="auto"/>
      </w:divBdr>
    </w:div>
    <w:div w:id="638653993">
      <w:bodyDiv w:val="1"/>
      <w:marLeft w:val="0"/>
      <w:marRight w:val="0"/>
      <w:marTop w:val="0"/>
      <w:marBottom w:val="0"/>
      <w:divBdr>
        <w:top w:val="none" w:sz="0" w:space="0" w:color="auto"/>
        <w:left w:val="none" w:sz="0" w:space="0" w:color="auto"/>
        <w:bottom w:val="none" w:sz="0" w:space="0" w:color="auto"/>
        <w:right w:val="none" w:sz="0" w:space="0" w:color="auto"/>
      </w:divBdr>
    </w:div>
    <w:div w:id="648363235">
      <w:bodyDiv w:val="1"/>
      <w:marLeft w:val="0"/>
      <w:marRight w:val="0"/>
      <w:marTop w:val="0"/>
      <w:marBottom w:val="0"/>
      <w:divBdr>
        <w:top w:val="none" w:sz="0" w:space="0" w:color="auto"/>
        <w:left w:val="none" w:sz="0" w:space="0" w:color="auto"/>
        <w:bottom w:val="none" w:sz="0" w:space="0" w:color="auto"/>
        <w:right w:val="none" w:sz="0" w:space="0" w:color="auto"/>
      </w:divBdr>
    </w:div>
    <w:div w:id="666174036">
      <w:bodyDiv w:val="1"/>
      <w:marLeft w:val="0"/>
      <w:marRight w:val="0"/>
      <w:marTop w:val="0"/>
      <w:marBottom w:val="0"/>
      <w:divBdr>
        <w:top w:val="none" w:sz="0" w:space="0" w:color="auto"/>
        <w:left w:val="none" w:sz="0" w:space="0" w:color="auto"/>
        <w:bottom w:val="none" w:sz="0" w:space="0" w:color="auto"/>
        <w:right w:val="none" w:sz="0" w:space="0" w:color="auto"/>
      </w:divBdr>
    </w:div>
    <w:div w:id="679628857">
      <w:bodyDiv w:val="1"/>
      <w:marLeft w:val="0"/>
      <w:marRight w:val="0"/>
      <w:marTop w:val="0"/>
      <w:marBottom w:val="0"/>
      <w:divBdr>
        <w:top w:val="none" w:sz="0" w:space="0" w:color="auto"/>
        <w:left w:val="none" w:sz="0" w:space="0" w:color="auto"/>
        <w:bottom w:val="none" w:sz="0" w:space="0" w:color="auto"/>
        <w:right w:val="none" w:sz="0" w:space="0" w:color="auto"/>
      </w:divBdr>
    </w:div>
    <w:div w:id="685402341">
      <w:bodyDiv w:val="1"/>
      <w:marLeft w:val="0"/>
      <w:marRight w:val="0"/>
      <w:marTop w:val="0"/>
      <w:marBottom w:val="0"/>
      <w:divBdr>
        <w:top w:val="none" w:sz="0" w:space="0" w:color="auto"/>
        <w:left w:val="none" w:sz="0" w:space="0" w:color="auto"/>
        <w:bottom w:val="none" w:sz="0" w:space="0" w:color="auto"/>
        <w:right w:val="none" w:sz="0" w:space="0" w:color="auto"/>
      </w:divBdr>
    </w:div>
    <w:div w:id="691803558">
      <w:bodyDiv w:val="1"/>
      <w:marLeft w:val="0"/>
      <w:marRight w:val="0"/>
      <w:marTop w:val="0"/>
      <w:marBottom w:val="0"/>
      <w:divBdr>
        <w:top w:val="none" w:sz="0" w:space="0" w:color="auto"/>
        <w:left w:val="none" w:sz="0" w:space="0" w:color="auto"/>
        <w:bottom w:val="none" w:sz="0" w:space="0" w:color="auto"/>
        <w:right w:val="none" w:sz="0" w:space="0" w:color="auto"/>
      </w:divBdr>
    </w:div>
    <w:div w:id="694697313">
      <w:bodyDiv w:val="1"/>
      <w:marLeft w:val="0"/>
      <w:marRight w:val="0"/>
      <w:marTop w:val="0"/>
      <w:marBottom w:val="0"/>
      <w:divBdr>
        <w:top w:val="none" w:sz="0" w:space="0" w:color="auto"/>
        <w:left w:val="none" w:sz="0" w:space="0" w:color="auto"/>
        <w:bottom w:val="none" w:sz="0" w:space="0" w:color="auto"/>
        <w:right w:val="none" w:sz="0" w:space="0" w:color="auto"/>
      </w:divBdr>
    </w:div>
    <w:div w:id="695883278">
      <w:bodyDiv w:val="1"/>
      <w:marLeft w:val="0"/>
      <w:marRight w:val="0"/>
      <w:marTop w:val="0"/>
      <w:marBottom w:val="0"/>
      <w:divBdr>
        <w:top w:val="none" w:sz="0" w:space="0" w:color="auto"/>
        <w:left w:val="none" w:sz="0" w:space="0" w:color="auto"/>
        <w:bottom w:val="none" w:sz="0" w:space="0" w:color="auto"/>
        <w:right w:val="none" w:sz="0" w:space="0" w:color="auto"/>
      </w:divBdr>
    </w:div>
    <w:div w:id="698235949">
      <w:bodyDiv w:val="1"/>
      <w:marLeft w:val="0"/>
      <w:marRight w:val="0"/>
      <w:marTop w:val="0"/>
      <w:marBottom w:val="0"/>
      <w:divBdr>
        <w:top w:val="none" w:sz="0" w:space="0" w:color="auto"/>
        <w:left w:val="none" w:sz="0" w:space="0" w:color="auto"/>
        <w:bottom w:val="none" w:sz="0" w:space="0" w:color="auto"/>
        <w:right w:val="none" w:sz="0" w:space="0" w:color="auto"/>
      </w:divBdr>
    </w:div>
    <w:div w:id="699480260">
      <w:bodyDiv w:val="1"/>
      <w:marLeft w:val="0"/>
      <w:marRight w:val="0"/>
      <w:marTop w:val="0"/>
      <w:marBottom w:val="0"/>
      <w:divBdr>
        <w:top w:val="none" w:sz="0" w:space="0" w:color="auto"/>
        <w:left w:val="none" w:sz="0" w:space="0" w:color="auto"/>
        <w:bottom w:val="none" w:sz="0" w:space="0" w:color="auto"/>
        <w:right w:val="none" w:sz="0" w:space="0" w:color="auto"/>
      </w:divBdr>
    </w:div>
    <w:div w:id="701051137">
      <w:bodyDiv w:val="1"/>
      <w:marLeft w:val="0"/>
      <w:marRight w:val="0"/>
      <w:marTop w:val="0"/>
      <w:marBottom w:val="0"/>
      <w:divBdr>
        <w:top w:val="none" w:sz="0" w:space="0" w:color="auto"/>
        <w:left w:val="none" w:sz="0" w:space="0" w:color="auto"/>
        <w:bottom w:val="none" w:sz="0" w:space="0" w:color="auto"/>
        <w:right w:val="none" w:sz="0" w:space="0" w:color="auto"/>
      </w:divBdr>
    </w:div>
    <w:div w:id="703407718">
      <w:bodyDiv w:val="1"/>
      <w:marLeft w:val="0"/>
      <w:marRight w:val="0"/>
      <w:marTop w:val="0"/>
      <w:marBottom w:val="0"/>
      <w:divBdr>
        <w:top w:val="none" w:sz="0" w:space="0" w:color="auto"/>
        <w:left w:val="none" w:sz="0" w:space="0" w:color="auto"/>
        <w:bottom w:val="none" w:sz="0" w:space="0" w:color="auto"/>
        <w:right w:val="none" w:sz="0" w:space="0" w:color="auto"/>
      </w:divBdr>
    </w:div>
    <w:div w:id="705182301">
      <w:bodyDiv w:val="1"/>
      <w:marLeft w:val="0"/>
      <w:marRight w:val="0"/>
      <w:marTop w:val="0"/>
      <w:marBottom w:val="0"/>
      <w:divBdr>
        <w:top w:val="none" w:sz="0" w:space="0" w:color="auto"/>
        <w:left w:val="none" w:sz="0" w:space="0" w:color="auto"/>
        <w:bottom w:val="none" w:sz="0" w:space="0" w:color="auto"/>
        <w:right w:val="none" w:sz="0" w:space="0" w:color="auto"/>
      </w:divBdr>
    </w:div>
    <w:div w:id="710958345">
      <w:bodyDiv w:val="1"/>
      <w:marLeft w:val="0"/>
      <w:marRight w:val="0"/>
      <w:marTop w:val="0"/>
      <w:marBottom w:val="0"/>
      <w:divBdr>
        <w:top w:val="none" w:sz="0" w:space="0" w:color="auto"/>
        <w:left w:val="none" w:sz="0" w:space="0" w:color="auto"/>
        <w:bottom w:val="none" w:sz="0" w:space="0" w:color="auto"/>
        <w:right w:val="none" w:sz="0" w:space="0" w:color="auto"/>
      </w:divBdr>
    </w:div>
    <w:div w:id="711923988">
      <w:bodyDiv w:val="1"/>
      <w:marLeft w:val="0"/>
      <w:marRight w:val="0"/>
      <w:marTop w:val="0"/>
      <w:marBottom w:val="0"/>
      <w:divBdr>
        <w:top w:val="none" w:sz="0" w:space="0" w:color="auto"/>
        <w:left w:val="none" w:sz="0" w:space="0" w:color="auto"/>
        <w:bottom w:val="none" w:sz="0" w:space="0" w:color="auto"/>
        <w:right w:val="none" w:sz="0" w:space="0" w:color="auto"/>
      </w:divBdr>
    </w:div>
    <w:div w:id="725031612">
      <w:bodyDiv w:val="1"/>
      <w:marLeft w:val="0"/>
      <w:marRight w:val="0"/>
      <w:marTop w:val="0"/>
      <w:marBottom w:val="0"/>
      <w:divBdr>
        <w:top w:val="none" w:sz="0" w:space="0" w:color="auto"/>
        <w:left w:val="none" w:sz="0" w:space="0" w:color="auto"/>
        <w:bottom w:val="none" w:sz="0" w:space="0" w:color="auto"/>
        <w:right w:val="none" w:sz="0" w:space="0" w:color="auto"/>
      </w:divBdr>
    </w:div>
    <w:div w:id="726563933">
      <w:bodyDiv w:val="1"/>
      <w:marLeft w:val="0"/>
      <w:marRight w:val="0"/>
      <w:marTop w:val="0"/>
      <w:marBottom w:val="0"/>
      <w:divBdr>
        <w:top w:val="none" w:sz="0" w:space="0" w:color="auto"/>
        <w:left w:val="none" w:sz="0" w:space="0" w:color="auto"/>
        <w:bottom w:val="none" w:sz="0" w:space="0" w:color="auto"/>
        <w:right w:val="none" w:sz="0" w:space="0" w:color="auto"/>
      </w:divBdr>
    </w:div>
    <w:div w:id="726806464">
      <w:bodyDiv w:val="1"/>
      <w:marLeft w:val="0"/>
      <w:marRight w:val="0"/>
      <w:marTop w:val="0"/>
      <w:marBottom w:val="0"/>
      <w:divBdr>
        <w:top w:val="none" w:sz="0" w:space="0" w:color="auto"/>
        <w:left w:val="none" w:sz="0" w:space="0" w:color="auto"/>
        <w:bottom w:val="none" w:sz="0" w:space="0" w:color="auto"/>
        <w:right w:val="none" w:sz="0" w:space="0" w:color="auto"/>
      </w:divBdr>
    </w:div>
    <w:div w:id="727151451">
      <w:bodyDiv w:val="1"/>
      <w:marLeft w:val="0"/>
      <w:marRight w:val="0"/>
      <w:marTop w:val="0"/>
      <w:marBottom w:val="0"/>
      <w:divBdr>
        <w:top w:val="none" w:sz="0" w:space="0" w:color="auto"/>
        <w:left w:val="none" w:sz="0" w:space="0" w:color="auto"/>
        <w:bottom w:val="none" w:sz="0" w:space="0" w:color="auto"/>
        <w:right w:val="none" w:sz="0" w:space="0" w:color="auto"/>
      </w:divBdr>
    </w:div>
    <w:div w:id="727806838">
      <w:bodyDiv w:val="1"/>
      <w:marLeft w:val="0"/>
      <w:marRight w:val="0"/>
      <w:marTop w:val="0"/>
      <w:marBottom w:val="0"/>
      <w:divBdr>
        <w:top w:val="none" w:sz="0" w:space="0" w:color="auto"/>
        <w:left w:val="none" w:sz="0" w:space="0" w:color="auto"/>
        <w:bottom w:val="none" w:sz="0" w:space="0" w:color="auto"/>
        <w:right w:val="none" w:sz="0" w:space="0" w:color="auto"/>
      </w:divBdr>
    </w:div>
    <w:div w:id="728260241">
      <w:bodyDiv w:val="1"/>
      <w:marLeft w:val="0"/>
      <w:marRight w:val="0"/>
      <w:marTop w:val="0"/>
      <w:marBottom w:val="0"/>
      <w:divBdr>
        <w:top w:val="none" w:sz="0" w:space="0" w:color="auto"/>
        <w:left w:val="none" w:sz="0" w:space="0" w:color="auto"/>
        <w:bottom w:val="none" w:sz="0" w:space="0" w:color="auto"/>
        <w:right w:val="none" w:sz="0" w:space="0" w:color="auto"/>
      </w:divBdr>
    </w:div>
    <w:div w:id="729764940">
      <w:bodyDiv w:val="1"/>
      <w:marLeft w:val="0"/>
      <w:marRight w:val="0"/>
      <w:marTop w:val="0"/>
      <w:marBottom w:val="0"/>
      <w:divBdr>
        <w:top w:val="none" w:sz="0" w:space="0" w:color="auto"/>
        <w:left w:val="none" w:sz="0" w:space="0" w:color="auto"/>
        <w:bottom w:val="none" w:sz="0" w:space="0" w:color="auto"/>
        <w:right w:val="none" w:sz="0" w:space="0" w:color="auto"/>
      </w:divBdr>
    </w:div>
    <w:div w:id="730738053">
      <w:bodyDiv w:val="1"/>
      <w:marLeft w:val="0"/>
      <w:marRight w:val="0"/>
      <w:marTop w:val="0"/>
      <w:marBottom w:val="0"/>
      <w:divBdr>
        <w:top w:val="none" w:sz="0" w:space="0" w:color="auto"/>
        <w:left w:val="none" w:sz="0" w:space="0" w:color="auto"/>
        <w:bottom w:val="none" w:sz="0" w:space="0" w:color="auto"/>
        <w:right w:val="none" w:sz="0" w:space="0" w:color="auto"/>
      </w:divBdr>
    </w:div>
    <w:div w:id="735516991">
      <w:bodyDiv w:val="1"/>
      <w:marLeft w:val="0"/>
      <w:marRight w:val="0"/>
      <w:marTop w:val="0"/>
      <w:marBottom w:val="0"/>
      <w:divBdr>
        <w:top w:val="none" w:sz="0" w:space="0" w:color="auto"/>
        <w:left w:val="none" w:sz="0" w:space="0" w:color="auto"/>
        <w:bottom w:val="none" w:sz="0" w:space="0" w:color="auto"/>
        <w:right w:val="none" w:sz="0" w:space="0" w:color="auto"/>
      </w:divBdr>
    </w:div>
    <w:div w:id="739065120">
      <w:bodyDiv w:val="1"/>
      <w:marLeft w:val="0"/>
      <w:marRight w:val="0"/>
      <w:marTop w:val="0"/>
      <w:marBottom w:val="0"/>
      <w:divBdr>
        <w:top w:val="none" w:sz="0" w:space="0" w:color="auto"/>
        <w:left w:val="none" w:sz="0" w:space="0" w:color="auto"/>
        <w:bottom w:val="none" w:sz="0" w:space="0" w:color="auto"/>
        <w:right w:val="none" w:sz="0" w:space="0" w:color="auto"/>
      </w:divBdr>
    </w:div>
    <w:div w:id="742683159">
      <w:bodyDiv w:val="1"/>
      <w:marLeft w:val="0"/>
      <w:marRight w:val="0"/>
      <w:marTop w:val="0"/>
      <w:marBottom w:val="0"/>
      <w:divBdr>
        <w:top w:val="none" w:sz="0" w:space="0" w:color="auto"/>
        <w:left w:val="none" w:sz="0" w:space="0" w:color="auto"/>
        <w:bottom w:val="none" w:sz="0" w:space="0" w:color="auto"/>
        <w:right w:val="none" w:sz="0" w:space="0" w:color="auto"/>
      </w:divBdr>
    </w:div>
    <w:div w:id="744641624">
      <w:bodyDiv w:val="1"/>
      <w:marLeft w:val="0"/>
      <w:marRight w:val="0"/>
      <w:marTop w:val="0"/>
      <w:marBottom w:val="0"/>
      <w:divBdr>
        <w:top w:val="none" w:sz="0" w:space="0" w:color="auto"/>
        <w:left w:val="none" w:sz="0" w:space="0" w:color="auto"/>
        <w:bottom w:val="none" w:sz="0" w:space="0" w:color="auto"/>
        <w:right w:val="none" w:sz="0" w:space="0" w:color="auto"/>
      </w:divBdr>
    </w:div>
    <w:div w:id="748187047">
      <w:bodyDiv w:val="1"/>
      <w:marLeft w:val="0"/>
      <w:marRight w:val="0"/>
      <w:marTop w:val="0"/>
      <w:marBottom w:val="0"/>
      <w:divBdr>
        <w:top w:val="none" w:sz="0" w:space="0" w:color="auto"/>
        <w:left w:val="none" w:sz="0" w:space="0" w:color="auto"/>
        <w:bottom w:val="none" w:sz="0" w:space="0" w:color="auto"/>
        <w:right w:val="none" w:sz="0" w:space="0" w:color="auto"/>
      </w:divBdr>
    </w:div>
    <w:div w:id="757214937">
      <w:bodyDiv w:val="1"/>
      <w:marLeft w:val="0"/>
      <w:marRight w:val="0"/>
      <w:marTop w:val="0"/>
      <w:marBottom w:val="0"/>
      <w:divBdr>
        <w:top w:val="none" w:sz="0" w:space="0" w:color="auto"/>
        <w:left w:val="none" w:sz="0" w:space="0" w:color="auto"/>
        <w:bottom w:val="none" w:sz="0" w:space="0" w:color="auto"/>
        <w:right w:val="none" w:sz="0" w:space="0" w:color="auto"/>
      </w:divBdr>
    </w:div>
    <w:div w:id="757335781">
      <w:bodyDiv w:val="1"/>
      <w:marLeft w:val="0"/>
      <w:marRight w:val="0"/>
      <w:marTop w:val="0"/>
      <w:marBottom w:val="0"/>
      <w:divBdr>
        <w:top w:val="none" w:sz="0" w:space="0" w:color="auto"/>
        <w:left w:val="none" w:sz="0" w:space="0" w:color="auto"/>
        <w:bottom w:val="none" w:sz="0" w:space="0" w:color="auto"/>
        <w:right w:val="none" w:sz="0" w:space="0" w:color="auto"/>
      </w:divBdr>
    </w:div>
    <w:div w:id="762073240">
      <w:bodyDiv w:val="1"/>
      <w:marLeft w:val="0"/>
      <w:marRight w:val="0"/>
      <w:marTop w:val="0"/>
      <w:marBottom w:val="0"/>
      <w:divBdr>
        <w:top w:val="none" w:sz="0" w:space="0" w:color="auto"/>
        <w:left w:val="none" w:sz="0" w:space="0" w:color="auto"/>
        <w:bottom w:val="none" w:sz="0" w:space="0" w:color="auto"/>
        <w:right w:val="none" w:sz="0" w:space="0" w:color="auto"/>
      </w:divBdr>
    </w:div>
    <w:div w:id="762187119">
      <w:bodyDiv w:val="1"/>
      <w:marLeft w:val="0"/>
      <w:marRight w:val="0"/>
      <w:marTop w:val="0"/>
      <w:marBottom w:val="0"/>
      <w:divBdr>
        <w:top w:val="none" w:sz="0" w:space="0" w:color="auto"/>
        <w:left w:val="none" w:sz="0" w:space="0" w:color="auto"/>
        <w:bottom w:val="none" w:sz="0" w:space="0" w:color="auto"/>
        <w:right w:val="none" w:sz="0" w:space="0" w:color="auto"/>
      </w:divBdr>
    </w:div>
    <w:div w:id="765154542">
      <w:bodyDiv w:val="1"/>
      <w:marLeft w:val="0"/>
      <w:marRight w:val="0"/>
      <w:marTop w:val="0"/>
      <w:marBottom w:val="0"/>
      <w:divBdr>
        <w:top w:val="none" w:sz="0" w:space="0" w:color="auto"/>
        <w:left w:val="none" w:sz="0" w:space="0" w:color="auto"/>
        <w:bottom w:val="none" w:sz="0" w:space="0" w:color="auto"/>
        <w:right w:val="none" w:sz="0" w:space="0" w:color="auto"/>
      </w:divBdr>
    </w:div>
    <w:div w:id="772897050">
      <w:bodyDiv w:val="1"/>
      <w:marLeft w:val="0"/>
      <w:marRight w:val="0"/>
      <w:marTop w:val="0"/>
      <w:marBottom w:val="0"/>
      <w:divBdr>
        <w:top w:val="none" w:sz="0" w:space="0" w:color="auto"/>
        <w:left w:val="none" w:sz="0" w:space="0" w:color="auto"/>
        <w:bottom w:val="none" w:sz="0" w:space="0" w:color="auto"/>
        <w:right w:val="none" w:sz="0" w:space="0" w:color="auto"/>
      </w:divBdr>
    </w:div>
    <w:div w:id="775566742">
      <w:bodyDiv w:val="1"/>
      <w:marLeft w:val="0"/>
      <w:marRight w:val="0"/>
      <w:marTop w:val="0"/>
      <w:marBottom w:val="0"/>
      <w:divBdr>
        <w:top w:val="none" w:sz="0" w:space="0" w:color="auto"/>
        <w:left w:val="none" w:sz="0" w:space="0" w:color="auto"/>
        <w:bottom w:val="none" w:sz="0" w:space="0" w:color="auto"/>
        <w:right w:val="none" w:sz="0" w:space="0" w:color="auto"/>
      </w:divBdr>
    </w:div>
    <w:div w:id="785923734">
      <w:bodyDiv w:val="1"/>
      <w:marLeft w:val="0"/>
      <w:marRight w:val="0"/>
      <w:marTop w:val="0"/>
      <w:marBottom w:val="0"/>
      <w:divBdr>
        <w:top w:val="none" w:sz="0" w:space="0" w:color="auto"/>
        <w:left w:val="none" w:sz="0" w:space="0" w:color="auto"/>
        <w:bottom w:val="none" w:sz="0" w:space="0" w:color="auto"/>
        <w:right w:val="none" w:sz="0" w:space="0" w:color="auto"/>
      </w:divBdr>
    </w:div>
    <w:div w:id="788932596">
      <w:bodyDiv w:val="1"/>
      <w:marLeft w:val="0"/>
      <w:marRight w:val="0"/>
      <w:marTop w:val="0"/>
      <w:marBottom w:val="0"/>
      <w:divBdr>
        <w:top w:val="none" w:sz="0" w:space="0" w:color="auto"/>
        <w:left w:val="none" w:sz="0" w:space="0" w:color="auto"/>
        <w:bottom w:val="none" w:sz="0" w:space="0" w:color="auto"/>
        <w:right w:val="none" w:sz="0" w:space="0" w:color="auto"/>
      </w:divBdr>
    </w:div>
    <w:div w:id="789014879">
      <w:bodyDiv w:val="1"/>
      <w:marLeft w:val="0"/>
      <w:marRight w:val="0"/>
      <w:marTop w:val="0"/>
      <w:marBottom w:val="0"/>
      <w:divBdr>
        <w:top w:val="none" w:sz="0" w:space="0" w:color="auto"/>
        <w:left w:val="none" w:sz="0" w:space="0" w:color="auto"/>
        <w:bottom w:val="none" w:sz="0" w:space="0" w:color="auto"/>
        <w:right w:val="none" w:sz="0" w:space="0" w:color="auto"/>
      </w:divBdr>
    </w:div>
    <w:div w:id="791478290">
      <w:bodyDiv w:val="1"/>
      <w:marLeft w:val="0"/>
      <w:marRight w:val="0"/>
      <w:marTop w:val="0"/>
      <w:marBottom w:val="0"/>
      <w:divBdr>
        <w:top w:val="none" w:sz="0" w:space="0" w:color="auto"/>
        <w:left w:val="none" w:sz="0" w:space="0" w:color="auto"/>
        <w:bottom w:val="none" w:sz="0" w:space="0" w:color="auto"/>
        <w:right w:val="none" w:sz="0" w:space="0" w:color="auto"/>
      </w:divBdr>
    </w:div>
    <w:div w:id="792334862">
      <w:bodyDiv w:val="1"/>
      <w:marLeft w:val="0"/>
      <w:marRight w:val="0"/>
      <w:marTop w:val="0"/>
      <w:marBottom w:val="0"/>
      <w:divBdr>
        <w:top w:val="none" w:sz="0" w:space="0" w:color="auto"/>
        <w:left w:val="none" w:sz="0" w:space="0" w:color="auto"/>
        <w:bottom w:val="none" w:sz="0" w:space="0" w:color="auto"/>
        <w:right w:val="none" w:sz="0" w:space="0" w:color="auto"/>
      </w:divBdr>
    </w:div>
    <w:div w:id="794255471">
      <w:bodyDiv w:val="1"/>
      <w:marLeft w:val="0"/>
      <w:marRight w:val="0"/>
      <w:marTop w:val="0"/>
      <w:marBottom w:val="0"/>
      <w:divBdr>
        <w:top w:val="none" w:sz="0" w:space="0" w:color="auto"/>
        <w:left w:val="none" w:sz="0" w:space="0" w:color="auto"/>
        <w:bottom w:val="none" w:sz="0" w:space="0" w:color="auto"/>
        <w:right w:val="none" w:sz="0" w:space="0" w:color="auto"/>
      </w:divBdr>
    </w:div>
    <w:div w:id="806777620">
      <w:bodyDiv w:val="1"/>
      <w:marLeft w:val="0"/>
      <w:marRight w:val="0"/>
      <w:marTop w:val="0"/>
      <w:marBottom w:val="0"/>
      <w:divBdr>
        <w:top w:val="none" w:sz="0" w:space="0" w:color="auto"/>
        <w:left w:val="none" w:sz="0" w:space="0" w:color="auto"/>
        <w:bottom w:val="none" w:sz="0" w:space="0" w:color="auto"/>
        <w:right w:val="none" w:sz="0" w:space="0" w:color="auto"/>
      </w:divBdr>
    </w:div>
    <w:div w:id="811799884">
      <w:bodyDiv w:val="1"/>
      <w:marLeft w:val="0"/>
      <w:marRight w:val="0"/>
      <w:marTop w:val="0"/>
      <w:marBottom w:val="0"/>
      <w:divBdr>
        <w:top w:val="none" w:sz="0" w:space="0" w:color="auto"/>
        <w:left w:val="none" w:sz="0" w:space="0" w:color="auto"/>
        <w:bottom w:val="none" w:sz="0" w:space="0" w:color="auto"/>
        <w:right w:val="none" w:sz="0" w:space="0" w:color="auto"/>
      </w:divBdr>
    </w:div>
    <w:div w:id="817961380">
      <w:bodyDiv w:val="1"/>
      <w:marLeft w:val="0"/>
      <w:marRight w:val="0"/>
      <w:marTop w:val="0"/>
      <w:marBottom w:val="0"/>
      <w:divBdr>
        <w:top w:val="none" w:sz="0" w:space="0" w:color="auto"/>
        <w:left w:val="none" w:sz="0" w:space="0" w:color="auto"/>
        <w:bottom w:val="none" w:sz="0" w:space="0" w:color="auto"/>
        <w:right w:val="none" w:sz="0" w:space="0" w:color="auto"/>
      </w:divBdr>
    </w:div>
    <w:div w:id="821703185">
      <w:bodyDiv w:val="1"/>
      <w:marLeft w:val="0"/>
      <w:marRight w:val="0"/>
      <w:marTop w:val="0"/>
      <w:marBottom w:val="0"/>
      <w:divBdr>
        <w:top w:val="none" w:sz="0" w:space="0" w:color="auto"/>
        <w:left w:val="none" w:sz="0" w:space="0" w:color="auto"/>
        <w:bottom w:val="none" w:sz="0" w:space="0" w:color="auto"/>
        <w:right w:val="none" w:sz="0" w:space="0" w:color="auto"/>
      </w:divBdr>
    </w:div>
    <w:div w:id="824009224">
      <w:bodyDiv w:val="1"/>
      <w:marLeft w:val="0"/>
      <w:marRight w:val="0"/>
      <w:marTop w:val="0"/>
      <w:marBottom w:val="0"/>
      <w:divBdr>
        <w:top w:val="none" w:sz="0" w:space="0" w:color="auto"/>
        <w:left w:val="none" w:sz="0" w:space="0" w:color="auto"/>
        <w:bottom w:val="none" w:sz="0" w:space="0" w:color="auto"/>
        <w:right w:val="none" w:sz="0" w:space="0" w:color="auto"/>
      </w:divBdr>
    </w:div>
    <w:div w:id="828718524">
      <w:bodyDiv w:val="1"/>
      <w:marLeft w:val="0"/>
      <w:marRight w:val="0"/>
      <w:marTop w:val="0"/>
      <w:marBottom w:val="0"/>
      <w:divBdr>
        <w:top w:val="none" w:sz="0" w:space="0" w:color="auto"/>
        <w:left w:val="none" w:sz="0" w:space="0" w:color="auto"/>
        <w:bottom w:val="none" w:sz="0" w:space="0" w:color="auto"/>
        <w:right w:val="none" w:sz="0" w:space="0" w:color="auto"/>
      </w:divBdr>
    </w:div>
    <w:div w:id="832717709">
      <w:bodyDiv w:val="1"/>
      <w:marLeft w:val="0"/>
      <w:marRight w:val="0"/>
      <w:marTop w:val="0"/>
      <w:marBottom w:val="0"/>
      <w:divBdr>
        <w:top w:val="none" w:sz="0" w:space="0" w:color="auto"/>
        <w:left w:val="none" w:sz="0" w:space="0" w:color="auto"/>
        <w:bottom w:val="none" w:sz="0" w:space="0" w:color="auto"/>
        <w:right w:val="none" w:sz="0" w:space="0" w:color="auto"/>
      </w:divBdr>
    </w:div>
    <w:div w:id="838691392">
      <w:bodyDiv w:val="1"/>
      <w:marLeft w:val="0"/>
      <w:marRight w:val="0"/>
      <w:marTop w:val="0"/>
      <w:marBottom w:val="0"/>
      <w:divBdr>
        <w:top w:val="none" w:sz="0" w:space="0" w:color="auto"/>
        <w:left w:val="none" w:sz="0" w:space="0" w:color="auto"/>
        <w:bottom w:val="none" w:sz="0" w:space="0" w:color="auto"/>
        <w:right w:val="none" w:sz="0" w:space="0" w:color="auto"/>
      </w:divBdr>
    </w:div>
    <w:div w:id="839933880">
      <w:bodyDiv w:val="1"/>
      <w:marLeft w:val="0"/>
      <w:marRight w:val="0"/>
      <w:marTop w:val="0"/>
      <w:marBottom w:val="0"/>
      <w:divBdr>
        <w:top w:val="none" w:sz="0" w:space="0" w:color="auto"/>
        <w:left w:val="none" w:sz="0" w:space="0" w:color="auto"/>
        <w:bottom w:val="none" w:sz="0" w:space="0" w:color="auto"/>
        <w:right w:val="none" w:sz="0" w:space="0" w:color="auto"/>
      </w:divBdr>
    </w:div>
    <w:div w:id="841354618">
      <w:bodyDiv w:val="1"/>
      <w:marLeft w:val="0"/>
      <w:marRight w:val="0"/>
      <w:marTop w:val="0"/>
      <w:marBottom w:val="0"/>
      <w:divBdr>
        <w:top w:val="none" w:sz="0" w:space="0" w:color="auto"/>
        <w:left w:val="none" w:sz="0" w:space="0" w:color="auto"/>
        <w:bottom w:val="none" w:sz="0" w:space="0" w:color="auto"/>
        <w:right w:val="none" w:sz="0" w:space="0" w:color="auto"/>
      </w:divBdr>
    </w:div>
    <w:div w:id="843859242">
      <w:bodyDiv w:val="1"/>
      <w:marLeft w:val="0"/>
      <w:marRight w:val="0"/>
      <w:marTop w:val="0"/>
      <w:marBottom w:val="0"/>
      <w:divBdr>
        <w:top w:val="none" w:sz="0" w:space="0" w:color="auto"/>
        <w:left w:val="none" w:sz="0" w:space="0" w:color="auto"/>
        <w:bottom w:val="none" w:sz="0" w:space="0" w:color="auto"/>
        <w:right w:val="none" w:sz="0" w:space="0" w:color="auto"/>
      </w:divBdr>
    </w:div>
    <w:div w:id="844781753">
      <w:bodyDiv w:val="1"/>
      <w:marLeft w:val="0"/>
      <w:marRight w:val="0"/>
      <w:marTop w:val="0"/>
      <w:marBottom w:val="0"/>
      <w:divBdr>
        <w:top w:val="none" w:sz="0" w:space="0" w:color="auto"/>
        <w:left w:val="none" w:sz="0" w:space="0" w:color="auto"/>
        <w:bottom w:val="none" w:sz="0" w:space="0" w:color="auto"/>
        <w:right w:val="none" w:sz="0" w:space="0" w:color="auto"/>
      </w:divBdr>
    </w:div>
    <w:div w:id="847791901">
      <w:bodyDiv w:val="1"/>
      <w:marLeft w:val="0"/>
      <w:marRight w:val="0"/>
      <w:marTop w:val="0"/>
      <w:marBottom w:val="0"/>
      <w:divBdr>
        <w:top w:val="none" w:sz="0" w:space="0" w:color="auto"/>
        <w:left w:val="none" w:sz="0" w:space="0" w:color="auto"/>
        <w:bottom w:val="none" w:sz="0" w:space="0" w:color="auto"/>
        <w:right w:val="none" w:sz="0" w:space="0" w:color="auto"/>
      </w:divBdr>
    </w:div>
    <w:div w:id="856118395">
      <w:bodyDiv w:val="1"/>
      <w:marLeft w:val="0"/>
      <w:marRight w:val="0"/>
      <w:marTop w:val="0"/>
      <w:marBottom w:val="0"/>
      <w:divBdr>
        <w:top w:val="none" w:sz="0" w:space="0" w:color="auto"/>
        <w:left w:val="none" w:sz="0" w:space="0" w:color="auto"/>
        <w:bottom w:val="none" w:sz="0" w:space="0" w:color="auto"/>
        <w:right w:val="none" w:sz="0" w:space="0" w:color="auto"/>
      </w:divBdr>
    </w:div>
    <w:div w:id="858347561">
      <w:bodyDiv w:val="1"/>
      <w:marLeft w:val="0"/>
      <w:marRight w:val="0"/>
      <w:marTop w:val="0"/>
      <w:marBottom w:val="0"/>
      <w:divBdr>
        <w:top w:val="none" w:sz="0" w:space="0" w:color="auto"/>
        <w:left w:val="none" w:sz="0" w:space="0" w:color="auto"/>
        <w:bottom w:val="none" w:sz="0" w:space="0" w:color="auto"/>
        <w:right w:val="none" w:sz="0" w:space="0" w:color="auto"/>
      </w:divBdr>
    </w:div>
    <w:div w:id="863598922">
      <w:bodyDiv w:val="1"/>
      <w:marLeft w:val="0"/>
      <w:marRight w:val="0"/>
      <w:marTop w:val="0"/>
      <w:marBottom w:val="0"/>
      <w:divBdr>
        <w:top w:val="none" w:sz="0" w:space="0" w:color="auto"/>
        <w:left w:val="none" w:sz="0" w:space="0" w:color="auto"/>
        <w:bottom w:val="none" w:sz="0" w:space="0" w:color="auto"/>
        <w:right w:val="none" w:sz="0" w:space="0" w:color="auto"/>
      </w:divBdr>
    </w:div>
    <w:div w:id="870843589">
      <w:bodyDiv w:val="1"/>
      <w:marLeft w:val="0"/>
      <w:marRight w:val="0"/>
      <w:marTop w:val="0"/>
      <w:marBottom w:val="0"/>
      <w:divBdr>
        <w:top w:val="none" w:sz="0" w:space="0" w:color="auto"/>
        <w:left w:val="none" w:sz="0" w:space="0" w:color="auto"/>
        <w:bottom w:val="none" w:sz="0" w:space="0" w:color="auto"/>
        <w:right w:val="none" w:sz="0" w:space="0" w:color="auto"/>
      </w:divBdr>
    </w:div>
    <w:div w:id="870916567">
      <w:bodyDiv w:val="1"/>
      <w:marLeft w:val="0"/>
      <w:marRight w:val="0"/>
      <w:marTop w:val="0"/>
      <w:marBottom w:val="0"/>
      <w:divBdr>
        <w:top w:val="none" w:sz="0" w:space="0" w:color="auto"/>
        <w:left w:val="none" w:sz="0" w:space="0" w:color="auto"/>
        <w:bottom w:val="none" w:sz="0" w:space="0" w:color="auto"/>
        <w:right w:val="none" w:sz="0" w:space="0" w:color="auto"/>
      </w:divBdr>
    </w:div>
    <w:div w:id="876427250">
      <w:bodyDiv w:val="1"/>
      <w:marLeft w:val="0"/>
      <w:marRight w:val="0"/>
      <w:marTop w:val="0"/>
      <w:marBottom w:val="0"/>
      <w:divBdr>
        <w:top w:val="none" w:sz="0" w:space="0" w:color="auto"/>
        <w:left w:val="none" w:sz="0" w:space="0" w:color="auto"/>
        <w:bottom w:val="none" w:sz="0" w:space="0" w:color="auto"/>
        <w:right w:val="none" w:sz="0" w:space="0" w:color="auto"/>
      </w:divBdr>
    </w:div>
    <w:div w:id="877012612">
      <w:bodyDiv w:val="1"/>
      <w:marLeft w:val="0"/>
      <w:marRight w:val="0"/>
      <w:marTop w:val="0"/>
      <w:marBottom w:val="0"/>
      <w:divBdr>
        <w:top w:val="none" w:sz="0" w:space="0" w:color="auto"/>
        <w:left w:val="none" w:sz="0" w:space="0" w:color="auto"/>
        <w:bottom w:val="none" w:sz="0" w:space="0" w:color="auto"/>
        <w:right w:val="none" w:sz="0" w:space="0" w:color="auto"/>
      </w:divBdr>
    </w:div>
    <w:div w:id="878128819">
      <w:bodyDiv w:val="1"/>
      <w:marLeft w:val="0"/>
      <w:marRight w:val="0"/>
      <w:marTop w:val="0"/>
      <w:marBottom w:val="0"/>
      <w:divBdr>
        <w:top w:val="none" w:sz="0" w:space="0" w:color="auto"/>
        <w:left w:val="none" w:sz="0" w:space="0" w:color="auto"/>
        <w:bottom w:val="none" w:sz="0" w:space="0" w:color="auto"/>
        <w:right w:val="none" w:sz="0" w:space="0" w:color="auto"/>
      </w:divBdr>
    </w:div>
    <w:div w:id="880485051">
      <w:bodyDiv w:val="1"/>
      <w:marLeft w:val="0"/>
      <w:marRight w:val="0"/>
      <w:marTop w:val="0"/>
      <w:marBottom w:val="0"/>
      <w:divBdr>
        <w:top w:val="none" w:sz="0" w:space="0" w:color="auto"/>
        <w:left w:val="none" w:sz="0" w:space="0" w:color="auto"/>
        <w:bottom w:val="none" w:sz="0" w:space="0" w:color="auto"/>
        <w:right w:val="none" w:sz="0" w:space="0" w:color="auto"/>
      </w:divBdr>
    </w:div>
    <w:div w:id="887837917">
      <w:bodyDiv w:val="1"/>
      <w:marLeft w:val="0"/>
      <w:marRight w:val="0"/>
      <w:marTop w:val="0"/>
      <w:marBottom w:val="0"/>
      <w:divBdr>
        <w:top w:val="none" w:sz="0" w:space="0" w:color="auto"/>
        <w:left w:val="none" w:sz="0" w:space="0" w:color="auto"/>
        <w:bottom w:val="none" w:sz="0" w:space="0" w:color="auto"/>
        <w:right w:val="none" w:sz="0" w:space="0" w:color="auto"/>
      </w:divBdr>
    </w:div>
    <w:div w:id="888494708">
      <w:bodyDiv w:val="1"/>
      <w:marLeft w:val="0"/>
      <w:marRight w:val="0"/>
      <w:marTop w:val="0"/>
      <w:marBottom w:val="0"/>
      <w:divBdr>
        <w:top w:val="none" w:sz="0" w:space="0" w:color="auto"/>
        <w:left w:val="none" w:sz="0" w:space="0" w:color="auto"/>
        <w:bottom w:val="none" w:sz="0" w:space="0" w:color="auto"/>
        <w:right w:val="none" w:sz="0" w:space="0" w:color="auto"/>
      </w:divBdr>
    </w:div>
    <w:div w:id="888883405">
      <w:bodyDiv w:val="1"/>
      <w:marLeft w:val="0"/>
      <w:marRight w:val="0"/>
      <w:marTop w:val="0"/>
      <w:marBottom w:val="0"/>
      <w:divBdr>
        <w:top w:val="none" w:sz="0" w:space="0" w:color="auto"/>
        <w:left w:val="none" w:sz="0" w:space="0" w:color="auto"/>
        <w:bottom w:val="none" w:sz="0" w:space="0" w:color="auto"/>
        <w:right w:val="none" w:sz="0" w:space="0" w:color="auto"/>
      </w:divBdr>
    </w:div>
    <w:div w:id="889195287">
      <w:bodyDiv w:val="1"/>
      <w:marLeft w:val="0"/>
      <w:marRight w:val="0"/>
      <w:marTop w:val="0"/>
      <w:marBottom w:val="0"/>
      <w:divBdr>
        <w:top w:val="none" w:sz="0" w:space="0" w:color="auto"/>
        <w:left w:val="none" w:sz="0" w:space="0" w:color="auto"/>
        <w:bottom w:val="none" w:sz="0" w:space="0" w:color="auto"/>
        <w:right w:val="none" w:sz="0" w:space="0" w:color="auto"/>
      </w:divBdr>
    </w:div>
    <w:div w:id="894509771">
      <w:bodyDiv w:val="1"/>
      <w:marLeft w:val="0"/>
      <w:marRight w:val="0"/>
      <w:marTop w:val="0"/>
      <w:marBottom w:val="0"/>
      <w:divBdr>
        <w:top w:val="none" w:sz="0" w:space="0" w:color="auto"/>
        <w:left w:val="none" w:sz="0" w:space="0" w:color="auto"/>
        <w:bottom w:val="none" w:sz="0" w:space="0" w:color="auto"/>
        <w:right w:val="none" w:sz="0" w:space="0" w:color="auto"/>
      </w:divBdr>
    </w:div>
    <w:div w:id="901722208">
      <w:bodyDiv w:val="1"/>
      <w:marLeft w:val="0"/>
      <w:marRight w:val="0"/>
      <w:marTop w:val="0"/>
      <w:marBottom w:val="0"/>
      <w:divBdr>
        <w:top w:val="none" w:sz="0" w:space="0" w:color="auto"/>
        <w:left w:val="none" w:sz="0" w:space="0" w:color="auto"/>
        <w:bottom w:val="none" w:sz="0" w:space="0" w:color="auto"/>
        <w:right w:val="none" w:sz="0" w:space="0" w:color="auto"/>
      </w:divBdr>
    </w:div>
    <w:div w:id="902368813">
      <w:bodyDiv w:val="1"/>
      <w:marLeft w:val="0"/>
      <w:marRight w:val="0"/>
      <w:marTop w:val="0"/>
      <w:marBottom w:val="0"/>
      <w:divBdr>
        <w:top w:val="none" w:sz="0" w:space="0" w:color="auto"/>
        <w:left w:val="none" w:sz="0" w:space="0" w:color="auto"/>
        <w:bottom w:val="none" w:sz="0" w:space="0" w:color="auto"/>
        <w:right w:val="none" w:sz="0" w:space="0" w:color="auto"/>
      </w:divBdr>
    </w:div>
    <w:div w:id="905339173">
      <w:bodyDiv w:val="1"/>
      <w:marLeft w:val="0"/>
      <w:marRight w:val="0"/>
      <w:marTop w:val="0"/>
      <w:marBottom w:val="0"/>
      <w:divBdr>
        <w:top w:val="none" w:sz="0" w:space="0" w:color="auto"/>
        <w:left w:val="none" w:sz="0" w:space="0" w:color="auto"/>
        <w:bottom w:val="none" w:sz="0" w:space="0" w:color="auto"/>
        <w:right w:val="none" w:sz="0" w:space="0" w:color="auto"/>
      </w:divBdr>
    </w:div>
    <w:div w:id="905845356">
      <w:bodyDiv w:val="1"/>
      <w:marLeft w:val="0"/>
      <w:marRight w:val="0"/>
      <w:marTop w:val="0"/>
      <w:marBottom w:val="0"/>
      <w:divBdr>
        <w:top w:val="none" w:sz="0" w:space="0" w:color="auto"/>
        <w:left w:val="none" w:sz="0" w:space="0" w:color="auto"/>
        <w:bottom w:val="none" w:sz="0" w:space="0" w:color="auto"/>
        <w:right w:val="none" w:sz="0" w:space="0" w:color="auto"/>
      </w:divBdr>
    </w:div>
    <w:div w:id="906188567">
      <w:bodyDiv w:val="1"/>
      <w:marLeft w:val="0"/>
      <w:marRight w:val="0"/>
      <w:marTop w:val="0"/>
      <w:marBottom w:val="0"/>
      <w:divBdr>
        <w:top w:val="none" w:sz="0" w:space="0" w:color="auto"/>
        <w:left w:val="none" w:sz="0" w:space="0" w:color="auto"/>
        <w:bottom w:val="none" w:sz="0" w:space="0" w:color="auto"/>
        <w:right w:val="none" w:sz="0" w:space="0" w:color="auto"/>
      </w:divBdr>
    </w:div>
    <w:div w:id="913470489">
      <w:bodyDiv w:val="1"/>
      <w:marLeft w:val="0"/>
      <w:marRight w:val="0"/>
      <w:marTop w:val="0"/>
      <w:marBottom w:val="0"/>
      <w:divBdr>
        <w:top w:val="none" w:sz="0" w:space="0" w:color="auto"/>
        <w:left w:val="none" w:sz="0" w:space="0" w:color="auto"/>
        <w:bottom w:val="none" w:sz="0" w:space="0" w:color="auto"/>
        <w:right w:val="none" w:sz="0" w:space="0" w:color="auto"/>
      </w:divBdr>
    </w:div>
    <w:div w:id="913777600">
      <w:bodyDiv w:val="1"/>
      <w:marLeft w:val="0"/>
      <w:marRight w:val="0"/>
      <w:marTop w:val="0"/>
      <w:marBottom w:val="0"/>
      <w:divBdr>
        <w:top w:val="none" w:sz="0" w:space="0" w:color="auto"/>
        <w:left w:val="none" w:sz="0" w:space="0" w:color="auto"/>
        <w:bottom w:val="none" w:sz="0" w:space="0" w:color="auto"/>
        <w:right w:val="none" w:sz="0" w:space="0" w:color="auto"/>
      </w:divBdr>
    </w:div>
    <w:div w:id="917979111">
      <w:bodyDiv w:val="1"/>
      <w:marLeft w:val="0"/>
      <w:marRight w:val="0"/>
      <w:marTop w:val="0"/>
      <w:marBottom w:val="0"/>
      <w:divBdr>
        <w:top w:val="none" w:sz="0" w:space="0" w:color="auto"/>
        <w:left w:val="none" w:sz="0" w:space="0" w:color="auto"/>
        <w:bottom w:val="none" w:sz="0" w:space="0" w:color="auto"/>
        <w:right w:val="none" w:sz="0" w:space="0" w:color="auto"/>
      </w:divBdr>
    </w:div>
    <w:div w:id="922490727">
      <w:bodyDiv w:val="1"/>
      <w:marLeft w:val="0"/>
      <w:marRight w:val="0"/>
      <w:marTop w:val="0"/>
      <w:marBottom w:val="0"/>
      <w:divBdr>
        <w:top w:val="none" w:sz="0" w:space="0" w:color="auto"/>
        <w:left w:val="none" w:sz="0" w:space="0" w:color="auto"/>
        <w:bottom w:val="none" w:sz="0" w:space="0" w:color="auto"/>
        <w:right w:val="none" w:sz="0" w:space="0" w:color="auto"/>
      </w:divBdr>
    </w:div>
    <w:div w:id="922837856">
      <w:bodyDiv w:val="1"/>
      <w:marLeft w:val="0"/>
      <w:marRight w:val="0"/>
      <w:marTop w:val="0"/>
      <w:marBottom w:val="0"/>
      <w:divBdr>
        <w:top w:val="none" w:sz="0" w:space="0" w:color="auto"/>
        <w:left w:val="none" w:sz="0" w:space="0" w:color="auto"/>
        <w:bottom w:val="none" w:sz="0" w:space="0" w:color="auto"/>
        <w:right w:val="none" w:sz="0" w:space="0" w:color="auto"/>
      </w:divBdr>
    </w:div>
    <w:div w:id="923341914">
      <w:bodyDiv w:val="1"/>
      <w:marLeft w:val="0"/>
      <w:marRight w:val="0"/>
      <w:marTop w:val="0"/>
      <w:marBottom w:val="0"/>
      <w:divBdr>
        <w:top w:val="none" w:sz="0" w:space="0" w:color="auto"/>
        <w:left w:val="none" w:sz="0" w:space="0" w:color="auto"/>
        <w:bottom w:val="none" w:sz="0" w:space="0" w:color="auto"/>
        <w:right w:val="none" w:sz="0" w:space="0" w:color="auto"/>
      </w:divBdr>
    </w:div>
    <w:div w:id="924146087">
      <w:bodyDiv w:val="1"/>
      <w:marLeft w:val="0"/>
      <w:marRight w:val="0"/>
      <w:marTop w:val="0"/>
      <w:marBottom w:val="0"/>
      <w:divBdr>
        <w:top w:val="none" w:sz="0" w:space="0" w:color="auto"/>
        <w:left w:val="none" w:sz="0" w:space="0" w:color="auto"/>
        <w:bottom w:val="none" w:sz="0" w:space="0" w:color="auto"/>
        <w:right w:val="none" w:sz="0" w:space="0" w:color="auto"/>
      </w:divBdr>
    </w:div>
    <w:div w:id="930087097">
      <w:bodyDiv w:val="1"/>
      <w:marLeft w:val="0"/>
      <w:marRight w:val="0"/>
      <w:marTop w:val="0"/>
      <w:marBottom w:val="0"/>
      <w:divBdr>
        <w:top w:val="none" w:sz="0" w:space="0" w:color="auto"/>
        <w:left w:val="none" w:sz="0" w:space="0" w:color="auto"/>
        <w:bottom w:val="none" w:sz="0" w:space="0" w:color="auto"/>
        <w:right w:val="none" w:sz="0" w:space="0" w:color="auto"/>
      </w:divBdr>
    </w:div>
    <w:div w:id="932274552">
      <w:bodyDiv w:val="1"/>
      <w:marLeft w:val="0"/>
      <w:marRight w:val="0"/>
      <w:marTop w:val="0"/>
      <w:marBottom w:val="0"/>
      <w:divBdr>
        <w:top w:val="none" w:sz="0" w:space="0" w:color="auto"/>
        <w:left w:val="none" w:sz="0" w:space="0" w:color="auto"/>
        <w:bottom w:val="none" w:sz="0" w:space="0" w:color="auto"/>
        <w:right w:val="none" w:sz="0" w:space="0" w:color="auto"/>
      </w:divBdr>
    </w:div>
    <w:div w:id="955210595">
      <w:bodyDiv w:val="1"/>
      <w:marLeft w:val="0"/>
      <w:marRight w:val="0"/>
      <w:marTop w:val="0"/>
      <w:marBottom w:val="0"/>
      <w:divBdr>
        <w:top w:val="none" w:sz="0" w:space="0" w:color="auto"/>
        <w:left w:val="none" w:sz="0" w:space="0" w:color="auto"/>
        <w:bottom w:val="none" w:sz="0" w:space="0" w:color="auto"/>
        <w:right w:val="none" w:sz="0" w:space="0" w:color="auto"/>
      </w:divBdr>
    </w:div>
    <w:div w:id="956064847">
      <w:bodyDiv w:val="1"/>
      <w:marLeft w:val="0"/>
      <w:marRight w:val="0"/>
      <w:marTop w:val="0"/>
      <w:marBottom w:val="0"/>
      <w:divBdr>
        <w:top w:val="none" w:sz="0" w:space="0" w:color="auto"/>
        <w:left w:val="none" w:sz="0" w:space="0" w:color="auto"/>
        <w:bottom w:val="none" w:sz="0" w:space="0" w:color="auto"/>
        <w:right w:val="none" w:sz="0" w:space="0" w:color="auto"/>
      </w:divBdr>
    </w:div>
    <w:div w:id="957444384">
      <w:bodyDiv w:val="1"/>
      <w:marLeft w:val="0"/>
      <w:marRight w:val="0"/>
      <w:marTop w:val="0"/>
      <w:marBottom w:val="0"/>
      <w:divBdr>
        <w:top w:val="none" w:sz="0" w:space="0" w:color="auto"/>
        <w:left w:val="none" w:sz="0" w:space="0" w:color="auto"/>
        <w:bottom w:val="none" w:sz="0" w:space="0" w:color="auto"/>
        <w:right w:val="none" w:sz="0" w:space="0" w:color="auto"/>
      </w:divBdr>
    </w:div>
    <w:div w:id="960574219">
      <w:bodyDiv w:val="1"/>
      <w:marLeft w:val="0"/>
      <w:marRight w:val="0"/>
      <w:marTop w:val="0"/>
      <w:marBottom w:val="0"/>
      <w:divBdr>
        <w:top w:val="none" w:sz="0" w:space="0" w:color="auto"/>
        <w:left w:val="none" w:sz="0" w:space="0" w:color="auto"/>
        <w:bottom w:val="none" w:sz="0" w:space="0" w:color="auto"/>
        <w:right w:val="none" w:sz="0" w:space="0" w:color="auto"/>
      </w:divBdr>
    </w:div>
    <w:div w:id="964505166">
      <w:bodyDiv w:val="1"/>
      <w:marLeft w:val="0"/>
      <w:marRight w:val="0"/>
      <w:marTop w:val="0"/>
      <w:marBottom w:val="0"/>
      <w:divBdr>
        <w:top w:val="none" w:sz="0" w:space="0" w:color="auto"/>
        <w:left w:val="none" w:sz="0" w:space="0" w:color="auto"/>
        <w:bottom w:val="none" w:sz="0" w:space="0" w:color="auto"/>
        <w:right w:val="none" w:sz="0" w:space="0" w:color="auto"/>
      </w:divBdr>
    </w:div>
    <w:div w:id="969287654">
      <w:bodyDiv w:val="1"/>
      <w:marLeft w:val="0"/>
      <w:marRight w:val="0"/>
      <w:marTop w:val="0"/>
      <w:marBottom w:val="0"/>
      <w:divBdr>
        <w:top w:val="none" w:sz="0" w:space="0" w:color="auto"/>
        <w:left w:val="none" w:sz="0" w:space="0" w:color="auto"/>
        <w:bottom w:val="none" w:sz="0" w:space="0" w:color="auto"/>
        <w:right w:val="none" w:sz="0" w:space="0" w:color="auto"/>
      </w:divBdr>
    </w:div>
    <w:div w:id="970356793">
      <w:bodyDiv w:val="1"/>
      <w:marLeft w:val="0"/>
      <w:marRight w:val="0"/>
      <w:marTop w:val="0"/>
      <w:marBottom w:val="0"/>
      <w:divBdr>
        <w:top w:val="none" w:sz="0" w:space="0" w:color="auto"/>
        <w:left w:val="none" w:sz="0" w:space="0" w:color="auto"/>
        <w:bottom w:val="none" w:sz="0" w:space="0" w:color="auto"/>
        <w:right w:val="none" w:sz="0" w:space="0" w:color="auto"/>
      </w:divBdr>
    </w:div>
    <w:div w:id="975914987">
      <w:bodyDiv w:val="1"/>
      <w:marLeft w:val="0"/>
      <w:marRight w:val="0"/>
      <w:marTop w:val="0"/>
      <w:marBottom w:val="0"/>
      <w:divBdr>
        <w:top w:val="none" w:sz="0" w:space="0" w:color="auto"/>
        <w:left w:val="none" w:sz="0" w:space="0" w:color="auto"/>
        <w:bottom w:val="none" w:sz="0" w:space="0" w:color="auto"/>
        <w:right w:val="none" w:sz="0" w:space="0" w:color="auto"/>
      </w:divBdr>
    </w:div>
    <w:div w:id="978264977">
      <w:bodyDiv w:val="1"/>
      <w:marLeft w:val="0"/>
      <w:marRight w:val="0"/>
      <w:marTop w:val="0"/>
      <w:marBottom w:val="0"/>
      <w:divBdr>
        <w:top w:val="none" w:sz="0" w:space="0" w:color="auto"/>
        <w:left w:val="none" w:sz="0" w:space="0" w:color="auto"/>
        <w:bottom w:val="none" w:sz="0" w:space="0" w:color="auto"/>
        <w:right w:val="none" w:sz="0" w:space="0" w:color="auto"/>
      </w:divBdr>
    </w:div>
    <w:div w:id="980307261">
      <w:bodyDiv w:val="1"/>
      <w:marLeft w:val="0"/>
      <w:marRight w:val="0"/>
      <w:marTop w:val="0"/>
      <w:marBottom w:val="0"/>
      <w:divBdr>
        <w:top w:val="none" w:sz="0" w:space="0" w:color="auto"/>
        <w:left w:val="none" w:sz="0" w:space="0" w:color="auto"/>
        <w:bottom w:val="none" w:sz="0" w:space="0" w:color="auto"/>
        <w:right w:val="none" w:sz="0" w:space="0" w:color="auto"/>
      </w:divBdr>
    </w:div>
    <w:div w:id="982735693">
      <w:bodyDiv w:val="1"/>
      <w:marLeft w:val="0"/>
      <w:marRight w:val="0"/>
      <w:marTop w:val="0"/>
      <w:marBottom w:val="0"/>
      <w:divBdr>
        <w:top w:val="none" w:sz="0" w:space="0" w:color="auto"/>
        <w:left w:val="none" w:sz="0" w:space="0" w:color="auto"/>
        <w:bottom w:val="none" w:sz="0" w:space="0" w:color="auto"/>
        <w:right w:val="none" w:sz="0" w:space="0" w:color="auto"/>
      </w:divBdr>
    </w:div>
    <w:div w:id="986058341">
      <w:bodyDiv w:val="1"/>
      <w:marLeft w:val="0"/>
      <w:marRight w:val="0"/>
      <w:marTop w:val="0"/>
      <w:marBottom w:val="0"/>
      <w:divBdr>
        <w:top w:val="none" w:sz="0" w:space="0" w:color="auto"/>
        <w:left w:val="none" w:sz="0" w:space="0" w:color="auto"/>
        <w:bottom w:val="none" w:sz="0" w:space="0" w:color="auto"/>
        <w:right w:val="none" w:sz="0" w:space="0" w:color="auto"/>
      </w:divBdr>
    </w:div>
    <w:div w:id="986519868">
      <w:bodyDiv w:val="1"/>
      <w:marLeft w:val="0"/>
      <w:marRight w:val="0"/>
      <w:marTop w:val="0"/>
      <w:marBottom w:val="0"/>
      <w:divBdr>
        <w:top w:val="none" w:sz="0" w:space="0" w:color="auto"/>
        <w:left w:val="none" w:sz="0" w:space="0" w:color="auto"/>
        <w:bottom w:val="none" w:sz="0" w:space="0" w:color="auto"/>
        <w:right w:val="none" w:sz="0" w:space="0" w:color="auto"/>
      </w:divBdr>
    </w:div>
    <w:div w:id="994526723">
      <w:bodyDiv w:val="1"/>
      <w:marLeft w:val="0"/>
      <w:marRight w:val="0"/>
      <w:marTop w:val="0"/>
      <w:marBottom w:val="0"/>
      <w:divBdr>
        <w:top w:val="none" w:sz="0" w:space="0" w:color="auto"/>
        <w:left w:val="none" w:sz="0" w:space="0" w:color="auto"/>
        <w:bottom w:val="none" w:sz="0" w:space="0" w:color="auto"/>
        <w:right w:val="none" w:sz="0" w:space="0" w:color="auto"/>
      </w:divBdr>
    </w:div>
    <w:div w:id="997466823">
      <w:bodyDiv w:val="1"/>
      <w:marLeft w:val="0"/>
      <w:marRight w:val="0"/>
      <w:marTop w:val="0"/>
      <w:marBottom w:val="0"/>
      <w:divBdr>
        <w:top w:val="none" w:sz="0" w:space="0" w:color="auto"/>
        <w:left w:val="none" w:sz="0" w:space="0" w:color="auto"/>
        <w:bottom w:val="none" w:sz="0" w:space="0" w:color="auto"/>
        <w:right w:val="none" w:sz="0" w:space="0" w:color="auto"/>
      </w:divBdr>
    </w:div>
    <w:div w:id="999695563">
      <w:bodyDiv w:val="1"/>
      <w:marLeft w:val="0"/>
      <w:marRight w:val="0"/>
      <w:marTop w:val="0"/>
      <w:marBottom w:val="0"/>
      <w:divBdr>
        <w:top w:val="none" w:sz="0" w:space="0" w:color="auto"/>
        <w:left w:val="none" w:sz="0" w:space="0" w:color="auto"/>
        <w:bottom w:val="none" w:sz="0" w:space="0" w:color="auto"/>
        <w:right w:val="none" w:sz="0" w:space="0" w:color="auto"/>
      </w:divBdr>
    </w:div>
    <w:div w:id="1003242639">
      <w:bodyDiv w:val="1"/>
      <w:marLeft w:val="0"/>
      <w:marRight w:val="0"/>
      <w:marTop w:val="0"/>
      <w:marBottom w:val="0"/>
      <w:divBdr>
        <w:top w:val="none" w:sz="0" w:space="0" w:color="auto"/>
        <w:left w:val="none" w:sz="0" w:space="0" w:color="auto"/>
        <w:bottom w:val="none" w:sz="0" w:space="0" w:color="auto"/>
        <w:right w:val="none" w:sz="0" w:space="0" w:color="auto"/>
      </w:divBdr>
    </w:div>
    <w:div w:id="1005745764">
      <w:bodyDiv w:val="1"/>
      <w:marLeft w:val="0"/>
      <w:marRight w:val="0"/>
      <w:marTop w:val="0"/>
      <w:marBottom w:val="0"/>
      <w:divBdr>
        <w:top w:val="none" w:sz="0" w:space="0" w:color="auto"/>
        <w:left w:val="none" w:sz="0" w:space="0" w:color="auto"/>
        <w:bottom w:val="none" w:sz="0" w:space="0" w:color="auto"/>
        <w:right w:val="none" w:sz="0" w:space="0" w:color="auto"/>
      </w:divBdr>
    </w:div>
    <w:div w:id="1020663353">
      <w:bodyDiv w:val="1"/>
      <w:marLeft w:val="0"/>
      <w:marRight w:val="0"/>
      <w:marTop w:val="0"/>
      <w:marBottom w:val="0"/>
      <w:divBdr>
        <w:top w:val="none" w:sz="0" w:space="0" w:color="auto"/>
        <w:left w:val="none" w:sz="0" w:space="0" w:color="auto"/>
        <w:bottom w:val="none" w:sz="0" w:space="0" w:color="auto"/>
        <w:right w:val="none" w:sz="0" w:space="0" w:color="auto"/>
      </w:divBdr>
    </w:div>
    <w:div w:id="1032654459">
      <w:bodyDiv w:val="1"/>
      <w:marLeft w:val="0"/>
      <w:marRight w:val="0"/>
      <w:marTop w:val="0"/>
      <w:marBottom w:val="0"/>
      <w:divBdr>
        <w:top w:val="none" w:sz="0" w:space="0" w:color="auto"/>
        <w:left w:val="none" w:sz="0" w:space="0" w:color="auto"/>
        <w:bottom w:val="none" w:sz="0" w:space="0" w:color="auto"/>
        <w:right w:val="none" w:sz="0" w:space="0" w:color="auto"/>
      </w:divBdr>
    </w:div>
    <w:div w:id="1038045303">
      <w:bodyDiv w:val="1"/>
      <w:marLeft w:val="0"/>
      <w:marRight w:val="0"/>
      <w:marTop w:val="0"/>
      <w:marBottom w:val="0"/>
      <w:divBdr>
        <w:top w:val="none" w:sz="0" w:space="0" w:color="auto"/>
        <w:left w:val="none" w:sz="0" w:space="0" w:color="auto"/>
        <w:bottom w:val="none" w:sz="0" w:space="0" w:color="auto"/>
        <w:right w:val="none" w:sz="0" w:space="0" w:color="auto"/>
      </w:divBdr>
    </w:div>
    <w:div w:id="1052343298">
      <w:bodyDiv w:val="1"/>
      <w:marLeft w:val="0"/>
      <w:marRight w:val="0"/>
      <w:marTop w:val="0"/>
      <w:marBottom w:val="0"/>
      <w:divBdr>
        <w:top w:val="none" w:sz="0" w:space="0" w:color="auto"/>
        <w:left w:val="none" w:sz="0" w:space="0" w:color="auto"/>
        <w:bottom w:val="none" w:sz="0" w:space="0" w:color="auto"/>
        <w:right w:val="none" w:sz="0" w:space="0" w:color="auto"/>
      </w:divBdr>
    </w:div>
    <w:div w:id="1055162254">
      <w:bodyDiv w:val="1"/>
      <w:marLeft w:val="0"/>
      <w:marRight w:val="0"/>
      <w:marTop w:val="0"/>
      <w:marBottom w:val="0"/>
      <w:divBdr>
        <w:top w:val="none" w:sz="0" w:space="0" w:color="auto"/>
        <w:left w:val="none" w:sz="0" w:space="0" w:color="auto"/>
        <w:bottom w:val="none" w:sz="0" w:space="0" w:color="auto"/>
        <w:right w:val="none" w:sz="0" w:space="0" w:color="auto"/>
      </w:divBdr>
    </w:div>
    <w:div w:id="1060060904">
      <w:bodyDiv w:val="1"/>
      <w:marLeft w:val="0"/>
      <w:marRight w:val="0"/>
      <w:marTop w:val="0"/>
      <w:marBottom w:val="0"/>
      <w:divBdr>
        <w:top w:val="none" w:sz="0" w:space="0" w:color="auto"/>
        <w:left w:val="none" w:sz="0" w:space="0" w:color="auto"/>
        <w:bottom w:val="none" w:sz="0" w:space="0" w:color="auto"/>
        <w:right w:val="none" w:sz="0" w:space="0" w:color="auto"/>
      </w:divBdr>
    </w:div>
    <w:div w:id="1060444678">
      <w:bodyDiv w:val="1"/>
      <w:marLeft w:val="0"/>
      <w:marRight w:val="0"/>
      <w:marTop w:val="0"/>
      <w:marBottom w:val="0"/>
      <w:divBdr>
        <w:top w:val="none" w:sz="0" w:space="0" w:color="auto"/>
        <w:left w:val="none" w:sz="0" w:space="0" w:color="auto"/>
        <w:bottom w:val="none" w:sz="0" w:space="0" w:color="auto"/>
        <w:right w:val="none" w:sz="0" w:space="0" w:color="auto"/>
      </w:divBdr>
    </w:div>
    <w:div w:id="1074856660">
      <w:bodyDiv w:val="1"/>
      <w:marLeft w:val="0"/>
      <w:marRight w:val="0"/>
      <w:marTop w:val="0"/>
      <w:marBottom w:val="0"/>
      <w:divBdr>
        <w:top w:val="none" w:sz="0" w:space="0" w:color="auto"/>
        <w:left w:val="none" w:sz="0" w:space="0" w:color="auto"/>
        <w:bottom w:val="none" w:sz="0" w:space="0" w:color="auto"/>
        <w:right w:val="none" w:sz="0" w:space="0" w:color="auto"/>
      </w:divBdr>
    </w:div>
    <w:div w:id="1079862513">
      <w:bodyDiv w:val="1"/>
      <w:marLeft w:val="0"/>
      <w:marRight w:val="0"/>
      <w:marTop w:val="0"/>
      <w:marBottom w:val="0"/>
      <w:divBdr>
        <w:top w:val="none" w:sz="0" w:space="0" w:color="auto"/>
        <w:left w:val="none" w:sz="0" w:space="0" w:color="auto"/>
        <w:bottom w:val="none" w:sz="0" w:space="0" w:color="auto"/>
        <w:right w:val="none" w:sz="0" w:space="0" w:color="auto"/>
      </w:divBdr>
    </w:div>
    <w:div w:id="1090082246">
      <w:bodyDiv w:val="1"/>
      <w:marLeft w:val="0"/>
      <w:marRight w:val="0"/>
      <w:marTop w:val="0"/>
      <w:marBottom w:val="0"/>
      <w:divBdr>
        <w:top w:val="none" w:sz="0" w:space="0" w:color="auto"/>
        <w:left w:val="none" w:sz="0" w:space="0" w:color="auto"/>
        <w:bottom w:val="none" w:sz="0" w:space="0" w:color="auto"/>
        <w:right w:val="none" w:sz="0" w:space="0" w:color="auto"/>
      </w:divBdr>
    </w:div>
    <w:div w:id="1095053566">
      <w:bodyDiv w:val="1"/>
      <w:marLeft w:val="0"/>
      <w:marRight w:val="0"/>
      <w:marTop w:val="0"/>
      <w:marBottom w:val="0"/>
      <w:divBdr>
        <w:top w:val="none" w:sz="0" w:space="0" w:color="auto"/>
        <w:left w:val="none" w:sz="0" w:space="0" w:color="auto"/>
        <w:bottom w:val="none" w:sz="0" w:space="0" w:color="auto"/>
        <w:right w:val="none" w:sz="0" w:space="0" w:color="auto"/>
      </w:divBdr>
    </w:div>
    <w:div w:id="1103186944">
      <w:bodyDiv w:val="1"/>
      <w:marLeft w:val="0"/>
      <w:marRight w:val="0"/>
      <w:marTop w:val="0"/>
      <w:marBottom w:val="0"/>
      <w:divBdr>
        <w:top w:val="none" w:sz="0" w:space="0" w:color="auto"/>
        <w:left w:val="none" w:sz="0" w:space="0" w:color="auto"/>
        <w:bottom w:val="none" w:sz="0" w:space="0" w:color="auto"/>
        <w:right w:val="none" w:sz="0" w:space="0" w:color="auto"/>
      </w:divBdr>
    </w:div>
    <w:div w:id="1105424507">
      <w:bodyDiv w:val="1"/>
      <w:marLeft w:val="0"/>
      <w:marRight w:val="0"/>
      <w:marTop w:val="0"/>
      <w:marBottom w:val="0"/>
      <w:divBdr>
        <w:top w:val="none" w:sz="0" w:space="0" w:color="auto"/>
        <w:left w:val="none" w:sz="0" w:space="0" w:color="auto"/>
        <w:bottom w:val="none" w:sz="0" w:space="0" w:color="auto"/>
        <w:right w:val="none" w:sz="0" w:space="0" w:color="auto"/>
      </w:divBdr>
    </w:div>
    <w:div w:id="1106772156">
      <w:bodyDiv w:val="1"/>
      <w:marLeft w:val="0"/>
      <w:marRight w:val="0"/>
      <w:marTop w:val="0"/>
      <w:marBottom w:val="0"/>
      <w:divBdr>
        <w:top w:val="none" w:sz="0" w:space="0" w:color="auto"/>
        <w:left w:val="none" w:sz="0" w:space="0" w:color="auto"/>
        <w:bottom w:val="none" w:sz="0" w:space="0" w:color="auto"/>
        <w:right w:val="none" w:sz="0" w:space="0" w:color="auto"/>
      </w:divBdr>
    </w:div>
    <w:div w:id="1107312784">
      <w:bodyDiv w:val="1"/>
      <w:marLeft w:val="0"/>
      <w:marRight w:val="0"/>
      <w:marTop w:val="0"/>
      <w:marBottom w:val="0"/>
      <w:divBdr>
        <w:top w:val="none" w:sz="0" w:space="0" w:color="auto"/>
        <w:left w:val="none" w:sz="0" w:space="0" w:color="auto"/>
        <w:bottom w:val="none" w:sz="0" w:space="0" w:color="auto"/>
        <w:right w:val="none" w:sz="0" w:space="0" w:color="auto"/>
      </w:divBdr>
    </w:div>
    <w:div w:id="1108280450">
      <w:bodyDiv w:val="1"/>
      <w:marLeft w:val="0"/>
      <w:marRight w:val="0"/>
      <w:marTop w:val="0"/>
      <w:marBottom w:val="0"/>
      <w:divBdr>
        <w:top w:val="none" w:sz="0" w:space="0" w:color="auto"/>
        <w:left w:val="none" w:sz="0" w:space="0" w:color="auto"/>
        <w:bottom w:val="none" w:sz="0" w:space="0" w:color="auto"/>
        <w:right w:val="none" w:sz="0" w:space="0" w:color="auto"/>
      </w:divBdr>
    </w:div>
    <w:div w:id="1109544229">
      <w:bodyDiv w:val="1"/>
      <w:marLeft w:val="0"/>
      <w:marRight w:val="0"/>
      <w:marTop w:val="0"/>
      <w:marBottom w:val="0"/>
      <w:divBdr>
        <w:top w:val="none" w:sz="0" w:space="0" w:color="auto"/>
        <w:left w:val="none" w:sz="0" w:space="0" w:color="auto"/>
        <w:bottom w:val="none" w:sz="0" w:space="0" w:color="auto"/>
        <w:right w:val="none" w:sz="0" w:space="0" w:color="auto"/>
      </w:divBdr>
    </w:div>
    <w:div w:id="1114523114">
      <w:bodyDiv w:val="1"/>
      <w:marLeft w:val="0"/>
      <w:marRight w:val="0"/>
      <w:marTop w:val="0"/>
      <w:marBottom w:val="0"/>
      <w:divBdr>
        <w:top w:val="none" w:sz="0" w:space="0" w:color="auto"/>
        <w:left w:val="none" w:sz="0" w:space="0" w:color="auto"/>
        <w:bottom w:val="none" w:sz="0" w:space="0" w:color="auto"/>
        <w:right w:val="none" w:sz="0" w:space="0" w:color="auto"/>
      </w:divBdr>
    </w:div>
    <w:div w:id="1115101500">
      <w:bodyDiv w:val="1"/>
      <w:marLeft w:val="0"/>
      <w:marRight w:val="0"/>
      <w:marTop w:val="0"/>
      <w:marBottom w:val="0"/>
      <w:divBdr>
        <w:top w:val="none" w:sz="0" w:space="0" w:color="auto"/>
        <w:left w:val="none" w:sz="0" w:space="0" w:color="auto"/>
        <w:bottom w:val="none" w:sz="0" w:space="0" w:color="auto"/>
        <w:right w:val="none" w:sz="0" w:space="0" w:color="auto"/>
      </w:divBdr>
    </w:div>
    <w:div w:id="1120032371">
      <w:bodyDiv w:val="1"/>
      <w:marLeft w:val="0"/>
      <w:marRight w:val="0"/>
      <w:marTop w:val="0"/>
      <w:marBottom w:val="0"/>
      <w:divBdr>
        <w:top w:val="none" w:sz="0" w:space="0" w:color="auto"/>
        <w:left w:val="none" w:sz="0" w:space="0" w:color="auto"/>
        <w:bottom w:val="none" w:sz="0" w:space="0" w:color="auto"/>
        <w:right w:val="none" w:sz="0" w:space="0" w:color="auto"/>
      </w:divBdr>
    </w:div>
    <w:div w:id="1123424015">
      <w:bodyDiv w:val="1"/>
      <w:marLeft w:val="0"/>
      <w:marRight w:val="0"/>
      <w:marTop w:val="0"/>
      <w:marBottom w:val="0"/>
      <w:divBdr>
        <w:top w:val="none" w:sz="0" w:space="0" w:color="auto"/>
        <w:left w:val="none" w:sz="0" w:space="0" w:color="auto"/>
        <w:bottom w:val="none" w:sz="0" w:space="0" w:color="auto"/>
        <w:right w:val="none" w:sz="0" w:space="0" w:color="auto"/>
      </w:divBdr>
    </w:div>
    <w:div w:id="1124806457">
      <w:bodyDiv w:val="1"/>
      <w:marLeft w:val="0"/>
      <w:marRight w:val="0"/>
      <w:marTop w:val="0"/>
      <w:marBottom w:val="0"/>
      <w:divBdr>
        <w:top w:val="none" w:sz="0" w:space="0" w:color="auto"/>
        <w:left w:val="none" w:sz="0" w:space="0" w:color="auto"/>
        <w:bottom w:val="none" w:sz="0" w:space="0" w:color="auto"/>
        <w:right w:val="none" w:sz="0" w:space="0" w:color="auto"/>
      </w:divBdr>
    </w:div>
    <w:div w:id="1127889527">
      <w:bodyDiv w:val="1"/>
      <w:marLeft w:val="0"/>
      <w:marRight w:val="0"/>
      <w:marTop w:val="0"/>
      <w:marBottom w:val="0"/>
      <w:divBdr>
        <w:top w:val="none" w:sz="0" w:space="0" w:color="auto"/>
        <w:left w:val="none" w:sz="0" w:space="0" w:color="auto"/>
        <w:bottom w:val="none" w:sz="0" w:space="0" w:color="auto"/>
        <w:right w:val="none" w:sz="0" w:space="0" w:color="auto"/>
      </w:divBdr>
    </w:div>
    <w:div w:id="1129711000">
      <w:bodyDiv w:val="1"/>
      <w:marLeft w:val="0"/>
      <w:marRight w:val="0"/>
      <w:marTop w:val="0"/>
      <w:marBottom w:val="0"/>
      <w:divBdr>
        <w:top w:val="none" w:sz="0" w:space="0" w:color="auto"/>
        <w:left w:val="none" w:sz="0" w:space="0" w:color="auto"/>
        <w:bottom w:val="none" w:sz="0" w:space="0" w:color="auto"/>
        <w:right w:val="none" w:sz="0" w:space="0" w:color="auto"/>
      </w:divBdr>
    </w:div>
    <w:div w:id="1130129460">
      <w:bodyDiv w:val="1"/>
      <w:marLeft w:val="0"/>
      <w:marRight w:val="0"/>
      <w:marTop w:val="0"/>
      <w:marBottom w:val="0"/>
      <w:divBdr>
        <w:top w:val="none" w:sz="0" w:space="0" w:color="auto"/>
        <w:left w:val="none" w:sz="0" w:space="0" w:color="auto"/>
        <w:bottom w:val="none" w:sz="0" w:space="0" w:color="auto"/>
        <w:right w:val="none" w:sz="0" w:space="0" w:color="auto"/>
      </w:divBdr>
    </w:div>
    <w:div w:id="1139764654">
      <w:bodyDiv w:val="1"/>
      <w:marLeft w:val="0"/>
      <w:marRight w:val="0"/>
      <w:marTop w:val="0"/>
      <w:marBottom w:val="0"/>
      <w:divBdr>
        <w:top w:val="none" w:sz="0" w:space="0" w:color="auto"/>
        <w:left w:val="none" w:sz="0" w:space="0" w:color="auto"/>
        <w:bottom w:val="none" w:sz="0" w:space="0" w:color="auto"/>
        <w:right w:val="none" w:sz="0" w:space="0" w:color="auto"/>
      </w:divBdr>
    </w:div>
    <w:div w:id="1140803762">
      <w:bodyDiv w:val="1"/>
      <w:marLeft w:val="0"/>
      <w:marRight w:val="0"/>
      <w:marTop w:val="0"/>
      <w:marBottom w:val="0"/>
      <w:divBdr>
        <w:top w:val="none" w:sz="0" w:space="0" w:color="auto"/>
        <w:left w:val="none" w:sz="0" w:space="0" w:color="auto"/>
        <w:bottom w:val="none" w:sz="0" w:space="0" w:color="auto"/>
        <w:right w:val="none" w:sz="0" w:space="0" w:color="auto"/>
      </w:divBdr>
    </w:div>
    <w:div w:id="1141313387">
      <w:bodyDiv w:val="1"/>
      <w:marLeft w:val="0"/>
      <w:marRight w:val="0"/>
      <w:marTop w:val="0"/>
      <w:marBottom w:val="0"/>
      <w:divBdr>
        <w:top w:val="none" w:sz="0" w:space="0" w:color="auto"/>
        <w:left w:val="none" w:sz="0" w:space="0" w:color="auto"/>
        <w:bottom w:val="none" w:sz="0" w:space="0" w:color="auto"/>
        <w:right w:val="none" w:sz="0" w:space="0" w:color="auto"/>
      </w:divBdr>
    </w:div>
    <w:div w:id="1144352800">
      <w:bodyDiv w:val="1"/>
      <w:marLeft w:val="0"/>
      <w:marRight w:val="0"/>
      <w:marTop w:val="0"/>
      <w:marBottom w:val="0"/>
      <w:divBdr>
        <w:top w:val="none" w:sz="0" w:space="0" w:color="auto"/>
        <w:left w:val="none" w:sz="0" w:space="0" w:color="auto"/>
        <w:bottom w:val="none" w:sz="0" w:space="0" w:color="auto"/>
        <w:right w:val="none" w:sz="0" w:space="0" w:color="auto"/>
      </w:divBdr>
    </w:div>
    <w:div w:id="1146312876">
      <w:bodyDiv w:val="1"/>
      <w:marLeft w:val="0"/>
      <w:marRight w:val="0"/>
      <w:marTop w:val="0"/>
      <w:marBottom w:val="0"/>
      <w:divBdr>
        <w:top w:val="none" w:sz="0" w:space="0" w:color="auto"/>
        <w:left w:val="none" w:sz="0" w:space="0" w:color="auto"/>
        <w:bottom w:val="none" w:sz="0" w:space="0" w:color="auto"/>
        <w:right w:val="none" w:sz="0" w:space="0" w:color="auto"/>
      </w:divBdr>
    </w:div>
    <w:div w:id="1156722609">
      <w:bodyDiv w:val="1"/>
      <w:marLeft w:val="0"/>
      <w:marRight w:val="0"/>
      <w:marTop w:val="0"/>
      <w:marBottom w:val="0"/>
      <w:divBdr>
        <w:top w:val="none" w:sz="0" w:space="0" w:color="auto"/>
        <w:left w:val="none" w:sz="0" w:space="0" w:color="auto"/>
        <w:bottom w:val="none" w:sz="0" w:space="0" w:color="auto"/>
        <w:right w:val="none" w:sz="0" w:space="0" w:color="auto"/>
      </w:divBdr>
    </w:div>
    <w:div w:id="1157500493">
      <w:bodyDiv w:val="1"/>
      <w:marLeft w:val="0"/>
      <w:marRight w:val="0"/>
      <w:marTop w:val="0"/>
      <w:marBottom w:val="0"/>
      <w:divBdr>
        <w:top w:val="none" w:sz="0" w:space="0" w:color="auto"/>
        <w:left w:val="none" w:sz="0" w:space="0" w:color="auto"/>
        <w:bottom w:val="none" w:sz="0" w:space="0" w:color="auto"/>
        <w:right w:val="none" w:sz="0" w:space="0" w:color="auto"/>
      </w:divBdr>
    </w:div>
    <w:div w:id="1159923807">
      <w:bodyDiv w:val="1"/>
      <w:marLeft w:val="0"/>
      <w:marRight w:val="0"/>
      <w:marTop w:val="0"/>
      <w:marBottom w:val="0"/>
      <w:divBdr>
        <w:top w:val="none" w:sz="0" w:space="0" w:color="auto"/>
        <w:left w:val="none" w:sz="0" w:space="0" w:color="auto"/>
        <w:bottom w:val="none" w:sz="0" w:space="0" w:color="auto"/>
        <w:right w:val="none" w:sz="0" w:space="0" w:color="auto"/>
      </w:divBdr>
    </w:div>
    <w:div w:id="1165821374">
      <w:bodyDiv w:val="1"/>
      <w:marLeft w:val="0"/>
      <w:marRight w:val="0"/>
      <w:marTop w:val="0"/>
      <w:marBottom w:val="0"/>
      <w:divBdr>
        <w:top w:val="none" w:sz="0" w:space="0" w:color="auto"/>
        <w:left w:val="none" w:sz="0" w:space="0" w:color="auto"/>
        <w:bottom w:val="none" w:sz="0" w:space="0" w:color="auto"/>
        <w:right w:val="none" w:sz="0" w:space="0" w:color="auto"/>
      </w:divBdr>
    </w:div>
    <w:div w:id="1166940097">
      <w:bodyDiv w:val="1"/>
      <w:marLeft w:val="0"/>
      <w:marRight w:val="0"/>
      <w:marTop w:val="0"/>
      <w:marBottom w:val="0"/>
      <w:divBdr>
        <w:top w:val="none" w:sz="0" w:space="0" w:color="auto"/>
        <w:left w:val="none" w:sz="0" w:space="0" w:color="auto"/>
        <w:bottom w:val="none" w:sz="0" w:space="0" w:color="auto"/>
        <w:right w:val="none" w:sz="0" w:space="0" w:color="auto"/>
      </w:divBdr>
    </w:div>
    <w:div w:id="1183396816">
      <w:bodyDiv w:val="1"/>
      <w:marLeft w:val="0"/>
      <w:marRight w:val="0"/>
      <w:marTop w:val="0"/>
      <w:marBottom w:val="0"/>
      <w:divBdr>
        <w:top w:val="none" w:sz="0" w:space="0" w:color="auto"/>
        <w:left w:val="none" w:sz="0" w:space="0" w:color="auto"/>
        <w:bottom w:val="none" w:sz="0" w:space="0" w:color="auto"/>
        <w:right w:val="none" w:sz="0" w:space="0" w:color="auto"/>
      </w:divBdr>
    </w:div>
    <w:div w:id="1190098592">
      <w:bodyDiv w:val="1"/>
      <w:marLeft w:val="0"/>
      <w:marRight w:val="0"/>
      <w:marTop w:val="0"/>
      <w:marBottom w:val="0"/>
      <w:divBdr>
        <w:top w:val="none" w:sz="0" w:space="0" w:color="auto"/>
        <w:left w:val="none" w:sz="0" w:space="0" w:color="auto"/>
        <w:bottom w:val="none" w:sz="0" w:space="0" w:color="auto"/>
        <w:right w:val="none" w:sz="0" w:space="0" w:color="auto"/>
      </w:divBdr>
    </w:div>
    <w:div w:id="1199784430">
      <w:bodyDiv w:val="1"/>
      <w:marLeft w:val="0"/>
      <w:marRight w:val="0"/>
      <w:marTop w:val="0"/>
      <w:marBottom w:val="0"/>
      <w:divBdr>
        <w:top w:val="none" w:sz="0" w:space="0" w:color="auto"/>
        <w:left w:val="none" w:sz="0" w:space="0" w:color="auto"/>
        <w:bottom w:val="none" w:sz="0" w:space="0" w:color="auto"/>
        <w:right w:val="none" w:sz="0" w:space="0" w:color="auto"/>
      </w:divBdr>
    </w:div>
    <w:div w:id="1204516963">
      <w:bodyDiv w:val="1"/>
      <w:marLeft w:val="0"/>
      <w:marRight w:val="0"/>
      <w:marTop w:val="0"/>
      <w:marBottom w:val="0"/>
      <w:divBdr>
        <w:top w:val="none" w:sz="0" w:space="0" w:color="auto"/>
        <w:left w:val="none" w:sz="0" w:space="0" w:color="auto"/>
        <w:bottom w:val="none" w:sz="0" w:space="0" w:color="auto"/>
        <w:right w:val="none" w:sz="0" w:space="0" w:color="auto"/>
      </w:divBdr>
    </w:div>
    <w:div w:id="1205874141">
      <w:bodyDiv w:val="1"/>
      <w:marLeft w:val="0"/>
      <w:marRight w:val="0"/>
      <w:marTop w:val="0"/>
      <w:marBottom w:val="0"/>
      <w:divBdr>
        <w:top w:val="none" w:sz="0" w:space="0" w:color="auto"/>
        <w:left w:val="none" w:sz="0" w:space="0" w:color="auto"/>
        <w:bottom w:val="none" w:sz="0" w:space="0" w:color="auto"/>
        <w:right w:val="none" w:sz="0" w:space="0" w:color="auto"/>
      </w:divBdr>
    </w:div>
    <w:div w:id="1213271851">
      <w:bodyDiv w:val="1"/>
      <w:marLeft w:val="0"/>
      <w:marRight w:val="0"/>
      <w:marTop w:val="0"/>
      <w:marBottom w:val="0"/>
      <w:divBdr>
        <w:top w:val="none" w:sz="0" w:space="0" w:color="auto"/>
        <w:left w:val="none" w:sz="0" w:space="0" w:color="auto"/>
        <w:bottom w:val="none" w:sz="0" w:space="0" w:color="auto"/>
        <w:right w:val="none" w:sz="0" w:space="0" w:color="auto"/>
      </w:divBdr>
    </w:div>
    <w:div w:id="1214657770">
      <w:bodyDiv w:val="1"/>
      <w:marLeft w:val="0"/>
      <w:marRight w:val="0"/>
      <w:marTop w:val="0"/>
      <w:marBottom w:val="0"/>
      <w:divBdr>
        <w:top w:val="none" w:sz="0" w:space="0" w:color="auto"/>
        <w:left w:val="none" w:sz="0" w:space="0" w:color="auto"/>
        <w:bottom w:val="none" w:sz="0" w:space="0" w:color="auto"/>
        <w:right w:val="none" w:sz="0" w:space="0" w:color="auto"/>
      </w:divBdr>
    </w:div>
    <w:div w:id="1215194811">
      <w:bodyDiv w:val="1"/>
      <w:marLeft w:val="0"/>
      <w:marRight w:val="0"/>
      <w:marTop w:val="0"/>
      <w:marBottom w:val="0"/>
      <w:divBdr>
        <w:top w:val="none" w:sz="0" w:space="0" w:color="auto"/>
        <w:left w:val="none" w:sz="0" w:space="0" w:color="auto"/>
        <w:bottom w:val="none" w:sz="0" w:space="0" w:color="auto"/>
        <w:right w:val="none" w:sz="0" w:space="0" w:color="auto"/>
      </w:divBdr>
    </w:div>
    <w:div w:id="1215700102">
      <w:bodyDiv w:val="1"/>
      <w:marLeft w:val="0"/>
      <w:marRight w:val="0"/>
      <w:marTop w:val="0"/>
      <w:marBottom w:val="0"/>
      <w:divBdr>
        <w:top w:val="none" w:sz="0" w:space="0" w:color="auto"/>
        <w:left w:val="none" w:sz="0" w:space="0" w:color="auto"/>
        <w:bottom w:val="none" w:sz="0" w:space="0" w:color="auto"/>
        <w:right w:val="none" w:sz="0" w:space="0" w:color="auto"/>
      </w:divBdr>
    </w:div>
    <w:div w:id="1220170669">
      <w:bodyDiv w:val="1"/>
      <w:marLeft w:val="0"/>
      <w:marRight w:val="0"/>
      <w:marTop w:val="0"/>
      <w:marBottom w:val="0"/>
      <w:divBdr>
        <w:top w:val="none" w:sz="0" w:space="0" w:color="auto"/>
        <w:left w:val="none" w:sz="0" w:space="0" w:color="auto"/>
        <w:bottom w:val="none" w:sz="0" w:space="0" w:color="auto"/>
        <w:right w:val="none" w:sz="0" w:space="0" w:color="auto"/>
      </w:divBdr>
    </w:div>
    <w:div w:id="1228808895">
      <w:bodyDiv w:val="1"/>
      <w:marLeft w:val="0"/>
      <w:marRight w:val="0"/>
      <w:marTop w:val="0"/>
      <w:marBottom w:val="0"/>
      <w:divBdr>
        <w:top w:val="none" w:sz="0" w:space="0" w:color="auto"/>
        <w:left w:val="none" w:sz="0" w:space="0" w:color="auto"/>
        <w:bottom w:val="none" w:sz="0" w:space="0" w:color="auto"/>
        <w:right w:val="none" w:sz="0" w:space="0" w:color="auto"/>
      </w:divBdr>
    </w:div>
    <w:div w:id="1230919125">
      <w:bodyDiv w:val="1"/>
      <w:marLeft w:val="0"/>
      <w:marRight w:val="0"/>
      <w:marTop w:val="0"/>
      <w:marBottom w:val="0"/>
      <w:divBdr>
        <w:top w:val="none" w:sz="0" w:space="0" w:color="auto"/>
        <w:left w:val="none" w:sz="0" w:space="0" w:color="auto"/>
        <w:bottom w:val="none" w:sz="0" w:space="0" w:color="auto"/>
        <w:right w:val="none" w:sz="0" w:space="0" w:color="auto"/>
      </w:divBdr>
    </w:div>
    <w:div w:id="1236279729">
      <w:bodyDiv w:val="1"/>
      <w:marLeft w:val="0"/>
      <w:marRight w:val="0"/>
      <w:marTop w:val="0"/>
      <w:marBottom w:val="0"/>
      <w:divBdr>
        <w:top w:val="none" w:sz="0" w:space="0" w:color="auto"/>
        <w:left w:val="none" w:sz="0" w:space="0" w:color="auto"/>
        <w:bottom w:val="none" w:sz="0" w:space="0" w:color="auto"/>
        <w:right w:val="none" w:sz="0" w:space="0" w:color="auto"/>
      </w:divBdr>
    </w:div>
    <w:div w:id="1245064038">
      <w:bodyDiv w:val="1"/>
      <w:marLeft w:val="0"/>
      <w:marRight w:val="0"/>
      <w:marTop w:val="0"/>
      <w:marBottom w:val="0"/>
      <w:divBdr>
        <w:top w:val="none" w:sz="0" w:space="0" w:color="auto"/>
        <w:left w:val="none" w:sz="0" w:space="0" w:color="auto"/>
        <w:bottom w:val="none" w:sz="0" w:space="0" w:color="auto"/>
        <w:right w:val="none" w:sz="0" w:space="0" w:color="auto"/>
      </w:divBdr>
    </w:div>
    <w:div w:id="1245411138">
      <w:bodyDiv w:val="1"/>
      <w:marLeft w:val="0"/>
      <w:marRight w:val="0"/>
      <w:marTop w:val="0"/>
      <w:marBottom w:val="0"/>
      <w:divBdr>
        <w:top w:val="none" w:sz="0" w:space="0" w:color="auto"/>
        <w:left w:val="none" w:sz="0" w:space="0" w:color="auto"/>
        <w:bottom w:val="none" w:sz="0" w:space="0" w:color="auto"/>
        <w:right w:val="none" w:sz="0" w:space="0" w:color="auto"/>
      </w:divBdr>
    </w:div>
    <w:div w:id="1247229991">
      <w:bodyDiv w:val="1"/>
      <w:marLeft w:val="0"/>
      <w:marRight w:val="0"/>
      <w:marTop w:val="0"/>
      <w:marBottom w:val="0"/>
      <w:divBdr>
        <w:top w:val="none" w:sz="0" w:space="0" w:color="auto"/>
        <w:left w:val="none" w:sz="0" w:space="0" w:color="auto"/>
        <w:bottom w:val="none" w:sz="0" w:space="0" w:color="auto"/>
        <w:right w:val="none" w:sz="0" w:space="0" w:color="auto"/>
      </w:divBdr>
    </w:div>
    <w:div w:id="1255474121">
      <w:bodyDiv w:val="1"/>
      <w:marLeft w:val="0"/>
      <w:marRight w:val="0"/>
      <w:marTop w:val="0"/>
      <w:marBottom w:val="0"/>
      <w:divBdr>
        <w:top w:val="none" w:sz="0" w:space="0" w:color="auto"/>
        <w:left w:val="none" w:sz="0" w:space="0" w:color="auto"/>
        <w:bottom w:val="none" w:sz="0" w:space="0" w:color="auto"/>
        <w:right w:val="none" w:sz="0" w:space="0" w:color="auto"/>
      </w:divBdr>
    </w:div>
    <w:div w:id="1259410131">
      <w:bodyDiv w:val="1"/>
      <w:marLeft w:val="0"/>
      <w:marRight w:val="0"/>
      <w:marTop w:val="0"/>
      <w:marBottom w:val="0"/>
      <w:divBdr>
        <w:top w:val="none" w:sz="0" w:space="0" w:color="auto"/>
        <w:left w:val="none" w:sz="0" w:space="0" w:color="auto"/>
        <w:bottom w:val="none" w:sz="0" w:space="0" w:color="auto"/>
        <w:right w:val="none" w:sz="0" w:space="0" w:color="auto"/>
      </w:divBdr>
    </w:div>
    <w:div w:id="1261642551">
      <w:bodyDiv w:val="1"/>
      <w:marLeft w:val="0"/>
      <w:marRight w:val="0"/>
      <w:marTop w:val="0"/>
      <w:marBottom w:val="0"/>
      <w:divBdr>
        <w:top w:val="none" w:sz="0" w:space="0" w:color="auto"/>
        <w:left w:val="none" w:sz="0" w:space="0" w:color="auto"/>
        <w:bottom w:val="none" w:sz="0" w:space="0" w:color="auto"/>
        <w:right w:val="none" w:sz="0" w:space="0" w:color="auto"/>
      </w:divBdr>
    </w:div>
    <w:div w:id="1263759385">
      <w:bodyDiv w:val="1"/>
      <w:marLeft w:val="0"/>
      <w:marRight w:val="0"/>
      <w:marTop w:val="0"/>
      <w:marBottom w:val="0"/>
      <w:divBdr>
        <w:top w:val="none" w:sz="0" w:space="0" w:color="auto"/>
        <w:left w:val="none" w:sz="0" w:space="0" w:color="auto"/>
        <w:bottom w:val="none" w:sz="0" w:space="0" w:color="auto"/>
        <w:right w:val="none" w:sz="0" w:space="0" w:color="auto"/>
      </w:divBdr>
    </w:div>
    <w:div w:id="1265112406">
      <w:bodyDiv w:val="1"/>
      <w:marLeft w:val="0"/>
      <w:marRight w:val="0"/>
      <w:marTop w:val="0"/>
      <w:marBottom w:val="0"/>
      <w:divBdr>
        <w:top w:val="none" w:sz="0" w:space="0" w:color="auto"/>
        <w:left w:val="none" w:sz="0" w:space="0" w:color="auto"/>
        <w:bottom w:val="none" w:sz="0" w:space="0" w:color="auto"/>
        <w:right w:val="none" w:sz="0" w:space="0" w:color="auto"/>
      </w:divBdr>
    </w:div>
    <w:div w:id="1272007989">
      <w:bodyDiv w:val="1"/>
      <w:marLeft w:val="0"/>
      <w:marRight w:val="0"/>
      <w:marTop w:val="0"/>
      <w:marBottom w:val="0"/>
      <w:divBdr>
        <w:top w:val="none" w:sz="0" w:space="0" w:color="auto"/>
        <w:left w:val="none" w:sz="0" w:space="0" w:color="auto"/>
        <w:bottom w:val="none" w:sz="0" w:space="0" w:color="auto"/>
        <w:right w:val="none" w:sz="0" w:space="0" w:color="auto"/>
      </w:divBdr>
    </w:div>
    <w:div w:id="1272082353">
      <w:bodyDiv w:val="1"/>
      <w:marLeft w:val="0"/>
      <w:marRight w:val="0"/>
      <w:marTop w:val="0"/>
      <w:marBottom w:val="0"/>
      <w:divBdr>
        <w:top w:val="none" w:sz="0" w:space="0" w:color="auto"/>
        <w:left w:val="none" w:sz="0" w:space="0" w:color="auto"/>
        <w:bottom w:val="none" w:sz="0" w:space="0" w:color="auto"/>
        <w:right w:val="none" w:sz="0" w:space="0" w:color="auto"/>
      </w:divBdr>
    </w:div>
    <w:div w:id="1284730585">
      <w:bodyDiv w:val="1"/>
      <w:marLeft w:val="0"/>
      <w:marRight w:val="0"/>
      <w:marTop w:val="0"/>
      <w:marBottom w:val="0"/>
      <w:divBdr>
        <w:top w:val="none" w:sz="0" w:space="0" w:color="auto"/>
        <w:left w:val="none" w:sz="0" w:space="0" w:color="auto"/>
        <w:bottom w:val="none" w:sz="0" w:space="0" w:color="auto"/>
        <w:right w:val="none" w:sz="0" w:space="0" w:color="auto"/>
      </w:divBdr>
    </w:div>
    <w:div w:id="1290891372">
      <w:bodyDiv w:val="1"/>
      <w:marLeft w:val="0"/>
      <w:marRight w:val="0"/>
      <w:marTop w:val="0"/>
      <w:marBottom w:val="0"/>
      <w:divBdr>
        <w:top w:val="none" w:sz="0" w:space="0" w:color="auto"/>
        <w:left w:val="none" w:sz="0" w:space="0" w:color="auto"/>
        <w:bottom w:val="none" w:sz="0" w:space="0" w:color="auto"/>
        <w:right w:val="none" w:sz="0" w:space="0" w:color="auto"/>
      </w:divBdr>
    </w:div>
    <w:div w:id="1296520586">
      <w:bodyDiv w:val="1"/>
      <w:marLeft w:val="0"/>
      <w:marRight w:val="0"/>
      <w:marTop w:val="0"/>
      <w:marBottom w:val="0"/>
      <w:divBdr>
        <w:top w:val="none" w:sz="0" w:space="0" w:color="auto"/>
        <w:left w:val="none" w:sz="0" w:space="0" w:color="auto"/>
        <w:bottom w:val="none" w:sz="0" w:space="0" w:color="auto"/>
        <w:right w:val="none" w:sz="0" w:space="0" w:color="auto"/>
      </w:divBdr>
    </w:div>
    <w:div w:id="1299995455">
      <w:bodyDiv w:val="1"/>
      <w:marLeft w:val="0"/>
      <w:marRight w:val="0"/>
      <w:marTop w:val="0"/>
      <w:marBottom w:val="0"/>
      <w:divBdr>
        <w:top w:val="none" w:sz="0" w:space="0" w:color="auto"/>
        <w:left w:val="none" w:sz="0" w:space="0" w:color="auto"/>
        <w:bottom w:val="none" w:sz="0" w:space="0" w:color="auto"/>
        <w:right w:val="none" w:sz="0" w:space="0" w:color="auto"/>
      </w:divBdr>
    </w:div>
    <w:div w:id="1301958268">
      <w:bodyDiv w:val="1"/>
      <w:marLeft w:val="0"/>
      <w:marRight w:val="0"/>
      <w:marTop w:val="0"/>
      <w:marBottom w:val="0"/>
      <w:divBdr>
        <w:top w:val="none" w:sz="0" w:space="0" w:color="auto"/>
        <w:left w:val="none" w:sz="0" w:space="0" w:color="auto"/>
        <w:bottom w:val="none" w:sz="0" w:space="0" w:color="auto"/>
        <w:right w:val="none" w:sz="0" w:space="0" w:color="auto"/>
      </w:divBdr>
    </w:div>
    <w:div w:id="1302228255">
      <w:bodyDiv w:val="1"/>
      <w:marLeft w:val="0"/>
      <w:marRight w:val="0"/>
      <w:marTop w:val="0"/>
      <w:marBottom w:val="0"/>
      <w:divBdr>
        <w:top w:val="none" w:sz="0" w:space="0" w:color="auto"/>
        <w:left w:val="none" w:sz="0" w:space="0" w:color="auto"/>
        <w:bottom w:val="none" w:sz="0" w:space="0" w:color="auto"/>
        <w:right w:val="none" w:sz="0" w:space="0" w:color="auto"/>
      </w:divBdr>
    </w:div>
    <w:div w:id="1306012725">
      <w:bodyDiv w:val="1"/>
      <w:marLeft w:val="0"/>
      <w:marRight w:val="0"/>
      <w:marTop w:val="0"/>
      <w:marBottom w:val="0"/>
      <w:divBdr>
        <w:top w:val="none" w:sz="0" w:space="0" w:color="auto"/>
        <w:left w:val="none" w:sz="0" w:space="0" w:color="auto"/>
        <w:bottom w:val="none" w:sz="0" w:space="0" w:color="auto"/>
        <w:right w:val="none" w:sz="0" w:space="0" w:color="auto"/>
      </w:divBdr>
    </w:div>
    <w:div w:id="1307857529">
      <w:bodyDiv w:val="1"/>
      <w:marLeft w:val="0"/>
      <w:marRight w:val="0"/>
      <w:marTop w:val="0"/>
      <w:marBottom w:val="0"/>
      <w:divBdr>
        <w:top w:val="none" w:sz="0" w:space="0" w:color="auto"/>
        <w:left w:val="none" w:sz="0" w:space="0" w:color="auto"/>
        <w:bottom w:val="none" w:sz="0" w:space="0" w:color="auto"/>
        <w:right w:val="none" w:sz="0" w:space="0" w:color="auto"/>
      </w:divBdr>
    </w:div>
    <w:div w:id="1310744616">
      <w:bodyDiv w:val="1"/>
      <w:marLeft w:val="0"/>
      <w:marRight w:val="0"/>
      <w:marTop w:val="0"/>
      <w:marBottom w:val="0"/>
      <w:divBdr>
        <w:top w:val="none" w:sz="0" w:space="0" w:color="auto"/>
        <w:left w:val="none" w:sz="0" w:space="0" w:color="auto"/>
        <w:bottom w:val="none" w:sz="0" w:space="0" w:color="auto"/>
        <w:right w:val="none" w:sz="0" w:space="0" w:color="auto"/>
      </w:divBdr>
    </w:div>
    <w:div w:id="1311641880">
      <w:bodyDiv w:val="1"/>
      <w:marLeft w:val="0"/>
      <w:marRight w:val="0"/>
      <w:marTop w:val="0"/>
      <w:marBottom w:val="0"/>
      <w:divBdr>
        <w:top w:val="none" w:sz="0" w:space="0" w:color="auto"/>
        <w:left w:val="none" w:sz="0" w:space="0" w:color="auto"/>
        <w:bottom w:val="none" w:sz="0" w:space="0" w:color="auto"/>
        <w:right w:val="none" w:sz="0" w:space="0" w:color="auto"/>
      </w:divBdr>
    </w:div>
    <w:div w:id="1312322468">
      <w:bodyDiv w:val="1"/>
      <w:marLeft w:val="0"/>
      <w:marRight w:val="0"/>
      <w:marTop w:val="0"/>
      <w:marBottom w:val="0"/>
      <w:divBdr>
        <w:top w:val="none" w:sz="0" w:space="0" w:color="auto"/>
        <w:left w:val="none" w:sz="0" w:space="0" w:color="auto"/>
        <w:bottom w:val="none" w:sz="0" w:space="0" w:color="auto"/>
        <w:right w:val="none" w:sz="0" w:space="0" w:color="auto"/>
      </w:divBdr>
    </w:div>
    <w:div w:id="1314915207">
      <w:bodyDiv w:val="1"/>
      <w:marLeft w:val="0"/>
      <w:marRight w:val="0"/>
      <w:marTop w:val="0"/>
      <w:marBottom w:val="0"/>
      <w:divBdr>
        <w:top w:val="none" w:sz="0" w:space="0" w:color="auto"/>
        <w:left w:val="none" w:sz="0" w:space="0" w:color="auto"/>
        <w:bottom w:val="none" w:sz="0" w:space="0" w:color="auto"/>
        <w:right w:val="none" w:sz="0" w:space="0" w:color="auto"/>
      </w:divBdr>
    </w:div>
    <w:div w:id="1317564799">
      <w:bodyDiv w:val="1"/>
      <w:marLeft w:val="0"/>
      <w:marRight w:val="0"/>
      <w:marTop w:val="0"/>
      <w:marBottom w:val="0"/>
      <w:divBdr>
        <w:top w:val="none" w:sz="0" w:space="0" w:color="auto"/>
        <w:left w:val="none" w:sz="0" w:space="0" w:color="auto"/>
        <w:bottom w:val="none" w:sz="0" w:space="0" w:color="auto"/>
        <w:right w:val="none" w:sz="0" w:space="0" w:color="auto"/>
      </w:divBdr>
    </w:div>
    <w:div w:id="1319530914">
      <w:bodyDiv w:val="1"/>
      <w:marLeft w:val="0"/>
      <w:marRight w:val="0"/>
      <w:marTop w:val="0"/>
      <w:marBottom w:val="0"/>
      <w:divBdr>
        <w:top w:val="none" w:sz="0" w:space="0" w:color="auto"/>
        <w:left w:val="none" w:sz="0" w:space="0" w:color="auto"/>
        <w:bottom w:val="none" w:sz="0" w:space="0" w:color="auto"/>
        <w:right w:val="none" w:sz="0" w:space="0" w:color="auto"/>
      </w:divBdr>
    </w:div>
    <w:div w:id="1321931281">
      <w:bodyDiv w:val="1"/>
      <w:marLeft w:val="0"/>
      <w:marRight w:val="0"/>
      <w:marTop w:val="0"/>
      <w:marBottom w:val="0"/>
      <w:divBdr>
        <w:top w:val="none" w:sz="0" w:space="0" w:color="auto"/>
        <w:left w:val="none" w:sz="0" w:space="0" w:color="auto"/>
        <w:bottom w:val="none" w:sz="0" w:space="0" w:color="auto"/>
        <w:right w:val="none" w:sz="0" w:space="0" w:color="auto"/>
      </w:divBdr>
    </w:div>
    <w:div w:id="1322270563">
      <w:bodyDiv w:val="1"/>
      <w:marLeft w:val="0"/>
      <w:marRight w:val="0"/>
      <w:marTop w:val="0"/>
      <w:marBottom w:val="0"/>
      <w:divBdr>
        <w:top w:val="none" w:sz="0" w:space="0" w:color="auto"/>
        <w:left w:val="none" w:sz="0" w:space="0" w:color="auto"/>
        <w:bottom w:val="none" w:sz="0" w:space="0" w:color="auto"/>
        <w:right w:val="none" w:sz="0" w:space="0" w:color="auto"/>
      </w:divBdr>
    </w:div>
    <w:div w:id="1327324877">
      <w:bodyDiv w:val="1"/>
      <w:marLeft w:val="0"/>
      <w:marRight w:val="0"/>
      <w:marTop w:val="0"/>
      <w:marBottom w:val="0"/>
      <w:divBdr>
        <w:top w:val="none" w:sz="0" w:space="0" w:color="auto"/>
        <w:left w:val="none" w:sz="0" w:space="0" w:color="auto"/>
        <w:bottom w:val="none" w:sz="0" w:space="0" w:color="auto"/>
        <w:right w:val="none" w:sz="0" w:space="0" w:color="auto"/>
      </w:divBdr>
    </w:div>
    <w:div w:id="1329092141">
      <w:bodyDiv w:val="1"/>
      <w:marLeft w:val="0"/>
      <w:marRight w:val="0"/>
      <w:marTop w:val="0"/>
      <w:marBottom w:val="0"/>
      <w:divBdr>
        <w:top w:val="none" w:sz="0" w:space="0" w:color="auto"/>
        <w:left w:val="none" w:sz="0" w:space="0" w:color="auto"/>
        <w:bottom w:val="none" w:sz="0" w:space="0" w:color="auto"/>
        <w:right w:val="none" w:sz="0" w:space="0" w:color="auto"/>
      </w:divBdr>
    </w:div>
    <w:div w:id="1330867345">
      <w:bodyDiv w:val="1"/>
      <w:marLeft w:val="0"/>
      <w:marRight w:val="0"/>
      <w:marTop w:val="0"/>
      <w:marBottom w:val="0"/>
      <w:divBdr>
        <w:top w:val="none" w:sz="0" w:space="0" w:color="auto"/>
        <w:left w:val="none" w:sz="0" w:space="0" w:color="auto"/>
        <w:bottom w:val="none" w:sz="0" w:space="0" w:color="auto"/>
        <w:right w:val="none" w:sz="0" w:space="0" w:color="auto"/>
      </w:divBdr>
    </w:div>
    <w:div w:id="1334184728">
      <w:bodyDiv w:val="1"/>
      <w:marLeft w:val="0"/>
      <w:marRight w:val="0"/>
      <w:marTop w:val="0"/>
      <w:marBottom w:val="0"/>
      <w:divBdr>
        <w:top w:val="none" w:sz="0" w:space="0" w:color="auto"/>
        <w:left w:val="none" w:sz="0" w:space="0" w:color="auto"/>
        <w:bottom w:val="none" w:sz="0" w:space="0" w:color="auto"/>
        <w:right w:val="none" w:sz="0" w:space="0" w:color="auto"/>
      </w:divBdr>
    </w:div>
    <w:div w:id="1335303803">
      <w:bodyDiv w:val="1"/>
      <w:marLeft w:val="0"/>
      <w:marRight w:val="0"/>
      <w:marTop w:val="0"/>
      <w:marBottom w:val="0"/>
      <w:divBdr>
        <w:top w:val="none" w:sz="0" w:space="0" w:color="auto"/>
        <w:left w:val="none" w:sz="0" w:space="0" w:color="auto"/>
        <w:bottom w:val="none" w:sz="0" w:space="0" w:color="auto"/>
        <w:right w:val="none" w:sz="0" w:space="0" w:color="auto"/>
      </w:divBdr>
    </w:div>
    <w:div w:id="1337656667">
      <w:bodyDiv w:val="1"/>
      <w:marLeft w:val="0"/>
      <w:marRight w:val="0"/>
      <w:marTop w:val="0"/>
      <w:marBottom w:val="0"/>
      <w:divBdr>
        <w:top w:val="none" w:sz="0" w:space="0" w:color="auto"/>
        <w:left w:val="none" w:sz="0" w:space="0" w:color="auto"/>
        <w:bottom w:val="none" w:sz="0" w:space="0" w:color="auto"/>
        <w:right w:val="none" w:sz="0" w:space="0" w:color="auto"/>
      </w:divBdr>
    </w:div>
    <w:div w:id="1339890215">
      <w:bodyDiv w:val="1"/>
      <w:marLeft w:val="0"/>
      <w:marRight w:val="0"/>
      <w:marTop w:val="0"/>
      <w:marBottom w:val="0"/>
      <w:divBdr>
        <w:top w:val="none" w:sz="0" w:space="0" w:color="auto"/>
        <w:left w:val="none" w:sz="0" w:space="0" w:color="auto"/>
        <w:bottom w:val="none" w:sz="0" w:space="0" w:color="auto"/>
        <w:right w:val="none" w:sz="0" w:space="0" w:color="auto"/>
      </w:divBdr>
    </w:div>
    <w:div w:id="1343975446">
      <w:bodyDiv w:val="1"/>
      <w:marLeft w:val="0"/>
      <w:marRight w:val="0"/>
      <w:marTop w:val="0"/>
      <w:marBottom w:val="0"/>
      <w:divBdr>
        <w:top w:val="none" w:sz="0" w:space="0" w:color="auto"/>
        <w:left w:val="none" w:sz="0" w:space="0" w:color="auto"/>
        <w:bottom w:val="none" w:sz="0" w:space="0" w:color="auto"/>
        <w:right w:val="none" w:sz="0" w:space="0" w:color="auto"/>
      </w:divBdr>
    </w:div>
    <w:div w:id="1345980671">
      <w:bodyDiv w:val="1"/>
      <w:marLeft w:val="0"/>
      <w:marRight w:val="0"/>
      <w:marTop w:val="0"/>
      <w:marBottom w:val="0"/>
      <w:divBdr>
        <w:top w:val="none" w:sz="0" w:space="0" w:color="auto"/>
        <w:left w:val="none" w:sz="0" w:space="0" w:color="auto"/>
        <w:bottom w:val="none" w:sz="0" w:space="0" w:color="auto"/>
        <w:right w:val="none" w:sz="0" w:space="0" w:color="auto"/>
      </w:divBdr>
    </w:div>
    <w:div w:id="1348823817">
      <w:bodyDiv w:val="1"/>
      <w:marLeft w:val="0"/>
      <w:marRight w:val="0"/>
      <w:marTop w:val="0"/>
      <w:marBottom w:val="0"/>
      <w:divBdr>
        <w:top w:val="none" w:sz="0" w:space="0" w:color="auto"/>
        <w:left w:val="none" w:sz="0" w:space="0" w:color="auto"/>
        <w:bottom w:val="none" w:sz="0" w:space="0" w:color="auto"/>
        <w:right w:val="none" w:sz="0" w:space="0" w:color="auto"/>
      </w:divBdr>
    </w:div>
    <w:div w:id="1349680814">
      <w:bodyDiv w:val="1"/>
      <w:marLeft w:val="0"/>
      <w:marRight w:val="0"/>
      <w:marTop w:val="0"/>
      <w:marBottom w:val="0"/>
      <w:divBdr>
        <w:top w:val="none" w:sz="0" w:space="0" w:color="auto"/>
        <w:left w:val="none" w:sz="0" w:space="0" w:color="auto"/>
        <w:bottom w:val="none" w:sz="0" w:space="0" w:color="auto"/>
        <w:right w:val="none" w:sz="0" w:space="0" w:color="auto"/>
      </w:divBdr>
    </w:div>
    <w:div w:id="1351906286">
      <w:bodyDiv w:val="1"/>
      <w:marLeft w:val="0"/>
      <w:marRight w:val="0"/>
      <w:marTop w:val="0"/>
      <w:marBottom w:val="0"/>
      <w:divBdr>
        <w:top w:val="none" w:sz="0" w:space="0" w:color="auto"/>
        <w:left w:val="none" w:sz="0" w:space="0" w:color="auto"/>
        <w:bottom w:val="none" w:sz="0" w:space="0" w:color="auto"/>
        <w:right w:val="none" w:sz="0" w:space="0" w:color="auto"/>
      </w:divBdr>
    </w:div>
    <w:div w:id="1363169748">
      <w:bodyDiv w:val="1"/>
      <w:marLeft w:val="0"/>
      <w:marRight w:val="0"/>
      <w:marTop w:val="0"/>
      <w:marBottom w:val="0"/>
      <w:divBdr>
        <w:top w:val="none" w:sz="0" w:space="0" w:color="auto"/>
        <w:left w:val="none" w:sz="0" w:space="0" w:color="auto"/>
        <w:bottom w:val="none" w:sz="0" w:space="0" w:color="auto"/>
        <w:right w:val="none" w:sz="0" w:space="0" w:color="auto"/>
      </w:divBdr>
    </w:div>
    <w:div w:id="1364817820">
      <w:bodyDiv w:val="1"/>
      <w:marLeft w:val="0"/>
      <w:marRight w:val="0"/>
      <w:marTop w:val="0"/>
      <w:marBottom w:val="0"/>
      <w:divBdr>
        <w:top w:val="none" w:sz="0" w:space="0" w:color="auto"/>
        <w:left w:val="none" w:sz="0" w:space="0" w:color="auto"/>
        <w:bottom w:val="none" w:sz="0" w:space="0" w:color="auto"/>
        <w:right w:val="none" w:sz="0" w:space="0" w:color="auto"/>
      </w:divBdr>
    </w:div>
    <w:div w:id="1366171984">
      <w:bodyDiv w:val="1"/>
      <w:marLeft w:val="0"/>
      <w:marRight w:val="0"/>
      <w:marTop w:val="0"/>
      <w:marBottom w:val="0"/>
      <w:divBdr>
        <w:top w:val="none" w:sz="0" w:space="0" w:color="auto"/>
        <w:left w:val="none" w:sz="0" w:space="0" w:color="auto"/>
        <w:bottom w:val="none" w:sz="0" w:space="0" w:color="auto"/>
        <w:right w:val="none" w:sz="0" w:space="0" w:color="auto"/>
      </w:divBdr>
    </w:div>
    <w:div w:id="1367834320">
      <w:bodyDiv w:val="1"/>
      <w:marLeft w:val="0"/>
      <w:marRight w:val="0"/>
      <w:marTop w:val="0"/>
      <w:marBottom w:val="0"/>
      <w:divBdr>
        <w:top w:val="none" w:sz="0" w:space="0" w:color="auto"/>
        <w:left w:val="none" w:sz="0" w:space="0" w:color="auto"/>
        <w:bottom w:val="none" w:sz="0" w:space="0" w:color="auto"/>
        <w:right w:val="none" w:sz="0" w:space="0" w:color="auto"/>
      </w:divBdr>
    </w:div>
    <w:div w:id="1369917404">
      <w:bodyDiv w:val="1"/>
      <w:marLeft w:val="0"/>
      <w:marRight w:val="0"/>
      <w:marTop w:val="0"/>
      <w:marBottom w:val="0"/>
      <w:divBdr>
        <w:top w:val="none" w:sz="0" w:space="0" w:color="auto"/>
        <w:left w:val="none" w:sz="0" w:space="0" w:color="auto"/>
        <w:bottom w:val="none" w:sz="0" w:space="0" w:color="auto"/>
        <w:right w:val="none" w:sz="0" w:space="0" w:color="auto"/>
      </w:divBdr>
    </w:div>
    <w:div w:id="1378697099">
      <w:bodyDiv w:val="1"/>
      <w:marLeft w:val="0"/>
      <w:marRight w:val="0"/>
      <w:marTop w:val="0"/>
      <w:marBottom w:val="0"/>
      <w:divBdr>
        <w:top w:val="none" w:sz="0" w:space="0" w:color="auto"/>
        <w:left w:val="none" w:sz="0" w:space="0" w:color="auto"/>
        <w:bottom w:val="none" w:sz="0" w:space="0" w:color="auto"/>
        <w:right w:val="none" w:sz="0" w:space="0" w:color="auto"/>
      </w:divBdr>
    </w:div>
    <w:div w:id="1380085204">
      <w:bodyDiv w:val="1"/>
      <w:marLeft w:val="0"/>
      <w:marRight w:val="0"/>
      <w:marTop w:val="0"/>
      <w:marBottom w:val="0"/>
      <w:divBdr>
        <w:top w:val="none" w:sz="0" w:space="0" w:color="auto"/>
        <w:left w:val="none" w:sz="0" w:space="0" w:color="auto"/>
        <w:bottom w:val="none" w:sz="0" w:space="0" w:color="auto"/>
        <w:right w:val="none" w:sz="0" w:space="0" w:color="auto"/>
      </w:divBdr>
    </w:div>
    <w:div w:id="1381395889">
      <w:bodyDiv w:val="1"/>
      <w:marLeft w:val="0"/>
      <w:marRight w:val="0"/>
      <w:marTop w:val="0"/>
      <w:marBottom w:val="0"/>
      <w:divBdr>
        <w:top w:val="none" w:sz="0" w:space="0" w:color="auto"/>
        <w:left w:val="none" w:sz="0" w:space="0" w:color="auto"/>
        <w:bottom w:val="none" w:sz="0" w:space="0" w:color="auto"/>
        <w:right w:val="none" w:sz="0" w:space="0" w:color="auto"/>
      </w:divBdr>
    </w:div>
    <w:div w:id="1383938608">
      <w:bodyDiv w:val="1"/>
      <w:marLeft w:val="0"/>
      <w:marRight w:val="0"/>
      <w:marTop w:val="0"/>
      <w:marBottom w:val="0"/>
      <w:divBdr>
        <w:top w:val="none" w:sz="0" w:space="0" w:color="auto"/>
        <w:left w:val="none" w:sz="0" w:space="0" w:color="auto"/>
        <w:bottom w:val="none" w:sz="0" w:space="0" w:color="auto"/>
        <w:right w:val="none" w:sz="0" w:space="0" w:color="auto"/>
      </w:divBdr>
    </w:div>
    <w:div w:id="1385325665">
      <w:bodyDiv w:val="1"/>
      <w:marLeft w:val="0"/>
      <w:marRight w:val="0"/>
      <w:marTop w:val="0"/>
      <w:marBottom w:val="0"/>
      <w:divBdr>
        <w:top w:val="none" w:sz="0" w:space="0" w:color="auto"/>
        <w:left w:val="none" w:sz="0" w:space="0" w:color="auto"/>
        <w:bottom w:val="none" w:sz="0" w:space="0" w:color="auto"/>
        <w:right w:val="none" w:sz="0" w:space="0" w:color="auto"/>
      </w:divBdr>
    </w:div>
    <w:div w:id="1400325551">
      <w:bodyDiv w:val="1"/>
      <w:marLeft w:val="0"/>
      <w:marRight w:val="0"/>
      <w:marTop w:val="0"/>
      <w:marBottom w:val="0"/>
      <w:divBdr>
        <w:top w:val="none" w:sz="0" w:space="0" w:color="auto"/>
        <w:left w:val="none" w:sz="0" w:space="0" w:color="auto"/>
        <w:bottom w:val="none" w:sz="0" w:space="0" w:color="auto"/>
        <w:right w:val="none" w:sz="0" w:space="0" w:color="auto"/>
      </w:divBdr>
    </w:div>
    <w:div w:id="1404259299">
      <w:bodyDiv w:val="1"/>
      <w:marLeft w:val="0"/>
      <w:marRight w:val="0"/>
      <w:marTop w:val="0"/>
      <w:marBottom w:val="0"/>
      <w:divBdr>
        <w:top w:val="none" w:sz="0" w:space="0" w:color="auto"/>
        <w:left w:val="none" w:sz="0" w:space="0" w:color="auto"/>
        <w:bottom w:val="none" w:sz="0" w:space="0" w:color="auto"/>
        <w:right w:val="none" w:sz="0" w:space="0" w:color="auto"/>
      </w:divBdr>
    </w:div>
    <w:div w:id="1410689615">
      <w:bodyDiv w:val="1"/>
      <w:marLeft w:val="0"/>
      <w:marRight w:val="0"/>
      <w:marTop w:val="0"/>
      <w:marBottom w:val="0"/>
      <w:divBdr>
        <w:top w:val="none" w:sz="0" w:space="0" w:color="auto"/>
        <w:left w:val="none" w:sz="0" w:space="0" w:color="auto"/>
        <w:bottom w:val="none" w:sz="0" w:space="0" w:color="auto"/>
        <w:right w:val="none" w:sz="0" w:space="0" w:color="auto"/>
      </w:divBdr>
    </w:div>
    <w:div w:id="1411655022">
      <w:bodyDiv w:val="1"/>
      <w:marLeft w:val="0"/>
      <w:marRight w:val="0"/>
      <w:marTop w:val="0"/>
      <w:marBottom w:val="0"/>
      <w:divBdr>
        <w:top w:val="none" w:sz="0" w:space="0" w:color="auto"/>
        <w:left w:val="none" w:sz="0" w:space="0" w:color="auto"/>
        <w:bottom w:val="none" w:sz="0" w:space="0" w:color="auto"/>
        <w:right w:val="none" w:sz="0" w:space="0" w:color="auto"/>
      </w:divBdr>
    </w:div>
    <w:div w:id="1430152812">
      <w:bodyDiv w:val="1"/>
      <w:marLeft w:val="0"/>
      <w:marRight w:val="0"/>
      <w:marTop w:val="0"/>
      <w:marBottom w:val="0"/>
      <w:divBdr>
        <w:top w:val="none" w:sz="0" w:space="0" w:color="auto"/>
        <w:left w:val="none" w:sz="0" w:space="0" w:color="auto"/>
        <w:bottom w:val="none" w:sz="0" w:space="0" w:color="auto"/>
        <w:right w:val="none" w:sz="0" w:space="0" w:color="auto"/>
      </w:divBdr>
    </w:div>
    <w:div w:id="1432428340">
      <w:bodyDiv w:val="1"/>
      <w:marLeft w:val="0"/>
      <w:marRight w:val="0"/>
      <w:marTop w:val="0"/>
      <w:marBottom w:val="0"/>
      <w:divBdr>
        <w:top w:val="none" w:sz="0" w:space="0" w:color="auto"/>
        <w:left w:val="none" w:sz="0" w:space="0" w:color="auto"/>
        <w:bottom w:val="none" w:sz="0" w:space="0" w:color="auto"/>
        <w:right w:val="none" w:sz="0" w:space="0" w:color="auto"/>
      </w:divBdr>
    </w:div>
    <w:div w:id="1436097076">
      <w:bodyDiv w:val="1"/>
      <w:marLeft w:val="0"/>
      <w:marRight w:val="0"/>
      <w:marTop w:val="0"/>
      <w:marBottom w:val="0"/>
      <w:divBdr>
        <w:top w:val="none" w:sz="0" w:space="0" w:color="auto"/>
        <w:left w:val="none" w:sz="0" w:space="0" w:color="auto"/>
        <w:bottom w:val="none" w:sz="0" w:space="0" w:color="auto"/>
        <w:right w:val="none" w:sz="0" w:space="0" w:color="auto"/>
      </w:divBdr>
    </w:div>
    <w:div w:id="1436559223">
      <w:bodyDiv w:val="1"/>
      <w:marLeft w:val="0"/>
      <w:marRight w:val="0"/>
      <w:marTop w:val="0"/>
      <w:marBottom w:val="0"/>
      <w:divBdr>
        <w:top w:val="none" w:sz="0" w:space="0" w:color="auto"/>
        <w:left w:val="none" w:sz="0" w:space="0" w:color="auto"/>
        <w:bottom w:val="none" w:sz="0" w:space="0" w:color="auto"/>
        <w:right w:val="none" w:sz="0" w:space="0" w:color="auto"/>
      </w:divBdr>
    </w:div>
    <w:div w:id="1437168061">
      <w:bodyDiv w:val="1"/>
      <w:marLeft w:val="0"/>
      <w:marRight w:val="0"/>
      <w:marTop w:val="0"/>
      <w:marBottom w:val="0"/>
      <w:divBdr>
        <w:top w:val="none" w:sz="0" w:space="0" w:color="auto"/>
        <w:left w:val="none" w:sz="0" w:space="0" w:color="auto"/>
        <w:bottom w:val="none" w:sz="0" w:space="0" w:color="auto"/>
        <w:right w:val="none" w:sz="0" w:space="0" w:color="auto"/>
      </w:divBdr>
    </w:div>
    <w:div w:id="1441752996">
      <w:bodyDiv w:val="1"/>
      <w:marLeft w:val="0"/>
      <w:marRight w:val="0"/>
      <w:marTop w:val="0"/>
      <w:marBottom w:val="0"/>
      <w:divBdr>
        <w:top w:val="none" w:sz="0" w:space="0" w:color="auto"/>
        <w:left w:val="none" w:sz="0" w:space="0" w:color="auto"/>
        <w:bottom w:val="none" w:sz="0" w:space="0" w:color="auto"/>
        <w:right w:val="none" w:sz="0" w:space="0" w:color="auto"/>
      </w:divBdr>
    </w:div>
    <w:div w:id="1441802885">
      <w:bodyDiv w:val="1"/>
      <w:marLeft w:val="0"/>
      <w:marRight w:val="0"/>
      <w:marTop w:val="0"/>
      <w:marBottom w:val="0"/>
      <w:divBdr>
        <w:top w:val="none" w:sz="0" w:space="0" w:color="auto"/>
        <w:left w:val="none" w:sz="0" w:space="0" w:color="auto"/>
        <w:bottom w:val="none" w:sz="0" w:space="0" w:color="auto"/>
        <w:right w:val="none" w:sz="0" w:space="0" w:color="auto"/>
      </w:divBdr>
    </w:div>
    <w:div w:id="1446657635">
      <w:bodyDiv w:val="1"/>
      <w:marLeft w:val="0"/>
      <w:marRight w:val="0"/>
      <w:marTop w:val="0"/>
      <w:marBottom w:val="0"/>
      <w:divBdr>
        <w:top w:val="none" w:sz="0" w:space="0" w:color="auto"/>
        <w:left w:val="none" w:sz="0" w:space="0" w:color="auto"/>
        <w:bottom w:val="none" w:sz="0" w:space="0" w:color="auto"/>
        <w:right w:val="none" w:sz="0" w:space="0" w:color="auto"/>
      </w:divBdr>
    </w:div>
    <w:div w:id="1456371611">
      <w:bodyDiv w:val="1"/>
      <w:marLeft w:val="0"/>
      <w:marRight w:val="0"/>
      <w:marTop w:val="0"/>
      <w:marBottom w:val="0"/>
      <w:divBdr>
        <w:top w:val="none" w:sz="0" w:space="0" w:color="auto"/>
        <w:left w:val="none" w:sz="0" w:space="0" w:color="auto"/>
        <w:bottom w:val="none" w:sz="0" w:space="0" w:color="auto"/>
        <w:right w:val="none" w:sz="0" w:space="0" w:color="auto"/>
      </w:divBdr>
    </w:div>
    <w:div w:id="1462652036">
      <w:bodyDiv w:val="1"/>
      <w:marLeft w:val="0"/>
      <w:marRight w:val="0"/>
      <w:marTop w:val="0"/>
      <w:marBottom w:val="0"/>
      <w:divBdr>
        <w:top w:val="none" w:sz="0" w:space="0" w:color="auto"/>
        <w:left w:val="none" w:sz="0" w:space="0" w:color="auto"/>
        <w:bottom w:val="none" w:sz="0" w:space="0" w:color="auto"/>
        <w:right w:val="none" w:sz="0" w:space="0" w:color="auto"/>
      </w:divBdr>
    </w:div>
    <w:div w:id="1463962171">
      <w:bodyDiv w:val="1"/>
      <w:marLeft w:val="0"/>
      <w:marRight w:val="0"/>
      <w:marTop w:val="0"/>
      <w:marBottom w:val="0"/>
      <w:divBdr>
        <w:top w:val="none" w:sz="0" w:space="0" w:color="auto"/>
        <w:left w:val="none" w:sz="0" w:space="0" w:color="auto"/>
        <w:bottom w:val="none" w:sz="0" w:space="0" w:color="auto"/>
        <w:right w:val="none" w:sz="0" w:space="0" w:color="auto"/>
      </w:divBdr>
    </w:div>
    <w:div w:id="1465997935">
      <w:bodyDiv w:val="1"/>
      <w:marLeft w:val="0"/>
      <w:marRight w:val="0"/>
      <w:marTop w:val="0"/>
      <w:marBottom w:val="0"/>
      <w:divBdr>
        <w:top w:val="none" w:sz="0" w:space="0" w:color="auto"/>
        <w:left w:val="none" w:sz="0" w:space="0" w:color="auto"/>
        <w:bottom w:val="none" w:sz="0" w:space="0" w:color="auto"/>
        <w:right w:val="none" w:sz="0" w:space="0" w:color="auto"/>
      </w:divBdr>
    </w:div>
    <w:div w:id="1467427867">
      <w:bodyDiv w:val="1"/>
      <w:marLeft w:val="0"/>
      <w:marRight w:val="0"/>
      <w:marTop w:val="0"/>
      <w:marBottom w:val="0"/>
      <w:divBdr>
        <w:top w:val="none" w:sz="0" w:space="0" w:color="auto"/>
        <w:left w:val="none" w:sz="0" w:space="0" w:color="auto"/>
        <w:bottom w:val="none" w:sz="0" w:space="0" w:color="auto"/>
        <w:right w:val="none" w:sz="0" w:space="0" w:color="auto"/>
      </w:divBdr>
    </w:div>
    <w:div w:id="1468208195">
      <w:bodyDiv w:val="1"/>
      <w:marLeft w:val="0"/>
      <w:marRight w:val="0"/>
      <w:marTop w:val="0"/>
      <w:marBottom w:val="0"/>
      <w:divBdr>
        <w:top w:val="none" w:sz="0" w:space="0" w:color="auto"/>
        <w:left w:val="none" w:sz="0" w:space="0" w:color="auto"/>
        <w:bottom w:val="none" w:sz="0" w:space="0" w:color="auto"/>
        <w:right w:val="none" w:sz="0" w:space="0" w:color="auto"/>
      </w:divBdr>
    </w:div>
    <w:div w:id="1472483452">
      <w:bodyDiv w:val="1"/>
      <w:marLeft w:val="0"/>
      <w:marRight w:val="0"/>
      <w:marTop w:val="0"/>
      <w:marBottom w:val="0"/>
      <w:divBdr>
        <w:top w:val="none" w:sz="0" w:space="0" w:color="auto"/>
        <w:left w:val="none" w:sz="0" w:space="0" w:color="auto"/>
        <w:bottom w:val="none" w:sz="0" w:space="0" w:color="auto"/>
        <w:right w:val="none" w:sz="0" w:space="0" w:color="auto"/>
      </w:divBdr>
    </w:div>
    <w:div w:id="1472598292">
      <w:bodyDiv w:val="1"/>
      <w:marLeft w:val="0"/>
      <w:marRight w:val="0"/>
      <w:marTop w:val="0"/>
      <w:marBottom w:val="0"/>
      <w:divBdr>
        <w:top w:val="none" w:sz="0" w:space="0" w:color="auto"/>
        <w:left w:val="none" w:sz="0" w:space="0" w:color="auto"/>
        <w:bottom w:val="none" w:sz="0" w:space="0" w:color="auto"/>
        <w:right w:val="none" w:sz="0" w:space="0" w:color="auto"/>
      </w:divBdr>
    </w:div>
    <w:div w:id="1473210995">
      <w:bodyDiv w:val="1"/>
      <w:marLeft w:val="0"/>
      <w:marRight w:val="0"/>
      <w:marTop w:val="0"/>
      <w:marBottom w:val="0"/>
      <w:divBdr>
        <w:top w:val="none" w:sz="0" w:space="0" w:color="auto"/>
        <w:left w:val="none" w:sz="0" w:space="0" w:color="auto"/>
        <w:bottom w:val="none" w:sz="0" w:space="0" w:color="auto"/>
        <w:right w:val="none" w:sz="0" w:space="0" w:color="auto"/>
      </w:divBdr>
    </w:div>
    <w:div w:id="1475950717">
      <w:bodyDiv w:val="1"/>
      <w:marLeft w:val="0"/>
      <w:marRight w:val="0"/>
      <w:marTop w:val="0"/>
      <w:marBottom w:val="0"/>
      <w:divBdr>
        <w:top w:val="none" w:sz="0" w:space="0" w:color="auto"/>
        <w:left w:val="none" w:sz="0" w:space="0" w:color="auto"/>
        <w:bottom w:val="none" w:sz="0" w:space="0" w:color="auto"/>
        <w:right w:val="none" w:sz="0" w:space="0" w:color="auto"/>
      </w:divBdr>
    </w:div>
    <w:div w:id="1479878287">
      <w:bodyDiv w:val="1"/>
      <w:marLeft w:val="0"/>
      <w:marRight w:val="0"/>
      <w:marTop w:val="0"/>
      <w:marBottom w:val="0"/>
      <w:divBdr>
        <w:top w:val="none" w:sz="0" w:space="0" w:color="auto"/>
        <w:left w:val="none" w:sz="0" w:space="0" w:color="auto"/>
        <w:bottom w:val="none" w:sz="0" w:space="0" w:color="auto"/>
        <w:right w:val="none" w:sz="0" w:space="0" w:color="auto"/>
      </w:divBdr>
    </w:div>
    <w:div w:id="1481268775">
      <w:bodyDiv w:val="1"/>
      <w:marLeft w:val="0"/>
      <w:marRight w:val="0"/>
      <w:marTop w:val="0"/>
      <w:marBottom w:val="0"/>
      <w:divBdr>
        <w:top w:val="none" w:sz="0" w:space="0" w:color="auto"/>
        <w:left w:val="none" w:sz="0" w:space="0" w:color="auto"/>
        <w:bottom w:val="none" w:sz="0" w:space="0" w:color="auto"/>
        <w:right w:val="none" w:sz="0" w:space="0" w:color="auto"/>
      </w:divBdr>
    </w:div>
    <w:div w:id="1491940672">
      <w:bodyDiv w:val="1"/>
      <w:marLeft w:val="0"/>
      <w:marRight w:val="0"/>
      <w:marTop w:val="0"/>
      <w:marBottom w:val="0"/>
      <w:divBdr>
        <w:top w:val="none" w:sz="0" w:space="0" w:color="auto"/>
        <w:left w:val="none" w:sz="0" w:space="0" w:color="auto"/>
        <w:bottom w:val="none" w:sz="0" w:space="0" w:color="auto"/>
        <w:right w:val="none" w:sz="0" w:space="0" w:color="auto"/>
      </w:divBdr>
    </w:div>
    <w:div w:id="1493717104">
      <w:bodyDiv w:val="1"/>
      <w:marLeft w:val="0"/>
      <w:marRight w:val="0"/>
      <w:marTop w:val="0"/>
      <w:marBottom w:val="0"/>
      <w:divBdr>
        <w:top w:val="none" w:sz="0" w:space="0" w:color="auto"/>
        <w:left w:val="none" w:sz="0" w:space="0" w:color="auto"/>
        <w:bottom w:val="none" w:sz="0" w:space="0" w:color="auto"/>
        <w:right w:val="none" w:sz="0" w:space="0" w:color="auto"/>
      </w:divBdr>
    </w:div>
    <w:div w:id="1503810907">
      <w:bodyDiv w:val="1"/>
      <w:marLeft w:val="0"/>
      <w:marRight w:val="0"/>
      <w:marTop w:val="0"/>
      <w:marBottom w:val="0"/>
      <w:divBdr>
        <w:top w:val="none" w:sz="0" w:space="0" w:color="auto"/>
        <w:left w:val="none" w:sz="0" w:space="0" w:color="auto"/>
        <w:bottom w:val="none" w:sz="0" w:space="0" w:color="auto"/>
        <w:right w:val="none" w:sz="0" w:space="0" w:color="auto"/>
      </w:divBdr>
    </w:div>
    <w:div w:id="1504467035">
      <w:bodyDiv w:val="1"/>
      <w:marLeft w:val="0"/>
      <w:marRight w:val="0"/>
      <w:marTop w:val="0"/>
      <w:marBottom w:val="0"/>
      <w:divBdr>
        <w:top w:val="none" w:sz="0" w:space="0" w:color="auto"/>
        <w:left w:val="none" w:sz="0" w:space="0" w:color="auto"/>
        <w:bottom w:val="none" w:sz="0" w:space="0" w:color="auto"/>
        <w:right w:val="none" w:sz="0" w:space="0" w:color="auto"/>
      </w:divBdr>
    </w:div>
    <w:div w:id="1513496890">
      <w:bodyDiv w:val="1"/>
      <w:marLeft w:val="0"/>
      <w:marRight w:val="0"/>
      <w:marTop w:val="0"/>
      <w:marBottom w:val="0"/>
      <w:divBdr>
        <w:top w:val="none" w:sz="0" w:space="0" w:color="auto"/>
        <w:left w:val="none" w:sz="0" w:space="0" w:color="auto"/>
        <w:bottom w:val="none" w:sz="0" w:space="0" w:color="auto"/>
        <w:right w:val="none" w:sz="0" w:space="0" w:color="auto"/>
      </w:divBdr>
    </w:div>
    <w:div w:id="1524056180">
      <w:bodyDiv w:val="1"/>
      <w:marLeft w:val="0"/>
      <w:marRight w:val="0"/>
      <w:marTop w:val="0"/>
      <w:marBottom w:val="0"/>
      <w:divBdr>
        <w:top w:val="none" w:sz="0" w:space="0" w:color="auto"/>
        <w:left w:val="none" w:sz="0" w:space="0" w:color="auto"/>
        <w:bottom w:val="none" w:sz="0" w:space="0" w:color="auto"/>
        <w:right w:val="none" w:sz="0" w:space="0" w:color="auto"/>
      </w:divBdr>
    </w:div>
    <w:div w:id="1524125208">
      <w:bodyDiv w:val="1"/>
      <w:marLeft w:val="0"/>
      <w:marRight w:val="0"/>
      <w:marTop w:val="0"/>
      <w:marBottom w:val="0"/>
      <w:divBdr>
        <w:top w:val="none" w:sz="0" w:space="0" w:color="auto"/>
        <w:left w:val="none" w:sz="0" w:space="0" w:color="auto"/>
        <w:bottom w:val="none" w:sz="0" w:space="0" w:color="auto"/>
        <w:right w:val="none" w:sz="0" w:space="0" w:color="auto"/>
      </w:divBdr>
    </w:div>
    <w:div w:id="1534269221">
      <w:bodyDiv w:val="1"/>
      <w:marLeft w:val="0"/>
      <w:marRight w:val="0"/>
      <w:marTop w:val="0"/>
      <w:marBottom w:val="0"/>
      <w:divBdr>
        <w:top w:val="none" w:sz="0" w:space="0" w:color="auto"/>
        <w:left w:val="none" w:sz="0" w:space="0" w:color="auto"/>
        <w:bottom w:val="none" w:sz="0" w:space="0" w:color="auto"/>
        <w:right w:val="none" w:sz="0" w:space="0" w:color="auto"/>
      </w:divBdr>
    </w:div>
    <w:div w:id="1538733503">
      <w:bodyDiv w:val="1"/>
      <w:marLeft w:val="0"/>
      <w:marRight w:val="0"/>
      <w:marTop w:val="0"/>
      <w:marBottom w:val="0"/>
      <w:divBdr>
        <w:top w:val="none" w:sz="0" w:space="0" w:color="auto"/>
        <w:left w:val="none" w:sz="0" w:space="0" w:color="auto"/>
        <w:bottom w:val="none" w:sz="0" w:space="0" w:color="auto"/>
        <w:right w:val="none" w:sz="0" w:space="0" w:color="auto"/>
      </w:divBdr>
    </w:div>
    <w:div w:id="1541477474">
      <w:bodyDiv w:val="1"/>
      <w:marLeft w:val="0"/>
      <w:marRight w:val="0"/>
      <w:marTop w:val="0"/>
      <w:marBottom w:val="0"/>
      <w:divBdr>
        <w:top w:val="none" w:sz="0" w:space="0" w:color="auto"/>
        <w:left w:val="none" w:sz="0" w:space="0" w:color="auto"/>
        <w:bottom w:val="none" w:sz="0" w:space="0" w:color="auto"/>
        <w:right w:val="none" w:sz="0" w:space="0" w:color="auto"/>
      </w:divBdr>
    </w:div>
    <w:div w:id="1547375881">
      <w:bodyDiv w:val="1"/>
      <w:marLeft w:val="0"/>
      <w:marRight w:val="0"/>
      <w:marTop w:val="0"/>
      <w:marBottom w:val="0"/>
      <w:divBdr>
        <w:top w:val="none" w:sz="0" w:space="0" w:color="auto"/>
        <w:left w:val="none" w:sz="0" w:space="0" w:color="auto"/>
        <w:bottom w:val="none" w:sz="0" w:space="0" w:color="auto"/>
        <w:right w:val="none" w:sz="0" w:space="0" w:color="auto"/>
      </w:divBdr>
    </w:div>
    <w:div w:id="1547446611">
      <w:bodyDiv w:val="1"/>
      <w:marLeft w:val="0"/>
      <w:marRight w:val="0"/>
      <w:marTop w:val="0"/>
      <w:marBottom w:val="0"/>
      <w:divBdr>
        <w:top w:val="none" w:sz="0" w:space="0" w:color="auto"/>
        <w:left w:val="none" w:sz="0" w:space="0" w:color="auto"/>
        <w:bottom w:val="none" w:sz="0" w:space="0" w:color="auto"/>
        <w:right w:val="none" w:sz="0" w:space="0" w:color="auto"/>
      </w:divBdr>
    </w:div>
    <w:div w:id="1547914832">
      <w:bodyDiv w:val="1"/>
      <w:marLeft w:val="0"/>
      <w:marRight w:val="0"/>
      <w:marTop w:val="0"/>
      <w:marBottom w:val="0"/>
      <w:divBdr>
        <w:top w:val="none" w:sz="0" w:space="0" w:color="auto"/>
        <w:left w:val="none" w:sz="0" w:space="0" w:color="auto"/>
        <w:bottom w:val="none" w:sz="0" w:space="0" w:color="auto"/>
        <w:right w:val="none" w:sz="0" w:space="0" w:color="auto"/>
      </w:divBdr>
    </w:div>
    <w:div w:id="1548371399">
      <w:bodyDiv w:val="1"/>
      <w:marLeft w:val="0"/>
      <w:marRight w:val="0"/>
      <w:marTop w:val="0"/>
      <w:marBottom w:val="0"/>
      <w:divBdr>
        <w:top w:val="none" w:sz="0" w:space="0" w:color="auto"/>
        <w:left w:val="none" w:sz="0" w:space="0" w:color="auto"/>
        <w:bottom w:val="none" w:sz="0" w:space="0" w:color="auto"/>
        <w:right w:val="none" w:sz="0" w:space="0" w:color="auto"/>
      </w:divBdr>
    </w:div>
    <w:div w:id="1549031631">
      <w:bodyDiv w:val="1"/>
      <w:marLeft w:val="0"/>
      <w:marRight w:val="0"/>
      <w:marTop w:val="0"/>
      <w:marBottom w:val="0"/>
      <w:divBdr>
        <w:top w:val="none" w:sz="0" w:space="0" w:color="auto"/>
        <w:left w:val="none" w:sz="0" w:space="0" w:color="auto"/>
        <w:bottom w:val="none" w:sz="0" w:space="0" w:color="auto"/>
        <w:right w:val="none" w:sz="0" w:space="0" w:color="auto"/>
      </w:divBdr>
    </w:div>
    <w:div w:id="1549103983">
      <w:bodyDiv w:val="1"/>
      <w:marLeft w:val="0"/>
      <w:marRight w:val="0"/>
      <w:marTop w:val="0"/>
      <w:marBottom w:val="0"/>
      <w:divBdr>
        <w:top w:val="none" w:sz="0" w:space="0" w:color="auto"/>
        <w:left w:val="none" w:sz="0" w:space="0" w:color="auto"/>
        <w:bottom w:val="none" w:sz="0" w:space="0" w:color="auto"/>
        <w:right w:val="none" w:sz="0" w:space="0" w:color="auto"/>
      </w:divBdr>
    </w:div>
    <w:div w:id="1552114156">
      <w:bodyDiv w:val="1"/>
      <w:marLeft w:val="0"/>
      <w:marRight w:val="0"/>
      <w:marTop w:val="0"/>
      <w:marBottom w:val="0"/>
      <w:divBdr>
        <w:top w:val="none" w:sz="0" w:space="0" w:color="auto"/>
        <w:left w:val="none" w:sz="0" w:space="0" w:color="auto"/>
        <w:bottom w:val="none" w:sz="0" w:space="0" w:color="auto"/>
        <w:right w:val="none" w:sz="0" w:space="0" w:color="auto"/>
      </w:divBdr>
    </w:div>
    <w:div w:id="1556506992">
      <w:bodyDiv w:val="1"/>
      <w:marLeft w:val="0"/>
      <w:marRight w:val="0"/>
      <w:marTop w:val="0"/>
      <w:marBottom w:val="0"/>
      <w:divBdr>
        <w:top w:val="none" w:sz="0" w:space="0" w:color="auto"/>
        <w:left w:val="none" w:sz="0" w:space="0" w:color="auto"/>
        <w:bottom w:val="none" w:sz="0" w:space="0" w:color="auto"/>
        <w:right w:val="none" w:sz="0" w:space="0" w:color="auto"/>
      </w:divBdr>
    </w:div>
    <w:div w:id="1557858596">
      <w:bodyDiv w:val="1"/>
      <w:marLeft w:val="0"/>
      <w:marRight w:val="0"/>
      <w:marTop w:val="0"/>
      <w:marBottom w:val="0"/>
      <w:divBdr>
        <w:top w:val="none" w:sz="0" w:space="0" w:color="auto"/>
        <w:left w:val="none" w:sz="0" w:space="0" w:color="auto"/>
        <w:bottom w:val="none" w:sz="0" w:space="0" w:color="auto"/>
        <w:right w:val="none" w:sz="0" w:space="0" w:color="auto"/>
      </w:divBdr>
    </w:div>
    <w:div w:id="1565408899">
      <w:bodyDiv w:val="1"/>
      <w:marLeft w:val="0"/>
      <w:marRight w:val="0"/>
      <w:marTop w:val="0"/>
      <w:marBottom w:val="0"/>
      <w:divBdr>
        <w:top w:val="none" w:sz="0" w:space="0" w:color="auto"/>
        <w:left w:val="none" w:sz="0" w:space="0" w:color="auto"/>
        <w:bottom w:val="none" w:sz="0" w:space="0" w:color="auto"/>
        <w:right w:val="none" w:sz="0" w:space="0" w:color="auto"/>
      </w:divBdr>
    </w:div>
    <w:div w:id="1565601918">
      <w:bodyDiv w:val="1"/>
      <w:marLeft w:val="0"/>
      <w:marRight w:val="0"/>
      <w:marTop w:val="0"/>
      <w:marBottom w:val="0"/>
      <w:divBdr>
        <w:top w:val="none" w:sz="0" w:space="0" w:color="auto"/>
        <w:left w:val="none" w:sz="0" w:space="0" w:color="auto"/>
        <w:bottom w:val="none" w:sz="0" w:space="0" w:color="auto"/>
        <w:right w:val="none" w:sz="0" w:space="0" w:color="auto"/>
      </w:divBdr>
    </w:div>
    <w:div w:id="1570262600">
      <w:bodyDiv w:val="1"/>
      <w:marLeft w:val="0"/>
      <w:marRight w:val="0"/>
      <w:marTop w:val="0"/>
      <w:marBottom w:val="0"/>
      <w:divBdr>
        <w:top w:val="none" w:sz="0" w:space="0" w:color="auto"/>
        <w:left w:val="none" w:sz="0" w:space="0" w:color="auto"/>
        <w:bottom w:val="none" w:sz="0" w:space="0" w:color="auto"/>
        <w:right w:val="none" w:sz="0" w:space="0" w:color="auto"/>
      </w:divBdr>
    </w:div>
    <w:div w:id="1572695448">
      <w:bodyDiv w:val="1"/>
      <w:marLeft w:val="0"/>
      <w:marRight w:val="0"/>
      <w:marTop w:val="0"/>
      <w:marBottom w:val="0"/>
      <w:divBdr>
        <w:top w:val="none" w:sz="0" w:space="0" w:color="auto"/>
        <w:left w:val="none" w:sz="0" w:space="0" w:color="auto"/>
        <w:bottom w:val="none" w:sz="0" w:space="0" w:color="auto"/>
        <w:right w:val="none" w:sz="0" w:space="0" w:color="auto"/>
      </w:divBdr>
    </w:div>
    <w:div w:id="1587224258">
      <w:bodyDiv w:val="1"/>
      <w:marLeft w:val="0"/>
      <w:marRight w:val="0"/>
      <w:marTop w:val="0"/>
      <w:marBottom w:val="0"/>
      <w:divBdr>
        <w:top w:val="none" w:sz="0" w:space="0" w:color="auto"/>
        <w:left w:val="none" w:sz="0" w:space="0" w:color="auto"/>
        <w:bottom w:val="none" w:sz="0" w:space="0" w:color="auto"/>
        <w:right w:val="none" w:sz="0" w:space="0" w:color="auto"/>
      </w:divBdr>
    </w:div>
    <w:div w:id="1588150840">
      <w:bodyDiv w:val="1"/>
      <w:marLeft w:val="0"/>
      <w:marRight w:val="0"/>
      <w:marTop w:val="0"/>
      <w:marBottom w:val="0"/>
      <w:divBdr>
        <w:top w:val="none" w:sz="0" w:space="0" w:color="auto"/>
        <w:left w:val="none" w:sz="0" w:space="0" w:color="auto"/>
        <w:bottom w:val="none" w:sz="0" w:space="0" w:color="auto"/>
        <w:right w:val="none" w:sz="0" w:space="0" w:color="auto"/>
      </w:divBdr>
    </w:div>
    <w:div w:id="1589073458">
      <w:bodyDiv w:val="1"/>
      <w:marLeft w:val="0"/>
      <w:marRight w:val="0"/>
      <w:marTop w:val="0"/>
      <w:marBottom w:val="0"/>
      <w:divBdr>
        <w:top w:val="none" w:sz="0" w:space="0" w:color="auto"/>
        <w:left w:val="none" w:sz="0" w:space="0" w:color="auto"/>
        <w:bottom w:val="none" w:sz="0" w:space="0" w:color="auto"/>
        <w:right w:val="none" w:sz="0" w:space="0" w:color="auto"/>
      </w:divBdr>
    </w:div>
    <w:div w:id="1592858321">
      <w:bodyDiv w:val="1"/>
      <w:marLeft w:val="0"/>
      <w:marRight w:val="0"/>
      <w:marTop w:val="0"/>
      <w:marBottom w:val="0"/>
      <w:divBdr>
        <w:top w:val="none" w:sz="0" w:space="0" w:color="auto"/>
        <w:left w:val="none" w:sz="0" w:space="0" w:color="auto"/>
        <w:bottom w:val="none" w:sz="0" w:space="0" w:color="auto"/>
        <w:right w:val="none" w:sz="0" w:space="0" w:color="auto"/>
      </w:divBdr>
    </w:div>
    <w:div w:id="1617449292">
      <w:bodyDiv w:val="1"/>
      <w:marLeft w:val="0"/>
      <w:marRight w:val="0"/>
      <w:marTop w:val="0"/>
      <w:marBottom w:val="0"/>
      <w:divBdr>
        <w:top w:val="none" w:sz="0" w:space="0" w:color="auto"/>
        <w:left w:val="none" w:sz="0" w:space="0" w:color="auto"/>
        <w:bottom w:val="none" w:sz="0" w:space="0" w:color="auto"/>
        <w:right w:val="none" w:sz="0" w:space="0" w:color="auto"/>
      </w:divBdr>
    </w:div>
    <w:div w:id="1617757117">
      <w:bodyDiv w:val="1"/>
      <w:marLeft w:val="0"/>
      <w:marRight w:val="0"/>
      <w:marTop w:val="0"/>
      <w:marBottom w:val="0"/>
      <w:divBdr>
        <w:top w:val="none" w:sz="0" w:space="0" w:color="auto"/>
        <w:left w:val="none" w:sz="0" w:space="0" w:color="auto"/>
        <w:bottom w:val="none" w:sz="0" w:space="0" w:color="auto"/>
        <w:right w:val="none" w:sz="0" w:space="0" w:color="auto"/>
      </w:divBdr>
    </w:div>
    <w:div w:id="1628392863">
      <w:bodyDiv w:val="1"/>
      <w:marLeft w:val="0"/>
      <w:marRight w:val="0"/>
      <w:marTop w:val="0"/>
      <w:marBottom w:val="0"/>
      <w:divBdr>
        <w:top w:val="none" w:sz="0" w:space="0" w:color="auto"/>
        <w:left w:val="none" w:sz="0" w:space="0" w:color="auto"/>
        <w:bottom w:val="none" w:sz="0" w:space="0" w:color="auto"/>
        <w:right w:val="none" w:sz="0" w:space="0" w:color="auto"/>
      </w:divBdr>
    </w:div>
    <w:div w:id="1634755242">
      <w:bodyDiv w:val="1"/>
      <w:marLeft w:val="0"/>
      <w:marRight w:val="0"/>
      <w:marTop w:val="0"/>
      <w:marBottom w:val="0"/>
      <w:divBdr>
        <w:top w:val="none" w:sz="0" w:space="0" w:color="auto"/>
        <w:left w:val="none" w:sz="0" w:space="0" w:color="auto"/>
        <w:bottom w:val="none" w:sz="0" w:space="0" w:color="auto"/>
        <w:right w:val="none" w:sz="0" w:space="0" w:color="auto"/>
      </w:divBdr>
    </w:div>
    <w:div w:id="1641301282">
      <w:bodyDiv w:val="1"/>
      <w:marLeft w:val="0"/>
      <w:marRight w:val="0"/>
      <w:marTop w:val="0"/>
      <w:marBottom w:val="0"/>
      <w:divBdr>
        <w:top w:val="none" w:sz="0" w:space="0" w:color="auto"/>
        <w:left w:val="none" w:sz="0" w:space="0" w:color="auto"/>
        <w:bottom w:val="none" w:sz="0" w:space="0" w:color="auto"/>
        <w:right w:val="none" w:sz="0" w:space="0" w:color="auto"/>
      </w:divBdr>
    </w:div>
    <w:div w:id="1646858616">
      <w:bodyDiv w:val="1"/>
      <w:marLeft w:val="0"/>
      <w:marRight w:val="0"/>
      <w:marTop w:val="0"/>
      <w:marBottom w:val="0"/>
      <w:divBdr>
        <w:top w:val="none" w:sz="0" w:space="0" w:color="auto"/>
        <w:left w:val="none" w:sz="0" w:space="0" w:color="auto"/>
        <w:bottom w:val="none" w:sz="0" w:space="0" w:color="auto"/>
        <w:right w:val="none" w:sz="0" w:space="0" w:color="auto"/>
      </w:divBdr>
    </w:div>
    <w:div w:id="1648120995">
      <w:bodyDiv w:val="1"/>
      <w:marLeft w:val="0"/>
      <w:marRight w:val="0"/>
      <w:marTop w:val="0"/>
      <w:marBottom w:val="0"/>
      <w:divBdr>
        <w:top w:val="none" w:sz="0" w:space="0" w:color="auto"/>
        <w:left w:val="none" w:sz="0" w:space="0" w:color="auto"/>
        <w:bottom w:val="none" w:sz="0" w:space="0" w:color="auto"/>
        <w:right w:val="none" w:sz="0" w:space="0" w:color="auto"/>
      </w:divBdr>
    </w:div>
    <w:div w:id="1650550657">
      <w:bodyDiv w:val="1"/>
      <w:marLeft w:val="0"/>
      <w:marRight w:val="0"/>
      <w:marTop w:val="0"/>
      <w:marBottom w:val="0"/>
      <w:divBdr>
        <w:top w:val="none" w:sz="0" w:space="0" w:color="auto"/>
        <w:left w:val="none" w:sz="0" w:space="0" w:color="auto"/>
        <w:bottom w:val="none" w:sz="0" w:space="0" w:color="auto"/>
        <w:right w:val="none" w:sz="0" w:space="0" w:color="auto"/>
      </w:divBdr>
    </w:div>
    <w:div w:id="1651519555">
      <w:bodyDiv w:val="1"/>
      <w:marLeft w:val="0"/>
      <w:marRight w:val="0"/>
      <w:marTop w:val="0"/>
      <w:marBottom w:val="0"/>
      <w:divBdr>
        <w:top w:val="none" w:sz="0" w:space="0" w:color="auto"/>
        <w:left w:val="none" w:sz="0" w:space="0" w:color="auto"/>
        <w:bottom w:val="none" w:sz="0" w:space="0" w:color="auto"/>
        <w:right w:val="none" w:sz="0" w:space="0" w:color="auto"/>
      </w:divBdr>
    </w:div>
    <w:div w:id="1651906071">
      <w:bodyDiv w:val="1"/>
      <w:marLeft w:val="0"/>
      <w:marRight w:val="0"/>
      <w:marTop w:val="0"/>
      <w:marBottom w:val="0"/>
      <w:divBdr>
        <w:top w:val="none" w:sz="0" w:space="0" w:color="auto"/>
        <w:left w:val="none" w:sz="0" w:space="0" w:color="auto"/>
        <w:bottom w:val="none" w:sz="0" w:space="0" w:color="auto"/>
        <w:right w:val="none" w:sz="0" w:space="0" w:color="auto"/>
      </w:divBdr>
    </w:div>
    <w:div w:id="1657878781">
      <w:bodyDiv w:val="1"/>
      <w:marLeft w:val="0"/>
      <w:marRight w:val="0"/>
      <w:marTop w:val="0"/>
      <w:marBottom w:val="0"/>
      <w:divBdr>
        <w:top w:val="none" w:sz="0" w:space="0" w:color="auto"/>
        <w:left w:val="none" w:sz="0" w:space="0" w:color="auto"/>
        <w:bottom w:val="none" w:sz="0" w:space="0" w:color="auto"/>
        <w:right w:val="none" w:sz="0" w:space="0" w:color="auto"/>
      </w:divBdr>
    </w:div>
    <w:div w:id="1660038143">
      <w:bodyDiv w:val="1"/>
      <w:marLeft w:val="0"/>
      <w:marRight w:val="0"/>
      <w:marTop w:val="0"/>
      <w:marBottom w:val="0"/>
      <w:divBdr>
        <w:top w:val="none" w:sz="0" w:space="0" w:color="auto"/>
        <w:left w:val="none" w:sz="0" w:space="0" w:color="auto"/>
        <w:bottom w:val="none" w:sz="0" w:space="0" w:color="auto"/>
        <w:right w:val="none" w:sz="0" w:space="0" w:color="auto"/>
      </w:divBdr>
    </w:div>
    <w:div w:id="1664695358">
      <w:bodyDiv w:val="1"/>
      <w:marLeft w:val="0"/>
      <w:marRight w:val="0"/>
      <w:marTop w:val="0"/>
      <w:marBottom w:val="0"/>
      <w:divBdr>
        <w:top w:val="none" w:sz="0" w:space="0" w:color="auto"/>
        <w:left w:val="none" w:sz="0" w:space="0" w:color="auto"/>
        <w:bottom w:val="none" w:sz="0" w:space="0" w:color="auto"/>
        <w:right w:val="none" w:sz="0" w:space="0" w:color="auto"/>
      </w:divBdr>
    </w:div>
    <w:div w:id="1666132765">
      <w:bodyDiv w:val="1"/>
      <w:marLeft w:val="0"/>
      <w:marRight w:val="0"/>
      <w:marTop w:val="0"/>
      <w:marBottom w:val="0"/>
      <w:divBdr>
        <w:top w:val="none" w:sz="0" w:space="0" w:color="auto"/>
        <w:left w:val="none" w:sz="0" w:space="0" w:color="auto"/>
        <w:bottom w:val="none" w:sz="0" w:space="0" w:color="auto"/>
        <w:right w:val="none" w:sz="0" w:space="0" w:color="auto"/>
      </w:divBdr>
    </w:div>
    <w:div w:id="1668636209">
      <w:bodyDiv w:val="1"/>
      <w:marLeft w:val="0"/>
      <w:marRight w:val="0"/>
      <w:marTop w:val="0"/>
      <w:marBottom w:val="0"/>
      <w:divBdr>
        <w:top w:val="none" w:sz="0" w:space="0" w:color="auto"/>
        <w:left w:val="none" w:sz="0" w:space="0" w:color="auto"/>
        <w:bottom w:val="none" w:sz="0" w:space="0" w:color="auto"/>
        <w:right w:val="none" w:sz="0" w:space="0" w:color="auto"/>
      </w:divBdr>
    </w:div>
    <w:div w:id="1676884192">
      <w:bodyDiv w:val="1"/>
      <w:marLeft w:val="0"/>
      <w:marRight w:val="0"/>
      <w:marTop w:val="0"/>
      <w:marBottom w:val="0"/>
      <w:divBdr>
        <w:top w:val="none" w:sz="0" w:space="0" w:color="auto"/>
        <w:left w:val="none" w:sz="0" w:space="0" w:color="auto"/>
        <w:bottom w:val="none" w:sz="0" w:space="0" w:color="auto"/>
        <w:right w:val="none" w:sz="0" w:space="0" w:color="auto"/>
      </w:divBdr>
    </w:div>
    <w:div w:id="1678071504">
      <w:bodyDiv w:val="1"/>
      <w:marLeft w:val="0"/>
      <w:marRight w:val="0"/>
      <w:marTop w:val="0"/>
      <w:marBottom w:val="0"/>
      <w:divBdr>
        <w:top w:val="none" w:sz="0" w:space="0" w:color="auto"/>
        <w:left w:val="none" w:sz="0" w:space="0" w:color="auto"/>
        <w:bottom w:val="none" w:sz="0" w:space="0" w:color="auto"/>
        <w:right w:val="none" w:sz="0" w:space="0" w:color="auto"/>
      </w:divBdr>
    </w:div>
    <w:div w:id="1679188015">
      <w:bodyDiv w:val="1"/>
      <w:marLeft w:val="0"/>
      <w:marRight w:val="0"/>
      <w:marTop w:val="0"/>
      <w:marBottom w:val="0"/>
      <w:divBdr>
        <w:top w:val="none" w:sz="0" w:space="0" w:color="auto"/>
        <w:left w:val="none" w:sz="0" w:space="0" w:color="auto"/>
        <w:bottom w:val="none" w:sz="0" w:space="0" w:color="auto"/>
        <w:right w:val="none" w:sz="0" w:space="0" w:color="auto"/>
      </w:divBdr>
    </w:div>
    <w:div w:id="1681615563">
      <w:bodyDiv w:val="1"/>
      <w:marLeft w:val="0"/>
      <w:marRight w:val="0"/>
      <w:marTop w:val="0"/>
      <w:marBottom w:val="0"/>
      <w:divBdr>
        <w:top w:val="none" w:sz="0" w:space="0" w:color="auto"/>
        <w:left w:val="none" w:sz="0" w:space="0" w:color="auto"/>
        <w:bottom w:val="none" w:sz="0" w:space="0" w:color="auto"/>
        <w:right w:val="none" w:sz="0" w:space="0" w:color="auto"/>
      </w:divBdr>
    </w:div>
    <w:div w:id="1686900852">
      <w:bodyDiv w:val="1"/>
      <w:marLeft w:val="0"/>
      <w:marRight w:val="0"/>
      <w:marTop w:val="0"/>
      <w:marBottom w:val="0"/>
      <w:divBdr>
        <w:top w:val="none" w:sz="0" w:space="0" w:color="auto"/>
        <w:left w:val="none" w:sz="0" w:space="0" w:color="auto"/>
        <w:bottom w:val="none" w:sz="0" w:space="0" w:color="auto"/>
        <w:right w:val="none" w:sz="0" w:space="0" w:color="auto"/>
      </w:divBdr>
    </w:div>
    <w:div w:id="1690065396">
      <w:bodyDiv w:val="1"/>
      <w:marLeft w:val="0"/>
      <w:marRight w:val="0"/>
      <w:marTop w:val="0"/>
      <w:marBottom w:val="0"/>
      <w:divBdr>
        <w:top w:val="none" w:sz="0" w:space="0" w:color="auto"/>
        <w:left w:val="none" w:sz="0" w:space="0" w:color="auto"/>
        <w:bottom w:val="none" w:sz="0" w:space="0" w:color="auto"/>
        <w:right w:val="none" w:sz="0" w:space="0" w:color="auto"/>
      </w:divBdr>
    </w:div>
    <w:div w:id="1692343057">
      <w:bodyDiv w:val="1"/>
      <w:marLeft w:val="0"/>
      <w:marRight w:val="0"/>
      <w:marTop w:val="0"/>
      <w:marBottom w:val="0"/>
      <w:divBdr>
        <w:top w:val="none" w:sz="0" w:space="0" w:color="auto"/>
        <w:left w:val="none" w:sz="0" w:space="0" w:color="auto"/>
        <w:bottom w:val="none" w:sz="0" w:space="0" w:color="auto"/>
        <w:right w:val="none" w:sz="0" w:space="0" w:color="auto"/>
      </w:divBdr>
    </w:div>
    <w:div w:id="1695767305">
      <w:bodyDiv w:val="1"/>
      <w:marLeft w:val="0"/>
      <w:marRight w:val="0"/>
      <w:marTop w:val="0"/>
      <w:marBottom w:val="0"/>
      <w:divBdr>
        <w:top w:val="none" w:sz="0" w:space="0" w:color="auto"/>
        <w:left w:val="none" w:sz="0" w:space="0" w:color="auto"/>
        <w:bottom w:val="none" w:sz="0" w:space="0" w:color="auto"/>
        <w:right w:val="none" w:sz="0" w:space="0" w:color="auto"/>
      </w:divBdr>
    </w:div>
    <w:div w:id="1702972178">
      <w:bodyDiv w:val="1"/>
      <w:marLeft w:val="0"/>
      <w:marRight w:val="0"/>
      <w:marTop w:val="0"/>
      <w:marBottom w:val="0"/>
      <w:divBdr>
        <w:top w:val="none" w:sz="0" w:space="0" w:color="auto"/>
        <w:left w:val="none" w:sz="0" w:space="0" w:color="auto"/>
        <w:bottom w:val="none" w:sz="0" w:space="0" w:color="auto"/>
        <w:right w:val="none" w:sz="0" w:space="0" w:color="auto"/>
      </w:divBdr>
    </w:div>
    <w:div w:id="1704596441">
      <w:bodyDiv w:val="1"/>
      <w:marLeft w:val="0"/>
      <w:marRight w:val="0"/>
      <w:marTop w:val="0"/>
      <w:marBottom w:val="0"/>
      <w:divBdr>
        <w:top w:val="none" w:sz="0" w:space="0" w:color="auto"/>
        <w:left w:val="none" w:sz="0" w:space="0" w:color="auto"/>
        <w:bottom w:val="none" w:sz="0" w:space="0" w:color="auto"/>
        <w:right w:val="none" w:sz="0" w:space="0" w:color="auto"/>
      </w:divBdr>
    </w:div>
    <w:div w:id="1709835728">
      <w:bodyDiv w:val="1"/>
      <w:marLeft w:val="0"/>
      <w:marRight w:val="0"/>
      <w:marTop w:val="0"/>
      <w:marBottom w:val="0"/>
      <w:divBdr>
        <w:top w:val="none" w:sz="0" w:space="0" w:color="auto"/>
        <w:left w:val="none" w:sz="0" w:space="0" w:color="auto"/>
        <w:bottom w:val="none" w:sz="0" w:space="0" w:color="auto"/>
        <w:right w:val="none" w:sz="0" w:space="0" w:color="auto"/>
      </w:divBdr>
    </w:div>
    <w:div w:id="1712149876">
      <w:bodyDiv w:val="1"/>
      <w:marLeft w:val="0"/>
      <w:marRight w:val="0"/>
      <w:marTop w:val="0"/>
      <w:marBottom w:val="0"/>
      <w:divBdr>
        <w:top w:val="none" w:sz="0" w:space="0" w:color="auto"/>
        <w:left w:val="none" w:sz="0" w:space="0" w:color="auto"/>
        <w:bottom w:val="none" w:sz="0" w:space="0" w:color="auto"/>
        <w:right w:val="none" w:sz="0" w:space="0" w:color="auto"/>
      </w:divBdr>
    </w:div>
    <w:div w:id="1713461141">
      <w:bodyDiv w:val="1"/>
      <w:marLeft w:val="0"/>
      <w:marRight w:val="0"/>
      <w:marTop w:val="0"/>
      <w:marBottom w:val="0"/>
      <w:divBdr>
        <w:top w:val="none" w:sz="0" w:space="0" w:color="auto"/>
        <w:left w:val="none" w:sz="0" w:space="0" w:color="auto"/>
        <w:bottom w:val="none" w:sz="0" w:space="0" w:color="auto"/>
        <w:right w:val="none" w:sz="0" w:space="0" w:color="auto"/>
      </w:divBdr>
    </w:div>
    <w:div w:id="1717729861">
      <w:bodyDiv w:val="1"/>
      <w:marLeft w:val="0"/>
      <w:marRight w:val="0"/>
      <w:marTop w:val="0"/>
      <w:marBottom w:val="0"/>
      <w:divBdr>
        <w:top w:val="none" w:sz="0" w:space="0" w:color="auto"/>
        <w:left w:val="none" w:sz="0" w:space="0" w:color="auto"/>
        <w:bottom w:val="none" w:sz="0" w:space="0" w:color="auto"/>
        <w:right w:val="none" w:sz="0" w:space="0" w:color="auto"/>
      </w:divBdr>
    </w:div>
    <w:div w:id="1718435789">
      <w:bodyDiv w:val="1"/>
      <w:marLeft w:val="0"/>
      <w:marRight w:val="0"/>
      <w:marTop w:val="0"/>
      <w:marBottom w:val="0"/>
      <w:divBdr>
        <w:top w:val="none" w:sz="0" w:space="0" w:color="auto"/>
        <w:left w:val="none" w:sz="0" w:space="0" w:color="auto"/>
        <w:bottom w:val="none" w:sz="0" w:space="0" w:color="auto"/>
        <w:right w:val="none" w:sz="0" w:space="0" w:color="auto"/>
      </w:divBdr>
    </w:div>
    <w:div w:id="1723209497">
      <w:bodyDiv w:val="1"/>
      <w:marLeft w:val="0"/>
      <w:marRight w:val="0"/>
      <w:marTop w:val="0"/>
      <w:marBottom w:val="0"/>
      <w:divBdr>
        <w:top w:val="none" w:sz="0" w:space="0" w:color="auto"/>
        <w:left w:val="none" w:sz="0" w:space="0" w:color="auto"/>
        <w:bottom w:val="none" w:sz="0" w:space="0" w:color="auto"/>
        <w:right w:val="none" w:sz="0" w:space="0" w:color="auto"/>
      </w:divBdr>
    </w:div>
    <w:div w:id="1724862735">
      <w:bodyDiv w:val="1"/>
      <w:marLeft w:val="0"/>
      <w:marRight w:val="0"/>
      <w:marTop w:val="0"/>
      <w:marBottom w:val="0"/>
      <w:divBdr>
        <w:top w:val="none" w:sz="0" w:space="0" w:color="auto"/>
        <w:left w:val="none" w:sz="0" w:space="0" w:color="auto"/>
        <w:bottom w:val="none" w:sz="0" w:space="0" w:color="auto"/>
        <w:right w:val="none" w:sz="0" w:space="0" w:color="auto"/>
      </w:divBdr>
    </w:div>
    <w:div w:id="1726642790">
      <w:bodyDiv w:val="1"/>
      <w:marLeft w:val="0"/>
      <w:marRight w:val="0"/>
      <w:marTop w:val="0"/>
      <w:marBottom w:val="0"/>
      <w:divBdr>
        <w:top w:val="none" w:sz="0" w:space="0" w:color="auto"/>
        <w:left w:val="none" w:sz="0" w:space="0" w:color="auto"/>
        <w:bottom w:val="none" w:sz="0" w:space="0" w:color="auto"/>
        <w:right w:val="none" w:sz="0" w:space="0" w:color="auto"/>
      </w:divBdr>
    </w:div>
    <w:div w:id="1729835620">
      <w:bodyDiv w:val="1"/>
      <w:marLeft w:val="0"/>
      <w:marRight w:val="0"/>
      <w:marTop w:val="0"/>
      <w:marBottom w:val="0"/>
      <w:divBdr>
        <w:top w:val="none" w:sz="0" w:space="0" w:color="auto"/>
        <w:left w:val="none" w:sz="0" w:space="0" w:color="auto"/>
        <w:bottom w:val="none" w:sz="0" w:space="0" w:color="auto"/>
        <w:right w:val="none" w:sz="0" w:space="0" w:color="auto"/>
      </w:divBdr>
    </w:div>
    <w:div w:id="1731340932">
      <w:bodyDiv w:val="1"/>
      <w:marLeft w:val="0"/>
      <w:marRight w:val="0"/>
      <w:marTop w:val="0"/>
      <w:marBottom w:val="0"/>
      <w:divBdr>
        <w:top w:val="none" w:sz="0" w:space="0" w:color="auto"/>
        <w:left w:val="none" w:sz="0" w:space="0" w:color="auto"/>
        <w:bottom w:val="none" w:sz="0" w:space="0" w:color="auto"/>
        <w:right w:val="none" w:sz="0" w:space="0" w:color="auto"/>
      </w:divBdr>
    </w:div>
    <w:div w:id="1732772433">
      <w:bodyDiv w:val="1"/>
      <w:marLeft w:val="0"/>
      <w:marRight w:val="0"/>
      <w:marTop w:val="0"/>
      <w:marBottom w:val="0"/>
      <w:divBdr>
        <w:top w:val="none" w:sz="0" w:space="0" w:color="auto"/>
        <w:left w:val="none" w:sz="0" w:space="0" w:color="auto"/>
        <w:bottom w:val="none" w:sz="0" w:space="0" w:color="auto"/>
        <w:right w:val="none" w:sz="0" w:space="0" w:color="auto"/>
      </w:divBdr>
    </w:div>
    <w:div w:id="1734739626">
      <w:bodyDiv w:val="1"/>
      <w:marLeft w:val="0"/>
      <w:marRight w:val="0"/>
      <w:marTop w:val="0"/>
      <w:marBottom w:val="0"/>
      <w:divBdr>
        <w:top w:val="none" w:sz="0" w:space="0" w:color="auto"/>
        <w:left w:val="none" w:sz="0" w:space="0" w:color="auto"/>
        <w:bottom w:val="none" w:sz="0" w:space="0" w:color="auto"/>
        <w:right w:val="none" w:sz="0" w:space="0" w:color="auto"/>
      </w:divBdr>
    </w:div>
    <w:div w:id="1740664987">
      <w:bodyDiv w:val="1"/>
      <w:marLeft w:val="0"/>
      <w:marRight w:val="0"/>
      <w:marTop w:val="0"/>
      <w:marBottom w:val="0"/>
      <w:divBdr>
        <w:top w:val="none" w:sz="0" w:space="0" w:color="auto"/>
        <w:left w:val="none" w:sz="0" w:space="0" w:color="auto"/>
        <w:bottom w:val="none" w:sz="0" w:space="0" w:color="auto"/>
        <w:right w:val="none" w:sz="0" w:space="0" w:color="auto"/>
      </w:divBdr>
    </w:div>
    <w:div w:id="1748263985">
      <w:bodyDiv w:val="1"/>
      <w:marLeft w:val="0"/>
      <w:marRight w:val="0"/>
      <w:marTop w:val="0"/>
      <w:marBottom w:val="0"/>
      <w:divBdr>
        <w:top w:val="none" w:sz="0" w:space="0" w:color="auto"/>
        <w:left w:val="none" w:sz="0" w:space="0" w:color="auto"/>
        <w:bottom w:val="none" w:sz="0" w:space="0" w:color="auto"/>
        <w:right w:val="none" w:sz="0" w:space="0" w:color="auto"/>
      </w:divBdr>
    </w:div>
    <w:div w:id="1754929150">
      <w:bodyDiv w:val="1"/>
      <w:marLeft w:val="0"/>
      <w:marRight w:val="0"/>
      <w:marTop w:val="0"/>
      <w:marBottom w:val="0"/>
      <w:divBdr>
        <w:top w:val="none" w:sz="0" w:space="0" w:color="auto"/>
        <w:left w:val="none" w:sz="0" w:space="0" w:color="auto"/>
        <w:bottom w:val="none" w:sz="0" w:space="0" w:color="auto"/>
        <w:right w:val="none" w:sz="0" w:space="0" w:color="auto"/>
      </w:divBdr>
    </w:div>
    <w:div w:id="1759522907">
      <w:bodyDiv w:val="1"/>
      <w:marLeft w:val="0"/>
      <w:marRight w:val="0"/>
      <w:marTop w:val="0"/>
      <w:marBottom w:val="0"/>
      <w:divBdr>
        <w:top w:val="none" w:sz="0" w:space="0" w:color="auto"/>
        <w:left w:val="none" w:sz="0" w:space="0" w:color="auto"/>
        <w:bottom w:val="none" w:sz="0" w:space="0" w:color="auto"/>
        <w:right w:val="none" w:sz="0" w:space="0" w:color="auto"/>
      </w:divBdr>
    </w:div>
    <w:div w:id="1762870202">
      <w:bodyDiv w:val="1"/>
      <w:marLeft w:val="0"/>
      <w:marRight w:val="0"/>
      <w:marTop w:val="0"/>
      <w:marBottom w:val="0"/>
      <w:divBdr>
        <w:top w:val="none" w:sz="0" w:space="0" w:color="auto"/>
        <w:left w:val="none" w:sz="0" w:space="0" w:color="auto"/>
        <w:bottom w:val="none" w:sz="0" w:space="0" w:color="auto"/>
        <w:right w:val="none" w:sz="0" w:space="0" w:color="auto"/>
      </w:divBdr>
    </w:div>
    <w:div w:id="1766413840">
      <w:bodyDiv w:val="1"/>
      <w:marLeft w:val="0"/>
      <w:marRight w:val="0"/>
      <w:marTop w:val="0"/>
      <w:marBottom w:val="0"/>
      <w:divBdr>
        <w:top w:val="none" w:sz="0" w:space="0" w:color="auto"/>
        <w:left w:val="none" w:sz="0" w:space="0" w:color="auto"/>
        <w:bottom w:val="none" w:sz="0" w:space="0" w:color="auto"/>
        <w:right w:val="none" w:sz="0" w:space="0" w:color="auto"/>
      </w:divBdr>
    </w:div>
    <w:div w:id="1767769787">
      <w:bodyDiv w:val="1"/>
      <w:marLeft w:val="0"/>
      <w:marRight w:val="0"/>
      <w:marTop w:val="0"/>
      <w:marBottom w:val="0"/>
      <w:divBdr>
        <w:top w:val="none" w:sz="0" w:space="0" w:color="auto"/>
        <w:left w:val="none" w:sz="0" w:space="0" w:color="auto"/>
        <w:bottom w:val="none" w:sz="0" w:space="0" w:color="auto"/>
        <w:right w:val="none" w:sz="0" w:space="0" w:color="auto"/>
      </w:divBdr>
    </w:div>
    <w:div w:id="1767850550">
      <w:bodyDiv w:val="1"/>
      <w:marLeft w:val="0"/>
      <w:marRight w:val="0"/>
      <w:marTop w:val="0"/>
      <w:marBottom w:val="0"/>
      <w:divBdr>
        <w:top w:val="none" w:sz="0" w:space="0" w:color="auto"/>
        <w:left w:val="none" w:sz="0" w:space="0" w:color="auto"/>
        <w:bottom w:val="none" w:sz="0" w:space="0" w:color="auto"/>
        <w:right w:val="none" w:sz="0" w:space="0" w:color="auto"/>
      </w:divBdr>
    </w:div>
    <w:div w:id="1775593067">
      <w:bodyDiv w:val="1"/>
      <w:marLeft w:val="0"/>
      <w:marRight w:val="0"/>
      <w:marTop w:val="0"/>
      <w:marBottom w:val="0"/>
      <w:divBdr>
        <w:top w:val="none" w:sz="0" w:space="0" w:color="auto"/>
        <w:left w:val="none" w:sz="0" w:space="0" w:color="auto"/>
        <w:bottom w:val="none" w:sz="0" w:space="0" w:color="auto"/>
        <w:right w:val="none" w:sz="0" w:space="0" w:color="auto"/>
      </w:divBdr>
    </w:div>
    <w:div w:id="1778257508">
      <w:bodyDiv w:val="1"/>
      <w:marLeft w:val="0"/>
      <w:marRight w:val="0"/>
      <w:marTop w:val="0"/>
      <w:marBottom w:val="0"/>
      <w:divBdr>
        <w:top w:val="none" w:sz="0" w:space="0" w:color="auto"/>
        <w:left w:val="none" w:sz="0" w:space="0" w:color="auto"/>
        <w:bottom w:val="none" w:sz="0" w:space="0" w:color="auto"/>
        <w:right w:val="none" w:sz="0" w:space="0" w:color="auto"/>
      </w:divBdr>
    </w:div>
    <w:div w:id="1781995939">
      <w:bodyDiv w:val="1"/>
      <w:marLeft w:val="0"/>
      <w:marRight w:val="0"/>
      <w:marTop w:val="0"/>
      <w:marBottom w:val="0"/>
      <w:divBdr>
        <w:top w:val="none" w:sz="0" w:space="0" w:color="auto"/>
        <w:left w:val="none" w:sz="0" w:space="0" w:color="auto"/>
        <w:bottom w:val="none" w:sz="0" w:space="0" w:color="auto"/>
        <w:right w:val="none" w:sz="0" w:space="0" w:color="auto"/>
      </w:divBdr>
    </w:div>
    <w:div w:id="1782845288">
      <w:bodyDiv w:val="1"/>
      <w:marLeft w:val="0"/>
      <w:marRight w:val="0"/>
      <w:marTop w:val="0"/>
      <w:marBottom w:val="0"/>
      <w:divBdr>
        <w:top w:val="none" w:sz="0" w:space="0" w:color="auto"/>
        <w:left w:val="none" w:sz="0" w:space="0" w:color="auto"/>
        <w:bottom w:val="none" w:sz="0" w:space="0" w:color="auto"/>
        <w:right w:val="none" w:sz="0" w:space="0" w:color="auto"/>
      </w:divBdr>
    </w:div>
    <w:div w:id="1785078116">
      <w:bodyDiv w:val="1"/>
      <w:marLeft w:val="0"/>
      <w:marRight w:val="0"/>
      <w:marTop w:val="0"/>
      <w:marBottom w:val="0"/>
      <w:divBdr>
        <w:top w:val="none" w:sz="0" w:space="0" w:color="auto"/>
        <w:left w:val="none" w:sz="0" w:space="0" w:color="auto"/>
        <w:bottom w:val="none" w:sz="0" w:space="0" w:color="auto"/>
        <w:right w:val="none" w:sz="0" w:space="0" w:color="auto"/>
      </w:divBdr>
    </w:div>
    <w:div w:id="1791708054">
      <w:bodyDiv w:val="1"/>
      <w:marLeft w:val="0"/>
      <w:marRight w:val="0"/>
      <w:marTop w:val="0"/>
      <w:marBottom w:val="0"/>
      <w:divBdr>
        <w:top w:val="none" w:sz="0" w:space="0" w:color="auto"/>
        <w:left w:val="none" w:sz="0" w:space="0" w:color="auto"/>
        <w:bottom w:val="none" w:sz="0" w:space="0" w:color="auto"/>
        <w:right w:val="none" w:sz="0" w:space="0" w:color="auto"/>
      </w:divBdr>
    </w:div>
    <w:div w:id="1794588906">
      <w:bodyDiv w:val="1"/>
      <w:marLeft w:val="0"/>
      <w:marRight w:val="0"/>
      <w:marTop w:val="0"/>
      <w:marBottom w:val="0"/>
      <w:divBdr>
        <w:top w:val="none" w:sz="0" w:space="0" w:color="auto"/>
        <w:left w:val="none" w:sz="0" w:space="0" w:color="auto"/>
        <w:bottom w:val="none" w:sz="0" w:space="0" w:color="auto"/>
        <w:right w:val="none" w:sz="0" w:space="0" w:color="auto"/>
      </w:divBdr>
    </w:div>
    <w:div w:id="1796095260">
      <w:bodyDiv w:val="1"/>
      <w:marLeft w:val="0"/>
      <w:marRight w:val="0"/>
      <w:marTop w:val="0"/>
      <w:marBottom w:val="0"/>
      <w:divBdr>
        <w:top w:val="none" w:sz="0" w:space="0" w:color="auto"/>
        <w:left w:val="none" w:sz="0" w:space="0" w:color="auto"/>
        <w:bottom w:val="none" w:sz="0" w:space="0" w:color="auto"/>
        <w:right w:val="none" w:sz="0" w:space="0" w:color="auto"/>
      </w:divBdr>
    </w:div>
    <w:div w:id="1798642530">
      <w:bodyDiv w:val="1"/>
      <w:marLeft w:val="0"/>
      <w:marRight w:val="0"/>
      <w:marTop w:val="0"/>
      <w:marBottom w:val="0"/>
      <w:divBdr>
        <w:top w:val="none" w:sz="0" w:space="0" w:color="auto"/>
        <w:left w:val="none" w:sz="0" w:space="0" w:color="auto"/>
        <w:bottom w:val="none" w:sz="0" w:space="0" w:color="auto"/>
        <w:right w:val="none" w:sz="0" w:space="0" w:color="auto"/>
      </w:divBdr>
    </w:div>
    <w:div w:id="1799837761">
      <w:bodyDiv w:val="1"/>
      <w:marLeft w:val="0"/>
      <w:marRight w:val="0"/>
      <w:marTop w:val="0"/>
      <w:marBottom w:val="0"/>
      <w:divBdr>
        <w:top w:val="none" w:sz="0" w:space="0" w:color="auto"/>
        <w:left w:val="none" w:sz="0" w:space="0" w:color="auto"/>
        <w:bottom w:val="none" w:sz="0" w:space="0" w:color="auto"/>
        <w:right w:val="none" w:sz="0" w:space="0" w:color="auto"/>
      </w:divBdr>
    </w:div>
    <w:div w:id="1800295108">
      <w:bodyDiv w:val="1"/>
      <w:marLeft w:val="0"/>
      <w:marRight w:val="0"/>
      <w:marTop w:val="0"/>
      <w:marBottom w:val="0"/>
      <w:divBdr>
        <w:top w:val="none" w:sz="0" w:space="0" w:color="auto"/>
        <w:left w:val="none" w:sz="0" w:space="0" w:color="auto"/>
        <w:bottom w:val="none" w:sz="0" w:space="0" w:color="auto"/>
        <w:right w:val="none" w:sz="0" w:space="0" w:color="auto"/>
      </w:divBdr>
    </w:div>
    <w:div w:id="1800800715">
      <w:bodyDiv w:val="1"/>
      <w:marLeft w:val="0"/>
      <w:marRight w:val="0"/>
      <w:marTop w:val="0"/>
      <w:marBottom w:val="0"/>
      <w:divBdr>
        <w:top w:val="none" w:sz="0" w:space="0" w:color="auto"/>
        <w:left w:val="none" w:sz="0" w:space="0" w:color="auto"/>
        <w:bottom w:val="none" w:sz="0" w:space="0" w:color="auto"/>
        <w:right w:val="none" w:sz="0" w:space="0" w:color="auto"/>
      </w:divBdr>
    </w:div>
    <w:div w:id="1801723986">
      <w:bodyDiv w:val="1"/>
      <w:marLeft w:val="0"/>
      <w:marRight w:val="0"/>
      <w:marTop w:val="0"/>
      <w:marBottom w:val="0"/>
      <w:divBdr>
        <w:top w:val="none" w:sz="0" w:space="0" w:color="auto"/>
        <w:left w:val="none" w:sz="0" w:space="0" w:color="auto"/>
        <w:bottom w:val="none" w:sz="0" w:space="0" w:color="auto"/>
        <w:right w:val="none" w:sz="0" w:space="0" w:color="auto"/>
      </w:divBdr>
    </w:div>
    <w:div w:id="1803034590">
      <w:bodyDiv w:val="1"/>
      <w:marLeft w:val="0"/>
      <w:marRight w:val="0"/>
      <w:marTop w:val="0"/>
      <w:marBottom w:val="0"/>
      <w:divBdr>
        <w:top w:val="none" w:sz="0" w:space="0" w:color="auto"/>
        <w:left w:val="none" w:sz="0" w:space="0" w:color="auto"/>
        <w:bottom w:val="none" w:sz="0" w:space="0" w:color="auto"/>
        <w:right w:val="none" w:sz="0" w:space="0" w:color="auto"/>
      </w:divBdr>
    </w:div>
    <w:div w:id="1805154744">
      <w:bodyDiv w:val="1"/>
      <w:marLeft w:val="0"/>
      <w:marRight w:val="0"/>
      <w:marTop w:val="0"/>
      <w:marBottom w:val="0"/>
      <w:divBdr>
        <w:top w:val="none" w:sz="0" w:space="0" w:color="auto"/>
        <w:left w:val="none" w:sz="0" w:space="0" w:color="auto"/>
        <w:bottom w:val="none" w:sz="0" w:space="0" w:color="auto"/>
        <w:right w:val="none" w:sz="0" w:space="0" w:color="auto"/>
      </w:divBdr>
    </w:div>
    <w:div w:id="1811366105">
      <w:bodyDiv w:val="1"/>
      <w:marLeft w:val="0"/>
      <w:marRight w:val="0"/>
      <w:marTop w:val="0"/>
      <w:marBottom w:val="0"/>
      <w:divBdr>
        <w:top w:val="none" w:sz="0" w:space="0" w:color="auto"/>
        <w:left w:val="none" w:sz="0" w:space="0" w:color="auto"/>
        <w:bottom w:val="none" w:sz="0" w:space="0" w:color="auto"/>
        <w:right w:val="none" w:sz="0" w:space="0" w:color="auto"/>
      </w:divBdr>
    </w:div>
    <w:div w:id="1818572967">
      <w:bodyDiv w:val="1"/>
      <w:marLeft w:val="0"/>
      <w:marRight w:val="0"/>
      <w:marTop w:val="0"/>
      <w:marBottom w:val="0"/>
      <w:divBdr>
        <w:top w:val="none" w:sz="0" w:space="0" w:color="auto"/>
        <w:left w:val="none" w:sz="0" w:space="0" w:color="auto"/>
        <w:bottom w:val="none" w:sz="0" w:space="0" w:color="auto"/>
        <w:right w:val="none" w:sz="0" w:space="0" w:color="auto"/>
      </w:divBdr>
    </w:div>
    <w:div w:id="1819422092">
      <w:bodyDiv w:val="1"/>
      <w:marLeft w:val="0"/>
      <w:marRight w:val="0"/>
      <w:marTop w:val="0"/>
      <w:marBottom w:val="0"/>
      <w:divBdr>
        <w:top w:val="none" w:sz="0" w:space="0" w:color="auto"/>
        <w:left w:val="none" w:sz="0" w:space="0" w:color="auto"/>
        <w:bottom w:val="none" w:sz="0" w:space="0" w:color="auto"/>
        <w:right w:val="none" w:sz="0" w:space="0" w:color="auto"/>
      </w:divBdr>
    </w:div>
    <w:div w:id="1825924789">
      <w:bodyDiv w:val="1"/>
      <w:marLeft w:val="0"/>
      <w:marRight w:val="0"/>
      <w:marTop w:val="0"/>
      <w:marBottom w:val="0"/>
      <w:divBdr>
        <w:top w:val="none" w:sz="0" w:space="0" w:color="auto"/>
        <w:left w:val="none" w:sz="0" w:space="0" w:color="auto"/>
        <w:bottom w:val="none" w:sz="0" w:space="0" w:color="auto"/>
        <w:right w:val="none" w:sz="0" w:space="0" w:color="auto"/>
      </w:divBdr>
    </w:div>
    <w:div w:id="1827669937">
      <w:bodyDiv w:val="1"/>
      <w:marLeft w:val="0"/>
      <w:marRight w:val="0"/>
      <w:marTop w:val="0"/>
      <w:marBottom w:val="0"/>
      <w:divBdr>
        <w:top w:val="none" w:sz="0" w:space="0" w:color="auto"/>
        <w:left w:val="none" w:sz="0" w:space="0" w:color="auto"/>
        <w:bottom w:val="none" w:sz="0" w:space="0" w:color="auto"/>
        <w:right w:val="none" w:sz="0" w:space="0" w:color="auto"/>
      </w:divBdr>
    </w:div>
    <w:div w:id="1829976502">
      <w:bodyDiv w:val="1"/>
      <w:marLeft w:val="0"/>
      <w:marRight w:val="0"/>
      <w:marTop w:val="0"/>
      <w:marBottom w:val="0"/>
      <w:divBdr>
        <w:top w:val="none" w:sz="0" w:space="0" w:color="auto"/>
        <w:left w:val="none" w:sz="0" w:space="0" w:color="auto"/>
        <w:bottom w:val="none" w:sz="0" w:space="0" w:color="auto"/>
        <w:right w:val="none" w:sz="0" w:space="0" w:color="auto"/>
      </w:divBdr>
    </w:div>
    <w:div w:id="1831090761">
      <w:bodyDiv w:val="1"/>
      <w:marLeft w:val="0"/>
      <w:marRight w:val="0"/>
      <w:marTop w:val="0"/>
      <w:marBottom w:val="0"/>
      <w:divBdr>
        <w:top w:val="none" w:sz="0" w:space="0" w:color="auto"/>
        <w:left w:val="none" w:sz="0" w:space="0" w:color="auto"/>
        <w:bottom w:val="none" w:sz="0" w:space="0" w:color="auto"/>
        <w:right w:val="none" w:sz="0" w:space="0" w:color="auto"/>
      </w:divBdr>
    </w:div>
    <w:div w:id="1838955815">
      <w:bodyDiv w:val="1"/>
      <w:marLeft w:val="0"/>
      <w:marRight w:val="0"/>
      <w:marTop w:val="0"/>
      <w:marBottom w:val="0"/>
      <w:divBdr>
        <w:top w:val="none" w:sz="0" w:space="0" w:color="auto"/>
        <w:left w:val="none" w:sz="0" w:space="0" w:color="auto"/>
        <w:bottom w:val="none" w:sz="0" w:space="0" w:color="auto"/>
        <w:right w:val="none" w:sz="0" w:space="0" w:color="auto"/>
      </w:divBdr>
    </w:div>
    <w:div w:id="1839616379">
      <w:bodyDiv w:val="1"/>
      <w:marLeft w:val="0"/>
      <w:marRight w:val="0"/>
      <w:marTop w:val="0"/>
      <w:marBottom w:val="0"/>
      <w:divBdr>
        <w:top w:val="none" w:sz="0" w:space="0" w:color="auto"/>
        <w:left w:val="none" w:sz="0" w:space="0" w:color="auto"/>
        <w:bottom w:val="none" w:sz="0" w:space="0" w:color="auto"/>
        <w:right w:val="none" w:sz="0" w:space="0" w:color="auto"/>
      </w:divBdr>
    </w:div>
    <w:div w:id="1840266028">
      <w:bodyDiv w:val="1"/>
      <w:marLeft w:val="0"/>
      <w:marRight w:val="0"/>
      <w:marTop w:val="0"/>
      <w:marBottom w:val="0"/>
      <w:divBdr>
        <w:top w:val="none" w:sz="0" w:space="0" w:color="auto"/>
        <w:left w:val="none" w:sz="0" w:space="0" w:color="auto"/>
        <w:bottom w:val="none" w:sz="0" w:space="0" w:color="auto"/>
        <w:right w:val="none" w:sz="0" w:space="0" w:color="auto"/>
      </w:divBdr>
    </w:div>
    <w:div w:id="1840778335">
      <w:bodyDiv w:val="1"/>
      <w:marLeft w:val="0"/>
      <w:marRight w:val="0"/>
      <w:marTop w:val="0"/>
      <w:marBottom w:val="0"/>
      <w:divBdr>
        <w:top w:val="none" w:sz="0" w:space="0" w:color="auto"/>
        <w:left w:val="none" w:sz="0" w:space="0" w:color="auto"/>
        <w:bottom w:val="none" w:sz="0" w:space="0" w:color="auto"/>
        <w:right w:val="none" w:sz="0" w:space="0" w:color="auto"/>
      </w:divBdr>
    </w:div>
    <w:div w:id="1843274064">
      <w:bodyDiv w:val="1"/>
      <w:marLeft w:val="0"/>
      <w:marRight w:val="0"/>
      <w:marTop w:val="0"/>
      <w:marBottom w:val="0"/>
      <w:divBdr>
        <w:top w:val="none" w:sz="0" w:space="0" w:color="auto"/>
        <w:left w:val="none" w:sz="0" w:space="0" w:color="auto"/>
        <w:bottom w:val="none" w:sz="0" w:space="0" w:color="auto"/>
        <w:right w:val="none" w:sz="0" w:space="0" w:color="auto"/>
      </w:divBdr>
    </w:div>
    <w:div w:id="1847594007">
      <w:bodyDiv w:val="1"/>
      <w:marLeft w:val="0"/>
      <w:marRight w:val="0"/>
      <w:marTop w:val="0"/>
      <w:marBottom w:val="0"/>
      <w:divBdr>
        <w:top w:val="none" w:sz="0" w:space="0" w:color="auto"/>
        <w:left w:val="none" w:sz="0" w:space="0" w:color="auto"/>
        <w:bottom w:val="none" w:sz="0" w:space="0" w:color="auto"/>
        <w:right w:val="none" w:sz="0" w:space="0" w:color="auto"/>
      </w:divBdr>
    </w:div>
    <w:div w:id="1852059806">
      <w:bodyDiv w:val="1"/>
      <w:marLeft w:val="0"/>
      <w:marRight w:val="0"/>
      <w:marTop w:val="0"/>
      <w:marBottom w:val="0"/>
      <w:divBdr>
        <w:top w:val="none" w:sz="0" w:space="0" w:color="auto"/>
        <w:left w:val="none" w:sz="0" w:space="0" w:color="auto"/>
        <w:bottom w:val="none" w:sz="0" w:space="0" w:color="auto"/>
        <w:right w:val="none" w:sz="0" w:space="0" w:color="auto"/>
      </w:divBdr>
    </w:div>
    <w:div w:id="1854686403">
      <w:bodyDiv w:val="1"/>
      <w:marLeft w:val="0"/>
      <w:marRight w:val="0"/>
      <w:marTop w:val="0"/>
      <w:marBottom w:val="0"/>
      <w:divBdr>
        <w:top w:val="none" w:sz="0" w:space="0" w:color="auto"/>
        <w:left w:val="none" w:sz="0" w:space="0" w:color="auto"/>
        <w:bottom w:val="none" w:sz="0" w:space="0" w:color="auto"/>
        <w:right w:val="none" w:sz="0" w:space="0" w:color="auto"/>
      </w:divBdr>
    </w:div>
    <w:div w:id="1858077768">
      <w:bodyDiv w:val="1"/>
      <w:marLeft w:val="0"/>
      <w:marRight w:val="0"/>
      <w:marTop w:val="0"/>
      <w:marBottom w:val="0"/>
      <w:divBdr>
        <w:top w:val="none" w:sz="0" w:space="0" w:color="auto"/>
        <w:left w:val="none" w:sz="0" w:space="0" w:color="auto"/>
        <w:bottom w:val="none" w:sz="0" w:space="0" w:color="auto"/>
        <w:right w:val="none" w:sz="0" w:space="0" w:color="auto"/>
      </w:divBdr>
    </w:div>
    <w:div w:id="1859418741">
      <w:bodyDiv w:val="1"/>
      <w:marLeft w:val="0"/>
      <w:marRight w:val="0"/>
      <w:marTop w:val="0"/>
      <w:marBottom w:val="0"/>
      <w:divBdr>
        <w:top w:val="none" w:sz="0" w:space="0" w:color="auto"/>
        <w:left w:val="none" w:sz="0" w:space="0" w:color="auto"/>
        <w:bottom w:val="none" w:sz="0" w:space="0" w:color="auto"/>
        <w:right w:val="none" w:sz="0" w:space="0" w:color="auto"/>
      </w:divBdr>
    </w:div>
    <w:div w:id="1861357568">
      <w:bodyDiv w:val="1"/>
      <w:marLeft w:val="0"/>
      <w:marRight w:val="0"/>
      <w:marTop w:val="0"/>
      <w:marBottom w:val="0"/>
      <w:divBdr>
        <w:top w:val="none" w:sz="0" w:space="0" w:color="auto"/>
        <w:left w:val="none" w:sz="0" w:space="0" w:color="auto"/>
        <w:bottom w:val="none" w:sz="0" w:space="0" w:color="auto"/>
        <w:right w:val="none" w:sz="0" w:space="0" w:color="auto"/>
      </w:divBdr>
    </w:div>
    <w:div w:id="1862011129">
      <w:bodyDiv w:val="1"/>
      <w:marLeft w:val="0"/>
      <w:marRight w:val="0"/>
      <w:marTop w:val="0"/>
      <w:marBottom w:val="0"/>
      <w:divBdr>
        <w:top w:val="none" w:sz="0" w:space="0" w:color="auto"/>
        <w:left w:val="none" w:sz="0" w:space="0" w:color="auto"/>
        <w:bottom w:val="none" w:sz="0" w:space="0" w:color="auto"/>
        <w:right w:val="none" w:sz="0" w:space="0" w:color="auto"/>
      </w:divBdr>
    </w:div>
    <w:div w:id="1862087486">
      <w:bodyDiv w:val="1"/>
      <w:marLeft w:val="0"/>
      <w:marRight w:val="0"/>
      <w:marTop w:val="0"/>
      <w:marBottom w:val="0"/>
      <w:divBdr>
        <w:top w:val="none" w:sz="0" w:space="0" w:color="auto"/>
        <w:left w:val="none" w:sz="0" w:space="0" w:color="auto"/>
        <w:bottom w:val="none" w:sz="0" w:space="0" w:color="auto"/>
        <w:right w:val="none" w:sz="0" w:space="0" w:color="auto"/>
      </w:divBdr>
    </w:div>
    <w:div w:id="1866598562">
      <w:bodyDiv w:val="1"/>
      <w:marLeft w:val="0"/>
      <w:marRight w:val="0"/>
      <w:marTop w:val="0"/>
      <w:marBottom w:val="0"/>
      <w:divBdr>
        <w:top w:val="none" w:sz="0" w:space="0" w:color="auto"/>
        <w:left w:val="none" w:sz="0" w:space="0" w:color="auto"/>
        <w:bottom w:val="none" w:sz="0" w:space="0" w:color="auto"/>
        <w:right w:val="none" w:sz="0" w:space="0" w:color="auto"/>
      </w:divBdr>
    </w:div>
    <w:div w:id="1872105924">
      <w:bodyDiv w:val="1"/>
      <w:marLeft w:val="0"/>
      <w:marRight w:val="0"/>
      <w:marTop w:val="0"/>
      <w:marBottom w:val="0"/>
      <w:divBdr>
        <w:top w:val="none" w:sz="0" w:space="0" w:color="auto"/>
        <w:left w:val="none" w:sz="0" w:space="0" w:color="auto"/>
        <w:bottom w:val="none" w:sz="0" w:space="0" w:color="auto"/>
        <w:right w:val="none" w:sz="0" w:space="0" w:color="auto"/>
      </w:divBdr>
    </w:div>
    <w:div w:id="1874951775">
      <w:bodyDiv w:val="1"/>
      <w:marLeft w:val="0"/>
      <w:marRight w:val="0"/>
      <w:marTop w:val="0"/>
      <w:marBottom w:val="0"/>
      <w:divBdr>
        <w:top w:val="none" w:sz="0" w:space="0" w:color="auto"/>
        <w:left w:val="none" w:sz="0" w:space="0" w:color="auto"/>
        <w:bottom w:val="none" w:sz="0" w:space="0" w:color="auto"/>
        <w:right w:val="none" w:sz="0" w:space="0" w:color="auto"/>
      </w:divBdr>
    </w:div>
    <w:div w:id="1878469962">
      <w:bodyDiv w:val="1"/>
      <w:marLeft w:val="0"/>
      <w:marRight w:val="0"/>
      <w:marTop w:val="0"/>
      <w:marBottom w:val="0"/>
      <w:divBdr>
        <w:top w:val="none" w:sz="0" w:space="0" w:color="auto"/>
        <w:left w:val="none" w:sz="0" w:space="0" w:color="auto"/>
        <w:bottom w:val="none" w:sz="0" w:space="0" w:color="auto"/>
        <w:right w:val="none" w:sz="0" w:space="0" w:color="auto"/>
      </w:divBdr>
    </w:div>
    <w:div w:id="1878884097">
      <w:bodyDiv w:val="1"/>
      <w:marLeft w:val="0"/>
      <w:marRight w:val="0"/>
      <w:marTop w:val="0"/>
      <w:marBottom w:val="0"/>
      <w:divBdr>
        <w:top w:val="none" w:sz="0" w:space="0" w:color="auto"/>
        <w:left w:val="none" w:sz="0" w:space="0" w:color="auto"/>
        <w:bottom w:val="none" w:sz="0" w:space="0" w:color="auto"/>
        <w:right w:val="none" w:sz="0" w:space="0" w:color="auto"/>
      </w:divBdr>
    </w:div>
    <w:div w:id="1882203271">
      <w:bodyDiv w:val="1"/>
      <w:marLeft w:val="0"/>
      <w:marRight w:val="0"/>
      <w:marTop w:val="0"/>
      <w:marBottom w:val="0"/>
      <w:divBdr>
        <w:top w:val="none" w:sz="0" w:space="0" w:color="auto"/>
        <w:left w:val="none" w:sz="0" w:space="0" w:color="auto"/>
        <w:bottom w:val="none" w:sz="0" w:space="0" w:color="auto"/>
        <w:right w:val="none" w:sz="0" w:space="0" w:color="auto"/>
      </w:divBdr>
    </w:div>
    <w:div w:id="1884637435">
      <w:bodyDiv w:val="1"/>
      <w:marLeft w:val="0"/>
      <w:marRight w:val="0"/>
      <w:marTop w:val="0"/>
      <w:marBottom w:val="0"/>
      <w:divBdr>
        <w:top w:val="none" w:sz="0" w:space="0" w:color="auto"/>
        <w:left w:val="none" w:sz="0" w:space="0" w:color="auto"/>
        <w:bottom w:val="none" w:sz="0" w:space="0" w:color="auto"/>
        <w:right w:val="none" w:sz="0" w:space="0" w:color="auto"/>
      </w:divBdr>
    </w:div>
    <w:div w:id="1885407797">
      <w:bodyDiv w:val="1"/>
      <w:marLeft w:val="0"/>
      <w:marRight w:val="0"/>
      <w:marTop w:val="0"/>
      <w:marBottom w:val="0"/>
      <w:divBdr>
        <w:top w:val="none" w:sz="0" w:space="0" w:color="auto"/>
        <w:left w:val="none" w:sz="0" w:space="0" w:color="auto"/>
        <w:bottom w:val="none" w:sz="0" w:space="0" w:color="auto"/>
        <w:right w:val="none" w:sz="0" w:space="0" w:color="auto"/>
      </w:divBdr>
    </w:div>
    <w:div w:id="1885828399">
      <w:bodyDiv w:val="1"/>
      <w:marLeft w:val="0"/>
      <w:marRight w:val="0"/>
      <w:marTop w:val="0"/>
      <w:marBottom w:val="0"/>
      <w:divBdr>
        <w:top w:val="none" w:sz="0" w:space="0" w:color="auto"/>
        <w:left w:val="none" w:sz="0" w:space="0" w:color="auto"/>
        <w:bottom w:val="none" w:sz="0" w:space="0" w:color="auto"/>
        <w:right w:val="none" w:sz="0" w:space="0" w:color="auto"/>
      </w:divBdr>
    </w:div>
    <w:div w:id="1889218676">
      <w:bodyDiv w:val="1"/>
      <w:marLeft w:val="0"/>
      <w:marRight w:val="0"/>
      <w:marTop w:val="0"/>
      <w:marBottom w:val="0"/>
      <w:divBdr>
        <w:top w:val="none" w:sz="0" w:space="0" w:color="auto"/>
        <w:left w:val="none" w:sz="0" w:space="0" w:color="auto"/>
        <w:bottom w:val="none" w:sz="0" w:space="0" w:color="auto"/>
        <w:right w:val="none" w:sz="0" w:space="0" w:color="auto"/>
      </w:divBdr>
    </w:div>
    <w:div w:id="1889758317">
      <w:bodyDiv w:val="1"/>
      <w:marLeft w:val="0"/>
      <w:marRight w:val="0"/>
      <w:marTop w:val="0"/>
      <w:marBottom w:val="0"/>
      <w:divBdr>
        <w:top w:val="none" w:sz="0" w:space="0" w:color="auto"/>
        <w:left w:val="none" w:sz="0" w:space="0" w:color="auto"/>
        <w:bottom w:val="none" w:sz="0" w:space="0" w:color="auto"/>
        <w:right w:val="none" w:sz="0" w:space="0" w:color="auto"/>
      </w:divBdr>
    </w:div>
    <w:div w:id="1894384290">
      <w:bodyDiv w:val="1"/>
      <w:marLeft w:val="0"/>
      <w:marRight w:val="0"/>
      <w:marTop w:val="0"/>
      <w:marBottom w:val="0"/>
      <w:divBdr>
        <w:top w:val="none" w:sz="0" w:space="0" w:color="auto"/>
        <w:left w:val="none" w:sz="0" w:space="0" w:color="auto"/>
        <w:bottom w:val="none" w:sz="0" w:space="0" w:color="auto"/>
        <w:right w:val="none" w:sz="0" w:space="0" w:color="auto"/>
      </w:divBdr>
    </w:div>
    <w:div w:id="1900628436">
      <w:bodyDiv w:val="1"/>
      <w:marLeft w:val="0"/>
      <w:marRight w:val="0"/>
      <w:marTop w:val="0"/>
      <w:marBottom w:val="0"/>
      <w:divBdr>
        <w:top w:val="none" w:sz="0" w:space="0" w:color="auto"/>
        <w:left w:val="none" w:sz="0" w:space="0" w:color="auto"/>
        <w:bottom w:val="none" w:sz="0" w:space="0" w:color="auto"/>
        <w:right w:val="none" w:sz="0" w:space="0" w:color="auto"/>
      </w:divBdr>
    </w:div>
    <w:div w:id="1903059489">
      <w:bodyDiv w:val="1"/>
      <w:marLeft w:val="0"/>
      <w:marRight w:val="0"/>
      <w:marTop w:val="0"/>
      <w:marBottom w:val="0"/>
      <w:divBdr>
        <w:top w:val="none" w:sz="0" w:space="0" w:color="auto"/>
        <w:left w:val="none" w:sz="0" w:space="0" w:color="auto"/>
        <w:bottom w:val="none" w:sz="0" w:space="0" w:color="auto"/>
        <w:right w:val="none" w:sz="0" w:space="0" w:color="auto"/>
      </w:divBdr>
    </w:div>
    <w:div w:id="1903367494">
      <w:bodyDiv w:val="1"/>
      <w:marLeft w:val="0"/>
      <w:marRight w:val="0"/>
      <w:marTop w:val="0"/>
      <w:marBottom w:val="0"/>
      <w:divBdr>
        <w:top w:val="none" w:sz="0" w:space="0" w:color="auto"/>
        <w:left w:val="none" w:sz="0" w:space="0" w:color="auto"/>
        <w:bottom w:val="none" w:sz="0" w:space="0" w:color="auto"/>
        <w:right w:val="none" w:sz="0" w:space="0" w:color="auto"/>
      </w:divBdr>
    </w:div>
    <w:div w:id="1908227225">
      <w:bodyDiv w:val="1"/>
      <w:marLeft w:val="0"/>
      <w:marRight w:val="0"/>
      <w:marTop w:val="0"/>
      <w:marBottom w:val="0"/>
      <w:divBdr>
        <w:top w:val="none" w:sz="0" w:space="0" w:color="auto"/>
        <w:left w:val="none" w:sz="0" w:space="0" w:color="auto"/>
        <w:bottom w:val="none" w:sz="0" w:space="0" w:color="auto"/>
        <w:right w:val="none" w:sz="0" w:space="0" w:color="auto"/>
      </w:divBdr>
    </w:div>
    <w:div w:id="1909801331">
      <w:bodyDiv w:val="1"/>
      <w:marLeft w:val="0"/>
      <w:marRight w:val="0"/>
      <w:marTop w:val="0"/>
      <w:marBottom w:val="0"/>
      <w:divBdr>
        <w:top w:val="none" w:sz="0" w:space="0" w:color="auto"/>
        <w:left w:val="none" w:sz="0" w:space="0" w:color="auto"/>
        <w:bottom w:val="none" w:sz="0" w:space="0" w:color="auto"/>
        <w:right w:val="none" w:sz="0" w:space="0" w:color="auto"/>
      </w:divBdr>
    </w:div>
    <w:div w:id="1911650971">
      <w:bodyDiv w:val="1"/>
      <w:marLeft w:val="0"/>
      <w:marRight w:val="0"/>
      <w:marTop w:val="0"/>
      <w:marBottom w:val="0"/>
      <w:divBdr>
        <w:top w:val="none" w:sz="0" w:space="0" w:color="auto"/>
        <w:left w:val="none" w:sz="0" w:space="0" w:color="auto"/>
        <w:bottom w:val="none" w:sz="0" w:space="0" w:color="auto"/>
        <w:right w:val="none" w:sz="0" w:space="0" w:color="auto"/>
      </w:divBdr>
    </w:div>
    <w:div w:id="1915124987">
      <w:bodyDiv w:val="1"/>
      <w:marLeft w:val="0"/>
      <w:marRight w:val="0"/>
      <w:marTop w:val="0"/>
      <w:marBottom w:val="0"/>
      <w:divBdr>
        <w:top w:val="none" w:sz="0" w:space="0" w:color="auto"/>
        <w:left w:val="none" w:sz="0" w:space="0" w:color="auto"/>
        <w:bottom w:val="none" w:sz="0" w:space="0" w:color="auto"/>
        <w:right w:val="none" w:sz="0" w:space="0" w:color="auto"/>
      </w:divBdr>
    </w:div>
    <w:div w:id="1924142009">
      <w:bodyDiv w:val="1"/>
      <w:marLeft w:val="0"/>
      <w:marRight w:val="0"/>
      <w:marTop w:val="0"/>
      <w:marBottom w:val="0"/>
      <w:divBdr>
        <w:top w:val="none" w:sz="0" w:space="0" w:color="auto"/>
        <w:left w:val="none" w:sz="0" w:space="0" w:color="auto"/>
        <w:bottom w:val="none" w:sz="0" w:space="0" w:color="auto"/>
        <w:right w:val="none" w:sz="0" w:space="0" w:color="auto"/>
      </w:divBdr>
    </w:div>
    <w:div w:id="1926381137">
      <w:bodyDiv w:val="1"/>
      <w:marLeft w:val="0"/>
      <w:marRight w:val="0"/>
      <w:marTop w:val="0"/>
      <w:marBottom w:val="0"/>
      <w:divBdr>
        <w:top w:val="none" w:sz="0" w:space="0" w:color="auto"/>
        <w:left w:val="none" w:sz="0" w:space="0" w:color="auto"/>
        <w:bottom w:val="none" w:sz="0" w:space="0" w:color="auto"/>
        <w:right w:val="none" w:sz="0" w:space="0" w:color="auto"/>
      </w:divBdr>
    </w:div>
    <w:div w:id="1941835358">
      <w:bodyDiv w:val="1"/>
      <w:marLeft w:val="0"/>
      <w:marRight w:val="0"/>
      <w:marTop w:val="0"/>
      <w:marBottom w:val="0"/>
      <w:divBdr>
        <w:top w:val="none" w:sz="0" w:space="0" w:color="auto"/>
        <w:left w:val="none" w:sz="0" w:space="0" w:color="auto"/>
        <w:bottom w:val="none" w:sz="0" w:space="0" w:color="auto"/>
        <w:right w:val="none" w:sz="0" w:space="0" w:color="auto"/>
      </w:divBdr>
    </w:div>
    <w:div w:id="1943488680">
      <w:bodyDiv w:val="1"/>
      <w:marLeft w:val="0"/>
      <w:marRight w:val="0"/>
      <w:marTop w:val="0"/>
      <w:marBottom w:val="0"/>
      <w:divBdr>
        <w:top w:val="none" w:sz="0" w:space="0" w:color="auto"/>
        <w:left w:val="none" w:sz="0" w:space="0" w:color="auto"/>
        <w:bottom w:val="none" w:sz="0" w:space="0" w:color="auto"/>
        <w:right w:val="none" w:sz="0" w:space="0" w:color="auto"/>
      </w:divBdr>
    </w:div>
    <w:div w:id="1944722289">
      <w:bodyDiv w:val="1"/>
      <w:marLeft w:val="0"/>
      <w:marRight w:val="0"/>
      <w:marTop w:val="0"/>
      <w:marBottom w:val="0"/>
      <w:divBdr>
        <w:top w:val="none" w:sz="0" w:space="0" w:color="auto"/>
        <w:left w:val="none" w:sz="0" w:space="0" w:color="auto"/>
        <w:bottom w:val="none" w:sz="0" w:space="0" w:color="auto"/>
        <w:right w:val="none" w:sz="0" w:space="0" w:color="auto"/>
      </w:divBdr>
    </w:div>
    <w:div w:id="1947230010">
      <w:bodyDiv w:val="1"/>
      <w:marLeft w:val="0"/>
      <w:marRight w:val="0"/>
      <w:marTop w:val="0"/>
      <w:marBottom w:val="0"/>
      <w:divBdr>
        <w:top w:val="none" w:sz="0" w:space="0" w:color="auto"/>
        <w:left w:val="none" w:sz="0" w:space="0" w:color="auto"/>
        <w:bottom w:val="none" w:sz="0" w:space="0" w:color="auto"/>
        <w:right w:val="none" w:sz="0" w:space="0" w:color="auto"/>
      </w:divBdr>
    </w:div>
    <w:div w:id="1948804619">
      <w:bodyDiv w:val="1"/>
      <w:marLeft w:val="0"/>
      <w:marRight w:val="0"/>
      <w:marTop w:val="0"/>
      <w:marBottom w:val="0"/>
      <w:divBdr>
        <w:top w:val="none" w:sz="0" w:space="0" w:color="auto"/>
        <w:left w:val="none" w:sz="0" w:space="0" w:color="auto"/>
        <w:bottom w:val="none" w:sz="0" w:space="0" w:color="auto"/>
        <w:right w:val="none" w:sz="0" w:space="0" w:color="auto"/>
      </w:divBdr>
    </w:div>
    <w:div w:id="1955819812">
      <w:bodyDiv w:val="1"/>
      <w:marLeft w:val="0"/>
      <w:marRight w:val="0"/>
      <w:marTop w:val="0"/>
      <w:marBottom w:val="0"/>
      <w:divBdr>
        <w:top w:val="none" w:sz="0" w:space="0" w:color="auto"/>
        <w:left w:val="none" w:sz="0" w:space="0" w:color="auto"/>
        <w:bottom w:val="none" w:sz="0" w:space="0" w:color="auto"/>
        <w:right w:val="none" w:sz="0" w:space="0" w:color="auto"/>
      </w:divBdr>
    </w:div>
    <w:div w:id="1966695840">
      <w:bodyDiv w:val="1"/>
      <w:marLeft w:val="0"/>
      <w:marRight w:val="0"/>
      <w:marTop w:val="0"/>
      <w:marBottom w:val="0"/>
      <w:divBdr>
        <w:top w:val="none" w:sz="0" w:space="0" w:color="auto"/>
        <w:left w:val="none" w:sz="0" w:space="0" w:color="auto"/>
        <w:bottom w:val="none" w:sz="0" w:space="0" w:color="auto"/>
        <w:right w:val="none" w:sz="0" w:space="0" w:color="auto"/>
      </w:divBdr>
    </w:div>
    <w:div w:id="1969239753">
      <w:bodyDiv w:val="1"/>
      <w:marLeft w:val="0"/>
      <w:marRight w:val="0"/>
      <w:marTop w:val="0"/>
      <w:marBottom w:val="0"/>
      <w:divBdr>
        <w:top w:val="none" w:sz="0" w:space="0" w:color="auto"/>
        <w:left w:val="none" w:sz="0" w:space="0" w:color="auto"/>
        <w:bottom w:val="none" w:sz="0" w:space="0" w:color="auto"/>
        <w:right w:val="none" w:sz="0" w:space="0" w:color="auto"/>
      </w:divBdr>
    </w:div>
    <w:div w:id="1970284655">
      <w:bodyDiv w:val="1"/>
      <w:marLeft w:val="0"/>
      <w:marRight w:val="0"/>
      <w:marTop w:val="0"/>
      <w:marBottom w:val="0"/>
      <w:divBdr>
        <w:top w:val="none" w:sz="0" w:space="0" w:color="auto"/>
        <w:left w:val="none" w:sz="0" w:space="0" w:color="auto"/>
        <w:bottom w:val="none" w:sz="0" w:space="0" w:color="auto"/>
        <w:right w:val="none" w:sz="0" w:space="0" w:color="auto"/>
      </w:divBdr>
    </w:div>
    <w:div w:id="1972131484">
      <w:bodyDiv w:val="1"/>
      <w:marLeft w:val="0"/>
      <w:marRight w:val="0"/>
      <w:marTop w:val="0"/>
      <w:marBottom w:val="0"/>
      <w:divBdr>
        <w:top w:val="none" w:sz="0" w:space="0" w:color="auto"/>
        <w:left w:val="none" w:sz="0" w:space="0" w:color="auto"/>
        <w:bottom w:val="none" w:sz="0" w:space="0" w:color="auto"/>
        <w:right w:val="none" w:sz="0" w:space="0" w:color="auto"/>
      </w:divBdr>
    </w:div>
    <w:div w:id="1973245306">
      <w:bodyDiv w:val="1"/>
      <w:marLeft w:val="0"/>
      <w:marRight w:val="0"/>
      <w:marTop w:val="0"/>
      <w:marBottom w:val="0"/>
      <w:divBdr>
        <w:top w:val="none" w:sz="0" w:space="0" w:color="auto"/>
        <w:left w:val="none" w:sz="0" w:space="0" w:color="auto"/>
        <w:bottom w:val="none" w:sz="0" w:space="0" w:color="auto"/>
        <w:right w:val="none" w:sz="0" w:space="0" w:color="auto"/>
      </w:divBdr>
    </w:div>
    <w:div w:id="1975330890">
      <w:bodyDiv w:val="1"/>
      <w:marLeft w:val="0"/>
      <w:marRight w:val="0"/>
      <w:marTop w:val="0"/>
      <w:marBottom w:val="0"/>
      <w:divBdr>
        <w:top w:val="none" w:sz="0" w:space="0" w:color="auto"/>
        <w:left w:val="none" w:sz="0" w:space="0" w:color="auto"/>
        <w:bottom w:val="none" w:sz="0" w:space="0" w:color="auto"/>
        <w:right w:val="none" w:sz="0" w:space="0" w:color="auto"/>
      </w:divBdr>
    </w:div>
    <w:div w:id="1978873366">
      <w:bodyDiv w:val="1"/>
      <w:marLeft w:val="0"/>
      <w:marRight w:val="0"/>
      <w:marTop w:val="0"/>
      <w:marBottom w:val="0"/>
      <w:divBdr>
        <w:top w:val="none" w:sz="0" w:space="0" w:color="auto"/>
        <w:left w:val="none" w:sz="0" w:space="0" w:color="auto"/>
        <w:bottom w:val="none" w:sz="0" w:space="0" w:color="auto"/>
        <w:right w:val="none" w:sz="0" w:space="0" w:color="auto"/>
      </w:divBdr>
    </w:div>
    <w:div w:id="1978995008">
      <w:bodyDiv w:val="1"/>
      <w:marLeft w:val="0"/>
      <w:marRight w:val="0"/>
      <w:marTop w:val="0"/>
      <w:marBottom w:val="0"/>
      <w:divBdr>
        <w:top w:val="none" w:sz="0" w:space="0" w:color="auto"/>
        <w:left w:val="none" w:sz="0" w:space="0" w:color="auto"/>
        <w:bottom w:val="none" w:sz="0" w:space="0" w:color="auto"/>
        <w:right w:val="none" w:sz="0" w:space="0" w:color="auto"/>
      </w:divBdr>
    </w:div>
    <w:div w:id="1982226289">
      <w:bodyDiv w:val="1"/>
      <w:marLeft w:val="0"/>
      <w:marRight w:val="0"/>
      <w:marTop w:val="0"/>
      <w:marBottom w:val="0"/>
      <w:divBdr>
        <w:top w:val="none" w:sz="0" w:space="0" w:color="auto"/>
        <w:left w:val="none" w:sz="0" w:space="0" w:color="auto"/>
        <w:bottom w:val="none" w:sz="0" w:space="0" w:color="auto"/>
        <w:right w:val="none" w:sz="0" w:space="0" w:color="auto"/>
      </w:divBdr>
    </w:div>
    <w:div w:id="1982273840">
      <w:bodyDiv w:val="1"/>
      <w:marLeft w:val="0"/>
      <w:marRight w:val="0"/>
      <w:marTop w:val="0"/>
      <w:marBottom w:val="0"/>
      <w:divBdr>
        <w:top w:val="none" w:sz="0" w:space="0" w:color="auto"/>
        <w:left w:val="none" w:sz="0" w:space="0" w:color="auto"/>
        <w:bottom w:val="none" w:sz="0" w:space="0" w:color="auto"/>
        <w:right w:val="none" w:sz="0" w:space="0" w:color="auto"/>
      </w:divBdr>
    </w:div>
    <w:div w:id="1982999762">
      <w:bodyDiv w:val="1"/>
      <w:marLeft w:val="0"/>
      <w:marRight w:val="0"/>
      <w:marTop w:val="0"/>
      <w:marBottom w:val="0"/>
      <w:divBdr>
        <w:top w:val="none" w:sz="0" w:space="0" w:color="auto"/>
        <w:left w:val="none" w:sz="0" w:space="0" w:color="auto"/>
        <w:bottom w:val="none" w:sz="0" w:space="0" w:color="auto"/>
        <w:right w:val="none" w:sz="0" w:space="0" w:color="auto"/>
      </w:divBdr>
    </w:div>
    <w:div w:id="1989360065">
      <w:bodyDiv w:val="1"/>
      <w:marLeft w:val="0"/>
      <w:marRight w:val="0"/>
      <w:marTop w:val="0"/>
      <w:marBottom w:val="0"/>
      <w:divBdr>
        <w:top w:val="none" w:sz="0" w:space="0" w:color="auto"/>
        <w:left w:val="none" w:sz="0" w:space="0" w:color="auto"/>
        <w:bottom w:val="none" w:sz="0" w:space="0" w:color="auto"/>
        <w:right w:val="none" w:sz="0" w:space="0" w:color="auto"/>
      </w:divBdr>
    </w:div>
    <w:div w:id="1990010156">
      <w:bodyDiv w:val="1"/>
      <w:marLeft w:val="0"/>
      <w:marRight w:val="0"/>
      <w:marTop w:val="0"/>
      <w:marBottom w:val="0"/>
      <w:divBdr>
        <w:top w:val="none" w:sz="0" w:space="0" w:color="auto"/>
        <w:left w:val="none" w:sz="0" w:space="0" w:color="auto"/>
        <w:bottom w:val="none" w:sz="0" w:space="0" w:color="auto"/>
        <w:right w:val="none" w:sz="0" w:space="0" w:color="auto"/>
      </w:divBdr>
    </w:div>
    <w:div w:id="1994916515">
      <w:bodyDiv w:val="1"/>
      <w:marLeft w:val="0"/>
      <w:marRight w:val="0"/>
      <w:marTop w:val="0"/>
      <w:marBottom w:val="0"/>
      <w:divBdr>
        <w:top w:val="none" w:sz="0" w:space="0" w:color="auto"/>
        <w:left w:val="none" w:sz="0" w:space="0" w:color="auto"/>
        <w:bottom w:val="none" w:sz="0" w:space="0" w:color="auto"/>
        <w:right w:val="none" w:sz="0" w:space="0" w:color="auto"/>
      </w:divBdr>
    </w:div>
    <w:div w:id="1995406093">
      <w:bodyDiv w:val="1"/>
      <w:marLeft w:val="0"/>
      <w:marRight w:val="0"/>
      <w:marTop w:val="0"/>
      <w:marBottom w:val="0"/>
      <w:divBdr>
        <w:top w:val="none" w:sz="0" w:space="0" w:color="auto"/>
        <w:left w:val="none" w:sz="0" w:space="0" w:color="auto"/>
        <w:bottom w:val="none" w:sz="0" w:space="0" w:color="auto"/>
        <w:right w:val="none" w:sz="0" w:space="0" w:color="auto"/>
      </w:divBdr>
    </w:div>
    <w:div w:id="1997411849">
      <w:bodyDiv w:val="1"/>
      <w:marLeft w:val="0"/>
      <w:marRight w:val="0"/>
      <w:marTop w:val="0"/>
      <w:marBottom w:val="0"/>
      <w:divBdr>
        <w:top w:val="none" w:sz="0" w:space="0" w:color="auto"/>
        <w:left w:val="none" w:sz="0" w:space="0" w:color="auto"/>
        <w:bottom w:val="none" w:sz="0" w:space="0" w:color="auto"/>
        <w:right w:val="none" w:sz="0" w:space="0" w:color="auto"/>
      </w:divBdr>
    </w:div>
    <w:div w:id="2003585248">
      <w:bodyDiv w:val="1"/>
      <w:marLeft w:val="0"/>
      <w:marRight w:val="0"/>
      <w:marTop w:val="0"/>
      <w:marBottom w:val="0"/>
      <w:divBdr>
        <w:top w:val="none" w:sz="0" w:space="0" w:color="auto"/>
        <w:left w:val="none" w:sz="0" w:space="0" w:color="auto"/>
        <w:bottom w:val="none" w:sz="0" w:space="0" w:color="auto"/>
        <w:right w:val="none" w:sz="0" w:space="0" w:color="auto"/>
      </w:divBdr>
    </w:div>
    <w:div w:id="2015758782">
      <w:bodyDiv w:val="1"/>
      <w:marLeft w:val="0"/>
      <w:marRight w:val="0"/>
      <w:marTop w:val="0"/>
      <w:marBottom w:val="0"/>
      <w:divBdr>
        <w:top w:val="none" w:sz="0" w:space="0" w:color="auto"/>
        <w:left w:val="none" w:sz="0" w:space="0" w:color="auto"/>
        <w:bottom w:val="none" w:sz="0" w:space="0" w:color="auto"/>
        <w:right w:val="none" w:sz="0" w:space="0" w:color="auto"/>
      </w:divBdr>
    </w:div>
    <w:div w:id="2031494395">
      <w:bodyDiv w:val="1"/>
      <w:marLeft w:val="0"/>
      <w:marRight w:val="0"/>
      <w:marTop w:val="0"/>
      <w:marBottom w:val="0"/>
      <w:divBdr>
        <w:top w:val="none" w:sz="0" w:space="0" w:color="auto"/>
        <w:left w:val="none" w:sz="0" w:space="0" w:color="auto"/>
        <w:bottom w:val="none" w:sz="0" w:space="0" w:color="auto"/>
        <w:right w:val="none" w:sz="0" w:space="0" w:color="auto"/>
      </w:divBdr>
    </w:div>
    <w:div w:id="2032952242">
      <w:bodyDiv w:val="1"/>
      <w:marLeft w:val="0"/>
      <w:marRight w:val="0"/>
      <w:marTop w:val="0"/>
      <w:marBottom w:val="0"/>
      <w:divBdr>
        <w:top w:val="none" w:sz="0" w:space="0" w:color="auto"/>
        <w:left w:val="none" w:sz="0" w:space="0" w:color="auto"/>
        <w:bottom w:val="none" w:sz="0" w:space="0" w:color="auto"/>
        <w:right w:val="none" w:sz="0" w:space="0" w:color="auto"/>
      </w:divBdr>
    </w:div>
    <w:div w:id="2049647257">
      <w:bodyDiv w:val="1"/>
      <w:marLeft w:val="0"/>
      <w:marRight w:val="0"/>
      <w:marTop w:val="0"/>
      <w:marBottom w:val="0"/>
      <w:divBdr>
        <w:top w:val="none" w:sz="0" w:space="0" w:color="auto"/>
        <w:left w:val="none" w:sz="0" w:space="0" w:color="auto"/>
        <w:bottom w:val="none" w:sz="0" w:space="0" w:color="auto"/>
        <w:right w:val="none" w:sz="0" w:space="0" w:color="auto"/>
      </w:divBdr>
    </w:div>
    <w:div w:id="2049912752">
      <w:bodyDiv w:val="1"/>
      <w:marLeft w:val="0"/>
      <w:marRight w:val="0"/>
      <w:marTop w:val="0"/>
      <w:marBottom w:val="0"/>
      <w:divBdr>
        <w:top w:val="none" w:sz="0" w:space="0" w:color="auto"/>
        <w:left w:val="none" w:sz="0" w:space="0" w:color="auto"/>
        <w:bottom w:val="none" w:sz="0" w:space="0" w:color="auto"/>
        <w:right w:val="none" w:sz="0" w:space="0" w:color="auto"/>
      </w:divBdr>
    </w:div>
    <w:div w:id="2052486463">
      <w:bodyDiv w:val="1"/>
      <w:marLeft w:val="0"/>
      <w:marRight w:val="0"/>
      <w:marTop w:val="0"/>
      <w:marBottom w:val="0"/>
      <w:divBdr>
        <w:top w:val="none" w:sz="0" w:space="0" w:color="auto"/>
        <w:left w:val="none" w:sz="0" w:space="0" w:color="auto"/>
        <w:bottom w:val="none" w:sz="0" w:space="0" w:color="auto"/>
        <w:right w:val="none" w:sz="0" w:space="0" w:color="auto"/>
      </w:divBdr>
    </w:div>
    <w:div w:id="2057001973">
      <w:bodyDiv w:val="1"/>
      <w:marLeft w:val="0"/>
      <w:marRight w:val="0"/>
      <w:marTop w:val="0"/>
      <w:marBottom w:val="0"/>
      <w:divBdr>
        <w:top w:val="none" w:sz="0" w:space="0" w:color="auto"/>
        <w:left w:val="none" w:sz="0" w:space="0" w:color="auto"/>
        <w:bottom w:val="none" w:sz="0" w:space="0" w:color="auto"/>
        <w:right w:val="none" w:sz="0" w:space="0" w:color="auto"/>
      </w:divBdr>
    </w:div>
    <w:div w:id="2069497702">
      <w:bodyDiv w:val="1"/>
      <w:marLeft w:val="0"/>
      <w:marRight w:val="0"/>
      <w:marTop w:val="0"/>
      <w:marBottom w:val="0"/>
      <w:divBdr>
        <w:top w:val="none" w:sz="0" w:space="0" w:color="auto"/>
        <w:left w:val="none" w:sz="0" w:space="0" w:color="auto"/>
        <w:bottom w:val="none" w:sz="0" w:space="0" w:color="auto"/>
        <w:right w:val="none" w:sz="0" w:space="0" w:color="auto"/>
      </w:divBdr>
    </w:div>
    <w:div w:id="2070572869">
      <w:bodyDiv w:val="1"/>
      <w:marLeft w:val="0"/>
      <w:marRight w:val="0"/>
      <w:marTop w:val="0"/>
      <w:marBottom w:val="0"/>
      <w:divBdr>
        <w:top w:val="none" w:sz="0" w:space="0" w:color="auto"/>
        <w:left w:val="none" w:sz="0" w:space="0" w:color="auto"/>
        <w:bottom w:val="none" w:sz="0" w:space="0" w:color="auto"/>
        <w:right w:val="none" w:sz="0" w:space="0" w:color="auto"/>
      </w:divBdr>
    </w:div>
    <w:div w:id="2070880270">
      <w:bodyDiv w:val="1"/>
      <w:marLeft w:val="0"/>
      <w:marRight w:val="0"/>
      <w:marTop w:val="0"/>
      <w:marBottom w:val="0"/>
      <w:divBdr>
        <w:top w:val="none" w:sz="0" w:space="0" w:color="auto"/>
        <w:left w:val="none" w:sz="0" w:space="0" w:color="auto"/>
        <w:bottom w:val="none" w:sz="0" w:space="0" w:color="auto"/>
        <w:right w:val="none" w:sz="0" w:space="0" w:color="auto"/>
      </w:divBdr>
    </w:div>
    <w:div w:id="2077431059">
      <w:bodyDiv w:val="1"/>
      <w:marLeft w:val="0"/>
      <w:marRight w:val="0"/>
      <w:marTop w:val="0"/>
      <w:marBottom w:val="0"/>
      <w:divBdr>
        <w:top w:val="none" w:sz="0" w:space="0" w:color="auto"/>
        <w:left w:val="none" w:sz="0" w:space="0" w:color="auto"/>
        <w:bottom w:val="none" w:sz="0" w:space="0" w:color="auto"/>
        <w:right w:val="none" w:sz="0" w:space="0" w:color="auto"/>
      </w:divBdr>
    </w:div>
    <w:div w:id="2084139018">
      <w:bodyDiv w:val="1"/>
      <w:marLeft w:val="0"/>
      <w:marRight w:val="0"/>
      <w:marTop w:val="0"/>
      <w:marBottom w:val="0"/>
      <w:divBdr>
        <w:top w:val="none" w:sz="0" w:space="0" w:color="auto"/>
        <w:left w:val="none" w:sz="0" w:space="0" w:color="auto"/>
        <w:bottom w:val="none" w:sz="0" w:space="0" w:color="auto"/>
        <w:right w:val="none" w:sz="0" w:space="0" w:color="auto"/>
      </w:divBdr>
    </w:div>
    <w:div w:id="2084717559">
      <w:bodyDiv w:val="1"/>
      <w:marLeft w:val="0"/>
      <w:marRight w:val="0"/>
      <w:marTop w:val="0"/>
      <w:marBottom w:val="0"/>
      <w:divBdr>
        <w:top w:val="none" w:sz="0" w:space="0" w:color="auto"/>
        <w:left w:val="none" w:sz="0" w:space="0" w:color="auto"/>
        <w:bottom w:val="none" w:sz="0" w:space="0" w:color="auto"/>
        <w:right w:val="none" w:sz="0" w:space="0" w:color="auto"/>
      </w:divBdr>
    </w:div>
    <w:div w:id="2085180345">
      <w:bodyDiv w:val="1"/>
      <w:marLeft w:val="0"/>
      <w:marRight w:val="0"/>
      <w:marTop w:val="0"/>
      <w:marBottom w:val="0"/>
      <w:divBdr>
        <w:top w:val="none" w:sz="0" w:space="0" w:color="auto"/>
        <w:left w:val="none" w:sz="0" w:space="0" w:color="auto"/>
        <w:bottom w:val="none" w:sz="0" w:space="0" w:color="auto"/>
        <w:right w:val="none" w:sz="0" w:space="0" w:color="auto"/>
      </w:divBdr>
    </w:div>
    <w:div w:id="2087065012">
      <w:bodyDiv w:val="1"/>
      <w:marLeft w:val="0"/>
      <w:marRight w:val="0"/>
      <w:marTop w:val="0"/>
      <w:marBottom w:val="0"/>
      <w:divBdr>
        <w:top w:val="none" w:sz="0" w:space="0" w:color="auto"/>
        <w:left w:val="none" w:sz="0" w:space="0" w:color="auto"/>
        <w:bottom w:val="none" w:sz="0" w:space="0" w:color="auto"/>
        <w:right w:val="none" w:sz="0" w:space="0" w:color="auto"/>
      </w:divBdr>
    </w:div>
    <w:div w:id="2096658715">
      <w:bodyDiv w:val="1"/>
      <w:marLeft w:val="0"/>
      <w:marRight w:val="0"/>
      <w:marTop w:val="0"/>
      <w:marBottom w:val="0"/>
      <w:divBdr>
        <w:top w:val="none" w:sz="0" w:space="0" w:color="auto"/>
        <w:left w:val="none" w:sz="0" w:space="0" w:color="auto"/>
        <w:bottom w:val="none" w:sz="0" w:space="0" w:color="auto"/>
        <w:right w:val="none" w:sz="0" w:space="0" w:color="auto"/>
      </w:divBdr>
    </w:div>
    <w:div w:id="2096902199">
      <w:bodyDiv w:val="1"/>
      <w:marLeft w:val="0"/>
      <w:marRight w:val="0"/>
      <w:marTop w:val="0"/>
      <w:marBottom w:val="0"/>
      <w:divBdr>
        <w:top w:val="none" w:sz="0" w:space="0" w:color="auto"/>
        <w:left w:val="none" w:sz="0" w:space="0" w:color="auto"/>
        <w:bottom w:val="none" w:sz="0" w:space="0" w:color="auto"/>
        <w:right w:val="none" w:sz="0" w:space="0" w:color="auto"/>
      </w:divBdr>
    </w:div>
    <w:div w:id="2099865945">
      <w:bodyDiv w:val="1"/>
      <w:marLeft w:val="0"/>
      <w:marRight w:val="0"/>
      <w:marTop w:val="0"/>
      <w:marBottom w:val="0"/>
      <w:divBdr>
        <w:top w:val="none" w:sz="0" w:space="0" w:color="auto"/>
        <w:left w:val="none" w:sz="0" w:space="0" w:color="auto"/>
        <w:bottom w:val="none" w:sz="0" w:space="0" w:color="auto"/>
        <w:right w:val="none" w:sz="0" w:space="0" w:color="auto"/>
      </w:divBdr>
    </w:div>
    <w:div w:id="2102292113">
      <w:bodyDiv w:val="1"/>
      <w:marLeft w:val="0"/>
      <w:marRight w:val="0"/>
      <w:marTop w:val="0"/>
      <w:marBottom w:val="0"/>
      <w:divBdr>
        <w:top w:val="none" w:sz="0" w:space="0" w:color="auto"/>
        <w:left w:val="none" w:sz="0" w:space="0" w:color="auto"/>
        <w:bottom w:val="none" w:sz="0" w:space="0" w:color="auto"/>
        <w:right w:val="none" w:sz="0" w:space="0" w:color="auto"/>
      </w:divBdr>
    </w:div>
    <w:div w:id="2107724532">
      <w:bodyDiv w:val="1"/>
      <w:marLeft w:val="0"/>
      <w:marRight w:val="0"/>
      <w:marTop w:val="0"/>
      <w:marBottom w:val="0"/>
      <w:divBdr>
        <w:top w:val="none" w:sz="0" w:space="0" w:color="auto"/>
        <w:left w:val="none" w:sz="0" w:space="0" w:color="auto"/>
        <w:bottom w:val="none" w:sz="0" w:space="0" w:color="auto"/>
        <w:right w:val="none" w:sz="0" w:space="0" w:color="auto"/>
      </w:divBdr>
    </w:div>
    <w:div w:id="2113433997">
      <w:bodyDiv w:val="1"/>
      <w:marLeft w:val="0"/>
      <w:marRight w:val="0"/>
      <w:marTop w:val="0"/>
      <w:marBottom w:val="0"/>
      <w:divBdr>
        <w:top w:val="none" w:sz="0" w:space="0" w:color="auto"/>
        <w:left w:val="none" w:sz="0" w:space="0" w:color="auto"/>
        <w:bottom w:val="none" w:sz="0" w:space="0" w:color="auto"/>
        <w:right w:val="none" w:sz="0" w:space="0" w:color="auto"/>
      </w:divBdr>
    </w:div>
    <w:div w:id="2115324529">
      <w:bodyDiv w:val="1"/>
      <w:marLeft w:val="0"/>
      <w:marRight w:val="0"/>
      <w:marTop w:val="0"/>
      <w:marBottom w:val="0"/>
      <w:divBdr>
        <w:top w:val="none" w:sz="0" w:space="0" w:color="auto"/>
        <w:left w:val="none" w:sz="0" w:space="0" w:color="auto"/>
        <w:bottom w:val="none" w:sz="0" w:space="0" w:color="auto"/>
        <w:right w:val="none" w:sz="0" w:space="0" w:color="auto"/>
      </w:divBdr>
    </w:div>
    <w:div w:id="2115591104">
      <w:bodyDiv w:val="1"/>
      <w:marLeft w:val="0"/>
      <w:marRight w:val="0"/>
      <w:marTop w:val="0"/>
      <w:marBottom w:val="0"/>
      <w:divBdr>
        <w:top w:val="none" w:sz="0" w:space="0" w:color="auto"/>
        <w:left w:val="none" w:sz="0" w:space="0" w:color="auto"/>
        <w:bottom w:val="none" w:sz="0" w:space="0" w:color="auto"/>
        <w:right w:val="none" w:sz="0" w:space="0" w:color="auto"/>
      </w:divBdr>
    </w:div>
    <w:div w:id="2119059597">
      <w:bodyDiv w:val="1"/>
      <w:marLeft w:val="0"/>
      <w:marRight w:val="0"/>
      <w:marTop w:val="0"/>
      <w:marBottom w:val="0"/>
      <w:divBdr>
        <w:top w:val="none" w:sz="0" w:space="0" w:color="auto"/>
        <w:left w:val="none" w:sz="0" w:space="0" w:color="auto"/>
        <w:bottom w:val="none" w:sz="0" w:space="0" w:color="auto"/>
        <w:right w:val="none" w:sz="0" w:space="0" w:color="auto"/>
      </w:divBdr>
    </w:div>
    <w:div w:id="2119445489">
      <w:bodyDiv w:val="1"/>
      <w:marLeft w:val="0"/>
      <w:marRight w:val="0"/>
      <w:marTop w:val="0"/>
      <w:marBottom w:val="0"/>
      <w:divBdr>
        <w:top w:val="none" w:sz="0" w:space="0" w:color="auto"/>
        <w:left w:val="none" w:sz="0" w:space="0" w:color="auto"/>
        <w:bottom w:val="none" w:sz="0" w:space="0" w:color="auto"/>
        <w:right w:val="none" w:sz="0" w:space="0" w:color="auto"/>
      </w:divBdr>
    </w:div>
    <w:div w:id="2122645683">
      <w:bodyDiv w:val="1"/>
      <w:marLeft w:val="0"/>
      <w:marRight w:val="0"/>
      <w:marTop w:val="0"/>
      <w:marBottom w:val="0"/>
      <w:divBdr>
        <w:top w:val="none" w:sz="0" w:space="0" w:color="auto"/>
        <w:left w:val="none" w:sz="0" w:space="0" w:color="auto"/>
        <w:bottom w:val="none" w:sz="0" w:space="0" w:color="auto"/>
        <w:right w:val="none" w:sz="0" w:space="0" w:color="auto"/>
      </w:divBdr>
    </w:div>
    <w:div w:id="2125688827">
      <w:bodyDiv w:val="1"/>
      <w:marLeft w:val="0"/>
      <w:marRight w:val="0"/>
      <w:marTop w:val="0"/>
      <w:marBottom w:val="0"/>
      <w:divBdr>
        <w:top w:val="none" w:sz="0" w:space="0" w:color="auto"/>
        <w:left w:val="none" w:sz="0" w:space="0" w:color="auto"/>
        <w:bottom w:val="none" w:sz="0" w:space="0" w:color="auto"/>
        <w:right w:val="none" w:sz="0" w:space="0" w:color="auto"/>
      </w:divBdr>
    </w:div>
    <w:div w:id="2127039209">
      <w:bodyDiv w:val="1"/>
      <w:marLeft w:val="0"/>
      <w:marRight w:val="0"/>
      <w:marTop w:val="0"/>
      <w:marBottom w:val="0"/>
      <w:divBdr>
        <w:top w:val="none" w:sz="0" w:space="0" w:color="auto"/>
        <w:left w:val="none" w:sz="0" w:space="0" w:color="auto"/>
        <w:bottom w:val="none" w:sz="0" w:space="0" w:color="auto"/>
        <w:right w:val="none" w:sz="0" w:space="0" w:color="auto"/>
      </w:divBdr>
    </w:div>
    <w:div w:id="2129934979">
      <w:bodyDiv w:val="1"/>
      <w:marLeft w:val="0"/>
      <w:marRight w:val="0"/>
      <w:marTop w:val="0"/>
      <w:marBottom w:val="0"/>
      <w:divBdr>
        <w:top w:val="none" w:sz="0" w:space="0" w:color="auto"/>
        <w:left w:val="none" w:sz="0" w:space="0" w:color="auto"/>
        <w:bottom w:val="none" w:sz="0" w:space="0" w:color="auto"/>
        <w:right w:val="none" w:sz="0" w:space="0" w:color="auto"/>
      </w:divBdr>
    </w:div>
    <w:div w:id="2130009961">
      <w:bodyDiv w:val="1"/>
      <w:marLeft w:val="0"/>
      <w:marRight w:val="0"/>
      <w:marTop w:val="0"/>
      <w:marBottom w:val="0"/>
      <w:divBdr>
        <w:top w:val="none" w:sz="0" w:space="0" w:color="auto"/>
        <w:left w:val="none" w:sz="0" w:space="0" w:color="auto"/>
        <w:bottom w:val="none" w:sz="0" w:space="0" w:color="auto"/>
        <w:right w:val="none" w:sz="0" w:space="0" w:color="auto"/>
      </w:divBdr>
    </w:div>
    <w:div w:id="2130927870">
      <w:bodyDiv w:val="1"/>
      <w:marLeft w:val="0"/>
      <w:marRight w:val="0"/>
      <w:marTop w:val="0"/>
      <w:marBottom w:val="0"/>
      <w:divBdr>
        <w:top w:val="none" w:sz="0" w:space="0" w:color="auto"/>
        <w:left w:val="none" w:sz="0" w:space="0" w:color="auto"/>
        <w:bottom w:val="none" w:sz="0" w:space="0" w:color="auto"/>
        <w:right w:val="none" w:sz="0" w:space="0" w:color="auto"/>
      </w:divBdr>
    </w:div>
    <w:div w:id="2133208021">
      <w:bodyDiv w:val="1"/>
      <w:marLeft w:val="0"/>
      <w:marRight w:val="0"/>
      <w:marTop w:val="0"/>
      <w:marBottom w:val="0"/>
      <w:divBdr>
        <w:top w:val="none" w:sz="0" w:space="0" w:color="auto"/>
        <w:left w:val="none" w:sz="0" w:space="0" w:color="auto"/>
        <w:bottom w:val="none" w:sz="0" w:space="0" w:color="auto"/>
        <w:right w:val="none" w:sz="0" w:space="0" w:color="auto"/>
      </w:divBdr>
    </w:div>
    <w:div w:id="2135439756">
      <w:bodyDiv w:val="1"/>
      <w:marLeft w:val="0"/>
      <w:marRight w:val="0"/>
      <w:marTop w:val="0"/>
      <w:marBottom w:val="0"/>
      <w:divBdr>
        <w:top w:val="none" w:sz="0" w:space="0" w:color="auto"/>
        <w:left w:val="none" w:sz="0" w:space="0" w:color="auto"/>
        <w:bottom w:val="none" w:sz="0" w:space="0" w:color="auto"/>
        <w:right w:val="none" w:sz="0" w:space="0" w:color="auto"/>
      </w:divBdr>
    </w:div>
    <w:div w:id="2138138949">
      <w:bodyDiv w:val="1"/>
      <w:marLeft w:val="0"/>
      <w:marRight w:val="0"/>
      <w:marTop w:val="0"/>
      <w:marBottom w:val="0"/>
      <w:divBdr>
        <w:top w:val="none" w:sz="0" w:space="0" w:color="auto"/>
        <w:left w:val="none" w:sz="0" w:space="0" w:color="auto"/>
        <w:bottom w:val="none" w:sz="0" w:space="0" w:color="auto"/>
        <w:right w:val="none" w:sz="0" w:space="0" w:color="auto"/>
      </w:divBdr>
    </w:div>
    <w:div w:id="2138519991">
      <w:bodyDiv w:val="1"/>
      <w:marLeft w:val="0"/>
      <w:marRight w:val="0"/>
      <w:marTop w:val="0"/>
      <w:marBottom w:val="0"/>
      <w:divBdr>
        <w:top w:val="none" w:sz="0" w:space="0" w:color="auto"/>
        <w:left w:val="none" w:sz="0" w:space="0" w:color="auto"/>
        <w:bottom w:val="none" w:sz="0" w:space="0" w:color="auto"/>
        <w:right w:val="none" w:sz="0" w:space="0" w:color="auto"/>
      </w:divBdr>
    </w:div>
    <w:div w:id="2142725646">
      <w:bodyDiv w:val="1"/>
      <w:marLeft w:val="0"/>
      <w:marRight w:val="0"/>
      <w:marTop w:val="0"/>
      <w:marBottom w:val="0"/>
      <w:divBdr>
        <w:top w:val="none" w:sz="0" w:space="0" w:color="auto"/>
        <w:left w:val="none" w:sz="0" w:space="0" w:color="auto"/>
        <w:bottom w:val="none" w:sz="0" w:space="0" w:color="auto"/>
        <w:right w:val="none" w:sz="0" w:space="0" w:color="auto"/>
      </w:divBdr>
    </w:div>
    <w:div w:id="2143187118">
      <w:bodyDiv w:val="1"/>
      <w:marLeft w:val="0"/>
      <w:marRight w:val="0"/>
      <w:marTop w:val="0"/>
      <w:marBottom w:val="0"/>
      <w:divBdr>
        <w:top w:val="none" w:sz="0" w:space="0" w:color="auto"/>
        <w:left w:val="none" w:sz="0" w:space="0" w:color="auto"/>
        <w:bottom w:val="none" w:sz="0" w:space="0" w:color="auto"/>
        <w:right w:val="none" w:sz="0" w:space="0" w:color="auto"/>
      </w:divBdr>
    </w:div>
    <w:div w:id="214369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file:///C:\Users\jshurrab\Desktop\jaber%202A\ADU\DBA\DBA%20lean%20&amp;%20green%20des\desteration%20drafts\chapter%203%20methodology\Diffusion%20of%20sustainability%20innovation%20among%20Colorado%20ski%20resorts%20A%20mixed%20methods%20approach.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jshurrab\Desktop\jaber%202A\ADU\DBA\DBA%20lean%20&amp;%20green%20des\desteration%20drafts\chapter%203%20methodology\Diffusion%20of%20sustainability%20innovation%20among%20Colorado%20ski%20resorts%20A%20mixed%20methods%20approach.pdf" TargetMode="External"/><Relationship Id="rId20"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4.png"/><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Pat17</b:Tag>
    <b:SourceType>JournalArticle</b:SourceType>
    <b:Guid>{63C0A04C-89CA-4DC7-BC76-D2C580009F35}</b:Guid>
    <b:Author>
      <b:Author>
        <b:NameList>
          <b:Person>
            <b:Last>Patyal</b:Last>
            <b:First>V.S.</b:First>
            <b:Middle>a</b:Middle>
          </b:Person>
          <b:Person>
            <b:Last>Koilakuntla</b:Last>
          </b:Person>
        </b:NameList>
      </b:Author>
    </b:Author>
    <b:Title>The impact of quality management practices on performance: an empirical study”</b:Title>
    <b:JournalName>Impact of QM practices on performance, </b:JournalName>
    <b:Year>2017</b:Year>
    <b:Pages>511–535.</b:Pages>
    <b:Volume>24</b:Volume>
    <b:Issue>2</b:Issue>
    <b:RefOrder>8</b:RefOrder>
  </b:Source>
  <b:Source>
    <b:Tag>ABN00</b:Tag>
    <b:SourceType>JournalArticle</b:SourceType>
    <b:Guid>{41535D07-E92B-4090-B160-11FCC00021D3}</b:Guid>
    <b:Title>Construction procurement based on concurrent engineering principles</b:Title>
    <b:Year>2000</b:Year>
    <b:Pages>361-369</b:Pages>
    <b:Author>
      <b:Author>
        <b:NameList>
          <b:Person>
            <b:Last>Ngowi</b:Last>
            <b:First>A.B.</b:First>
          </b:Person>
        </b:NameList>
      </b:Author>
    </b:Author>
    <b:JournalName>Logistics Information Management</b:JournalName>
    <b:Volume>13</b:Volume>
    <b:Issue>6</b:Issue>
    <b:RefOrder>6</b:RefOrder>
  </b:Source>
  <b:Source>
    <b:Tag>STo</b:Tag>
    <b:SourceType>JournalArticle</b:SourceType>
    <b:Guid>{BAB988A4-B09E-455B-BEF2-E9A532177F71}</b:Guid>
    <b:Author>
      <b:Author>
        <b:NameList>
          <b:Person>
            <b:Last>Toor</b:Last>
            <b:First>S.</b:First>
          </b:Person>
          <b:Person>
            <b:Last>Ogunlana</b:Last>
            <b:First>S.</b:First>
          </b:Person>
        </b:NameList>
      </b:Author>
    </b:Author>
    <b:Title>Critical COMs of success in large-scale construction projects: Evidence from Thailand construction industry</b:Title>
    <b:JournalName>International Journal of Project Management</b:JournalName>
    <b:Year>2008</b:Year>
    <b:Pages>420-430</b:Pages>
    <b:Volume>26</b:Volume>
    <b:Issue>4</b:Issue>
    <b:RefOrder>239</b:RefOrder>
  </b:Source>
  <b:Source xmlns:b="http://schemas.openxmlformats.org/officeDocument/2006/bibliography">
    <b:Tag>Cit161</b:Tag>
    <b:SourceType>InternetSite</b:SourceType>
    <b:Guid>{6696859A-549A-49DC-8B9C-FC45E12FE398}</b:Guid>
    <b:Author>
      <b:Author>
        <b:NameList>
          <b:Person>
            <b:Last>Global</b:Last>
            <b:First>City</b:First>
            <b:Middle>scape</b:Middle>
          </b:Person>
        </b:NameList>
      </b:Author>
    </b:Author>
    <b:Title>City scape global</b:Title>
    <b:Year>2016</b:Year>
    <b:YearAccessed>2018</b:YearAccessed>
    <b:URL>https://www.cityscapeglobal.com/en/home.html</b:URL>
    <b:RefOrder>240</b:RefOrder>
  </b:Source>
  <b:Source>
    <b:Tag>Cas051</b:Tag>
    <b:SourceType>InternetSite</b:SourceType>
    <b:Guid>{6091B314-C2D5-4E9B-8069-A32D052FD9B2}</b:Guid>
    <b:Author>
      <b:Author>
        <b:NameList>
          <b:Person>
            <b:Last>Castillo</b:Last>
            <b:First>R.</b:First>
          </b:Person>
          <b:Person>
            <b:Last>Chung</b:Last>
            <b:First>N</b:First>
          </b:Person>
        </b:NameList>
      </b:Author>
    </b:Author>
    <b:Title>The value of sustainability</b:Title>
    <b:Year>2005</b:Year>
    <b:YearAccessed>2017</b:YearAccessed>
    <b:MonthAccessed>septemper </b:MonthAccessed>
    <b:URL>http://cife.stanford.edu/sites/default/files/WP091.pdf</b:URL>
    <b:RefOrder>22</b:RefOrder>
  </b:Source>
  <b:Source>
    <b:Tag>Mic13</b:Tag>
    <b:SourceType>JournalArticle</b:SourceType>
    <b:Guid>{5396E746-A338-4CB4-890E-9815C5198F7B}</b:Guid>
    <b:Title>Construction costs comparison between ‘green’and conventional office buildings</b:Title>
    <b:Year>2013</b:Year>
    <b:Author>
      <b:Author>
        <b:NameList>
          <b:Person>
            <b:Last>Rehm</b:Last>
            <b:First>Michael</b:First>
          </b:Person>
          <b:Person>
            <b:Last>Ade</b:Last>
            <b:First>Rochelle</b:First>
          </b:Person>
        </b:NameList>
      </b:Author>
    </b:Author>
    <b:JournalName>Building Research &amp; Information</b:JournalName>
    <b:Pages>Vol. 41, No. 2, 198–208,</b:Pages>
    <b:RefOrder>241</b:RefOrder>
  </b:Source>
  <b:Source>
    <b:Tag>Ran09</b:Tag>
    <b:SourceType>JournalArticle</b:SourceType>
    <b:Guid>{75A70C89-8E80-4286-B9CF-F3D4B338E02C}</b:Guid>
    <b:Author>
      <b:Author>
        <b:NameList>
          <b:Person>
            <b:Last>Randeree</b:Last>
            <b:First>K.</b:First>
          </b:Person>
        </b:NameList>
      </b:Author>
    </b:Author>
    <b:Title>Strategy, policy and practice in the nationalisation of human capital:‘Project Emiratisation</b:Title>
    <b:JournalName>Research and Practice in Human Resource Management</b:JournalName>
    <b:Year>2009</b:Year>
    <b:Pages>71-91</b:Pages>
    <b:Volume>17</b:Volume>
    <b:Issue>1</b:Issue>
    <b:RefOrder>23</b:RefOrder>
  </b:Source>
  <b:Source>
    <b:Tag>Sad11</b:Tag>
    <b:SourceType>JournalArticle</b:SourceType>
    <b:Guid>{9EE09F8C-5E2B-462C-A96A-C58BBBDD48CA}</b:Guid>
    <b:Author>
      <b:Author>
        <b:NameList>
          <b:Person>
            <b:Last>Sadineni</b:Last>
            <b:First>S.</b:First>
          </b:Person>
          <b:Person>
            <b:Last>Madala</b:Last>
          </b:Person>
          <b:Person>
            <b:Last>a</b:Last>
            <b:First>S.</b:First>
          </b:Person>
          <b:Person>
            <b:Last>Boehm</b:Last>
            <b:First>R.F.</b:First>
          </b:Person>
        </b:NameList>
      </b:Author>
    </b:Author>
    <b:Title>Passive building energy savings: a review of building envelope components</b:Title>
    <b:JournalName>Renewable and Sustainable Energy Reviews</b:JournalName>
    <b:Year>2011</b:Year>
    <b:Pages>3617-3631</b:Pages>
    <b:Volume>15</b:Volume>
    <b:RefOrder>30</b:RefOrder>
  </b:Source>
  <b:Source>
    <b:Tag>Lut05</b:Tag>
    <b:SourceType>InternetSite</b:SourceType>
    <b:Guid>{18985CE5-E951-4ED6-950F-C823834A1EE5}</b:Guid>
    <b:Title>Construction Technology Centre Atlantic</b:Title>
    <b:Year>2005</b:Year>
    <b:Author>
      <b:Author>
        <b:NameList>
          <b:Person>
            <b:Last>Luther</b:Last>
            <b:First>R.</b:First>
          </b:Person>
        </b:NameList>
      </b:Author>
    </b:Author>
    <b:YearAccessed>2017</b:YearAccessed>
    <b:URL>http://ctca.unb.ca/CTCA1/sustainableconstruction.html</b:URL>
    <b:RefOrder>32</b:RefOrder>
  </b:Source>
  <b:Source>
    <b:Tag>Aza14</b:Tag>
    <b:SourceType>JournalArticle</b:SourceType>
    <b:Guid>{0B0D920F-9F6D-4FE2-8D18-FD23D9B3CBA1}</b:Guid>
    <b:Author>
      <b:Author>
        <b:NameList>
          <b:Person>
            <b:Last>Azari</b:Last>
            <b:First>R.</b:First>
          </b:Person>
        </b:NameList>
      </b:Author>
    </b:Author>
    <b:Title>Integrated energy and environmental life cycle assessment of office buildingenvelopes</b:Title>
    <b:JournalName>Energy and Buildings</b:JournalName>
    <b:Year>2014</b:Year>
    <b:Pages>156-162</b:Pages>
    <b:Volume>82</b:Volume>
    <b:RefOrder>242</b:RefOrder>
  </b:Source>
  <b:Source>
    <b:Tag>Koo14</b:Tag>
    <b:SourceType>JournalArticle</b:SourceType>
    <b:Guid>{E9A98B0C-AF3B-45B5-97CF-2B5918EF26EE}</b:Guid>
    <b:Author>
      <b:Author>
        <b:NameList>
          <b:Person>
            <b:Last>Koo</b:Last>
            <b:First>C.</b:First>
          </b:Person>
          <b:Person>
            <b:Last>Park</b:Last>
            <b:First>S.</b:First>
          </b:Person>
          <b:Person>
            <b:Last>Hong</b:Last>
            <b:First>T.</b:First>
          </b:Person>
          <b:Person>
            <b:Last>Park</b:Last>
            <b:First>H.S.</b:First>
          </b:Person>
        </b:NameList>
      </b:Author>
    </b:Author>
    <b:Title>An estimation model for the heating and cooling demand with a different envelope design using the finite element method”, Applied Energy,</b:Title>
    <b:JournalName>Applied Energy</b:JournalName>
    <b:Year>2014</b:Year>
    <b:Pages>205-215</b:Pages>
    <b:Volume>215</b:Volume>
    <b:RefOrder>243</b:RefOrder>
  </b:Source>
  <b:Source>
    <b:Tag>YuJ15</b:Tag>
    <b:SourceType>JournalArticle</b:SourceType>
    <b:Guid>{C4A45B53-B199-4360-A501-F2CA6CAFF67F}</b:Guid>
    <b:Author>
      <b:Author>
        <b:NameList>
          <b:Person>
            <b:Last>Yu</b:Last>
            <b:First>J.</b:First>
          </b:Person>
          <b:Person>
            <b:Last>Tian</b:Last>
            <b:First>L.</b:First>
          </b:Person>
          <b:Person>
            <b:Last>Xu</b:Last>
            <b:First>X.</b:First>
          </b:Person>
          <b:Person>
            <b:Last>Wang</b:Last>
            <b:First>J.</b:First>
          </b:Person>
        </b:NameList>
      </b:Author>
    </b:Author>
    <b:Title>Evaluation on energy and thermal performance for office building envelope in difference climate zones in China</b:Title>
    <b:JournalName>Energy and Building</b:JournalName>
    <b:Year>2015</b:Year>
    <b:Pages>626-639</b:Pages>
    <b:Volume>86</b:Volume>
    <b:RefOrder>244</b:RefOrder>
  </b:Source>
  <b:Source>
    <b:Tag>Hoe11</b:Tag>
    <b:SourceType>InternetSite</b:SourceType>
    <b:Guid>{1DB15398-7897-46D6-B756-F31FBDB294F7}</b:Guid>
    <b:Author>
      <b:Author>
        <b:NameList>
          <b:Person>
            <b:Last>Hoen</b:Last>
            <b:First>B.</b:First>
          </b:Person>
          <b:Person>
            <b:Last>Wiser</b:Last>
            <b:First>R.</b:First>
          </b:Person>
          <b:Person>
            <b:Last>Cappers</b:Last>
            <b:First>P.</b:First>
          </b:Person>
          <b:Person>
            <b:Last>Thayer</b:Last>
            <b:First>M.</b:First>
          </b:Person>
        </b:NameList>
      </b:Author>
    </b:Author>
    <b:Title>An analysis of the effect of residential photovoltaic energy system on home sales prices in California</b:Title>
    <b:JournalName>Earnest Orlando Lawrence Berkeley National Laboratory Report, Berkeley, available at: http://eetd.lbl.gov/ea/emp/reports/lbnl-4476e.pdf</b:JournalName>
    <b:Year>2011</b:Year>
    <b:YearAccessed>2017</b:YearAccessed>
    <b:MonthAccessed>septemper </b:MonthAccessed>
    <b:URL>http://eetd.lbl.gov/ea/emp/reports/lbnl-4476e.pdf</b:URL>
    <b:RefOrder>245</b:RefOrder>
  </b:Source>
  <b:Source>
    <b:Tag>Zha111</b:Tag>
    <b:SourceType>JournalArticle</b:SourceType>
    <b:Guid>{97395B18-A827-44AD-ABF0-531E88DE0F42}</b:Guid>
    <b:Title>Green strategy for gaining competitive advantage in housing development: a China study</b:Title>
    <b:Year>2011</b:Year>
    <b:Author>
      <b:Author>
        <b:NameList>
          <b:Person>
            <b:Last>Zhang</b:Last>
            <b:First>X.</b:First>
          </b:Person>
          <b:Person>
            <b:Last>Shen</b:Last>
            <b:First>L.</b:First>
          </b:Person>
          <b:Person>
            <b:Last>Wu</b:Last>
            <b:First>Y.</b:First>
          </b:Person>
        </b:NameList>
      </b:Author>
    </b:Author>
    <b:JournalName>Journal of Cleaner Production</b:JournalName>
    <b:Pages>157-167</b:Pages>
    <b:Volume>19</b:Volume>
    <b:Issue>2/3</b:Issue>
    <b:RefOrder>31</b:RefOrder>
  </b:Source>
  <b:Source>
    <b:Tag>Das12</b:Tag>
    <b:SourceType>JournalArticle</b:SourceType>
    <b:Guid>{585C32A1-CAEF-4D9B-8910-D7D68A0A0D5E}</b:Guid>
    <b:Author>
      <b:Author>
        <b:NameList>
          <b:Person>
            <b:Last>Dastrup</b:Last>
            <b:First>S.R.</b:First>
          </b:Person>
          <b:Person>
            <b:Last>Zivin</b:Last>
            <b:First>J.G.</b:First>
          </b:Person>
          <b:Person>
            <b:Last>Costa</b:Last>
            <b:First>D.L.</b:First>
            <b:Middle>a</b:Middle>
          </b:Person>
          <b:Person>
            <b:Last>Kahn</b:Last>
            <b:First>M.E.</b:First>
          </b:Person>
        </b:NameList>
      </b:Author>
    </b:Author>
    <b:Title>Understanding the solar home price premium: electricity generation and green social status</b:Title>
    <b:JournalName> European Economic Review</b:JournalName>
    <b:Year>2012</b:Year>
    <b:Pages>961-973</b:Pages>
    <b:Volume>65</b:Volume>
    <b:RefOrder>246</b:RefOrder>
  </b:Source>
  <b:Source>
    <b:Tag>NgS12</b:Tag>
    <b:SourceType>JournalArticle</b:SourceType>
    <b:Guid>{57390539-897A-42EF-A3FC-C6757543BD28}</b:Guid>
    <b:Author>
      <b:Author>
        <b:NameList>
          <b:Person>
            <b:Last>Ng</b:Last>
            <b:First>S.T.</b:First>
          </b:Person>
          <b:Person>
            <b:Last>Wong</b:Last>
          </b:Person>
          <b:Person>
            <b:Last>J.M.W.</b:Last>
          </b:Person>
          <b:Person>
            <b:Last>Skitmore</b:Last>
            <b:First>S.</b:First>
          </b:Person>
          <b:Person>
            <b:Last>Veronika</b:Last>
            <b:First>A.</b:First>
          </b:Person>
        </b:NameList>
      </b:Author>
    </b:Author>
    <b:Title>Carbon dioxide reduction in the building life cycle: a critical review</b:Title>
    <b:JournalName>Engineering Sustainability</b:JournalName>
    <b:Year>2012</b:Year>
    <b:Pages>281-292</b:Pages>
    <b:Volume>165</b:Volume>
    <b:Issue>4</b:Issue>
    <b:RefOrder>247</b:RefOrder>
  </b:Source>
  <b:Source>
    <b:Tag>AlA10</b:Tag>
    <b:SourceType>JournalArticle</b:SourceType>
    <b:Guid>{0CE74B9B-FA2C-4F7A-B576-DD2E091BC7BF}</b:Guid>
    <b:Author>
      <b:Author>
        <b:NameList>
          <b:Person>
            <b:Last>Al-Aomar</b:Last>
            <b:First>R</b:First>
          </b:Person>
        </b:NameList>
      </b:Author>
    </b:Author>
    <b:Title>Handling multi-lean measures with simulation and simulated annealing”</b:Title>
    <b:JournalName>Journal of the Franklin Institute,</b:JournalName>
    <b:Year>2010</b:Year>
    <b:Pages>506-1522.</b:Pages>
    <b:Volume> 348</b:Volume>
    <b:Issue>7</b:Issue>
    <b:RefOrder>29</b:RefOrder>
  </b:Source>
  <b:Source>
    <b:Tag>Ogu12</b:Tag>
    <b:SourceType>ConferenceProceedings</b:SourceType>
    <b:Guid>{ABFB2E71-76C6-4048-A860-4D52AFEF6D04}</b:Guid>
    <b:Title>Lean procurement: the use of lean construction techniques in project value enhancement</b:Title>
    <b:Year>2014</b:Year>
    <b:Author>
      <b:Author>
        <b:NameList>
          <b:Person>
            <b:Last>Ogunbiyi</b:Last>
            <b:First>A</b:First>
          </b:Person>
          <b:Person>
            <b:Last>Oladapo</b:Last>
          </b:Person>
          <b:Person>
            <b:Last>Goulding</b:Last>
            <b:First>J.</b:First>
          </b:Person>
        </b:NameList>
      </b:Author>
    </b:Author>
    <b:ConferenceName>International Conference on Facilities Management, Procurement Systems</b:ConferenceName>
    <b:RefOrder>5</b:RefOrder>
  </b:Source>
  <b:Source>
    <b:Tag>Bha12</b:Tag>
    <b:SourceType>JournalArticle</b:SourceType>
    <b:Guid>{10E094EC-3773-4A3B-9267-60DFAFEA1293}</b:Guid>
    <b:Author>
      <b:Author>
        <b:NameList>
          <b:Person>
            <b:Last>Bhasin</b:Last>
            <b:First>S.</b:First>
          </b:Person>
        </b:NameList>
      </b:Author>
    </b:Author>
    <b:Title>An appropriate change strategy for Lean success</b:Title>
    <b:JournalName>Management Decision</b:JournalName>
    <b:Year>2012</b:Year>
    <b:Pages>439-458.</b:Pages>
    <b:Volume>50</b:Volume>
    <b:Issue>3</b:Issue>
    <b:RefOrder>27</b:RefOrder>
  </b:Source>
  <b:Source>
    <b:Tag>Ach06</b:Tag>
    <b:SourceType>JournalArticle</b:SourceType>
    <b:Guid>{37C7CFBE-1599-40DB-834B-D57117199986}</b:Guid>
    <b:Author>
      <b:Author>
        <b:NameList>
          <b:Person>
            <b:Last>Achanga</b:Last>
            <b:First>P.</b:First>
          </b:Person>
          <b:Person>
            <b:Last>Shehab</b:Last>
            <b:First>E.</b:First>
          </b:Person>
          <b:Person>
            <b:Last>Roy</b:Last>
            <b:First>R.</b:First>
          </b:Person>
          <b:Person>
            <b:Last>&amp; Nelder</b:Last>
            <b:First>G.</b:First>
          </b:Person>
        </b:NameList>
      </b:Author>
    </b:Author>
    <b:Title>Critical success factors for Lean implementation within SMEs. </b:Title>
    <b:JournalName>Journal of Manufacturing Technology Management, </b:JournalName>
    <b:Year>2006</b:Year>
    <b:Pages>460-471</b:Pages>
    <b:Volume>17</b:Volume>
    <b:Issue>4</b:Issue>
    <b:RefOrder>28</b:RefOrder>
  </b:Source>
  <b:Source>
    <b:Tag>Con162</b:Tag>
    <b:SourceType>InternetSite</b:SourceType>
    <b:Guid>{0D702B11-D3D0-4AE3-A97B-181C8A1E7EF6}</b:Guid>
    <b:Title>Construction Industry Resources, LLC </b:Title>
    <b:Year>2016</b:Year>
    <b:Author>
      <b:Author>
        <b:NameList>
          <b:Person>
            <b:Last>Construction Industry Resources</b:Last>
            <b:First>LLC</b:First>
          </b:Person>
        </b:NameList>
      </b:Author>
    </b:Author>
    <b:YearAccessed>2019</b:YearAccessed>
    <b:MonthAccessed>1</b:MonthAccessed>
    <b:DayAccessed>10</b:DayAccessed>
    <b:URL>http://www.myclma.com/thank-you-construction-productivity-in-animbalanced-labor-market</b:URL>
    <b:RefOrder>248</b:RefOrder>
  </b:Source>
  <b:Source>
    <b:Tag>Tul071</b:Tag>
    <b:SourceType>Book</b:SourceType>
    <b:Guid>{5890AB5D-4034-4E0A-8900-8014294FA884}</b:Guid>
    <b:Title>The top owners: Large corporations are attempting to meet the industry halfway on issues of staff shortages and risk. </b:Title>
    <b:Year>2007</b:Year>
    <b:Author>
      <b:Author>
        <b:NameList>
          <b:Person>
            <b:Last>Tulacz</b:Last>
            <b:First>G.</b:First>
            <b:Middle>J.</b:Middle>
          </b:Person>
        </b:NameList>
      </b:Author>
    </b:Author>
    <b:City>New York: </b:City>
    <b:Publisher>McGraw Hill Publications Company</b:Publisher>
    <b:RefOrder>3</b:RefOrder>
  </b:Source>
  <b:Source>
    <b:Tag>Row161</b:Tag>
    <b:SourceType>JournalArticle</b:SourceType>
    <b:Guid>{8526622C-0391-4977-A828-4874739EE697}</b:Guid>
    <b:Title>Productivity growth in construction.</b:Title>
    <b:Year>2016</b:Year>
    <b:Author>
      <b:Author>
        <b:NameList>
          <b:Person>
            <b:Last>Rowe</b:Last>
            <b:First>S.</b:First>
          </b:Person>
          <b:Person>
            <b:Last>Price</b:Last>
            <b:First>J.</b:First>
          </b:Person>
          <b:Person>
            <b:Last>Young</b:Last>
            <b:First>A.</b:First>
          </b:Person>
          <b:Person>
            <b:Last>Sveikauskas</b:Last>
            <b:First>L.</b:First>
          </b:Person>
          <b:Person>
            <b:Last>Mildenberger</b:Last>
            <b:First>J.</b:First>
          </b:Person>
        </b:NameList>
      </b:Author>
    </b:Author>
    <b:JournalName> Journal of Construction Engineering and Management</b:JournalName>
    <b:Volume>142</b:Volume>
    <b:Issue>10</b:Issue>
    <b:RefOrder>2</b:RefOrder>
  </b:Source>
  <b:Source>
    <b:Tag>Kor16</b:Tag>
    <b:SourceType>ConferenceProceedings</b:SourceType>
    <b:Guid>{D09A104F-3FF6-4464-AA17-F48202533AD7}</b:Guid>
    <b:Title>Respect for People” and Lean Construction: Has the Boat Been Missed?</b:Title>
    <b:Year>2016</b:Year>
    <b:Author>
      <b:Author>
        <b:NameList>
          <b:Person>
            <b:Last>Korb</b:Last>
            <b:First>S.</b:First>
          </b:Person>
        </b:NameList>
      </b:Author>
    </b:Author>
    <b:City> Boston, USA</b:City>
    <b:Publisher>24th Annual Conference of the International Group for Lean Construction</b:Publisher>
    <b:RefOrder>1</b:RefOrder>
  </b:Source>
  <b:Source>
    <b:Tag>Ogu14</b:Tag>
    <b:SourceType>Misc</b:SourceType>
    <b:Guid>{3461C206-EF27-4792-A987-5C04759E864C}</b:Guid>
    <b:Author>
      <b:Author>
        <b:NameList>
          <b:Person>
            <b:Last>Ogunbiyi</b:Last>
            <b:First>O.</b:First>
          </b:Person>
        </b:NameList>
      </b:Author>
    </b:Author>
    <b:Title>Implementation of the Lean Approach in Sustainable Construction: A Conceptual Framework.</b:Title>
    <b:Year>2014</b:Year>
    <b:RefOrder>12</b:RefOrder>
  </b:Source>
  <b:Source>
    <b:Tag>Ber09</b:Tag>
    <b:SourceType>InternetSite</b:SourceType>
    <b:Guid>{D3940A67-8EC7-4A1E-80B2-C450FF2BFC82}</b:Guid>
    <b:Author>
      <b:Author>
        <b:NameList>
          <b:Person>
            <b:Last>Bergmiller</b:Last>
            <b:First>G.G.</b:First>
          </b:Person>
          <b:Person>
            <b:Last>McCright</b:Last>
            <b:First>P.R.</b:First>
          </b:Person>
        </b:NameList>
      </b:Author>
    </b:Author>
    <b:Title>Parallel Models for Lean and Green Operations;</b:Title>
    <b:Year>2009</b:Year>
    <b:Publisher>Industrial Engineering Research Conference</b:Publisher>
    <b:YearAccessed>2019</b:YearAccessed>
    <b:MonthAccessed>1</b:MonthAccessed>
    <b:DayAccessed>19</b:DayAccessed>
    <b:URL>http://zworc.com/site/publications_assets/ParallelModels.pdf;</b:URL>
    <b:RefOrder>249</b:RefOrder>
  </b:Source>
  <b:Source>
    <b:Tag>Han04</b:Tag>
    <b:SourceType>JournalArticle</b:SourceType>
    <b:Guid>{F5DD5820-F64D-4359-B6FB-AA10DFA4FCE9}</b:Guid>
    <b:Title>Core Values and Environmental Management: A Strong Inference Approach</b:Title>
    <b:Year>2004</b:Year>
    <b:Author>
      <b:Author>
        <b:NameList>
          <b:Person>
            <b:Last>Hansen</b:Last>
            <b:First>J.D.</b:First>
          </b:Person>
          <b:Person>
            <b:Last>Melnyk</b:Last>
            <b:First>S.</b:First>
          </b:Person>
          <b:Person>
            <b:Last>Calantone</b:Last>
            <b:First>R.J.</b:First>
          </b:Person>
        </b:NameList>
      </b:Author>
    </b:Author>
    <b:JournalName>Greener Management International</b:JournalName>
    <b:Pages>29-40</b:Pages>
    <b:Volume>46</b:Volume>
    <b:RefOrder>250</b:RefOrder>
  </b:Source>
  <b:Source>
    <b:Tag>Kle05</b:Tag>
    <b:SourceType>JournalArticle</b:SourceType>
    <b:Guid>{3545F459-44D7-4CFB-A509-3B5B54B94E28}</b:Guid>
    <b:Author>
      <b:Author>
        <b:NameList>
          <b:Person>
            <b:Last>Kleindorfer</b:Last>
            <b:First>P.R.</b:First>
          </b:Person>
          <b:Person>
            <b:Last>Singhal</b:Last>
            <b:First>K.,</b:First>
          </b:Person>
          <b:Person>
            <b:Last>van Wassenhove</b:Last>
            <b:First>L.N.</b:First>
          </b:Person>
        </b:NameList>
      </b:Author>
    </b:Author>
    <b:Title>Sustainable Operations Management</b:Title>
    <b:JournalName>Production and Operations Management, Vol. 14, No. 4, Winter 2005, pp. 482-</b:JournalName>
    <b:Year>2005</b:Year>
    <b:Pages>482-492</b:Pages>
    <b:Volume>14</b:Volume>
    <b:Issue>4</b:Issue>
    <b:RefOrder>251</b:RefOrder>
  </b:Source>
  <b:Source>
    <b:Tag>Loo14</b:Tag>
    <b:SourceType>JournalArticle</b:SourceType>
    <b:Guid>{1D33D540-3B07-42FB-890F-44E396C2E962}</b:Guid>
    <b:Author>
      <b:Author>
        <b:NameList>
          <b:Person>
            <b:Last>Loosemore</b:Last>
            <b:First>M.</b:First>
          </b:Person>
        </b:NameList>
      </b:Author>
    </b:Author>
    <b:Title>Improving construction productivity: a subcontractor's perspective. Engineering, Construction and Architectural Management, </b:Title>
    <b:JournalName>Engineering,Construction and Architectural Management</b:JournalName>
    <b:Year>2014</b:Year>
    <b:Pages>245-260.</b:Pages>
    <b:Volume>21</b:Volume>
    <b:Issue>1</b:Issue>
    <b:RefOrder>252</b:RefOrder>
  </b:Source>
  <b:Source>
    <b:Tag>Abd11</b:Tag>
    <b:SourceType>JournalArticle</b:SourceType>
    <b:Guid>{8D135C1B-C540-4F87-AF18-C353876AF72E}</b:Guid>
    <b:Author>
      <b:Author>
        <b:NameList>
          <b:Person>
            <b:Last>Abdel-Wahab</b:Last>
            <b:First>M.,</b:First>
          </b:Person>
          <b:Person>
            <b:Last>Vogl</b:Last>
            <b:First>B.</b:First>
          </b:Person>
        </b:NameList>
      </b:Author>
    </b:Author>
    <b:Title>Trends of productivity growth in the construction industry across Europe, US and japan. </b:Title>
    <b:JournalName>Construction Management and Economics,</b:JournalName>
    <b:Year>2011</b:Year>
    <b:Pages>635-644</b:Pages>
    <b:Volume>29</b:Volume>
    <b:Issue>6</b:Issue>
    <b:RefOrder>253</b:RefOrder>
  </b:Source>
  <b:Source>
    <b:Tag>Abd15</b:Tag>
    <b:SourceType>JournalArticle</b:SourceType>
    <b:Guid>{A44D6E26-5D5F-42B9-945A-88210B55561B}</b:Guid>
    <b:Author>
      <b:Author>
        <b:NameList>
          <b:Person>
            <b:Last>Abdel-Wahab</b:Last>
            <b:First>M.</b:First>
          </b:Person>
          <b:Person>
            <b:Last>Vogl</b:Last>
            <b:First>B.</b:First>
          </b:Person>
        </b:NameList>
      </b:Author>
    </b:Author>
    <b:Title>Measuring the construction Industry’s productivity performance: Critique of international productivity comparisons at industry level. </b:Title>
    <b:JournalName>Journal of Construction Engineering and Management</b:JournalName>
    <b:Year>2015</b:Year>
    <b:Volume>141</b:Volume>
    <b:Issue>4</b:Issue>
    <b:RefOrder>254</b:RefOrder>
  </b:Source>
  <b:Source>
    <b:Tag>Gre12</b:Tag>
    <b:SourceType>JournalArticle</b:SourceType>
    <b:Guid>{02721C45-8403-4C1B-9D69-9B6E1E1FE8DF}</b:Guid>
    <b:Author>
      <b:Author>
        <b:NameList>
          <b:Person>
            <b:Last>Green</b:Last>
            <b:First>K.W.</b:First>
            <b:Middle>Jr</b:Middle>
          </b:Person>
          <b:Person>
            <b:Last>Zelbst</b:Last>
            <b:First>P.J.</b:First>
          </b:Person>
          <b:Person>
            <b:Last>Meacham</b:Last>
            <b:First>J.</b:First>
          </b:Person>
          <b:Person>
            <b:Last>Bhadauria</b:Last>
            <b:First>V.S.</b:First>
          </b:Person>
        </b:NameList>
      </b:Author>
    </b:Author>
    <b:Title>Green supply chain management practices: impact on performance”, </b:Title>
    <b:JournalName>Supply Chain Management: An International Journal, </b:JournalName>
    <b:Year>2012</b:Year>
    <b:Pages>290-305</b:Pages>
    <b:Volume>17</b:Volume>
    <b:RefOrder>255</b:RefOrder>
  </b:Source>
  <b:Source>
    <b:Tag>Mur00</b:Tag>
    <b:SourceType>JournalArticle</b:SourceType>
    <b:Guid>{5CEB9EF3-E877-4C19-8A5F-B6D80BD08AB5}</b:Guid>
    <b:Author>
      <b:Author>
        <b:NameList>
          <b:Person>
            <b:Last>Murray</b:Last>
            <b:First>G.</b:First>
          </b:Person>
        </b:NameList>
      </b:Author>
    </b:Author>
    <b:Title>Effects of a green purchasing strategy:the case of Belfast City Council </b:Title>
    <b:JournalName>Supply Chain Management: An International Journal</b:JournalName>
    <b:Year>2000</b:Year>
    <b:Volume>5</b:Volume>
    <b:Issue>1</b:Issue>
    <b:RefOrder>256</b:RefOrder>
  </b:Source>
  <b:Source>
    <b:Tag>Ken19</b:Tag>
    <b:SourceType>JournalArticle</b:SourceType>
    <b:Guid>{8B71023C-D13B-4DE4-BB83-48B5687ACEA5}</b:Guid>
    <b:Author>
      <b:Author>
        <b:NameList>
          <b:Person>
            <b:Last>Green</b:Last>
            <b:First>Kenneth</b:First>
            <b:Middle>W.</b:Middle>
          </b:Person>
          <b:Person>
            <b:Last>Inman</b:Last>
            <b:First>R.</b:First>
            <b:Middle>Anthony</b:Middle>
          </b:Person>
          <b:Person>
            <b:Last>Sower</b:Last>
            <b:First>Victor</b:First>
            <b:Middle>E.</b:Middle>
          </b:Person>
          <b:Person>
            <b:Last>Zelbst</b:Last>
            <b:First>Pamela</b:First>
            <b:Middle>J.</b:Middle>
          </b:Person>
        </b:NameList>
      </b:Author>
    </b:Author>
    <b:Title>Impact of JIT, TQM and green supply chain practices on environmental sustainability</b:Title>
    <b:JournalName>Journal of Manufacturing Technology Management</b:JournalName>
    <b:Year>2019</b:Year>
    <b:Pages>26-47</b:Pages>
    <b:Volume>30</b:Volume>
    <b:Issue>1</b:Issue>
    <b:RefOrder>257</b:RefOrder>
  </b:Source>
  <b:Source>
    <b:Tag>Zel10</b:Tag>
    <b:SourceType>JournalArticle</b:SourceType>
    <b:Guid>{493E9EDB-EA6F-449A-89FB-27C367BAA7B6}</b:Guid>
    <b:Author>
      <b:Author>
        <b:NameList>
          <b:Person>
            <b:Last>Zelbst</b:Last>
            <b:First>P.</b:First>
          </b:Person>
          <b:Person>
            <b:Last>Green</b:Last>
            <b:First>K.</b:First>
            <b:Middle>Jr</b:Middle>
          </b:Person>
          <b:Person>
            <b:Last>Sower</b:Last>
            <b:First>V.</b:First>
          </b:Person>
          <b:Person>
            <b:Last>Abshire</b:Last>
            <b:First>R.</b:First>
          </b:Person>
        </b:NameList>
      </b:Author>
    </b:Author>
    <b:Title>“Relationships among market orientation, JIT, TQM, and agility”, Industrial Management &amp; Data Systems, Vol. 110</b:Title>
    <b:JournalName>Industrial Management &amp; Data Systems</b:JournalName>
    <b:Year>2010</b:Year>
    <b:Pages>637-658</b:Pages>
    <b:Volume>110</b:Volume>
    <b:Issue>5</b:Issue>
    <b:RefOrder>93</b:RefOrder>
  </b:Source>
  <b:Source>
    <b:Tag>Ach062</b:Tag>
    <b:SourceType>JournalArticle</b:SourceType>
    <b:Guid>{730EF498-EEC5-441A-A244-F10A3C8672D2}</b:Guid>
    <b:Author>
      <b:Author>
        <b:NameList>
          <b:Person>
            <b:Last>Achanga</b:Last>
            <b:First>P.</b:First>
          </b:Person>
          <b:Person>
            <b:Last>Esam</b:Last>
            <b:First>S.</b:First>
          </b:Person>
          <b:Person>
            <b:Last>Rajkumar</b:Last>
            <b:First>R.</b:First>
          </b:Person>
          <b:Person>
            <b:Last>Geoff</b:Last>
            <b:First>N.</b:First>
            <b:Middle>(2006), “Critical success factors for lean implementation within SMEs”, Journal of Manufacturing Technology Management, Vol. 17No. 4, pp. 460-471,</b:Middle>
          </b:Person>
        </b:NameList>
      </b:Author>
    </b:Author>
    <b:Title>Achanga, P.; Esam, S.; Rajkumar, R. ; Geoff, N. (2006), “Critical success factors for lean implementation within SMEs”, Journal of Manufacturing Technology Management, Vol. 17No. 4, pp. 460-471,</b:Title>
    <b:JournalName>Achanga, P.; Esam, S.; Rajkumar, R. ; Geoff, N. (2006), “Critical success factors for lean implementation within SMEs”, Journal of Manufacturing Technology Management, Vol. 17No. 4, pp. 460-471,</b:JournalName>
    <b:Year>2006</b:Year>
    <b:Pages>Achanga, P.; Esam, S.; Rajkumar, R. ; Geoff, N. (2006), “Critical success factors for lean implementation within SMEs”, Journal of Manufacturing Technology Management, Vol. 17No. 4, pp. 460-471,</b:Pages>
    <b:Volume>17</b:Volume>
    <b:Issue>4</b:Issue>
    <b:RefOrder>9</b:RefOrder>
  </b:Source>
  <b:Source>
    <b:Tag>Abd16</b:Tag>
    <b:SourceType>JournalArticle</b:SourceType>
    <b:Guid>{5780C1E9-0A71-4B98-A629-109E4B9A0A5C}</b:Guid>
    <b:Author>
      <b:Author>
        <b:NameList>
          <b:Person>
            <b:Last>Alhaqbani</b:Last>
            <b:First>Abdullah</b:First>
          </b:Person>
          <b:Person>
            <b:Last>Reed</b:Last>
            <b:First>Deborah</b:First>
            <b:Middle>M</b:Middle>
          </b:Person>
          <b:Person>
            <b:Last>Savage</b:Last>
            <b:First>Barbara</b:First>
            <b:Middle>M</b:Middle>
          </b:Person>
          <b:Person>
            <b:Last>Ries</b:Last>
            <b:First>Jana</b:First>
          </b:Person>
        </b:NameList>
      </b:Author>
    </b:Author>
    <b:Title>The impact of middle management commitment on improvement initiatives in public organisations</b:Title>
    <b:JournalName>Business Process Management Journal</b:JournalName>
    <b:Year>2016</b:Year>
    <b:Pages>924-938,</b:Pages>
    <b:Volume>22</b:Volume>
    <b:Issue>5</b:Issue>
    <b:RefOrder>11</b:RefOrder>
  </b:Source>
  <b:Source>
    <b:Tag>San981</b:Tag>
    <b:SourceType>JournalArticle</b:SourceType>
    <b:Guid>{1194AF02-E8DC-45B4-BCBE-12B96C1DA945}</b:Guid>
    <b:Author>
      <b:Author>
        <b:NameList>
          <b:Person>
            <b:Last>Sanjay</b:Last>
            <b:First>L.A.</b:First>
          </b:Person>
          <b:Person>
            <b:Last>O’Shaughnessy</b:Last>
            <b:First>K.C.</b:First>
          </b:Person>
        </b:NameList>
      </b:Author>
    </b:Author>
    <b:Title>The role of top management commitment in quality management: an empirical analysis of the auto parts industry</b:Title>
    <b:JournalName>International Journal of Quality Science</b:JournalName>
    <b:Year>1998</b:Year>
    <b:Pages>5-37</b:Pages>
    <b:Volume>31</b:Volume>
    <b:Issue>1</b:Issue>
    <b:RefOrder>258</b:RefOrder>
  </b:Source>
  <b:Source>
    <b:Tag>Oak111</b:Tag>
    <b:SourceType>JournalArticle</b:SourceType>
    <b:Guid>{5A23B1B2-0A10-4FF4-AC7F-3F23CBDF5CBC}</b:Guid>
    <b:Author>
      <b:Author>
        <b:NameList>
          <b:Person>
            <b:Last>Oakland</b:Last>
            <b:First>J.</b:First>
          </b:Person>
        </b:NameList>
      </b:Author>
    </b:Author>
    <b:Title>Leadership and policy deployment: the backbone of TQM</b:Title>
    <b:JournalName>Total Quality Management and Business Excellence</b:JournalName>
    <b:Year>2011</b:Year>
    <b:Pages>517-534,</b:Pages>
    <b:Volume>22</b:Volume>
    <b:Issue>5</b:Issue>
    <b:RefOrder>10</b:RefOrder>
  </b:Source>
  <b:Source>
    <b:Tag>UAE15</b:Tag>
    <b:SourceType>InternetSite</b:SourceType>
    <b:Guid>{8B304252-E73A-4C49-AEA4-E63550D95678}</b:Guid>
    <b:Author>
      <b:Author>
        <b:NameList>
          <b:Person>
            <b:Last>vision2030</b:Last>
            <b:First>UAE</b:First>
          </b:Person>
        </b:NameList>
      </b:Author>
    </b:Author>
    <b:Title>UAE vision 2030</b:Title>
    <b:Year>2015</b:Year>
    <b:YearAccessed>2019</b:YearAccessed>
    <b:MonthAccessed>March</b:MonthAccessed>
    <b:DayAccessed>13</b:DayAccessed>
    <b:URL>https://government.ae/en/more/uae-future/2021-2030</b:URL>
    <b:RefOrder>259</b:RefOrder>
  </b:Source>
  <b:Source>
    <b:Tag>UAE19</b:Tag>
    <b:SourceType>InternetSite</b:SourceType>
    <b:Guid>{E2B5D68A-084C-4E7E-AF44-5D3344B27223}</b:Guid>
    <b:Author>
      <b:Author>
        <b:NameList>
          <b:Person>
            <b:Last>vision2021</b:Last>
            <b:First>UAE</b:First>
          </b:Person>
        </b:NameList>
      </b:Author>
    </b:Author>
    <b:Title>UAE vision 2021</b:Title>
    <b:YearAccessed>2019</b:YearAccessed>
    <b:MonthAccessed>March</b:MonthAccessed>
    <b:DayAccessed>13</b:DayAccessed>
    <b:URL>https://www.vision2021.ae/en</b:URL>
    <b:Year>2010</b:Year>
    <b:RefOrder>260</b:RefOrder>
  </b:Source>
  <b:Source>
    <b:Tag>Par15</b:Tag>
    <b:SourceType>InternetSite</b:SourceType>
    <b:Guid>{094FF3D3-3354-4411-9A8A-F0FBEDC2AD6D}</b:Guid>
    <b:Author>
      <b:Author>
        <b:NameList>
          <b:Person>
            <b:Last>Deulgaonkar</b:Last>
            <b:First>Parag</b:First>
          </b:Person>
        </b:NameList>
      </b:Author>
    </b:Author>
    <b:Title>emirates 24/7</b:Title>
    <b:Year>2015</b:Year>
    <b:YearAccessed>2019</b:YearAccessed>
    <b:MonthAccessed>march</b:MonthAccessed>
    <b:DayAccessed>13</b:DayAccessed>
    <b:URL>https://www.emirates247.com/news/emirates/6-mega-infrastructure-projects-worth-dh202bn-underway-in-uae-2015-07-01-1.595443</b:URL>
    <b:RefOrder>261</b:RefOrder>
  </b:Source>
  <b:Source>
    <b:Tag>CWS18</b:Tag>
    <b:SourceType>InternetSite</b:SourceType>
    <b:Guid>{5260AE93-4431-4565-B46B-51CECF27C99C}</b:Guid>
    <b:Author>
      <b:Author>
        <b:NameList>
          <b:Person>
            <b:Last>Construction</b:Last>
          </b:Person>
        </b:NameList>
      </b:Author>
    </b:Author>
    <b:Title>construction week onlin</b:Title>
    <b:Year>2018</b:Year>
    <b:YearAccessed>2019</b:YearAccessed>
    <b:MonthAccessed>march</b:MonthAccessed>
    <b:DayAccessed>13</b:DayAccessed>
    <b:URL>https://www.constructionweekonline.com/article-50855-the-uaes-top-47-construction-projects-over-the-years</b:URL>
    <b:RefOrder>262</b:RefOrder>
  </b:Source>
  <b:Source>
    <b:Tag>Ara17</b:Tag>
    <b:SourceType>InternetSite</b:SourceType>
    <b:Guid>{343EEF46-D2A9-4459-963D-1D0C202782B2}</b:Guid>
    <b:Author>
      <b:Author>
        <b:NameList>
          <b:Person>
            <b:Last>Business</b:Last>
            <b:First>Arabian</b:First>
          </b:Person>
        </b:NameList>
      </b:Author>
    </b:Author>
    <b:Title>arabian business</b:Title>
    <b:Year>2017</b:Year>
    <b:YearAccessed>2019</b:YearAccessed>
    <b:MonthAccessed>march</b:MonthAccessed>
    <b:DayAccessed>13</b:DayAccessed>
    <b:URL>https://www.arabianbusiness.com/abu-dhabi-s-new-airport-terminal-opening-delayed-2019-666073.html</b:URL>
    <b:RefOrder>26</b:RefOrder>
  </b:Source>
  <b:Source>
    <b:Tag>Dub151</b:Tag>
    <b:SourceType>InternetSite</b:SourceType>
    <b:Guid>{2275C615-B98F-45A6-861D-747A8C322A25}</b:Guid>
    <b:Title>construction sector contributeution</b:Title>
    <b:Year>2016</b:Year>
    <b:Author>
      <b:Author>
        <b:NameList>
          <b:Person>
            <b:Last>Chamber</b:Last>
            <b:First>Dubai</b:First>
          </b:Person>
        </b:NameList>
      </b:Author>
    </b:Author>
    <b:YearAccessed>2018</b:YearAccessed>
    <b:URL>http://www.dubaichamber.com/whats-happening/chamber_news/construction-sector-to-contribute-11-1-to-uae%E2%80%99s-gdp-in-2015.</b:URL>
    <b:RefOrder>20</b:RefOrder>
  </b:Source>
  <b:Source>
    <b:Tag>WIL16</b:Tag>
    <b:SourceType>Book</b:SourceType>
    <b:Guid>{1E01534C-3389-4F3E-B5FA-1E99DC316F87}</b:Guid>
    <b:Title>Transforming Design and Construction: A Framework for Change</b:Title>
    <b:Year>2016</b:Year>
    <b:Author>
      <b:Author>
        <b:NameList>
          <b:Person>
            <b:Last>William</b:Last>
          </b:Person>
        </b:NameList>
      </b:Author>
    </b:Author>
    <b:City>Arlington</b:City>
    <b:Publisher>Lean Construction Institute</b:Publisher>
    <b:RefOrder>4</b:RefOrder>
  </b:Source>
  <b:Source>
    <b:Tag>WBD14</b:Tag>
    <b:SourceType>InternetSite</b:SourceType>
    <b:Guid>{A4D44E9D-9CC2-411B-ADD8-BB37577A6305}</b:Guid>
    <b:Title>www.wbdg.org</b:Title>
    <b:Year>2016</b:Year>
    <b:Author>
      <b:Author>
        <b:NameList>
          <b:Person>
            <b:Last>Sustainable Committee</b:Last>
            <b:First>WBDG</b:First>
          </b:Person>
        </b:NameList>
      </b:Author>
    </b:Author>
    <b:YearAccessed>2018</b:YearAccessed>
    <b:MonthAccessed>septemper</b:MonthAccessed>
    <b:URL>www.wbdg.org/designsustainable.php</b:URL>
    <b:RefOrder>13</b:RefOrder>
  </b:Source>
  <b:Source>
    <b:Tag>Eps15</b:Tag>
    <b:SourceType>JournalArticle</b:SourceType>
    <b:Guid>{DF7FF6F8-FA0B-4724-B595-49FC3B504940}</b:Guid>
    <b:Title>Managing social, environmental and financial performance simultaneously</b:Title>
    <b:Year>2015</b:Year>
    <b:Author>
      <b:Author>
        <b:NameList>
          <b:Person>
            <b:Last>Epstein</b:Last>
            <b:First>M.</b:First>
            <b:Middle>J.</b:Middle>
          </b:Person>
          <b:Person>
            <b:Last>Buhovac</b:Last>
            <b:First>A.</b:First>
            <b:Middle>R.</b:Middle>
          </b:Person>
          <b:Person>
            <b:Last>Yuthas</b:Last>
            <b:First>K.</b:First>
          </b:Person>
        </b:NameList>
      </b:Author>
    </b:Author>
    <b:JournalName>Long range planning</b:JournalName>
    <b:Pages>35-45.</b:Pages>
    <b:Volume>48</b:Volume>
    <b:Issue>1</b:Issue>
    <b:RefOrder>19</b:RefOrder>
  </b:Source>
  <b:Source>
    <b:Tag>LuY13</b:Tag>
    <b:SourceType>JournalArticle</b:SourceType>
    <b:Guid>{3E00867D-FAF0-443D-932D-D5BF58D6A8D5}</b:Guid>
    <b:Author>
      <b:Author>
        <b:NameList>
          <b:Person>
            <b:Last>Lu</b:Last>
            <b:First>Y.</b:First>
          </b:Person>
          <b:Person>
            <b:Last>Cui</b:Last>
            <b:First>Q.</b:First>
          </b:Person>
          <b:Person>
            <b:Last>Le</b:Last>
            <b:First>Y.</b:First>
          </b:Person>
        </b:NameList>
      </b:Author>
    </b:Author>
    <b:Title>Turning green to gold in the construction industry: Fable or fact?</b:Title>
    <b:JournalName>Journal of Construction Engineering and Management</b:JournalName>
    <b:Year>2013</b:Year>
    <b:Pages>1026- 1036</b:Pages>
    <b:Volume>139</b:Volume>
    <b:RefOrder>263</b:RefOrder>
  </b:Source>
  <b:Source>
    <b:Tag>Pol17</b:Tag>
    <b:SourceType>JournalArticle</b:SourceType>
    <b:Guid>{513D8FD3-E811-4BEE-B62C-5515E58FFC8C}</b:Guid>
    <b:Author>
      <b:Author>
        <b:NameList>
          <b:Person>
            <b:Last>Polzin</b:Last>
            <b:First>F.</b:First>
          </b:Person>
        </b:NameList>
      </b:Author>
    </b:Author>
    <b:Title>Mobilizing private finance for low-carbon innovation—A systematic review of barriers and solutions.</b:Title>
    <b:JournalName>Renew. Sustain. Energy Rev</b:JournalName>
    <b:Year>2017</b:Year>
    <b:Pages>525–535.</b:Pages>
    <b:Volume>77</b:Volume>
    <b:RefOrder>14</b:RefOrder>
  </b:Source>
  <b:Source>
    <b:Tag>Hwa17</b:Tag>
    <b:SourceType>JournalArticle</b:SourceType>
    <b:Guid>{D45BEC38-F7F4-45D3-974D-065EF4C99430}</b:Guid>
    <b:Author>
      <b:Author>
        <b:NameList>
          <b:Person>
            <b:Last>Hwang</b:Last>
            <b:First>B.-G.</b:First>
          </b:Person>
          <b:Person>
            <b:Last>Shan</b:Last>
            <b:First>M.</b:First>
          </b:Person>
          <b:Person>
            <b:Last>Supa’at</b:Last>
            <b:First>N.N.B.</b:First>
          </b:Person>
        </b:NameList>
      </b:Author>
    </b:Author>
    <b:Title>Green commercial building projects in Singapore: Critical risk factors and mitigation measures. </b:Title>
    <b:JournalName>Sustain. Cities Soc. </b:JournalName>
    <b:Year>2017</b:Year>
    <b:Pages> 237–247.</b:Pages>
    <b:Volume>30</b:Volume>
    <b:RefOrder>15</b:RefOrder>
  </b:Source>
  <b:Source>
    <b:Tag>Uni19</b:Tag>
    <b:SourceType>InternetSite</b:SourceType>
    <b:Guid>{1F67ED20-DA15-4387-A736-7AE2AA9972AD}</b:Guid>
    <b:Author>
      <b:Author>
        <b:NameList>
          <b:Person>
            <b:Last>UNEP</b:Last>
            <b:First>United</b:First>
            <b:Middle>Nations Environment Program</b:Middle>
          </b:Person>
        </b:NameList>
      </b:Author>
    </b:Author>
    <b:Title>Energy and Cities: Sustainable Building and Construction.</b:Title>
    <b:YearAccessed>2019</b:YearAccessed>
    <b:MonthAccessed>march</b:MonthAccessed>
    <b:DayAccessed>24</b:DayAccessed>
    <b:URL>http://www.unep.or.jp/ietc/focus/EnergyCities1.asp</b:URL>
    <b:Year>2001</b:Year>
    <b:RefOrder>264</b:RefOrder>
  </b:Source>
  <b:Source>
    <b:Tag>Zuj17</b:Tag>
    <b:SourceType>JournalArticle</b:SourceType>
    <b:Guid>{B0964047-910D-48CF-983E-CBCBDF3A0D04}</b:Guid>
    <b:Title>Construction Managers’ Perception for Sustainable Construction Contributing Factors: Analysis using Support Vector Machine </b:Title>
    <b:Year>2017</b:Year>
    <b:Author>
      <b:Author>
        <b:NameList>
          <b:Person>
            <b:Last>Zujo</b:Last>
            <b:First>V.</b:First>
          </b:Person>
          <b:Person>
            <b:Last>Zileska Pancovska</b:Last>
            <b:First>V.</b:First>
          </b:Person>
          <b:Person>
            <b:Last>Pertuseva</b:Last>
            <b:First>S.</b:First>
          </b:Person>
          <b:Person>
            <b:Last>Petrovski</b:Last>
            <b:First>A.</b:First>
          </b:Person>
        </b:NameList>
      </b:Author>
    </b:Author>
    <b:JournalName>TEM Journal. </b:JournalName>
    <b:Pages> 391-399</b:Pages>
    <b:Volume>6</b:Volume>
    <b:Issue>2</b:Issue>
    <b:RefOrder>16</b:RefOrder>
  </b:Source>
  <b:Source>
    <b:Tag>Idr14</b:Tag>
    <b:SourceType>JournalArticle</b:SourceType>
    <b:Guid>{C43F6F07-A4CE-4B7A-9520-3E5C7B7A8C11}</b:Guid>
    <b:Author>
      <b:Author>
        <b:NameList>
          <b:Person>
            <b:Last>Idrus</b:Last>
            <b:First>A.</b:First>
          </b:Person>
        </b:NameList>
      </b:Author>
    </b:Author>
    <b:Title>Criteria for the selection of sustainable onsite construction equipment</b:Title>
    <b:JournalName>International Journal of Sustainable Built Environment</b:JournalName>
    <b:Year>2014</b:Year>
    <b:Pages>96–110</b:Pages>
    <b:Volume>3</b:Volume>
    <b:Issue>1</b:Issue>
    <b:RefOrder>17</b:RefOrder>
  </b:Source>
  <b:Source>
    <b:Tag>Sie15</b:Tag>
    <b:SourceType>JournalArticle</b:SourceType>
    <b:Guid>{4A284BBA-841D-4610-8E0D-A56DAE7E400E}</b:Guid>
    <b:Author>
      <b:Author>
        <b:NameList>
          <b:Person>
            <b:Last>Siew</b:Last>
            <b:First>R.Y.</b:First>
          </b:Person>
        </b:NameList>
      </b:Author>
    </b:Author>
    <b:Title>Alternative framework for assessing sustainable building funds: Green Building Fund. </b:Title>
    <b:JournalName>Build. Res. Inf.</b:JournalName>
    <b:Year>2015</b:Year>
    <b:Pages>160–169.</b:Pages>
    <b:Volume>43</b:Volume>
    <b:RefOrder>18</b:RefOrder>
  </b:Source>
  <b:Source>
    <b:Tag>Düe13</b:Tag>
    <b:SourceType>JournalArticle</b:SourceType>
    <b:Guid>{CA1D7D0C-FA33-44EE-BF9F-42BF8D71DB72}</b:Guid>
    <b:Author>
      <b:Author>
        <b:NameList>
          <b:Person>
            <b:Last>Dües</b:Last>
          </b:Person>
          <b:Person>
            <b:Last>C.M.</b:Last>
          </b:Person>
          <b:Person>
            <b:Last>Tan</b:Last>
          </b:Person>
          <b:Person>
            <b:Last>K.H.</b:Last>
          </b:Person>
          <b:Person>
            <b:Last>Lim</b:Last>
            <b:First>M.</b:First>
          </b:Person>
        </b:NameList>
      </b:Author>
    </b:Author>
    <b:Title>Green as the new lean: how to use lean practices as a catalyst to greening your supply chain</b:Title>
    <b:JournalName>J. Clean. Prod.</b:JournalName>
    <b:Year>2013</b:Year>
    <b:Pages>93-100.</b:Pages>
    <b:Volume>40</b:Volume>
    <b:RefOrder>33</b:RefOrder>
  </b:Source>
  <b:Source>
    <b:Tag>Wie15</b:Tag>
    <b:SourceType>JournalArticle</b:SourceType>
    <b:Guid>{0670F5EA-CE88-42E9-9374-3F6F77A4BB59}</b:Guid>
    <b:Author>
      <b:Author>
        <b:NameList>
          <b:Person>
            <b:Last>Wiese</b:Last>
            <b:First>A.</b:First>
          </b:Person>
          <b:Person>
            <b:Last>Luke</b:Last>
            <b:First>R.</b:First>
          </b:Person>
          <b:Person>
            <b:Last>Heyns</b:Last>
            <b:First>G.J.</b:First>
          </b:Person>
          <b:Person>
            <b:Last>Pisa</b:Last>
            <b:First>N.M.</b:First>
          </b:Person>
        </b:NameList>
      </b:Author>
    </b:Author>
    <b:Title>The integration of lean, green and best practice business principles</b:Title>
    <b:JournalName>Journal of Transport and Supply Chain Management</b:JournalName>
    <b:Year>2015</b:Year>
    <b:Pages>1-10</b:Pages>
    <b:Volume>9</b:Volume>
    <b:Issue>1</b:Issue>
    <b:RefOrder>34</b:RefOrder>
  </b:Source>
  <b:Source>
    <b:Tag>Waa14</b:Tag>
    <b:SourceType>JournalArticle</b:SourceType>
    <b:Guid>{59EB8276-39BF-4731-94D0-DF5E4048377A}</b:Guid>
    <b:Author>
      <b:Author>
        <b:NameList>
          <b:Person>
            <b:Last>Waas</b:Last>
            <b:First>T.</b:First>
          </b:Person>
          <b:Person>
            <b:Last>Huge</b:Last>
            <b:First>J.</b:First>
          </b:Person>
          <b:Person>
            <b:Last>Block</b:Last>
            <b:First>T.</b:First>
          </b:Person>
          <b:Person>
            <b:Last>Wright</b:Last>
            <b:First>T.</b:First>
          </b:Person>
          <b:Person>
            <b:Last>Benitez-Capistros</b:Last>
            <b:First>F.</b:First>
          </b:Person>
          <b:Person>
            <b:Last>Verbruggen</b:Last>
            <b:First>A.</b:First>
          </b:Person>
        </b:NameList>
      </b:Author>
    </b:Author>
    <b:Title>Sustainability assessment and indicators: Tools in a decision-making strategy for sustainable development</b:Title>
    <b:JournalName>Sustainability</b:JournalName>
    <b:Year>2014</b:Year>
    <b:Pages>5512-5534.</b:Pages>
    <b:Volume>6</b:Volume>
    <b:RefOrder>35</b:RefOrder>
  </b:Source>
  <b:Source>
    <b:Tag>Shi16</b:Tag>
    <b:SourceType>JournalArticle</b:SourceType>
    <b:Guid>{5E994FC7-C9D1-44BC-AA2E-5DD7219E501E}</b:Guid>
    <b:Title>Historical development of quality concept. Lean manufacturing- today and tomorrow.</b:Title>
    <b:Year>2013</b:Year>
    <b:InternetSiteTitle>Shingoprize, “Dr. Shigeo Shingo”</b:InternetSiteTitle>
    <b:URL>http://www.shingoprize.org/dr-shigeoshingo.html</b:URL>
    <b:Author>
      <b:Author>
        <b:NameList>
          <b:Person>
            <b:Last>Dwivedi</b:Last>
            <b:First>A.</b:First>
          </b:Person>
        </b:NameList>
      </b:Author>
    </b:Author>
    <b:JournalName>International Journal of Innovative Research and Studies</b:JournalName>
    <b:Pages>568-594</b:Pages>
    <b:Volume>2</b:Volume>
    <b:Issue>10</b:Issue>
    <b:RefOrder>36</b:RefOrder>
  </b:Source>
  <b:Source>
    <b:Tag>Con</b:Tag>
    <b:SourceType>JournalArticle</b:SourceType>
    <b:Guid>{AA6670CE-A09D-4C25-98A0-E3882E1A2C92}</b:Guid>
    <b:Title>Automotive Production Systems and Standardisation From Ford to the Case of Merceds-Benz</b:Title>
    <b:Author>
      <b:Author>
        <b:NameList>
          <b:Person>
            <b:Last>Clarke</b:Last>
            <b:First>Constanze</b:First>
          </b:Person>
        </b:NameList>
      </b:Author>
    </b:Author>
    <b:JournalName>Heidelberg: Physica-Verlag</b:JournalName>
    <b:Year>2005</b:Year>
    <b:Pages>88-111</b:Pages>
    <b:RefOrder>37</b:RefOrder>
  </b:Source>
  <b:Source>
    <b:Tag>Lik11</b:Tag>
    <b:SourceType>Book</b:SourceType>
    <b:Guid>{B20A12D5-BEFB-4559-ACBC-F304A2B90BA9}</b:Guid>
    <b:Title>The Toyota way to leadership: Achieving and sustaining excellence through leadership development. </b:Title>
    <b:Year>2011</b:Year>
    <b:Author>
      <b:Author>
        <b:NameList>
          <b:Person>
            <b:Last>Liker</b:Last>
            <b:First>J.K.</b:First>
          </b:Person>
          <b:Person>
            <b:Last>Convis.</b:Last>
            <b:First>G.L.</b:First>
          </b:Person>
        </b:NameList>
      </b:Author>
    </b:Author>
    <b:City>New York, </b:City>
    <b:Publisher>McGraw-Hill.</b:Publisher>
    <b:RefOrder>265</b:RefOrder>
  </b:Source>
  <b:Source>
    <b:Tag>Kre11</b:Tag>
    <b:SourceType>JournalArticle</b:SourceType>
    <b:Guid>{27DCA242-AC25-4478-839B-F37C676A7A80}</b:Guid>
    <b:Author>
      <b:Author>
        <b:NameList>
          <b:Person>
            <b:Last>Krenn</b:Last>
            <b:First>M</b:First>
          </b:Person>
        </b:NameList>
      </b:Author>
    </b:Author>
    <b:Title>From Scientific Management to Homemaking: Lillian M. Gilbreth’s Contributions to the Development of Management Thought</b:Title>
    <b:Year>2011</b:Year>
    <b:JournalName>Management &amp; Organisational History</b:JournalName>
    <b:Pages>145-161</b:Pages>
    <b:Volume>6</b:Volume>
    <b:Issue>2</b:Issue>
    <b:RefOrder>39</b:RefOrder>
  </b:Source>
  <b:Source>
    <b:Tag>Ami16</b:Tag>
    <b:SourceType>JournalArticle</b:SourceType>
    <b:Guid>{44CD81AD-5CB2-4CCD-8181-3B6F2E9B7C1D}</b:Guid>
    <b:Title>Lean and US manufacturing industry popularity of practices and implementation barriers</b:Title>
    <b:Year>2016</b:Year>
    <b:Author>
      <b:Author>
        <b:NameList>
          <b:Person>
            <b:Last>Abolhassani</b:Last>
            <b:First>Amir</b:First>
          </b:Person>
          <b:Person>
            <b:Last>Layfield</b:Last>
            <b:First>Ky</b:First>
          </b:Person>
          <b:Person>
            <b:Last>Gopalakrishnan</b:Last>
            <b:First>Bhaskaran</b:First>
          </b:Person>
        </b:NameList>
      </b:Author>
    </b:Author>
    <b:JournalName>International Journal of Productivity and Performance Management</b:JournalName>
    <b:Pages>875-897</b:Pages>
    <b:Volume>65 </b:Volume>
    <b:Issue>7</b:Issue>
    <b:RefOrder>40</b:RefOrder>
  </b:Source>
  <b:Source>
    <b:Tag>Wom90</b:Tag>
    <b:SourceType>Book</b:SourceType>
    <b:Guid>{5BC35E29-A40B-4780-A4CC-1B38E78B8550}</b:Guid>
    <b:Author>
      <b:Author>
        <b:NameList>
          <b:Person>
            <b:Last>Womack</b:Last>
            <b:First>Jim</b:First>
          </b:Person>
          <b:Person>
            <b:Last>Jones</b:Last>
            <b:First>Daniel</b:First>
          </b:Person>
          <b:Person>
            <b:Last>Roos</b:Last>
            <b:First>Daniel</b:First>
          </b:Person>
        </b:NameList>
      </b:Author>
    </b:Author>
    <b:Title>The machine that changed the world</b:Title>
    <b:Year>1990</b:Year>
    <b:City>New York</b:City>
    <b:Publisher>Harper Perennial</b:Publisher>
    <b:RefOrder>41</b:RefOrder>
  </b:Source>
  <b:Source>
    <b:Tag>Wak11</b:Tag>
    <b:SourceType>ConferenceProceedings</b:SourceType>
    <b:Guid>{1CC63E7C-0FCE-47D2-8A70-B8E4D7E47EB1}</b:Guid>
    <b:Author>
      <b:Author>
        <b:NameList>
          <b:Person>
            <b:Last>Wakchaure</b:Last>
            <b:First>V.</b:First>
            <b:Middle>D.</b:Middle>
          </b:Person>
          <b:Person>
            <b:Last>Nandurkar</b:Last>
            <b:First>K.</b:First>
            <b:Middle>N.</b:Middle>
          </b:Person>
          <b:Person>
            <b:Last>Kallurkar</b:Last>
            <b:First>S.</b:First>
            <b:Middle>P.</b:Middle>
          </b:Person>
        </b:NameList>
      </b:Author>
    </b:Author>
    <b:Title>Development and validation of integrated manufacturing practices model. In</b:Title>
    <b:Year>2011</b:Year>
    <b:City>Nashik</b:City>
    <b:Publisher> Tenth International Conference on Operations and Management Quantitative</b:Publisher>
    <b:RefOrder>42</b:RefOrder>
  </b:Source>
  <b:Source>
    <b:Tag>Kra881</b:Tag>
    <b:SourceType>JournalArticle</b:SourceType>
    <b:Guid>{6AB07A0B-98D4-44CD-BD19-A1DCB3C2B065}</b:Guid>
    <b:Author>
      <b:Author>
        <b:NameList>
          <b:Person>
            <b:Last>Krafcik</b:Last>
            <b:First>John</b:First>
            <b:Middle>F</b:Middle>
          </b:Person>
        </b:NameList>
      </b:Author>
    </b:Author>
    <b:Title>Triumph of the lean production system</b:Title>
    <b:JournalName>Sloan Management Review</b:JournalName>
    <b:Year>1988</b:Year>
    <b:Pages>41-52</b:Pages>
    <b:RefOrder>43</b:RefOrder>
  </b:Source>
  <b:Source>
    <b:Tag>Bar</b:Tag>
    <b:SourceType>JournalArticle</b:SourceType>
    <b:Guid>{C8AC78A7-2174-469F-B4B5-A0D18DAD788B}</b:Guid>
    <b:Author>
      <b:Author>
        <b:NameList>
          <b:Person>
            <b:Last>Barney</b:Last>
            <b:First>H.</b:First>
          </b:Person>
          <b:Person>
            <b:Last>Kirby</b:Last>
            <b:First>S.</b:First>
            <b:Middle>N</b:Middle>
          </b:Person>
        </b:NameList>
      </b:Author>
    </b:Author>
    <b:Title>Toyota Production System/Lean manufacturing</b:Title>
    <b:JournalName>Organizational improvement and accountability: Lessons for education from other sectors</b:JournalName>
    <b:Year>2004</b:Year>
    <b:Pages>35-50</b:Pages>
    <b:RefOrder>44</b:RefOrder>
  </b:Source>
  <b:Source>
    <b:Tag>Als11</b:Tag>
    <b:SourceType>JournalArticle</b:SourceType>
    <b:Guid>{D973486C-2DF2-4237-B145-10E5E2AA3432}</b:Guid>
    <b:Author>
      <b:Author>
        <b:NameList>
          <b:Person>
            <b:Last>Alsyouf</b:Last>
            <b:First>I.</b:First>
          </b:Person>
          <b:Person>
            <b:Last>Al-Aomar</b:Last>
            <b:First>R.</b:First>
          </b:Person>
          <b:Person>
            <b:Last>Al-Hamed</b:Last>
            <b:First>H</b:First>
          </b:Person>
          <b:Person>
            <b:Last>Qiu</b:Last>
            <b:First>X.</b:First>
          </b:Person>
        </b:NameList>
      </b:Author>
    </b:Author>
    <b:Title>A framework for assessing the cost effectiveness of lean tools</b:Title>
    <b:JournalName>. European Journal of Industrial Engineering</b:JournalName>
    <b:Year>2011</b:Year>
    <b:Pages>170-197</b:Pages>
    <b:Volume>5</b:Volume>
    <b:Issue>2</b:Issue>
    <b:RefOrder>45</b:RefOrder>
  </b:Source>
  <b:Source>
    <b:Tag>Wom03</b:Tag>
    <b:SourceType>Misc</b:SourceType>
    <b:Guid>{F12B328F-46AB-4789-9D7C-8D6504C8BDC1}</b:Guid>
    <b:Title>Lean thinking</b:Title>
    <b:Year>2003</b:Year>
    <b:Author>
      <b:Author>
        <b:NameList>
          <b:Person>
            <b:Last>Womack</b:Last>
            <b:First>J.P.</b:First>
          </b:Person>
          <b:Person>
            <b:Last>Jones</b:Last>
            <b:First>D.T.</b:First>
          </b:Person>
        </b:NameList>
      </b:Author>
    </b:Author>
    <b:City>. New York, NY: Free Press.</b:City>
    <b:Publisher>Free Press.</b:Publisher>
    <b:RefOrder>46</b:RefOrder>
  </b:Source>
  <b:Source>
    <b:Tag>Jos17</b:Tag>
    <b:SourceType>Misc</b:SourceType>
    <b:Guid>{C2532CF3-FEB3-410A-BCDC-495AAAC1DF52}</b:Guid>
    <b:Author>
      <b:Author>
        <b:NameList>
          <b:Person>
            <b:Last>Scoggin</b:Last>
            <b:First>Joshua</b:First>
            <b:Middle>C.</b:Middle>
          </b:Person>
        </b:NameList>
      </b:Author>
    </b:Author>
    <b:Title>The Interdependency of Lean Implementation and Organization Development</b:Title>
    <b:Year>2017</b:Year>
    <b:City>Chicago</b:City>
    <b:RefOrder>47</b:RefOrder>
  </b:Source>
  <b:Source>
    <b:Tag>Cho14</b:Tag>
    <b:SourceType>JournalArticle</b:SourceType>
    <b:Guid>{175C459F-0334-4FD3-99EF-14B784A3F085}</b:Guid>
    <b:Author>
      <b:Author>
        <b:NameList>
          <b:Person>
            <b:Last>Chopra</b:Last>
            <b:First>A.</b:First>
          </b:Person>
          <b:Person>
            <b:Last>Kalra</b:Last>
            <b:First>P.</b:First>
          </b:Person>
          <b:Person>
            <b:Last>Jawalkar</b:Last>
            <b:First>C.</b:First>
            <b:Middle>S.</b:Middle>
          </b:Person>
        </b:NameList>
      </b:Author>
    </b:Author>
    <b:Title>Reduction of process lead time through value stream mapping: A case study of Indian electronics industry. </b:Title>
    <b:JournalName>International Journal of Advanced Engineering Applications</b:JournalName>
    <b:Year>2014</b:Year>
    <b:Pages>19-26</b:Pages>
    <b:Volume>7</b:Volume>
    <b:Issue>3</b:Issue>
    <b:RefOrder>48</b:RefOrder>
  </b:Source>
  <b:Source>
    <b:Tag>Bry02</b:Tag>
    <b:SourceType>JournalArticle</b:SourceType>
    <b:Guid>{1336A3E8-CF39-498F-9F54-DF8C2256E92A}</b:Guid>
    <b:Author>
      <b:Author>
        <b:NameList>
          <b:Person>
            <b:Last>Bryson</b:Last>
            <b:First>J.</b:First>
          </b:Person>
        </b:NameList>
      </b:Author>
    </b:Author>
    <b:Title>A renaissance in American manufacturing. </b:Title>
    <b:JournalName>Vital Speeches of the Day</b:JournalName>
    <b:Year>2002</b:Year>
    <b:Pages>155-157.</b:Pages>
    <b:RefOrder>49</b:RefOrder>
  </b:Source>
  <b:Source>
    <b:Tag>Cul12</b:Tag>
    <b:SourceType>JournalArticle</b:SourceType>
    <b:Guid>{8328FFBF-8C30-448C-9CA5-1234B0014F15}</b:Guid>
    <b:Title>Job design under lean manufacturing and its impact on employee outcomes. </b:Title>
    <b:Year>2012 </b:Year>
    <b:Author>
      <b:Author>
        <b:NameList>
          <b:Person>
            <b:Last>Cullinane</b:Last>
            <b:First>S-J.</b:First>
          </b:Person>
          <b:Person>
            <b:Last>Bosak</b:Last>
            <b:First>J.</b:First>
          </b:Person>
          <b:Person>
            <b:Last>Flood</b:Last>
            <b:First>P.C.</b:First>
          </b:Person>
          <b:Person>
            <b:Last>Demerouti</b:Last>
            <b:First>E.</b:First>
          </b:Person>
        </b:NameList>
      </b:Author>
    </b:Author>
    <b:JournalName>Organizational Psychology Review</b:JournalName>
    <b:Pages>41-61</b:Pages>
    <b:Volume>3</b:Volume>
    <b:RefOrder>50</b:RefOrder>
  </b:Source>
  <b:Source>
    <b:Tag>Mil13</b:Tag>
    <b:SourceType>InternetSite</b:SourceType>
    <b:Guid>{5E53848B-2253-4DF9-84AF-DA7FACA49C6A}</b:Guid>
    <b:Author>
      <b:Author>
        <b:NameList>
          <b:Person>
            <b:Last>Miller</b:Last>
            <b:First>M.</b:First>
          </b:Person>
        </b:NameList>
      </b:Author>
    </b:Author>
    <b:Title>Lean culture and leadership factors – a survey of lean implementers’ perceptions of execution and importance</b:Title>
    <b:Year>2013</b:Year>
    <b:YearAccessed>2019</b:YearAccessed>
    <b:MonthAccessed>1</b:MonthAccessed>
    <b:DayAccessed>24</b:DayAccessed>
    <b:URL>www.ManagementMeditations.com</b:URL>
    <b:RefOrder>51</b:RefOrder>
  </b:Source>
  <b:Source>
    <b:Tag>Cua01</b:Tag>
    <b:SourceType>JournalArticle</b:SourceType>
    <b:Guid>{D3426F50-0743-4076-A998-E17D623115F4}</b:Guid>
    <b:Author>
      <b:Author>
        <b:NameList>
          <b:Person>
            <b:Last>Cua</b:Last>
            <b:First>K.</b:First>
            <b:Middle>O.</b:Middle>
          </b:Person>
          <b:Person>
            <b:Last>McKone</b:Last>
            <b:First>K.</b:First>
            <b:Middle>E.</b:Middle>
          </b:Person>
          <b:Person>
            <b:Last>Schroeder</b:Last>
            <b:First>R.</b:First>
            <b:Middle>G.</b:Middle>
          </b:Person>
        </b:NameList>
      </b:Author>
    </b:Author>
    <b:Title>Relationships between implementation of TQM, JIT, andT PM and manufacturing performance. </b:Title>
    <b:JournalName>Journal of Operations Management</b:JournalName>
    <b:Year>2001</b:Year>
    <b:Pages>675–694.</b:Pages>
    <b:Volume>19</b:Volume>
    <b:Issue>6</b:Issue>
    <b:RefOrder>52</b:RefOrder>
  </b:Source>
  <b:Source>
    <b:Tag>Bha14</b:Tag>
    <b:SourceType>JournalArticle</b:SourceType>
    <b:Guid>{80437B86-8B9A-4D49-86A6-1BC3366D78DA}</b:Guid>
    <b:Author>
      <b:Author>
        <b:NameList>
          <b:Person>
            <b:Last>Bhamu</b:Last>
            <b:First>J.</b:First>
          </b:Person>
          <b:Person>
            <b:Last>Sangwan</b:Last>
            <b:First>K.S.</b:First>
          </b:Person>
        </b:NameList>
      </b:Author>
    </b:Author>
    <b:Title>“Lean manufacturing: literature review and research issues </b:Title>
    <b:JournalName>International Journal of Operations &amp; Production Management</b:JournalName>
    <b:Year>2014</b:Year>
    <b:Pages>876-940</b:Pages>
    <b:Volume>34</b:Volume>
    <b:Issue>7</b:Issue>
    <b:RefOrder>53</b:RefOrder>
  </b:Source>
  <b:Source>
    <b:Tag>Rus12</b:Tag>
    <b:SourceType>JournalArticle</b:SourceType>
    <b:Guid>{A462EC03-B3BE-499B-B422-5C206071F870}</b:Guid>
    <b:Author>
      <b:Author>
        <b:NameList>
          <b:Person>
            <b:Last>Rust</b:Last>
            <b:First>R.T.</b:First>
          </b:Person>
          <b:Person>
            <b:Last>Huang</b:Last>
            <b:First>M.-H</b:First>
          </b:Person>
        </b:NameList>
      </b:Author>
    </b:Author>
    <b:Title>Optimizing service productivity</b:Title>
    <b:JournalName>Journal of Marketing </b:JournalName>
    <b:Year>2012</b:Year>
    <b:Pages>Vol. 76 No. 2, pp. 47-66.</b:Pages>
    <b:Volume>76</b:Volume>
    <b:Issue>2</b:Issue>
    <b:RefOrder>54</b:RefOrder>
  </b:Source>
  <b:Source>
    <b:Tag>Geu11</b:Tag>
    <b:SourceType>JournalArticle</b:SourceType>
    <b:Guid>{DEA7C7B6-7E89-4263-98F4-7B1C3793B5E4}</b:Guid>
    <b:Author>
      <b:Author>
        <b:NameList>
          <b:Person>
            <b:Last>Geum</b:Last>
            <b:First>Y.,</b:First>
            <b:Middle>Shin, J.</b:Middle>
          </b:Person>
          <b:Person>
            <b:Last>Park</b:Last>
            <b:First>Y.</b:First>
            <b:Middle>(2011)</b:Middle>
          </b:Person>
        </b:NameList>
      </b:Author>
    </b:Author>
    <b:Title>Geum, Y., Shin, J. and Park, Y. (2011), “FMEA-based portfolio approach to service productivity improvement</b:Title>
    <b:JournalName>Service Industries Journal</b:JournalName>
    <b:Year>2011</b:Year>
    <b:Pages>1825-1847</b:Pages>
    <b:Volume>31</b:Volume>
    <b:Issue>11</b:Issue>
    <b:RefOrder>55</b:RefOrder>
  </b:Source>
  <b:Source>
    <b:Tag>Per13</b:Tag>
    <b:SourceType>JournalArticle</b:SourceType>
    <b:Guid>{F6395AE5-BB9C-4536-BA89-46A76FD00BAF}</b:Guid>
    <b:Author>
      <b:Author>
        <b:NameList>
          <b:Person>
            <b:Last>Carlborg</b:Last>
            <b:First>Per</b:First>
          </b:Person>
          <b:Person>
            <b:Last>Kindstro¨m</b:Last>
            <b:First>Daniel</b:First>
          </b:Person>
          <b:Person>
            <b:Last>Kowalkowski</b:Last>
            <b:First>Christian</b:First>
          </b:Person>
        </b:NameList>
      </b:Author>
    </b:Author>
    <b:Title>A lean approach for service productivity improvements:synergy or oxymoron?</b:Title>
    <b:JournalName>Managing Service Quality</b:JournalName>
    <b:Year>2013</b:Year>
    <b:Pages>291-304</b:Pages>
    <b:Volume>23</b:Volume>
    <b:Issue>4</b:Issue>
    <b:RefOrder>56</b:RefOrder>
  </b:Source>
  <b:Source>
    <b:Tag>Nie99</b:Tag>
    <b:SourceType>JournalArticle</b:SourceType>
    <b:Guid>{02D01233-4488-40AD-97AE-326F931B4435}</b:Guid>
    <b:Author>
      <b:Author>
        <b:NameList>
          <b:Person>
            <b:Last>Nie</b:Last>
            <b:First>W.</b:First>
          </b:Person>
          <b:Person>
            <b:Last>Kellogg</b:Last>
            <b:First>D.L.</b:First>
          </b:Person>
        </b:NameList>
      </b:Author>
    </b:Author>
    <b:Title>How professors of operations management view service operations?</b:Title>
    <b:JournalName>Production and Operations Management</b:JournalName>
    <b:Year>1999</b:Year>
    <b:Pages>339-355</b:Pages>
    <b:Volume>8</b:Volume>
    <b:Issue>3</b:Issue>
    <b:RefOrder>57</b:RefOrder>
  </b:Source>
  <b:Source>
    <b:Tag>Mal13</b:Tag>
    <b:SourceType>JournalArticle</b:SourceType>
    <b:Guid>{558EF743-BFB8-404B-9A73-133E2253D0B0}</b:Guid>
    <b:Title>An instrument for assessing Lean service adoption</b:Title>
    <b:Year>2013</b:Year>
    <b:Author>
      <b:Author>
        <b:NameList>
          <b:Person>
            <b:Last>Malmbrandt</b:Last>
            <b:First>M.</b:First>
          </b:Person>
          <b:Person>
            <b:Last>Ahlstrom</b:Last>
            <b:First>P.</b:First>
          </b:Person>
        </b:NameList>
      </b:Author>
    </b:Author>
    <b:JournalName>International Journal of Operations and ProductionManagement</b:JournalName>
    <b:Pages>1131-1165. </b:Pages>
    <b:Volume>33</b:Volume>
    <b:Issue>9</b:Issue>
    <b:RefOrder>58</b:RefOrder>
  </b:Source>
  <b:Source>
    <b:Tag>Sua12</b:Tag>
    <b:SourceType>JournalArticle</b:SourceType>
    <b:Guid>{17041520-CF7E-4578-9C15-6F4AC61BECDF}</b:Guid>
    <b:Title>Lean service a literature analysis and classification</b:Title>
    <b:Year>2012</b:Year>
    <b:Author>
      <b:Author>
        <b:NameList>
          <b:Person>
            <b:Last>Suarez-Barraza</b:Last>
          </b:Person>
          <b:Person>
            <b:Last>M.F.</b:Last>
          </b:Person>
          <b:Person>
            <b:Last>Smith</b:Last>
            <b:First>T.</b:First>
          </b:Person>
          <b:Person>
            <b:Last>Dahlgaard-Park</b:Last>
          </b:Person>
        </b:NameList>
      </b:Author>
    </b:Author>
    <b:JournalName>Total Quality Management &amp; Business Excellence</b:JournalName>
    <b:Pages> 359-380.</b:Pages>
    <b:Volume>23</b:Volume>
    <b:Issue>4</b:Issue>
    <b:RefOrder>266</b:RefOrder>
  </b:Source>
  <b:Source>
    <b:Tag>Sch09</b:Tag>
    <b:SourceType>JournalArticle</b:SourceType>
    <b:Guid>{245A1DFC-72CC-462F-84C5-928C641888B6}</b:Guid>
    <b:Author>
      <b:Author>
        <b:NameList>
          <b:Person>
            <b:Last>Scherrer-Rathje</b:Last>
          </b:Person>
          <b:Person>
            <b:Last>M.</b:Last>
          </b:Person>
          <b:Person>
            <b:Last>Boyle</b:Last>
            <b:First>T.A.</b:First>
          </b:Person>
          <b:Person>
            <b:Last>Deflorin</b:Last>
            <b:First>P.</b:First>
          </b:Person>
        </b:NameList>
      </b:Author>
    </b:Author>
    <b:Title>Scherrer-Rathje, M., Boyle, T.A. and Deflorin, P. (2009), “Lean, take two! Reflections from the second attempt at lean implementation</b:Title>
    <b:JournalName>Business Horizons</b:JournalName>
    <b:Year>2009</b:Year>
    <b:Pages>79-88</b:Pages>
    <b:Volume>52</b:Volume>
    <b:Issue>1</b:Issue>
    <b:RefOrder>61</b:RefOrder>
  </b:Source>
  <b:Source>
    <b:Tag>Cha07</b:Tag>
    <b:SourceType>JournalArticle</b:SourceType>
    <b:Guid>{8DCAB561-8D86-4B4D-B849-4393CBFBC42B}</b:Guid>
    <b:Author>
      <b:Author>
        <b:NameList>
          <b:Person>
            <b:Last>Chase</b:Last>
            <b:First>R.B.</b:First>
          </b:Person>
          <b:Person>
            <b:Last>Apte</b:Last>
            <b:First>U.M.</b:First>
          </b:Person>
        </b:NameList>
      </b:Author>
    </b:Author>
    <b:Title>A history of research in service operations: what’s the bi idea?</b:Title>
    <b:JournalName> Journal of Operations Management</b:JournalName>
    <b:Year>2007</b:Year>
    <b:Pages>375-386.</b:Pages>
    <b:Volume>25</b:Volume>
    <b:Issue>2</b:Issue>
    <b:RefOrder>62</b:RefOrder>
  </b:Source>
  <b:Source>
    <b:Tag>Sta11</b:Tag>
    <b:SourceType>JournalArticle</b:SourceType>
    <b:Guid>{10864D39-57EA-4410-B365-E514B12F5C8A}</b:Guid>
    <b:Author>
      <b:Author>
        <b:NameList>
          <b:Person>
            <b:Last>Staats</b:Last>
          </b:Person>
          <b:Person>
            <b:Last>B.R.</b:Last>
          </b:Person>
          <b:Person>
            <b:Last>Upton</b:Last>
            <b:First>D.M.</b:First>
          </b:Person>
        </b:NameList>
      </b:Author>
    </b:Author>
    <b:Title>Lean knowledge work”, Harvard Business Review, Vol. 89</b:Title>
    <b:JournalName>Harvard Business Review</b:JournalName>
    <b:Year>2011</b:Year>
    <b:Pages>100-110.</b:Pages>
    <b:Volume>89</b:Volume>
    <b:Issue>10</b:Issue>
    <b:RefOrder>63</b:RefOrder>
  </b:Source>
  <b:Source>
    <b:Tag>Jai11</b:Tag>
    <b:SourceType>JournalArticle</b:SourceType>
    <b:Guid>{D4D5CABE-46CB-48A4-9585-88A5113B4113}</b:Guid>
    <b:Author>
      <b:Author>
        <b:NameList>
          <b:Person>
            <b:Last>Jailia</b:Last>
            <b:First>K.</b:First>
          </b:Person>
          <b:Person>
            <b:Last>Sujata</b:Last>
            <b:First>M.</b:First>
          </b:Person>
          <b:Person>
            <b:Last>Jailia</b:Last>
            <b:First>M.</b:First>
          </b:Person>
          <b:Person>
            <b:Last>Agarwal</b:Last>
            <b:First>M.</b:First>
          </b:Person>
        </b:NameList>
      </b:Author>
    </b:Author>
    <b:Title>Lean software development (‘As a survival tool in recession’)</b:Title>
    <b:JournalName>International Journal of Software Engineering and its Applications</b:JournalName>
    <b:Year>2011</b:Year>
    <b:Pages>63-70.</b:Pages>
    <b:Volume>5</b:Volume>
    <b:Issue>3</b:Issue>
    <b:RefOrder>64</b:RefOrder>
  </b:Source>
  <b:Source>
    <b:Tag>Wan121</b:Tag>
    <b:SourceType>JournalArticle</b:SourceType>
    <b:Guid>{3430D398-A78B-4B90-BEC5-1E2DD62EA9BC}</b:Guid>
    <b:Author>
      <b:Author>
        <b:NameList>
          <b:Person>
            <b:Last>Wang</b:Last>
            <b:First>X.</b:First>
          </b:Person>
          <b:Person>
            <b:Last>Conboy</b:Last>
            <b:First>K.</b:First>
          </b:Person>
          <b:Person>
            <b:Last>Cawley</b:Last>
            <b:First>O.</b:First>
          </b:Person>
        </b:NameList>
      </b:Author>
    </b:Author>
    <b:Title>Leagile’ software development: an experience report analysis of the application of Lean approaches in agile software development</b:Title>
    <b:JournalName>Journal of Systems and Software</b:JournalName>
    <b:Year>2012</b:Year>
    <b:Pages>1287-1299.</b:Pages>
    <b:Volume>85</b:Volume>
    <b:Issue>6</b:Issue>
    <b:RefOrder>65</b:RefOrder>
  </b:Source>
  <b:Source>
    <b:Tag>Bur09</b:Tag>
    <b:SourceType>Book</b:SourceType>
    <b:Guid>{7A9B6800-3DD1-422E-A4EF-63B3F3AD3362}</b:Guid>
    <b:Title>Risk and Financial Management in Construction</b:Title>
    <b:Year>2009</b:Year>
    <b:Author>
      <b:Author>
        <b:NameList>
          <b:Person>
            <b:Last>Burtonshaw</b:Last>
          </b:Person>
        </b:NameList>
      </b:Author>
    </b:Author>
    <b:City>Gower Publishing Limited</b:City>
    <b:Publisher>Gower Publishing Limited</b:Publisher>
    <b:RefOrder>66</b:RefOrder>
  </b:Source>
  <b:Source>
    <b:Tag>Mur08</b:Tag>
    <b:SourceType>Book</b:SourceType>
    <b:Guid>{EB155221-1880-4DD8-9A34-14EBE7B68AC5}</b:Guid>
    <b:Author>
      <b:Author>
        <b:NameList>
          <b:Person>
            <b:Last>Murdoch</b:Last>
            <b:First>J.</b:First>
            <b:Middle>and Hughes W</b:Middle>
          </b:Person>
        </b:NameList>
      </b:Author>
    </b:Author>
    <b:Title>Construction contracts law and management</b:Title>
    <b:Year>2008</b:Year>
    <b:City>London</b:City>
    <b:Publisher>Taylor &amp; Francis.</b:Publisher>
    <b:RefOrder>67</b:RefOrder>
  </b:Source>
  <b:Source>
    <b:Tag>Bal08</b:Tag>
    <b:SourceType>JournalArticle</b:SourceType>
    <b:Guid>{ED85E299-6BED-4F13-AF78-DB39AA317EC2}</b:Guid>
    <b:Author>
      <b:Author>
        <b:NameList>
          <b:Person>
            <b:Last>Ballard</b:Last>
            <b:First>G</b:First>
          </b:Person>
        </b:NameList>
      </b:Author>
    </b:Author>
    <b:Title>The lean project delivery system: an update</b:Title>
    <b:JournalName>Lean Construction Journal,Vol. 4</b:JournalName>
    <b:Year>2008</b:Year>
    <b:Pages>pp. 1-19</b:Pages>
    <b:RefOrder>68</b:RefOrder>
  </b:Source>
  <b:Source>
    <b:Tag>Rai121</b:Tag>
    <b:SourceType>JournalArticle</b:SourceType>
    <b:Guid>{749386E1-08CD-42BD-9F23-0232BDC9EA57}</b:Guid>
    <b:Author>
      <b:Author>
        <b:Corporate>Al-Aomar</b:Corporate>
      </b:Author>
    </b:Author>
    <b:JournalName>International Journal of Lean Six Sigma Vol. 3 No. 4</b:JournalName>
    <b:Year>2012</b:Year>
    <b:Pages>299-314</b:Pages>
    <b:Title>A lean construction framework with Six Sigma rating</b:Title>
    <b:RefOrder>69</b:RefOrder>
  </b:Source>
  <b:Source>
    <b:Tag>Mil091</b:Tag>
    <b:SourceType>Book</b:SourceType>
    <b:Guid>{5FDDDF8B-3713-473B-8BE4-7D1BA9A7D7B6}</b:Guid>
    <b:Title>The Commercial Real Estate Revolution: Nine Keys to Lowering Costs, Cutting Waste, and Driving Change in a Broken IndustryIndustry,328pp.</b:Title>
    <b:Year>2009</b:Year>
    <b:City>Hoboken</b:City>
    <b:Publisher>John Wiley &amp; Sons Inc.</b:Publisher>
    <b:Author>
      <b:Author>
        <b:NameList>
          <b:Person>
            <b:Last>Miller</b:Last>
            <b:First>R.</b:First>
          </b:Person>
          <b:Person>
            <b:Last>Strombom</b:Last>
            <b:First>D.</b:First>
          </b:Person>
          <b:Person>
            <b:Last>Iammarino</b:Last>
            <b:First>M.</b:First>
          </b:Person>
          <b:Person>
            <b:Last>Black</b:Last>
            <b:First>B</b:First>
          </b:Person>
        </b:NameList>
      </b:Author>
    </b:Author>
    <b:RefOrder>70</b:RefOrder>
  </b:Source>
  <b:Source>
    <b:Tag>Jab18</b:Tag>
    <b:SourceType>JournalArticle</b:SourceType>
    <b:Guid>{B35D2394-6CAE-479C-815D-6E70B5C0C717}</b:Guid>
    <b:Author>
      <b:Author>
        <b:NameList>
          <b:Person>
            <b:Last>Shurrab</b:Last>
            <b:First>Jaber</b:First>
          </b:Person>
          <b:Person>
            <b:Last>Hussain</b:Last>
            <b:First>Matloub</b:First>
          </b:Person>
        </b:NameList>
      </b:Author>
    </b:Author>
    <b:Title>an empirical study of the impact of lean on the performance of the construction industry in UAE</b:Title>
    <b:JournalName>Journal of Engineering, Design and Technology</b:JournalName>
    <b:Year>2018</b:Year>
    <b:Pages>694-710.</b:Pages>
    <b:Volume>16</b:Volume>
    <b:Issue>5</b:Issue>
    <b:RefOrder>267</b:RefOrder>
  </b:Source>
  <b:Source>
    <b:Tag>Jor08</b:Tag>
    <b:SourceType>JournalArticle</b:SourceType>
    <b:Guid>{67B4ECAC-D7AA-4341-8E67-76E4025F4A58}</b:Guid>
    <b:Title>the transfer of lean manufacturing to construction</b:Title>
    <b:Year>2009</b:Year>
    <b:Pages>383-398</b:Pages>
    <b:Author>
      <b:Author>
        <b:NameList>
          <b:Person>
            <b:Last>Jorgensen</b:Last>
            <b:First>B.</b:First>
          </b:Person>
          <b:Person>
            <b:Last>Emmitt</b:Last>
            <b:First>S</b:First>
          </b:Person>
        </b:NameList>
      </b:Author>
    </b:Author>
    <b:JournalName>Engineering, Construction and Architectural Management</b:JournalName>
    <b:RefOrder>71</b:RefOrder>
  </b:Source>
  <b:Source>
    <b:Tag>Sal06</b:Tag>
    <b:SourceType>JournalArticle</b:SourceType>
    <b:Guid>{CD32919B-583D-4B64-AD3A-523700A67AFC}</b:Guid>
    <b:Author>
      <b:Author>
        <b:NameList>
          <b:Person>
            <b:Last>Salem</b:Last>
            <b:First>O.</b:First>
          </b:Person>
          <b:Person>
            <b:Last>Solomon</b:Last>
            <b:First>J.</b:First>
          </b:Person>
          <b:Person>
            <b:Last>Genaidy</b:Last>
            <b:First>A.</b:First>
          </b:Person>
          <b:Person>
            <b:Last>Minkaran</b:Last>
          </b:Person>
        </b:NameList>
      </b:Author>
    </b:Author>
    <b:Title>“Lean construction: from theory to implementation”</b:Title>
    <b:JournalName>Journal of Management in Engineering</b:JournalName>
    <b:Year>2006</b:Year>
    <b:Pages>168-175</b:Pages>
    <b:RefOrder>72</b:RefOrder>
  </b:Source>
  <b:Source>
    <b:Tag>Pae05</b:Tag>
    <b:SourceType>JournalArticle</b:SourceType>
    <b:Guid>{BFDE77E2-DCAE-40A5-896D-0EEE805D4090}</b:Guid>
    <b:Author>
      <b:Author>
        <b:NameList>
          <b:Person>
            <b:Last>Paez</b:Last>
            <b:First>O.</b:First>
          </b:Person>
          <b:Person>
            <b:Last>Salem</b:Last>
            <b:First>S.</b:First>
          </b:Person>
          <b:Person>
            <b:Last>Solomon</b:Last>
            <b:First>J.</b:First>
          </b:Person>
          <b:Person>
            <b:Last>Genaidy</b:Last>
            <b:First>A</b:First>
          </b:Person>
        </b:NameList>
      </b:Author>
    </b:Author>
    <b:Title>Moving from lean manufacturing to lean construction: Toward a common sociotechnological framework</b:Title>
    <b:Year>2005</b:Year>
    <b:JournalName>Human Factors and Ergonomics in Manufacturing &amp; Service Industries</b:JournalName>
    <b:Pages>233-245</b:Pages>
    <b:RefOrder>73</b:RefOrder>
  </b:Source>
  <b:Source>
    <b:Tag>Jor09</b:Tag>
    <b:SourceType>JournalArticle</b:SourceType>
    <b:Guid>{C5C9D217-E3B0-4A3B-96D5-C8D1A0E557C3}</b:Guid>
    <b:Author>
      <b:Author>
        <b:NameList>
          <b:Person>
            <b:Last>Jorgensen</b:Last>
          </b:Person>
        </b:NameList>
      </b:Author>
    </b:Author>
    <b:Title>Investigating the integration of design and construction from a lean perspective</b:Title>
    <b:JournalName>Construction Innovation</b:JournalName>
    <b:Year>2009</b:Year>
    <b:Pages>225-240</b:Pages>
    <b:RefOrder>74</b:RefOrder>
  </b:Source>
  <b:Source>
    <b:Tag>Wok08</b:Tag>
    <b:SourceType>JournalArticle</b:SourceType>
    <b:Guid>{6018010B-7344-4B5E-BB84-7D5C88E4B41A}</b:Guid>
    <b:Author>
      <b:Author>
        <b:NameList>
          <b:Person>
            <b:Last>Woksepp</b:Last>
            <b:First>S.</b:First>
          </b:Person>
          <b:Person>
            <b:Last>Olofsson</b:Last>
            <b:First>T</b:First>
          </b:Person>
        </b:NameList>
      </b:Author>
    </b:Author>
    <b:Title>Credibility and applicability of virtual reality models in design and</b:Title>
    <b:JournalName>Advanced Engineering Informatics</b:JournalName>
    <b:Year>2008</b:Year>
    <b:Pages>520-528</b:Pages>
    <b:RefOrder>75</b:RefOrder>
  </b:Source>
  <b:Source>
    <b:Tag>Gre05</b:Tag>
    <b:SourceType>JournalArticle</b:SourceType>
    <b:Guid>{0D86C52B-D83F-4758-B233-9FE0A7AF97D2}</b:Guid>
    <b:Author>
      <b:Author>
        <b:NameList>
          <b:Person>
            <b:Last>Green</b:Last>
            <b:First>S.</b:First>
          </b:Person>
          <b:Person>
            <b:Last>May</b:Last>
          </b:Person>
        </b:NameList>
      </b:Author>
    </b:Author>
    <b:Title>Lean construction: arenas of enactment, models of diffussion, and the meaning of ‘leanness</b:Title>
    <b:JournalName>Building Research &amp; Information</b:JournalName>
    <b:Year>2005</b:Year>
    <b:Pages>498-511</b:Pages>
    <b:RefOrder>76</b:RefOrder>
  </b:Source>
  <b:Source>
    <b:Tag>Mcl</b:Tag>
    <b:SourceType>JournalArticle</b:SourceType>
    <b:Guid>{5F6269B2-96B9-44FC-B59F-CA57AF4CE782}</b:Guid>
    <b:Author>
      <b:Author>
        <b:NameList>
          <b:Person>
            <b:Last>Mclean</b:Last>
            <b:First>R.S.</b:First>
          </b:Person>
          <b:Person>
            <b:Last>Antony</b:Last>
            <b:First>J.</b:First>
          </b:Person>
          <b:Person>
            <b:Last>Dahlgaard</b:Last>
            <b:First>J.J.</b:First>
          </b:Person>
        </b:NameList>
      </b:Author>
    </b:Author>
    <b:Title>Total Quality Management &amp; Business Excellence Failure of Continuous Improvement initiatives in manufacturing environments: a systematic review of the evidence</b:Title>
    <b:JournalName>Total Quality Management</b:JournalName>
    <b:Year>2017</b:Year>
    <b:Pages>219-237.</b:Pages>
    <b:Volume>28</b:Volume>
    <b:Issue>3</b:Issue>
    <b:RefOrder>77</b:RefOrder>
  </b:Source>
  <b:Source>
    <b:Tag>And03</b:Tag>
    <b:SourceType>JournalArticle</b:SourceType>
    <b:Guid>{8A3CAF81-111E-45DA-8983-A1BB905AC611}</b:Guid>
    <b:Author>
      <b:Author>
        <b:NameList>
          <b:Person>
            <b:Last>Andi</b:Last>
            <b:First>S.</b:First>
          </b:Person>
          <b:Person>
            <b:Last>Minato</b:Last>
            <b:First>T</b:First>
          </b:Person>
        </b:NameList>
      </b:Author>
    </b:Author>
    <b:Title>Design documents quality in the Japanese construction industry: factors influencing and impacts on construction process</b:Title>
    <b:JournalName>International Journal of Project Management</b:JournalName>
    <b:Year>2003</b:Year>
    <b:Pages>537-546</b:Pages>
    <b:RefOrder>78</b:RefOrder>
  </b:Source>
  <b:Source>
    <b:Tag>Sty04</b:Tag>
    <b:SourceType>JournalArticle</b:SourceType>
    <b:Guid>{156A0729-6764-42A3-9FE3-46E1EA06610B}</b:Guid>
    <b:Author>
      <b:Author>
        <b:NameList>
          <b:Person>
            <b:Last>Styhre</b:Last>
            <b:First>A.</b:First>
          </b:Person>
          <b:Person>
            <b:Last>Josephson</b:Last>
            <b:First>P.-E.</b:First>
          </b:Person>
          <b:Person>
            <b:Last>Knauseder</b:Last>
          </b:Person>
        </b:NameList>
      </b:Author>
    </b:Author>
    <b:Title>Learning capabilities in organizational networks: case studies of six construction projects</b:Title>
    <b:JournalName>Construction Management and Economics</b:JournalName>
    <b:Year>2004</b:Year>
    <b:Pages>957-966</b:Pages>
    <b:RefOrder>80</b:RefOrder>
  </b:Source>
  <b:Source>
    <b:Tag>Son09</b:Tag>
    <b:SourceType>JournalArticle</b:SourceType>
    <b:Guid>{1D70A795-01D2-422D-B270-E0C8CC7BBE17}</b:Guid>
    <b:Title>Early contractor involvement in design and its impact on construction schedule performance</b:Title>
    <b:Year>2009</b:Year>
    <b:Author>
      <b:Author>
        <b:NameList>
          <b:Person>
            <b:Last>Song</b:Last>
            <b:First>L.</b:First>
          </b:Person>
          <b:Person>
            <b:Last>Mohamed</b:Last>
            <b:First>Y.</b:First>
          </b:Person>
          <b:Person>
            <b:Last>AbouRizk</b:Last>
          </b:Person>
        </b:NameList>
      </b:Author>
    </b:Author>
    <b:JournalName>Journal of Management in Engineering</b:JournalName>
    <b:Pages>12-20</b:Pages>
    <b:Volume>25</b:Volume>
    <b:Issue>1</b:Issue>
    <b:RefOrder>81</b:RefOrder>
  </b:Source>
  <b:Source>
    <b:Tag>Eri07</b:Tag>
    <b:SourceType>JournalArticle</b:SourceType>
    <b:Guid>{7985D2BC-A5C5-40CB-8ADD-C8E3166F8081}</b:Guid>
    <b:Title>Procurement effects on trust and control in client-contractor relationships</b:Title>
    <b:Pages>387-399</b:Pages>
    <b:Year>2007</b:Year>
    <b:Author>
      <b:Author>
        <b:NameList>
          <b:Person>
            <b:Last>Eriksson</b:Last>
            <b:First>P.E.</b:First>
          </b:Person>
          <b:Person>
            <b:Last>Laan</b:Last>
          </b:Person>
        </b:NameList>
      </b:Author>
    </b:Author>
    <b:JournalName>Engineering, Construction and Architectural Management</b:JournalName>
    <b:RefOrder>82</b:RefOrder>
  </b:Source>
  <b:Source>
    <b:Tag>Placeholder1</b:Tag>
    <b:SourceType>ConferenceProceedings</b:SourceType>
    <b:Guid>{3BDCB67E-5988-4399-A603-C44543F13ECE}</b:Guid>
    <b:Title>Lean procurement: the use of lean construction techniques in project value enhancement</b:Title>
    <b:Year>2012</b:Year>
    <b:Author>
      <b:Author>
        <b:NameList>
          <b:Person>
            <b:Last>Ogunbiyi</b:Last>
            <b:First>A</b:First>
          </b:Person>
          <b:Person>
            <b:Last>Oladapo</b:Last>
          </b:Person>
          <b:Person>
            <b:Last>Goulding</b:Last>
            <b:First>J.</b:First>
          </b:Person>
        </b:NameList>
      </b:Author>
    </b:Author>
    <b:ConferenceName>International Conference on Facilities Management, Procurement Systems</b:ConferenceName>
    <b:RefOrder>83</b:RefOrder>
  </b:Source>
  <b:Source>
    <b:Tag>Fre02</b:Tag>
    <b:SourceType>JournalArticle</b:SourceType>
    <b:Guid>{B14E66EA-865E-4083-8414-ACB2559338C7}</b:Guid>
    <b:Author>
      <b:Author>
        <b:NameList>
          <b:Person>
            <b:Last>Freire</b:Last>
            <b:First>J.,</b:First>
            <b:Middle>and Alarcón, L</b:Middle>
          </b:Person>
        </b:NameList>
      </b:Author>
    </b:Author>
    <b:Title>Achieving lean design process: improvement methodology</b:Title>
    <b:JournalName>Journal of Construction Engineering and Management</b:JournalName>
    <b:Year>2002</b:Year>
    <b:Pages>248-256</b:Pages>
    <b:RefOrder>84</b:RefOrder>
  </b:Source>
  <b:Source>
    <b:Tag>Phe05</b:Tag>
    <b:SourceType>JournalArticle</b:SourceType>
    <b:Guid>{135DBA5E-6E9D-4D62-9932-D4D804A24288}</b:Guid>
    <b:Author>
      <b:Author>
        <b:NameList>
          <b:Person>
            <b:Last>Pheng</b:Last>
            <b:First>L.S</b:First>
          </b:Person>
          <b:Person>
            <b:Last>Fang</b:Last>
            <b:First>T</b:First>
          </b:Person>
        </b:NameList>
      </b:Author>
    </b:Author>
    <b:Title>Modern-day lean construction principles: some questions on their origin and similarities with Sun Tzu’s Art of War</b:Title>
    <b:JournalName>Management Decision</b:JournalName>
    <b:Year>2005</b:Year>
    <b:Pages>523-541</b:Pages>
    <b:RefOrder>85</b:RefOrder>
  </b:Source>
  <b:Source>
    <b:Tag>Ril01</b:Tag>
    <b:SourceType>JournalArticle</b:SourceType>
    <b:Guid>{D58727D0-BB94-4200-A4DC-69C9FB006C38}</b:Guid>
    <b:Author>
      <b:Author>
        <b:NameList>
          <b:Person>
            <b:Last>Riley</b:Last>
            <b:First>M.</b:First>
          </b:Person>
          <b:Person>
            <b:Last>Clare-Brown</b:Last>
            <b:First>D</b:First>
          </b:Person>
        </b:NameList>
      </b:Author>
    </b:Author>
    <b:Title>Comparison of cultures in construction and manufacturing industries</b:Title>
    <b:JournalName>Journal of Management in Engineering</b:JournalName>
    <b:Year>2001</b:Year>
    <b:Pages>149-158</b:Pages>
    <b:RefOrder>86</b:RefOrder>
  </b:Source>
  <b:Source>
    <b:Tag>Elf10</b:Tag>
    <b:SourceType>ConferenceProceedings</b:SourceType>
    <b:Guid>{04D305D4-A4FF-4D56-9AE8-6251789E61B1}</b:Guid>
    <b:Author>
      <b:Author>
        <b:NameList>
          <b:Person>
            <b:Last>Elfving</b:Last>
            <b:First>J.A.</b:First>
          </b:Person>
          <b:Person>
            <b:Last>Ballard</b:Last>
            <b:First>G.</b:First>
          </b:Person>
          <b:Person>
            <b:Last>Talvitie</b:Last>
          </b:Person>
        </b:NameList>
      </b:Author>
    </b:Author>
    <b:Title>Standardizing logistics at the corporate level towards lean logistics in construction</b:Title>
    <b:Year>2010</b:Year>
    <b:ConferenceName>the 18th Annual Conference of the International Group for Lean Construction</b:ConferenceName>
    <b:Publisher>Technion</b:Publisher>
    <b:RefOrder>87</b:RefOrder>
  </b:Source>
  <b:Source>
    <b:Tag>Eri10</b:Tag>
    <b:SourceType>JournalArticle</b:SourceType>
    <b:Guid>{C75A4A09-8D41-4B0D-86DA-7CF9E83A9F65}</b:Guid>
    <b:Author>
      <b:Author>
        <b:NameList>
          <b:Person>
            <b:Last>Eriksson</b:Last>
          </b:Person>
        </b:NameList>
      </b:Author>
    </b:Author>
    <b:Title>Improving construction supply chain collaboration and performance</b:Title>
    <b:JournalName>Supply Chain Management: An International Journal</b:JournalName>
    <b:Year>2010</b:Year>
    <b:Pages>394-403</b:Pages>
    <b:RefOrder>88</b:RefOrder>
  </b:Source>
  <b:Source>
    <b:Tag>Kha07</b:Tag>
    <b:SourceType>JournalArticle</b:SourceType>
    <b:Guid>{365D8575-F420-4B4F-B64E-B9E2A2B588EC}</b:Guid>
    <b:Author>
      <b:Author>
        <b:NameList>
          <b:Person>
            <b:Last>Khalfan</b:Last>
          </b:Person>
          <b:Person>
            <b:Last>P</b:Last>
            <b:First>McDermott</b:First>
          </b:Person>
          <b:Person>
            <b:Last>W.</b:Last>
            <b:First>Swan</b:First>
          </b:Person>
        </b:NameList>
      </b:Author>
    </b:Author>
    <b:Title>Building trust in construction projects</b:Title>
    <b:JournalName>An International Journal</b:JournalName>
    <b:Year>2007</b:Year>
    <b:Pages>385-391.</b:Pages>
    <b:Volume>12</b:Volume>
    <b:Issue>6</b:Issue>
    <b:RefOrder>89</b:RefOrder>
  </b:Source>
  <b:Source>
    <b:Tag>Jai09</b:Tag>
    <b:SourceType>JournalArticle</b:SourceType>
    <b:Guid>{B6B10C5C-8C61-42CF-A4FA-8AC6353F4402}</b:Guid>
    <b:Author>
      <b:Author>
        <b:NameList>
          <b:Person>
            <b:Last>Jaillon</b:Last>
            <b:First>L.</b:First>
          </b:Person>
          <b:Person>
            <b:Last>Poon</b:Last>
            <b:First>C.S.</b:First>
          </b:Person>
          <b:Person>
            <b:Last>Chiang</b:Last>
            <b:First>Y.H.</b:First>
          </b:Person>
        </b:NameList>
      </b:Author>
    </b:Author>
    <b:Title>Quantifying the waste reduction potential of using prefabrication in building construction in Hong Kong</b:Title>
    <b:JournalName>Waste Management</b:JournalName>
    <b:Year>2009</b:Year>
    <b:Pages>309-320</b:Pages>
    <b:Volume>29</b:Volume>
    <b:Issue>1</b:Issue>
    <b:RefOrder>90</b:RefOrder>
  </b:Source>
  <b:Source>
    <b:Tag>Has06</b:Tag>
    <b:SourceType>JournalArticle</b:SourceType>
    <b:Guid>{5A53D027-3957-4CC0-9611-90784F16A27B}</b:Guid>
    <b:Author>
      <b:Author>
        <b:NameList>
          <b:Person>
            <b:Last>Hassan</b:Last>
            <b:First>O</b:First>
          </b:Person>
        </b:NameList>
      </b:Author>
    </b:Author>
    <b:Title>An integrated management approach to designing sustainable buildings</b:Title>
    <b:JournalName>Journal of Environmental Assessment Policy &amp; Management</b:JournalName>
    <b:Year>2006</b:Year>
    <b:Pages>223-251</b:Pages>
    <b:Volume>8</b:Volume>
    <b:Issue>2</b:Issue>
    <b:RefOrder>91</b:RefOrder>
  </b:Source>
  <b:Source>
    <b:Tag>Sta97</b:Tag>
    <b:SourceType>JournalArticle</b:SourceType>
    <b:Guid>{EFF87A93-EA3D-45E0-824C-EE09DA12F50B}</b:Guid>
    <b:Author>
      <b:Author>
        <b:NameList>
          <b:Person>
            <b:Last>Stavrakakis</b:Last>
            <b:First>Y.</b:First>
          </b:Person>
        </b:NameList>
      </b:Author>
    </b:Author>
    <b:Title>Ambiguous democracy and the ethics of psychoanalysis</b:Title>
    <b:JournalName>Philosophy &amp; Social Criticism</b:JournalName>
    <b:Year>1997</b:Year>
    <b:Pages>79–96</b:Pages>
    <b:Volume>23</b:Volume>
    <b:Issue>2</b:Issue>
    <b:RefOrder>92</b:RefOrder>
  </b:Source>
  <b:Source>
    <b:Tag>Sic08</b:Tag>
    <b:SourceType>JournalArticle</b:SourceType>
    <b:Guid>{562F43FD-5565-44D3-93B1-0F3A048CCC3D}</b:Guid>
    <b:Author>
      <b:Author>
        <b:NameList>
          <b:Person>
            <b:Last>Siche</b:Last>
            <b:First>J.R.</b:First>
          </b:Person>
          <b:Person>
            <b:Last>Agostinho</b:Last>
            <b:First>F.</b:First>
          </b:Person>
          <b:Person>
            <b:Last>Ortega</b:Last>
            <b:First>E.,</b:First>
          </b:Person>
          <b:Person>
            <b:Last>Romeiro</b:Last>
            <b:First>A.</b:First>
          </b:Person>
        </b:NameList>
      </b:Author>
    </b:Author>
    <b:Title>Sustainability of nations by indices: Comparative study between Environmental Sustainability Index, ecological footprint and the energy performance indices</b:Title>
    <b:JournalName> Ecological Economics</b:JournalName>
    <b:Year>2008</b:Year>
    <b:Pages>628-637</b:Pages>
    <b:Volume>66</b:Volume>
    <b:Issue>4</b:Issue>
    <b:RefOrder>94</b:RefOrder>
  </b:Source>
  <b:Source>
    <b:Tag>Wac14</b:Tag>
    <b:SourceType>JournalArticle</b:SourceType>
    <b:Guid>{6A5CAA2A-C646-49A2-B63E-16A80D51E543}</b:Guid>
    <b:Author>
      <b:Author>
        <b:NameList>
          <b:Person>
            <b:Last>Wackernagel</b:Last>
            <b:First>M.</b:First>
          </b:Person>
        </b:NameList>
      </b:Author>
    </b:Author>
    <b:Title>Comment on Ecological Footprint Policy? Land Use as an Environmental Indicator</b:Title>
    <b:JournalName>Journal of Industrial Ecology</b:JournalName>
    <b:Year>2014</b:Year>
    <b:Pages>20-23</b:Pages>
    <b:Volume>18</b:Volume>
    <b:RefOrder>95</b:RefOrder>
  </b:Source>
  <b:Source>
    <b:Tag>Sin09</b:Tag>
    <b:SourceType>JournalArticle</b:SourceType>
    <b:Guid>{3BDFC866-6185-40BA-8BFE-2677AA1B55A1}</b:Guid>
    <b:Author>
      <b:Author>
        <b:NameList>
          <b:Person>
            <b:Last>Singh</b:Last>
            <b:First>R.</b:First>
          </b:Person>
          <b:Person>
            <b:Last>Murty</b:Last>
            <b:First>H.</b:First>
          </b:Person>
          <b:Person>
            <b:Last>Gupta</b:Last>
            <b:First>S.</b:First>
          </b:Person>
          <b:Person>
            <b:Last>Dikshit</b:Last>
            <b:First>A.</b:First>
          </b:Person>
        </b:NameList>
      </b:Author>
    </b:Author>
    <b:Title>An overview of sustainability assessment methodologies.</b:Title>
    <b:JournalName> Ecological Indicators, 9(2), 189-212</b:JournalName>
    <b:Year>2009</b:Year>
    <b:Pages>189-212.</b:Pages>
    <b:Volume>9</b:Volume>
    <b:Issue>2</b:Issue>
    <b:RefOrder>96</b:RefOrder>
  </b:Source>
  <b:Source>
    <b:Tag>Tsa14</b:Tag>
    <b:SourceType>JournalArticle</b:SourceType>
    <b:Guid>{C392C816-7A40-4E63-871D-43E4729CAAF8}</b:Guid>
    <b:Author>
      <b:Author>
        <b:NameList>
          <b:Person>
            <b:Last>Tsai</b:Last>
            <b:First>S.-B.</b:First>
          </b:Person>
          <b:Person>
            <b:Last>Xue</b:Last>
            <b:First>Y.-Z.</b:First>
          </b:Person>
          <b:Person>
            <b:Last>Huang</b:Last>
            <b:First>P.-Y.</b:First>
          </b:Person>
          <b:Person>
            <b:Last>Zhou</b:Last>
            <b:First>J.,</b:First>
            <b:Middle>Li</b:Middle>
          </b:Person>
          <b:Person>
            <b:Last>G.-D.</b:Last>
            <b:First>Guo</b:First>
          </b:Person>
          <b:Person>
            <b:Last>W.-F.</b:Last>
          </b:Person>
          <b:Person>
            <b:Last>Lau</b:Last>
            <b:First>H.</b:First>
          </b:Person>
          <b:Person>
            <b:Last>Shang</b:Last>
            <b:First>Z.-W.</b:First>
          </b:Person>
        </b:NameList>
      </b:Author>
    </b:Author>
    <b:Title>“Establishing a criteria system for green production”,</b:Title>
    <b:JournalName>Journal of Engineering Manufacture</b:JournalName>
    <b:Year>2014</b:Year>
    <b:Pages>1395-1406.</b:Pages>
    <b:Volume>229</b:Volume>
    <b:Issue>8</b:Issue>
    <b:RefOrder>97</b:RefOrder>
  </b:Source>
  <b:Source>
    <b:Tag>Hui02</b:Tag>
    <b:SourceType>JournalArticle</b:SourceType>
    <b:Guid>{E89AAB45-D722-4CF0-9385-1CD93DBE946F}</b:Guid>
    <b:Author>
      <b:Author>
        <b:NameList>
          <b:Person>
            <b:Last>Hui</b:Last>
            <b:First>I.K.</b:First>
          </b:Person>
          <b:Person>
            <b:Last>He</b:Last>
            <b:First>L.</b:First>
          </b:Person>
          <b:Person>
            <b:Last>Dang</b:Last>
            <b:First>C.</b:First>
          </b:Person>
        </b:NameList>
      </b:Author>
    </b:Author>
    <b:Title>Environmental impact assessment in an uncertain environment</b:Title>
    <b:JournalName> International Journal of Production Research</b:JournalName>
    <b:Year>2002</b:Year>
    <b:Pages>375-388</b:Pages>
    <b:Volume>40</b:Volume>
    <b:Issue>2</b:Issue>
    <b:RefOrder>98</b:RefOrder>
  </b:Source>
  <b:Source>
    <b:Tag>HeY08</b:Tag>
    <b:SourceType>JournalArticle</b:SourceType>
    <b:Guid>{61B49690-670D-4A72-9BFB-BD74AA6F0682}</b:Guid>
    <b:Author>
      <b:Author>
        <b:NameList>
          <b:Person>
            <b:Last>He</b:Last>
            <b:First>Y.A.N.</b:First>
          </b:Person>
          <b:Person>
            <b:Last>Liu</b:Last>
            <b:First>F.E.I.</b:First>
          </b:Person>
          <b:Person>
            <b:Last>Shi</b:Last>
            <b:First>J.</b:First>
          </b:Person>
        </b:NameList>
      </b:Author>
    </b:Author>
    <b:Title>A framework of scheduling models in machining workshop for green manufacturing</b:Title>
    <b:JournalName>Journal of Advanced Manufacturing Systems</b:JournalName>
    <b:Year>2008</b:Year>
    <b:Pages>319-322.</b:Pages>
    <b:Volume>7</b:Volume>
    <b:Issue>2</b:Issue>
    <b:RefOrder>99</b:RefOrder>
  </b:Source>
  <b:Source>
    <b:Tag>LiC10</b:Tag>
    <b:SourceType>JournalArticle</b:SourceType>
    <b:Guid>{902D71CC-148E-4A9B-B1D6-7239ED796A3D}</b:Guid>
    <b:Author>
      <b:Author>
        <b:NameList>
          <b:Person>
            <b:Last>Li</b:Last>
            <b:First>C.</b:First>
          </b:Person>
          <b:Person>
            <b:Last>Liu</b:Last>
            <b:First>F.</b:First>
          </b:Person>
          <b:Person>
            <b:Last>Tan</b:Last>
            <b:First>X.</b:First>
          </b:Person>
          <b:Person>
            <b:Last>Du</b:Last>
            <b:First>Y.</b:First>
          </b:Person>
        </b:NameList>
      </b:Author>
    </b:Author>
    <b:Title>Li, C., Liu, F., Tan, X. and Du, Y. (2010), “A methodology for selecting a green technology portfolio based on synergy”, </b:Title>
    <b:JournalName>International Journal of Production Research</b:JournalName>
    <b:Year>2010</b:Year>
    <b:Pages>7289-7302.</b:Pages>
    <b:Volume>48</b:Volume>
    <b:Issue>24</b:Issue>
    <b:RefOrder>100</b:RefOrder>
  </b:Source>
  <b:Source>
    <b:Tag>Han97</b:Tag>
    <b:SourceType>JournalArticle</b:SourceType>
    <b:Guid>{42249B0C-0293-4EFE-8246-013655EFD795}</b:Guid>
    <b:Author>
      <b:Author>
        <b:NameList>
          <b:Person>
            <b:Last>Handfield</b:Last>
            <b:First>R.B.</b:First>
          </b:Person>
          <b:Person>
            <b:Last>Walton</b:Last>
            <b:First>S.V.</b:First>
          </b:Person>
          <b:Person>
            <b:Last>Seegers</b:Last>
            <b:First>L.K.</b:First>
          </b:Person>
          <b:Person>
            <b:Last>Melnyk</b:Last>
            <b:First>S.A.</b:First>
          </b:Person>
        </b:NameList>
      </b:Author>
    </b:Author>
    <b:Title>Green’ value chain practices in the furniture industry</b:Title>
    <b:JournalName>. J. Oper. Manag. 1997, 15, 293–315.</b:JournalName>
    <b:Year>1997</b:Year>
    <b:Pages> 293–315.</b:Pages>
    <b:Volume>15</b:Volume>
    <b:RefOrder>102</b:RefOrder>
  </b:Source>
  <b:Source>
    <b:Tag>Che121</b:Tag>
    <b:SourceType>JournalArticle</b:SourceType>
    <b:Guid>{88A44D61-7C42-45DC-8A7D-C65DB25C9048}</b:Guid>
    <b:Author>
      <b:Author>
        <b:NameList>
          <b:Person>
            <b:Last>Chen</b:Last>
            <b:First>C.-C.</b:First>
          </b:Person>
          <b:Person>
            <b:Last>Shih</b:Last>
            <b:First>H.-S.</b:First>
          </b:Person>
          <b:Person>
            <b:Last>Shyur</b:Last>
            <b:First>H.-J.</b:First>
          </b:Person>
          <b:Person>
            <b:Last>Wu</b:Last>
            <b:First>K.-S.</b:First>
          </b:Person>
        </b:NameList>
      </b:Author>
    </b:Author>
    <b:Title>A business strategy selection of green supply chain management via an analytic network process”, </b:Title>
    <b:JournalName>Computers &amp; Mathematics with Applications</b:JournalName>
    <b:Year>2012</b:Year>
    <b:Pages>544-2557.</b:Pages>
    <b:Volume>64</b:Volume>
    <b:Issue>8</b:Issue>
    <b:RefOrder>103</b:RefOrder>
  </b:Source>
  <b:Source>
    <b:Tag>Flo96</b:Tag>
    <b:SourceType>JournalArticle</b:SourceType>
    <b:Guid>{A5816D1A-C202-45B5-8A29-DACAD0CCBC02}</b:Guid>
    <b:Title>Lean and Green: The Move to Environmentally Conscious Manufacturing. Calif. Manag. Rev</b:Title>
    <b:Year>1996</b:Year>
    <b:Author>
      <b:Author>
        <b:NameList>
          <b:Person>
            <b:Last>Florida</b:Last>
            <b:First>R.</b:First>
          </b:Person>
        </b:NameList>
      </b:Author>
    </b:Author>
    <b:JournalName>Calif. Manag. Rev</b:JournalName>
    <b:Pages>80–105.</b:Pages>
    <b:Volume>39</b:Volume>
    <b:RefOrder>104</b:RefOrder>
  </b:Source>
  <b:Source>
    <b:Tag>Sur16</b:Tag>
    <b:SourceType>JournalArticle</b:SourceType>
    <b:Guid>{E6B40B67-3CA6-4BD2-A6C6-83997AD6B3F9}</b:Guid>
    <b:Author>
      <b:Author>
        <b:NameList>
          <b:Person>
            <b:Last>Prasad</b:Last>
            <b:First>Suresh</b:First>
          </b:Person>
          <b:Person>
            <b:Last>Khanduja</b:Last>
            <b:First>Dinesh</b:First>
          </b:Person>
          <b:Person>
            <b:Last>Sharma</b:Last>
            <b:First>Surrender</b:First>
            <b:Middle>K.</b:Middle>
          </b:Person>
        </b:NameList>
      </b:Author>
    </b:Author>
    <b:Title>An empirical study on applicability of lean and green practices in the foundry industry</b:Title>
    <b:JournalName>Journal of Manufacturing Technology Management</b:JournalName>
    <b:Year>2016</b:Year>
    <b:Pages>408-426</b:Pages>
    <b:Volume>27</b:Volume>
    <b:Issue>13</b:Issue>
    <b:RefOrder>268</b:RefOrder>
  </b:Source>
  <b:Source>
    <b:Tag>Gov15</b:Tag>
    <b:SourceType>JournalArticle</b:SourceType>
    <b:Guid>{30471653-AAB8-4CBE-BC6C-8A76A293B000}</b:Guid>
    <b:Author>
      <b:Author>
        <b:NameList>
          <b:Person>
            <b:Last>Govindan</b:Last>
            <b:First>K.</b:First>
          </b:Person>
          <b:Person>
            <b:Last>Soleimani</b:Last>
            <b:First>H.</b:First>
          </b:Person>
          <b:Person>
            <b:Last>Kannan</b:Last>
            <b:First>D.</b:First>
          </b:Person>
        </b:NameList>
      </b:Author>
    </b:Author>
    <b:Title>Reverse logistics and closed-loop supply chain: A comprehensive review to explore the future.</b:Title>
    <b:JournalName>Eur. J. Oper. Res.</b:JournalName>
    <b:Year>2015</b:Year>
    <b:Pages>603–626.</b:Pages>
    <b:Volume>240</b:Volume>
    <b:RefOrder>105</b:RefOrder>
  </b:Source>
  <b:Source>
    <b:Tag>Tse16</b:Tag>
    <b:SourceType>JournalArticle</b:SourceType>
    <b:Guid>{E500DE6A-9A96-4B3D-A079-552B9CF5B188}</b:Guid>
    <b:Author>
      <b:Author>
        <b:NameList>
          <b:Person>
            <b:Last>Tseng</b:Last>
            <b:First>M.L.</b:First>
          </b:Person>
          <b:Person>
            <b:Last>Tan</b:Last>
            <b:First>K.</b:First>
          </b:Person>
          <b:Person>
            <b:Last>Chiu</b:Last>
            <b:First>A.S.A.</b:First>
          </b:Person>
        </b:NameList>
      </b:Author>
    </b:Author>
    <b:Title>Identifying the competitive determinants of firms’ green supply chain capabilities under uncertainty. </b:Title>
    <b:JournalName>Clean Technol. Environ. Policy</b:JournalName>
    <b:Year>2016</b:Year>
    <b:Pages>1247–1262</b:Pages>
    <b:Volume>18</b:Volume>
    <b:RefOrder>106</b:RefOrder>
  </b:Source>
  <b:Source>
    <b:Tag>Bha15</b:Tag>
    <b:SourceType>JournalArticle</b:SourceType>
    <b:Guid>{D22CEA35-D19A-461F-9F01-EA23522DFD92}</b:Guid>
    <b:Author>
      <b:Author>
        <b:NameList>
          <b:Person>
            <b:Last>Bhattacharya</b:Last>
            <b:First>A.</b:First>
          </b:Person>
          <b:Person>
            <b:Last>Dey</b:Last>
            <b:First>P.K.</b:First>
          </b:Person>
          <b:Person>
            <b:Last>Ho</b:Last>
            <b:First>W.</b:First>
          </b:Person>
        </b:NameList>
      </b:Author>
    </b:Author>
    <b:Title>Green manufacturing supply chain design and operations decision</b:Title>
    <b:JournalName> Int. J. Prod. Res. </b:JournalName>
    <b:Year>2015</b:Year>
    <b:Pages>6339–6343</b:Pages>
    <b:Volume>53</b:Volume>
    <b:RefOrder>107</b:RefOrder>
  </b:Source>
  <b:Source>
    <b:Tag>Esm17</b:Tag>
    <b:SourceType>JournalArticle</b:SourceType>
    <b:Guid>{72470A29-4B0A-4186-9EF1-D7E5491B0BC5}</b:Guid>
    <b:Author>
      <b:Author>
        <b:NameList>
          <b:Person>
            <b:Last>Esmaeilpour</b:Last>
            <b:First>M.</b:First>
          </b:Person>
          <b:Person>
            <b:Last>Bahmiary</b:Last>
            <b:First>E.</b:First>
          </b:Person>
        </b:NameList>
      </b:Author>
    </b:Author>
    <b:Title>Investigating the impact of environmental attitude on the decision to purchase a green product with the mediating role of environmental concern and care for green products. </b:Title>
    <b:JournalName>Manag. Mark.</b:JournalName>
    <b:Year>2017</b:Year>
    <b:Pages>297–315</b:Pages>
    <b:Volume>12</b:Volume>
    <b:RefOrder>108</b:RefOrder>
  </b:Source>
  <b:Source>
    <b:Tag>Hef08</b:Tag>
    <b:SourceType>Book</b:SourceType>
    <b:Guid>{5630EE31-3E5D-4D9B-B98D-1FD29DA9AC44}</b:Guid>
    <b:Author>
      <b:Author>
        <b:NameList>
          <b:Person>
            <b:Last>Hefley</b:Last>
            <b:First>B.</b:First>
          </b:Person>
          <b:Person>
            <b:Last>Murphy</b:Last>
            <b:First>W.</b:First>
          </b:Person>
        </b:NameList>
      </b:Author>
    </b:Author>
    <b:Title>Service Science, Management and Engineering: Education for the 21st Century, </b:Title>
    <b:Year>2008</b:Year>
    <b:City>New York</b:City>
    <b:Publisher>Springer</b:Publisher>
    <b:RefOrder>109</b:RefOrder>
  </b:Source>
  <b:Source>
    <b:Tag>Krc10</b:Tag>
    <b:SourceType>Book</b:SourceType>
    <b:Guid>{FE53EBDB-C94D-4807-803D-69BCB1CBA6D1}</b:Guid>
    <b:Author>
      <b:Author>
        <b:NameList>
          <b:Person>
            <b:Last>Krcmar</b:Last>
            <b:First>H.</b:First>
          </b:Person>
        </b:NameList>
      </b:Author>
    </b:Author>
    <b:Title>Information Management</b:Title>
    <b:Year>2010</b:Year>
    <b:City>Berlin</b:City>
    <b:Publisher>Springer</b:Publisher>
    <b:RefOrder>110</b:RefOrder>
  </b:Source>
  <b:Source>
    <b:Tag>Adi13</b:Tag>
    <b:SourceType>JournalArticle</b:SourceType>
    <b:Guid>{977ACF9E-EEA7-4A72-8AEC-B779956ACCF6}</b:Guid>
    <b:Title>Sustainability as service</b:Title>
    <b:Year>2013</b:Year>
    <b:Author>
      <b:Author>
        <b:NameList>
          <b:Person>
            <b:Last>Wolfson</b:Last>
            <b:First>Adi</b:First>
          </b:Person>
          <b:Person>
            <b:Last>Tavor</b:Last>
            <b:First>Dorith</b:First>
          </b:Person>
          <b:Person>
            <b:Last>Mark</b:Last>
            <b:First>Shlomo</b:First>
          </b:Person>
        </b:NameList>
      </b:Author>
    </b:Author>
    <b:JournalName>Sustainability Accounting, Management and Policy Journal</b:JournalName>
    <b:Pages>103-114,</b:Pages>
    <b:Volume>4</b:Volume>
    <b:Issue>1</b:Issue>
    <b:RefOrder>111</b:RefOrder>
  </b:Source>
  <b:Source>
    <b:Tag>Mat18</b:Tag>
    <b:SourceType>JournalArticle</b:SourceType>
    <b:Guid>{F9D8486B-134A-4A6F-BB8A-535DE7B1B461}</b:Guid>
    <b:Author>
      <b:Author>
        <b:NameList>
          <b:Person>
            <b:Last>Fiorini</b:Last>
            <b:First>Matteo</b:First>
          </b:Person>
          <b:Person>
            <b:Last>Bernard</b:Last>
            <b:First>Hoekmana</b:First>
          </b:Person>
        </b:NameList>
      </b:Author>
    </b:Author>
    <b:Title>Services trade policy and sustainable development</b:Title>
    <b:JournalName>World Development</b:JournalName>
    <b:Year>2018</b:Year>
    <b:Pages>1-12</b:Pages>
    <b:Volume>112</b:Volume>
    <b:RefOrder>112</b:RefOrder>
  </b:Source>
  <b:Source>
    <b:Tag>Mad16</b:Tag>
    <b:SourceType>JournalArticle</b:SourceType>
    <b:Guid>{D114E0F9-E68F-4AAA-B534-18673D1B9FDB}</b:Guid>
    <b:Title>The cost competitiveness, competitiveness and sustainability of the hospitality industry in India </b:Title>
    <b:Year>2016</b:Year>
    <b:Author>
      <b:Author>
        <b:NameList>
          <b:Person>
            <b:Last>Vij</b:Last>
            <b:First>Madhu</b:First>
          </b:Person>
        </b:NameList>
      </b:Author>
    </b:Author>
    <b:JournalName> Worldwide Hospitality and Tourism Themes V</b:JournalName>
    <b:Pages>432-443</b:Pages>
    <b:Volume>8</b:Volume>
    <b:Issue>4</b:Issue>
    <b:RefOrder>113</b:RefOrder>
  </b:Source>
  <b:Source>
    <b:Tag>Fal11</b:Tag>
    <b:SourceType>JournalArticle</b:SourceType>
    <b:Guid>{D224DF5B-A3F2-4B32-82EE-494663294CDB}</b:Guid>
    <b:Author>
      <b:Author>
        <b:NameList>
          <b:Person>
            <b:Last>Falkenberg</b:Last>
            <b:First>J.</b:First>
          </b:Person>
          <b:Person>
            <b:Last>Brunsæl</b:Last>
            <b:First>P.</b:First>
          </b:Person>
        </b:NameList>
      </b:Author>
    </b:Author>
    <b:Title>Corporate social responsibility: a strategic advantage or a strategic necessity</b:Title>
    <b:JournalName>Journal of Business Ethics</b:JournalName>
    <b:Year>2011</b:Year>
    <b:Pages> 9-16.</b:Pages>
    <b:Volume>99</b:Volume>
    <b:Issue>1</b:Issue>
    <b:RefOrder>114</b:RefOrder>
  </b:Source>
  <b:Source>
    <b:Tag>Gut15</b:Tag>
    <b:SourceType>DocumentFromInternetSite</b:SourceType>
    <b:Guid>{B80F94F3-B7FE-4A25-A5AB-11494412B975}</b:Guid>
    <b:Author>
      <b:Author>
        <b:NameList>
          <b:Person>
            <b:Last>Gutiérrez</b:Last>
            <b:First>J.M.</b:First>
          </b:Person>
          <b:Person>
            <b:Last>Alcaraz</b:Last>
            <b:First>L</b:First>
          </b:Person>
          <b:Person>
            <b:Last>Susaeta</b:Last>
            <b:First>E</b:First>
          </b:Person>
          <b:Person>
            <b:Last>Suárez</b:Last>
          </b:Person>
          <b:Person>
            <b:Last>Ramón</b:Last>
            <b:First>José</b:First>
          </b:Person>
        </b:NameList>
      </b:Author>
    </b:Author>
    <b:Title>docplayer</b:Title>
    <b:JournalName>Gutiérrez, J.M., Alcaraz, L. Susaeta, E. Suárez, and José Ramón (2015), “Managing sustainability for competitive advantage: evidence from the hospitality industry”, Working Paper WP-1115-E, International Research Center on Organizations.</b:JournalName>
    <b:Year>2015</b:Year>
    <b:Pages>Gutiérrez, J.M., Alcaraz, L. Susaeta, E. Suárez, and José Ramón (2015), “Managing sustainability for competitive advantage: evidence from the hospitality industry”, Working Paper WP-1115-E, International Research Center on Organizations.</b:Pages>
    <b:Month>1</b:Month>
    <b:YearAccessed>2019</b:YearAccessed>
    <b:MonthAccessed>2</b:MonthAccessed>
    <b:DayAccessed>19</b:DayAccessed>
    <b:URL>https://docplayer.net/35057024-Managing-sustainability-for-competitive-advantage-evidence-from-the-hospitality-industry.html</b:URL>
    <b:RefOrder>116</b:RefOrder>
  </b:Source>
  <b:Source>
    <b:Tag>Jon14</b:Tag>
    <b:SourceType>JournalArticle</b:SourceType>
    <b:Guid>{365738B9-A3C2-4683-8103-74FAF3E9EE79}</b:Guid>
    <b:Title>Sustainability in the global hotel industry</b:Title>
    <b:Year>2014</b:Year>
    <b:Author>
      <b:Author>
        <b:NameList>
          <b:Person>
            <b:Last>Jones</b:Last>
            <b:First>P.</b:First>
          </b:Person>
          <b:Person>
            <b:Last>Hillier</b:Last>
            <b:First>D.</b:First>
          </b:Person>
          <b:Person>
            <b:Last>Comfort</b:Last>
            <b:First>D.</b:First>
          </b:Person>
        </b:NameList>
      </b:Author>
    </b:Author>
    <b:JournalName>International Journal of Contemporary Hospitality Management</b:JournalName>
    <b:Pages>5-17</b:Pages>
    <b:Volume>26</b:Volume>
    <b:RefOrder>117</b:RefOrder>
  </b:Source>
  <b:Source>
    <b:Tag>Bru151</b:Tag>
    <b:SourceType>JournalArticle</b:SourceType>
    <b:Guid>{D6AE8CA0-3D96-42F6-ABCA-4FDD7C49D7F3}</b:Guid>
    <b:Author>
      <b:Author>
        <b:NameList>
          <b:Person>
            <b:Last>Bruns-Smith</b:Last>
            <b:First>A.</b:First>
          </b:Person>
          <b:Person>
            <b:Last>Choy</b:Last>
            <b:First>V.</b:First>
          </b:Person>
          <b:Person>
            <b:Last>Chong</b:Last>
            <b:First>H.</b:First>
          </b:Person>
          <b:Person>
            <b:Last>Verma</b:Last>
            <b:First>R.</b:First>
          </b:Person>
        </b:NameList>
      </b:Author>
    </b:Author>
    <b:Title>Environmental sustainability in the hospitality industry: Best practices,guest participation, and customer satisfaction [Electronic article].</b:Title>
    <b:JournalName> Cornell Hospitality Report</b:JournalName>
    <b:Year>2015</b:Year>
    <b:Pages>6-16</b:Pages>
    <b:Volume>15</b:Volume>
    <b:Issue>3</b:Issue>
    <b:RefOrder>118</b:RefOrder>
  </b:Source>
  <b:Source>
    <b:Tag>YuC12</b:Tag>
    <b:SourceType>JournalArticle</b:SourceType>
    <b:Guid>{917932F5-8996-4246-982F-A828CE9C7AFF}</b:Guid>
    <b:Author>
      <b:Author>
        <b:NameList>
          <b:Person>
            <b:Last>Hsieh</b:Last>
          </b:Person>
        </b:NameList>
      </b:Author>
    </b:Author>
    <b:Title>Hotel companies' environmental policies and practices: a content analysis of their web pages</b:Title>
    <b:JournalName>International Journal of Contemporary Hospitality Management</b:JournalName>
    <b:Year>2012</b:Year>
    <b:Pages>97-121</b:Pages>
    <b:Volume>24</b:Volume>
    <b:Issue>1</b:Issue>
    <b:RefOrder>119</b:RefOrder>
  </b:Source>
  <b:Source>
    <b:Tag>Sam11</b:Tag>
    <b:SourceType>JournalArticle</b:SourceType>
    <b:Guid>{02F0DE9A-6678-406D-A5E7-8654ACBFF979}</b:Guid>
    <b:Author>
      <b:Author>
        <b:NameList>
          <b:Person>
            <b:Last>Sampson</b:Last>
            <b:First>S.</b:First>
          </b:Person>
          <b:Person>
            <b:Last>Spring</b:Last>
            <b:First>M.</b:First>
          </b:Person>
        </b:NameList>
      </b:Author>
    </b:Author>
    <b:Title>Special topic forum on service supply chains</b:Title>
    <b:JournalName>Supply Chain Management</b:JournalName>
    <b:Year>2011</b:Year>
    <b:Volume>47</b:Volume>
    <b:Issue>1</b:Issue>
    <b:RefOrder>120</b:RefOrder>
  </b:Source>
  <b:Source>
    <b:Tag>Wan15</b:Tag>
    <b:SourceType>JournalArticle</b:SourceType>
    <b:Guid>{7C388AEF-7934-4ABA-BE96-6567F95AFA64}</b:Guid>
    <b:Author>
      <b:Author>
        <b:NameList>
          <b:Person>
            <b:Last>Wang</b:Last>
            <b:First>Y.</b:First>
          </b:Person>
          <b:Person>
            <b:Last>Wallace</b:Last>
            <b:First>S.W.</b:First>
          </b:Person>
          <b:Person>
            <b:Last>Shen</b:Last>
            <b:First>B.</b:First>
          </b:Person>
          <b:Person>
            <b:Last>Choi</b:Last>
            <b:First>T.-M.</b:First>
          </b:Person>
        </b:NameList>
      </b:Author>
    </b:Author>
    <b:Title>Service supply chain management: a review of operational models</b:Title>
    <b:JournalName>European Journal of Operational Research</b:JournalName>
    <b:Year>2015</b:Year>
    <b:Pages>685-698.</b:Pages>
    <b:Volume>247</b:Volume>
    <b:Issue>3</b:Issue>
    <b:RefOrder>121</b:RefOrder>
  </b:Source>
  <b:Source>
    <b:Tag>Mat161</b:Tag>
    <b:SourceType>JournalArticle</b:SourceType>
    <b:Guid>{5A70AC56-0C90-4DED-A54D-4C8CBEF8D7F9}</b:Guid>
    <b:Author>
      <b:Author>
        <b:NameList>
          <b:Person>
            <b:Last>Hussain</b:Last>
            <b:First>Matloub</b:First>
          </b:Person>
          <b:Person>
            <b:Last>MehmoodKhan</b:Last>
          </b:Person>
          <b:Person>
            <b:Last>RaidAl-Aomar</b:Last>
          </b:Person>
        </b:NameList>
      </b:Author>
    </b:Author>
    <b:Title>A framework for supply chain sustainability in service industry with Confirmatory Factor Analysis</b:Title>
    <b:JournalName>Renewable and Sustainable Energy Reviews</b:JournalName>
    <b:Year>2016</b:Year>
    <b:Pages>1301–1312</b:Pages>
    <b:Volume>55</b:Volume>
    <b:RefOrder>122</b:RefOrder>
  </b:Source>
  <b:Source>
    <b:Tag>Ell04</b:Tag>
    <b:SourceType>JournalArticle</b:SourceType>
    <b:Guid>{74A210A0-8E82-4BE9-BB84-9D2DC10B28BB}</b:Guid>
    <b:Author>
      <b:Author>
        <b:NameList>
          <b:Person>
            <b:Last>Ellram</b:Last>
            <b:First>L.M.</b:First>
          </b:Person>
          <b:Person>
            <b:Last>Tate</b:Last>
            <b:First>W.L.</b:First>
          </b:Person>
          <b:Person>
            <b:Last>Billington</b:Last>
            <b:First>C.</b:First>
          </b:Person>
        </b:NameList>
      </b:Author>
    </b:Author>
    <b:Title>Understanding and managing the services supply chain”</b:Title>
    <b:JournalName>Supply Chain Management: A Global Review of Purchasing and Supply</b:JournalName>
    <b:Year>2004</b:Year>
    <b:Pages>17-32.</b:Pages>
    <b:Volume>40</b:Volume>
    <b:Issue>4</b:Issue>
    <b:RefOrder>123</b:RefOrder>
  </b:Source>
  <b:Source>
    <b:Tag>Tse161</b:Tag>
    <b:SourceType>JournalArticle</b:SourceType>
    <b:Guid>{6143567F-2F0F-4B3F-9945-F324C2BEE6D2}</b:Guid>
    <b:Author>
      <b:Author>
        <b:NameList>
          <b:Person>
            <b:Last>Tseng</b:Last>
            <b:First>M.-L.</b:First>
          </b:Person>
          <b:Person>
            <b:Last>Lim</b:Last>
            <b:First>M.K.,</b:First>
            <b:Middle>Wong</b:Middle>
          </b:Person>
          <b:Person>
            <b:Last>W.-P.</b:Last>
            <b:First>Chen</b:First>
          </b:Person>
          <b:Person>
            <b:Last>Y.-C.</b:Last>
          </b:Person>
          <b:Person>
            <b:Last>Zhan</b:Last>
            <b:First>Y.</b:First>
          </b:Person>
        </b:NameList>
      </b:Author>
    </b:Author>
    <b:Title>A framework for evaluating the performance of sustainable service supply chain management under uncertainty”, </b:Title>
    <b:JournalName>International Journal of Production Economics</b:JournalName>
    <b:Year>2016</b:Year>
    <b:Pages>359-37</b:Pages>
    <b:Volume>195</b:Volume>
    <b:RefOrder>124</b:RefOrder>
  </b:Source>
  <b:Source>
    <b:Tag>Fah19</b:Tag>
    <b:SourceType>JournalArticle</b:SourceType>
    <b:Guid>{DEF01B4F-F4FE-4EEA-91B4-17F3B6262F46}</b:Guid>
    <b:Author>
      <b:Author>
        <b:NameList>
          <b:Person>
            <b:Last>Nouri</b:Last>
            <b:First>Fahimeh</b:First>
            <b:Middle>Aliakbari</b:Middle>
          </b:Person>
          <b:Person>
            <b:Last>Nikabad</b:Last>
            <b:First>Mohsen</b:First>
            <b:Middle>Shafiei</b:Middle>
          </b:Person>
          <b:Person>
            <b:Last>Olfat</b:Last>
            <b:First>Laya</b:First>
          </b:Person>
        </b:NameList>
      </b:Author>
    </b:Author>
    <b:Title>Developing the framework of sustainable service supply chain balanced scorecard (SSSC BSC)</b:Title>
    <b:JournalName>International Journal of Productivity and Performance Management</b:JournalName>
    <b:Year>2019</b:Year>
    <b:Pages>148-170</b:Pages>
    <b:Volume>68</b:Volume>
    <b:Issue>1</b:Issue>
    <b:RefOrder>269</b:RefOrder>
  </b:Source>
  <b:Source>
    <b:Tag>Kib08</b:Tag>
    <b:SourceType>Book</b:SourceType>
    <b:Guid>{EB50752D-B1C2-4B3B-88F5-559087514218}</b:Guid>
    <b:Title>Sustainable Construction: Green Building Design and Delivery</b:Title>
    <b:Year>2008</b:Year>
    <b:Author>
      <b:Author>
        <b:NameList>
          <b:Person>
            <b:Last>Kibert</b:Last>
            <b:First>C.H.</b:First>
          </b:Person>
        </b:NameList>
      </b:Author>
    </b:Author>
    <b:City>Hoboken, NJ.</b:City>
    <b:Publisher> Wiley</b:Publisher>
    <b:RefOrder>125</b:RefOrder>
  </b:Source>
  <b:Source>
    <b:Tag>Bro02</b:Tag>
    <b:SourceType>Report</b:SourceType>
    <b:Guid>{7FADB5D1-8923-47B4-A187-56055C247BC0}</b:Guid>
    <b:Title>A Sustainable Checklist for Developments: A Common Frame Work for Developers and Local Authorities, Construction Research Communications Ltd</b:Title>
    <b:Year>2002</b:Year>
    <b:City> London</b:City>
    <b:Publisher>Permission of Building Research Establishment Ltd</b:Publisher>
    <b:Author>
      <b:Author>
        <b:NameList>
          <b:Person>
            <b:Last>Brownhill</b:Last>
            <b:First>D.</b:First>
          </b:Person>
          <b:Person>
            <b:Last>Rao</b:Last>
            <b:First>S.</b:First>
          </b:Person>
        </b:NameList>
      </b:Author>
    </b:Author>
    <b:RefOrder>126</b:RefOrder>
  </b:Source>
  <b:Source>
    <b:Tag>Lut051</b:Tag>
    <b:SourceType>InternetSite</b:SourceType>
    <b:Guid>{4463D304-668F-408D-A43E-5DD6A9930ED9}</b:Guid>
    <b:Author>
      <b:Author>
        <b:NameList>
          <b:Person>
            <b:Last>Luther</b:Last>
            <b:First>R.</b:First>
          </b:Person>
        </b:NameList>
      </b:Author>
    </b:Author>
    <b:Title>Construction Technology Centre Atlantic</b:Title>
    <b:Year>2005</b:Year>
    <b:YearAccessed>2017</b:YearAccessed>
    <b:URL>http://ctca.unb.ca/CTCA1/sustainableconstruction.html</b:URL>
    <b:RefOrder>128</b:RefOrder>
  </b:Source>
  <b:Source>
    <b:Tag>She02</b:Tag>
    <b:SourceType>JournalArticle</b:SourceType>
    <b:Guid>{C342FBE3-F169-4A23-8889-E976589F2E77}</b:Guid>
    <b:Author>
      <b:Author>
        <b:NameList>
          <b:Person>
            <b:Last>Shen</b:Last>
            <b:First>L.Y.</b:First>
          </b:Person>
          <b:Person>
            <b:Last>Tam</b:Last>
            <b:First>W.Y.V</b:First>
          </b:Person>
        </b:NameList>
      </b:Author>
    </b:Author>
    <b:Title>Implementation of environmental management in the Hong Kong construction industry</b:Title>
    <b:JournalName>International Journal of Project Management</b:JournalName>
    <b:Year>2002</b:Year>
    <b:Pages>535-543</b:Pages>
    <b:Volume>20</b:Volume>
    <b:Issue>7</b:Issue>
    <b:RefOrder>129</b:RefOrder>
  </b:Source>
  <b:Source>
    <b:Tag>Shi13</b:Tag>
    <b:SourceType>JournalArticle</b:SourceType>
    <b:Guid>{5A9A1991-5EBC-41BA-99E8-A0DF3D4EC4D1}</b:Guid>
    <b:Author>
      <b:Author>
        <b:NameList>
          <b:Person>
            <b:Last>Shi</b:Last>
            <b:First>Q.</b:First>
          </b:Person>
          <b:Person>
            <b:Last>Zuo</b:Last>
            <b:First>J.</b:First>
          </b:Person>
          <b:Person>
            <b:Last>Huang</b:Last>
            <b:First>R.</b:First>
          </b:Person>
          <b:Person>
            <b:Last>Huang</b:Last>
            <b:First>J.</b:First>
          </b:Person>
          <b:Person>
            <b:Last>Pullen</b:Last>
            <b:First>S</b:First>
          </b:Person>
        </b:NameList>
      </b:Author>
    </b:Author>
    <b:Title>Identifying the critical factors for green construction - an empirical study in China</b:Title>
    <b:JournalName>Habitat International</b:JournalName>
    <b:Year>2013</b:Year>
    <b:Pages>1-8</b:Pages>
    <b:Volume>40</b:Volume>
    <b:RefOrder>130</b:RefOrder>
  </b:Source>
  <b:Source>
    <b:Tag>Com16</b:Tag>
    <b:SourceType>Book</b:SourceType>
    <b:Guid>{CB0CE58B-EE32-4141-8BBC-E4C3CDF14F77}</b:Guid>
    <b:Author>
      <b:Author>
        <b:NameList>
          <b:Person>
            <b:Last>Shrestha</b:Last>
            <b:First>S.</b:First>
          </b:Person>
        </b:NameList>
      </b:Author>
    </b:Author>
    <b:Title>Comparison of Energy Efficient and Green Buildings: Technological and Policy Aspects with Case Studies from Europe, The USA, India and Nepal</b:Title>
    <b:Year>2016</b:Year>
    <b:Reporter>Universitätsverlag der TU Berlin</b:Reporter>
    <b:JournalName>der TU Berlin.</b:JournalName>
    <b:City>Universitätsverlag der TU</b:City>
    <b:Publisher>Berlin</b:Publisher>
    <b:RefOrder>131</b:RefOrder>
  </b:Source>
  <b:Source>
    <b:Tag>Zha112</b:Tag>
    <b:SourceType>JournalArticle</b:SourceType>
    <b:Guid>{08E67CF7-CAAE-40B3-8913-4A60FE206626}</b:Guid>
    <b:Title>Green strategy for gaining competitive advantage in housing development: a China study</b:Title>
    <b:Year>2011</b:Year>
    <b:Author>
      <b:Author>
        <b:NameList>
          <b:Person>
            <b:Last>Zhang</b:Last>
            <b:First>X.</b:First>
          </b:Person>
          <b:Person>
            <b:Last>Shen</b:Last>
            <b:First>L.</b:First>
          </b:Person>
          <b:Person>
            <b:Last>Wu</b:Last>
            <b:First>Y</b:First>
          </b:Person>
        </b:NameList>
      </b:Author>
    </b:Author>
    <b:JournalName>Journal of Cleaner Production</b:JournalName>
    <b:Pages>157-167</b:Pages>
    <b:Volume>19</b:Volume>
    <b:Issue>2/3</b:Issue>
    <b:RefOrder>132</b:RefOrder>
  </b:Source>
  <b:Source>
    <b:Tag>Dar08</b:Tag>
    <b:SourceType>JournalArticle</b:SourceType>
    <b:Guid>{8A4E2CD3-0DE8-418B-BA02-0042F67636B3}</b:Guid>
    <b:Author>
      <b:Author>
        <b:NameList>
          <b:Person>
            <b:Last>Darnall</b:Last>
            <b:First>N.,</b:First>
            <b:Middle>Jolley</b:Middle>
          </b:Person>
          <b:Person>
            <b:Last>G.J.</b:Last>
          </b:Person>
          <b:Person>
            <b:Last>Handfield</b:Last>
            <b:First>R.</b:First>
          </b:Person>
        </b:NameList>
      </b:Author>
    </b:Author>
    <b:Title>Environmental management systems and green supply chain management: complements for sustainability?</b:Title>
    <b:JournalName>Business Strategy and the Environment</b:JournalName>
    <b:Year>2008</b:Year>
    <b:Pages>30-45</b:Pages>
    <b:Volume>17</b:Volume>
    <b:Issue>1</b:Issue>
    <b:RefOrder>133</b:RefOrder>
  </b:Source>
  <b:Source>
    <b:Tag>Var09</b:Tag>
    <b:SourceType>JournalArticle</b:SourceType>
    <b:Guid>{D579BC8C-3956-4FF3-B423-AA1F4E23B616}</b:Guid>
    <b:Author>
      <b:Author>
        <b:NameList>
          <b:Person>
            <b:Last>Varnäs</b:Last>
            <b:First>A.</b:First>
          </b:Person>
          <b:Person>
            <b:Last>Balfors</b:Last>
            <b:First>B.</b:First>
          </b:Person>
          <b:Person>
            <b:Last>Faith-Ell</b:Last>
            <b:First>C.</b:First>
          </b:Person>
        </b:NameList>
      </b:Author>
    </b:Author>
    <b:Title>Environmental consideration in procurement of construction contracts: current practice, problems and opportunities in green procurement in the Swedish construction industry</b:Title>
    <b:JournalName> Journal of Cleaner Production</b:JournalName>
    <b:Year>2009</b:Year>
    <b:Pages>1214-1222</b:Pages>
    <b:Volume>17</b:Volume>
    <b:Issue>3</b:Issue>
    <b:RefOrder>134</b:RefOrder>
  </b:Source>
  <b:Source>
    <b:Tag>Ofo</b:Tag>
    <b:SourceType>JournalArticle</b:SourceType>
    <b:Guid>{7FB38075-7DB1-4F04-B831-3709F6CF8E55}</b:Guid>
    <b:Author>
      <b:Author>
        <b:NameList>
          <b:Person>
            <b:Last>Ofori</b:Last>
            <b:First>G.,</b:First>
            <b:Middle>Gang, G. and Briffett, C.</b:Middle>
          </b:Person>
        </b:NameList>
      </b:Author>
    </b:Author>
    <b:Title>Impact of ISO 14000 on construction enterprises in Singapore</b:Title>
    <b:JournalName>Construction Management and Economics</b:JournalName>
    <b:Year>2000</b:Year>
    <b:Pages>935-947</b:Pages>
    <b:Volume>18</b:Volume>
    <b:Issue>8</b:Issue>
    <b:RefOrder>135</b:RefOrder>
  </b:Source>
  <b:Source>
    <b:Tag>Zut15</b:Tag>
    <b:SourceType>JournalArticle</b:SourceType>
    <b:Guid>{268FEAFD-3523-4DD7-9E1E-41F24EFB3A07}</b:Guid>
    <b:Author>
      <b:Author>
        <b:NameList>
          <b:Person>
            <b:Last>Zutshi</b:Last>
            <b:First>A.</b:First>
          </b:Person>
          <b:Person>
            <b:Last>Creed</b:Last>
            <b:First>A.</b:First>
          </b:Person>
        </b:NameList>
      </b:Author>
    </b:Author>
    <b:Title>An international review of environmental initiatives in the construction sector</b:Title>
    <b:JournalName>Journal of Cleaner Production, Vol. </b:JournalName>
    <b:Year>2015</b:Year>
    <b:Pages>92-106</b:Pages>
    <b:Volume>98</b:Volume>
    <b:RefOrder>136</b:RefOrder>
  </b:Source>
  <b:Source>
    <b:Tag>The</b:Tag>
    <b:SourceType>JournalArticle</b:SourceType>
    <b:Guid>{9485214F-D381-4BB3-9F98-759BDA20F283}</b:Guid>
    <b:Author>
      <b:Author>
        <b:NameList>
          <b:Person>
            <b:Last>Chinomona</b:Last>
            <b:First>Elizabeth</b:First>
          </b:Person>
          <b:Person>
            <b:Last>Popoola</b:Last>
            <b:First>Babatunde</b:First>
            <b:Middle>A.</b:Middle>
          </b:Person>
          <b:Person>
            <b:Last>Imuezerua</b:Last>
            <b:First>Emmanuel</b:First>
          </b:Person>
        </b:NameList>
      </b:Author>
    </b:Author>
    <b:Title>The Influence Of Employee Empowerment, Ethical Climate, Organisational Support And Top Management Commitment On Employee Job Satisfaction. A Case Of Companies In The Gauteng Province Of South Africa</b:Title>
    <b:JournalName>The Journal of Applied Business Research</b:JournalName>
    <b:Year>2017</b:Year>
    <b:Pages>27-42</b:Pages>
    <b:Volume>33</b:Volume>
    <b:Issue>1</b:Issue>
    <b:RefOrder>137</b:RefOrder>
  </b:Source>
  <b:Source>
    <b:Tag>Nji08</b:Tag>
    <b:SourceType>Book</b:SourceType>
    <b:Guid>{43B017D7-6BD4-43A1-BF4F-0465AB27E108}</b:Guid>
    <b:Title>Top management commitment and Empowerment of employees in TQM implementation.</b:Title>
    <b:Year>2008</b:Year>
    <b:Author>
      <b:Author>
        <b:NameList>
          <b:Person>
            <b:Last>Njie</b:Last>
            <b:First>T.L.</b:First>
          </b:Person>
          <b:Person>
            <b:Last>Fon</b:Last>
            <b:First>L.T</b:First>
          </b:Person>
          <b:Person>
            <b:Last>Awomodu</b:Last>
            <b:First>G</b:First>
          </b:Person>
        </b:NameList>
      </b:Author>
    </b:Author>
    <b:RefOrder>138</b:RefOrder>
  </b:Source>
  <b:Source>
    <b:Tag>Tav04</b:Tag>
    <b:SourceType>JournalArticle</b:SourceType>
    <b:Guid>{ECC70655-F153-4CD5-9B8F-78F66BE35045}</b:Guid>
    <b:Title>The Effect of Management Commitment to Service Quality on Employees </b:Title>
    <b:JournalName>Job Satisfaction and Prosocial Service Behaviours</b:JournalName>
    <b:Year>2004</b:Year>
    <b:Pages>1-80</b:Pages>
    <b:Author>
      <b:Author>
        <b:NameList>
          <b:Person>
            <b:Last>Tavitiyaman</b:Last>
            <b:First>P.</b:First>
          </b:Person>
        </b:NameList>
      </b:Author>
    </b:Author>
    <b:RefOrder>139</b:RefOrder>
  </b:Source>
  <b:Source>
    <b:Tag>Ach061</b:Tag>
    <b:SourceType>JournalArticle</b:SourceType>
    <b:Guid>{2DDF12BD-0BF8-4267-B92E-1C682C69ED4B}</b:Guid>
    <b:Author>
      <b:Author>
        <b:NameList>
          <b:Person>
            <b:Last>Achanga</b:Last>
            <b:First>P.</b:First>
          </b:Person>
          <b:Person>
            <b:Last>Esam</b:Last>
            <b:First>S.</b:First>
          </b:Person>
          <b:Person>
            <b:Last>Rajkumar</b:Last>
            <b:First>R.</b:First>
          </b:Person>
          <b:Person>
            <b:Last>Geoff</b:Last>
            <b:First>N.</b:First>
          </b:Person>
        </b:NameList>
      </b:Author>
    </b:Author>
    <b:Title>Critical success factors for lean implementation within SMEs</b:Title>
    <b:JournalName>Journal of Manufacturing Technology Management</b:JournalName>
    <b:Year>2006</b:Year>
    <b:Pages>460-471</b:Pages>
    <b:Volume>17</b:Volume>
    <b:Issue>4</b:Issue>
    <b:RefOrder>140</b:RefOrder>
  </b:Source>
  <b:Source>
    <b:Tag>San98</b:Tag>
    <b:SourceType>JournalArticle</b:SourceType>
    <b:Guid>{DF67485D-4241-475F-8968-61A868591D28}</b:Guid>
    <b:Author>
      <b:Author>
        <b:NameList>
          <b:Person>
            <b:Last>Sanjay</b:Last>
            <b:First>L.A.</b:First>
          </b:Person>
          <b:Person>
            <b:Last>O’Shaughnessy</b:Last>
            <b:First>K.C.</b:First>
          </b:Person>
        </b:NameList>
      </b:Author>
    </b:Author>
    <b:Title>The role of top management commitment in quality management: an empirical analysis of the auto parts industry</b:Title>
    <b:JournalName>International Journal of Quality Science</b:JournalName>
    <b:Year>1998</b:Year>
    <b:Pages> 5-37</b:Pages>
    <b:Volume>3</b:Volume>
    <b:Issue>1</b:Issue>
    <b:RefOrder>141</b:RefOrder>
  </b:Source>
  <b:Source>
    <b:Tag>Oak11</b:Tag>
    <b:SourceType>JournalArticle</b:SourceType>
    <b:Guid>{92F3A76E-8C08-479E-B046-CFCFAF82B481}</b:Guid>
    <b:Author>
      <b:Author>
        <b:NameList>
          <b:Person>
            <b:Last>Oakland</b:Last>
            <b:First>J.</b:First>
          </b:Person>
        </b:NameList>
      </b:Author>
    </b:Author>
    <b:Title>Leadership and policy deployment: the backbone of TQM</b:Title>
    <b:JournalName>Total Quality Management and Business Excellence</b:JournalName>
    <b:Year>2011</b:Year>
    <b:Pages> 517-534</b:Pages>
    <b:Volume>22</b:Volume>
    <b:Issue>5</b:Issue>
    <b:RefOrder>142</b:RefOrder>
  </b:Source>
  <b:Source>
    <b:Tag>Par13</b:Tag>
    <b:SourceType>JournalArticle</b:SourceType>
    <b:Guid>{01675B7A-0A8E-4EEA-80F2-0B7808B7F31E}</b:Guid>
    <b:Author>
      <b:Author>
        <b:NameList>
          <b:Person>
            <b:Last>Parumasur</b:Last>
            <b:First>S.B.</b:First>
          </b:Person>
          <b:Person>
            <b:Last>Govender</b:Last>
            <b:First>P.</b:First>
          </b:Person>
        </b:NameList>
      </b:Author>
    </b:Author>
    <b:Title>The importance of teamwork, continuous top management support and training in bringing about TQM</b:Title>
    <b:JournalName>Journal of Economics and Behavioral Studies</b:JournalName>
    <b:Year>2013</b:Year>
    <b:Pages>639-651</b:Pages>
    <b:Volume>5</b:Volume>
    <b:Issue>9</b:Issue>
    <b:RefOrder>143</b:RefOrder>
  </b:Source>
  <b:Source>
    <b:Tag>Eva08</b:Tag>
    <b:SourceType>Book</b:SourceType>
    <b:Guid>{7B4B635B-0C99-4F09-8175-DDF5E75B9AB5}</b:Guid>
    <b:Author>
      <b:Author>
        <b:NameList>
          <b:Person>
            <b:Last>Evans</b:Last>
            <b:First>J.</b:First>
          </b:Person>
          <b:Person>
            <b:Last>Lindsay</b:Last>
            <b:First>W.</b:First>
          </b:Person>
        </b:NameList>
      </b:Author>
    </b:Author>
    <b:Title>Managing for Quality and Performance Excellence</b:Title>
    <b:JournalName>Evans, J. ; Lindsay, W. (2008), Managing for Quality and Performance Excellence, Thomson South-Western, Mason, IA.</b:JournalName>
    <b:Year>2008</b:Year>
    <b:City>Mason, IA.</b:City>
    <b:Publisher>Thomson South-Western.</b:Publisher>
    <b:RefOrder>144</b:RefOrder>
  </b:Source>
  <b:Source>
    <b:Tag>Man08</b:Tag>
    <b:SourceType>JournalArticle</b:SourceType>
    <b:Guid>{0635A7DF-EBB3-41F8-BEF8-6012A34D453C}</b:Guid>
    <b:Title>Role expectations and middle manager strategic agency</b:Title>
    <b:Year>2008</b:Year>
    <b:Author>
      <b:Author>
        <b:NameList>
          <b:Person>
            <b:Last>Mantere</b:Last>
            <b:First>S.</b:First>
          </b:Person>
        </b:NameList>
      </b:Author>
    </b:Author>
    <b:JournalName>Journal of Management Studies</b:JournalName>
    <b:Pages>294-316</b:Pages>
    <b:Volume>45</b:Volume>
    <b:Issue>2</b:Issue>
    <b:RefOrder>145</b:RefOrder>
  </b:Source>
  <b:Source>
    <b:Tag>Bas10</b:Tag>
    <b:SourceType>Misc</b:SourceType>
    <b:Guid>{0A2629C6-BB09-4C8D-B5F2-D4A30234BC50}</b:Guid>
    <b:Author>
      <b:Author>
        <b:NameList>
          <b:Person>
            <b:Last>Bashir</b:Last>
            <b:First>M.A.</b:First>
          </b:Person>
          <b:Person>
            <b:Last>Suresh</b:Last>
            <b:First>S.</b:First>
          </b:Person>
          <b:Person>
            <b:Last>Proverbs</b:Last>
            <b:First>D.G.</b:First>
          </b:Person>
          <b:Person>
            <b:Last>Gameson</b:Last>
            <b:First>R.</b:First>
          </b:Person>
        </b:NameList>
      </b:Author>
    </b:Author>
    <b:Title>Barriers towards the Sustainable Implementation of Lean Construction in the United Kingdom</b:Title>
    <b:Year>2010</b:Year>
    <b:City>Wolverhampton,</b:City>
    <b:Publisher>Proceedings of the ARCOM doctoral workshop, University of Wolverhampton, 25th June, pp. 1-8.</b:Publisher>
    <b:RefOrder>146</b:RefOrder>
  </b:Source>
  <b:Source>
    <b:Tag>Kum16</b:Tag>
    <b:SourceType>JournalArticle</b:SourceType>
    <b:Guid>{B61517AF-10FE-483D-B10B-8DE93A382FEF}</b:Guid>
    <b:Author>
      <b:Author>
        <b:NameList>
          <b:Person>
            <b:Last>Kumar</b:Last>
            <b:First>S.</b:First>
          </b:Person>
          <b:Person>
            <b:Last>Luthra</b:Last>
            <b:First>S.</b:First>
          </b:Person>
          <b:Person>
            <b:Last>Govindan</b:Last>
            <b:First>K.</b:First>
          </b:Person>
          <b:Person>
            <b:Last>Kumar</b:Last>
            <b:First>N.</b:First>
          </b:Person>
          <b:Person>
            <b:Last>Haleem</b:Last>
            <b:First>A.</b:First>
          </b:Person>
        </b:NameList>
      </b:Author>
    </b:Author>
    <b:Title>Barriers in green lean six sigma product development process: an ISM approach. </b:Title>
    <b:JournalName>Prod. Plan Control </b:JournalName>
    <b:Year>2016</b:Year>
    <b:Pages>604-620</b:Pages>
    <b:Volume>27</b:Volume>
    <b:Issue>7-8</b:Issue>
    <b:RefOrder>150</b:RefOrder>
  </b:Source>
  <b:Source>
    <b:Tag>Mos09</b:Tag>
    <b:SourceType>JournalArticle</b:SourceType>
    <b:Guid>{9EA4B7D9-34AC-4853-9AA3-7788208AAB50}</b:Guid>
    <b:Author>
      <b:Author>
        <b:NameList>
          <b:Person>
            <b:Last>Mossman</b:Last>
            <b:First>A.</b:First>
          </b:Person>
        </b:NameList>
      </b:Author>
    </b:Author>
    <b:Title>Why is not the UK construction industry going lean with Gusto?</b:Title>
    <b:JournalName>Lean Construction Journal</b:JournalName>
    <b:Year>2009</b:Year>
    <b:Pages>24-36.</b:Pages>
    <b:Volume>5</b:Volume>
    <b:Issue>1</b:Issue>
    <b:RefOrder>147</b:RefOrder>
  </b:Source>
  <b:Source>
    <b:Tag>Ali09</b:Tag>
    <b:SourceType>JournalArticle</b:SourceType>
    <b:Guid>{156F9D90-5322-47C7-9E92-ADB90244855F}</b:Guid>
    <b:Title>Prioritizing lean construction barriers in Uganda’s construction industry</b:Title>
    <b:Year>2009</b:Year>
    <b:Author>
      <b:Author>
        <b:NameList>
          <b:Person>
            <b:Last>Alinaitwe</b:Last>
            <b:First>H.M.</b:First>
          </b:Person>
        </b:NameList>
      </b:Author>
    </b:Author>
    <b:JournalName>Journal of Construction in Developing Countries</b:JournalName>
    <b:Pages>15-30</b:Pages>
    <b:Volume>14</b:Volume>
    <b:Issue>1</b:Issue>
    <b:RefOrder>148</b:RefOrder>
  </b:Source>
  <b:Source>
    <b:Tag>Gan18</b:Tag>
    <b:SourceType>JournalArticle</b:SourceType>
    <b:Guid>{CE93A15F-34FA-4A23-A185-A00BDC7ACA21}</b:Guid>
    <b:Author>
      <b:Author>
        <b:NameList>
          <b:Person>
            <b:Last>Gandhi</b:Last>
            <b:First>N.S.</b:First>
          </b:Person>
          <b:Person>
            <b:Last>Thanki</b:Last>
            <b:First>S.J.</b:First>
          </b:Person>
          <b:Person>
            <b:Last>Thakkar</b:Last>
            <b:First>J.</b:First>
          </b:Person>
        </b:NameList>
      </b:Author>
    </b:Author>
    <b:Title>Ranking of drivers for integrated lean-green manufacturing for Indian manufacturing SMEs</b:Title>
    <b:JournalName>J. Clean. Prod.</b:JournalName>
    <b:Year>2018</b:Year>
    <b:Pages>675–689.</b:Pages>
    <b:Volume>171</b:Volume>
    <b:RefOrder>149</b:RefOrder>
  </b:Source>
  <b:Source>
    <b:Tag>DeT05</b:Tag>
    <b:SourceType>JournalArticle</b:SourceType>
    <b:Guid>{35F6818C-A5BA-4C57-A43A-0D60B2F08B79}</b:Guid>
    <b:Author>
      <b:Author>
        <b:NameList>
          <b:Person>
            <b:Last>De Treville</b:Last>
            <b:First>S.</b:First>
          </b:Person>
          <b:Person>
            <b:Last>Antonakis</b:Last>
            <b:First>J</b:First>
          </b:Person>
          <b:Person>
            <b:Last>Edelson</b:Last>
            <b:First>N.M.</b:First>
          </b:Person>
        </b:NameList>
      </b:Author>
    </b:Author>
    <b:Title>Can standard operating procedures be motivating? Reconciling process variability issues and behavioural outcomes</b:Title>
    <b:JournalName>Total Quality Management and Business Excellence</b:JournalName>
    <b:Year>2005</b:Year>
    <b:Pages>231-241.</b:Pages>
    <b:Volume>16</b:Volume>
    <b:Issue>2</b:Issue>
    <b:RefOrder>151</b:RefOrder>
  </b:Source>
  <b:Source>
    <b:Tag>Man09</b:Tag>
    <b:SourceType>JournalArticle</b:SourceType>
    <b:Guid>{EF209F87-93FA-4A7E-80F3-3BECD0ACA040}</b:Guid>
    <b:Author>
      <b:Author>
        <b:NameList>
          <b:Person>
            <b:Last>Mann</b:Last>
            <b:First>D.</b:First>
          </b:Person>
        </b:NameList>
      </b:Author>
    </b:Author>
    <b:Title>The missing link: lean leadership</b:Title>
    <b:JournalName>Health Service Management</b:JournalName>
    <b:Year>2009</b:Year>
    <b:Pages>15-26.</b:Pages>
    <b:Volume>26</b:Volume>
    <b:Issue>1</b:Issue>
    <b:RefOrder>152</b:RefOrder>
  </b:Source>
  <b:Source>
    <b:Tag>Che</b:Tag>
    <b:SourceType>JournalArticle</b:SourceType>
    <b:Guid>{3A6DB12A-1B07-4A49-B284-F352810D9308}</b:Guid>
    <b:Author>
      <b:Author>
        <b:NameList>
          <b:Person>
            <b:Last>Cheah</b:Last>
            <b:First>C</b:First>
          </b:Person>
          <b:Person>
            <b:Last>Garvin</b:Last>
            <b:First>M.</b:First>
          </b:Person>
          <b:Person>
            <b:Last>.Miller</b:Last>
            <b:First>J</b:First>
          </b:Person>
        </b:NameList>
      </b:Author>
    </b:Author>
    <b:Title>Empirical study of strategic performance of global construction firms</b:Title>
    <b:JournalName>Journal of Real Estate Portfolio Management</b:JournalName>
    <b:Year>2004</b:Year>
    <b:Pages>808-817</b:Pages>
    <b:Volume>130</b:Volume>
    <b:Issue>6</b:Issue>
    <b:RefOrder>153</b:RefOrder>
  </b:Source>
  <b:Source>
    <b:Tag>Bas</b:Tag>
    <b:SourceType>JournalArticle</b:SourceType>
    <b:Guid>{1E1B4B08-1BB1-4F6F-BDA0-3B3C21498186}</b:Guid>
    <b:Author>
      <b:Author>
        <b:NameList>
          <b:Person>
            <b:Last>Basha</b:Last>
            <b:First>I.</b:First>
          </b:Person>
          <b:Person>
            <b:Last>El-Yamany</b:Last>
            <b:First>A.</b:First>
          </b:Person>
          <b:Person>
            <b:Last>Zayed</b:Last>
            <b:First>T.</b:First>
          </b:Person>
        </b:NameList>
      </b:Author>
    </b:Author>
    <b:Title>Performance evaluating model for constructioncompanies: Egyptian case study</b:Title>
    <b:JournalName>Journal of Construction Engineering and Management</b:JournalName>
    <b:Year>2007</b:Year>
    <b:Pages>574-581</b:Pages>
    <b:Volume>133</b:Volume>
    <b:Issue>8</b:Issue>
    <b:RefOrder>154</b:RefOrder>
  </b:Source>
  <b:Source>
    <b:Tag>Hoo</b:Tag>
    <b:SourceType>JournalArticle</b:SourceType>
    <b:Guid>{17076D57-09C6-4D35-B8C4-46B300AE2DDE}</b:Guid>
    <b:Author>
      <b:Author>
        <b:NameList>
          <b:Person>
            <b:Last>Hood</b:Last>
            <b:First>J.</b:First>
          </b:Person>
          <b:Person>
            <b:Last>Fraser</b:Last>
            <b:First>I.</b:First>
          </b:Person>
          <b:Person>
            <b:Last>McGarvey</b:Last>
            <b:First>N.</b:First>
          </b:Person>
        </b:NameList>
      </b:Author>
    </b:Author>
    <b:Title>Transparency of risk and reward in UK public-private partnerships</b:Title>
    <b:Year>2006</b:Year>
    <b:JournalName>Transparency of risk and reward in UK public-private partnerships</b:JournalName>
    <b:Pages>40-58</b:Pages>
    <b:Volume>26</b:Volume>
    <b:Issue>4</b:Issue>
    <b:RefOrder>155</b:RefOrder>
  </b:Source>
  <b:Source>
    <b:Tag>Rao052</b:Tag>
    <b:SourceType>JournalArticle</b:SourceType>
    <b:Guid>{F6D18456-849E-4355-BDD0-DE3D96581A79}</b:Guid>
    <b:Author>
      <b:Author>
        <b:NameList>
          <b:Person>
            <b:Last>Rao</b:Last>
            <b:First>P.</b:First>
          </b:Person>
          <b:Person>
            <b:Last>Holt</b:Last>
            <b:First>D.</b:First>
          </b:Person>
        </b:NameList>
      </b:Author>
    </b:Author>
    <b:Year>2005</b:Year>
    <b:Title>Do green supply chains lead to competitiveness and economic performance?</b:Title>
    <b:JournalName>International Journal of Operations &amp; Production Management</b:JournalName>
    <b:Pages>898 - 916</b:Pages>
    <b:Volume>25</b:Volume>
    <b:Issue>9</b:Issue>
    <b:RefOrder>156</b:RefOrder>
  </b:Source>
  <b:Source>
    <b:Tag>Bar91</b:Tag>
    <b:SourceType>JournalArticle</b:SourceType>
    <b:Guid>{F081A898-7469-4840-88F9-DA7474B3C4AD}</b:Guid>
    <b:Author>
      <b:Author>
        <b:NameList>
          <b:Person>
            <b:Last>Barney</b:Last>
            <b:First>J.</b:First>
            <b:Middle>B.</b:Middle>
          </b:Person>
        </b:NameList>
      </b:Author>
    </b:Author>
    <b:Title>Firm resources and sustained competitive advantage.</b:Title>
    <b:JournalName>Journal of Management</b:JournalName>
    <b:Year>1991</b:Year>
    <b:Pages>99–120.</b:Pages>
    <b:Volume>17</b:Volume>
    <b:Issue>1</b:Issue>
    <b:RefOrder>157</b:RefOrder>
  </b:Source>
  <b:Source>
    <b:Tag>Che08</b:Tag>
    <b:SourceType>JournalArticle</b:SourceType>
    <b:Guid>{28DFB87E-BB89-43D9-8888-CF6138BB9CCD}</b:Guid>
    <b:Author>
      <b:Author>
        <b:NameList>
          <b:Person>
            <b:Last>Chen</b:Last>
            <b:First>Y.</b:First>
            <b:Middle>S.</b:Middle>
          </b:Person>
        </b:NameList>
      </b:Author>
    </b:Author>
    <b:Title>The positive effect of green intellectual capital on competitive advantages of firms</b:Title>
    <b:JournalName>Journal of Business Ethics</b:JournalName>
    <b:Year>2008</b:Year>
    <b:Pages>271–286.</b:Pages>
    <b:Volume>77</b:Volume>
    <b:Issue>3</b:Issue>
    <b:RefOrder>270</b:RefOrder>
  </b:Source>
  <b:Source>
    <b:Tag>Che063</b:Tag>
    <b:SourceType>JournalArticle</b:SourceType>
    <b:Guid>{9C8C6B73-B4A1-40A4-9C18-C8202ABEA8B6}</b:Guid>
    <b:Author>
      <b:Author>
        <b:NameList>
          <b:Person>
            <b:Last>Chen</b:Last>
          </b:Person>
          <b:Person>
            <b:Last>C.Y</b:Last>
          </b:Person>
          <b:Person>
            <b:Last>Leu</b:Last>
            <b:First>J.D</b:First>
          </b:Person>
          <b:Person>
            <b:Last>Chiou</b:Last>
            <b:First>C.H</b:First>
          </b:Person>
        </b:NameList>
      </b:Author>
    </b:Author>
    <b:Year>2006</b:Year>
    <b:Title>he impact of e-supply chain capability on competitive advantage and organizational performance</b:Title>
    <b:JournalName>International Journal of Electronic Business Management</b:JournalName>
    <b:Pages>419-427</b:Pages>
    <b:Volume>4</b:Volume>
    <b:Issue>5</b:Issue>
    <b:RefOrder>158</b:RefOrder>
  </b:Source>
  <b:Source>
    <b:Tag>Saf</b:Tag>
    <b:SourceType>JournalArticle</b:SourceType>
    <b:Guid>{6603F5A1-7821-4A77-A834-4C2D8C2285FD}</b:Guid>
    <b:Author>
      <b:Author>
        <b:NameList>
          <b:Person>
            <b:Last>Safarnia</b:Last>
            <b:First>H.</b:First>
          </b:Person>
          <b:Person>
            <b:Last>Akbari</b:Last>
            <b:First>Z.</b:First>
          </b:Person>
          <b:Person>
            <b:Last>Abbasi.</b:Last>
            <b:First>A.</b:First>
          </b:Person>
        </b:NameList>
      </b:Author>
    </b:Author>
    <b:JournalName>World Journal of Social Sciences</b:JournalName>
    <b:Year>2011</b:Year>
    <b:Volume>1</b:Volume>
    <b:Issue>5</b:Issue>
    <b:Title>Review of market orientation &amp; competitive advantage in the industrial Estates companies (Kerman, Iran): Appraisal of model by Amos graphics.</b:Title>
    <b:Pages>132-150</b:Pages>
    <b:RefOrder>159</b:RefOrder>
  </b:Source>
  <b:Source>
    <b:Tag>Row16</b:Tag>
    <b:SourceType>JournalArticle</b:SourceType>
    <b:Guid>{1CE2855A-F812-4935-A7F4-97F8C2694972}</b:Guid>
    <b:Author>
      <b:Author>
        <b:NameList>
          <b:Person>
            <b:Last>Rowe</b:Last>
            <b:First>S.</b:First>
          </b:Person>
          <b:Person>
            <b:Last>Price</b:Last>
            <b:First>J.</b:First>
          </b:Person>
          <b:Person>
            <b:Last>Young</b:Last>
            <b:First>A.</b:First>
          </b:Person>
          <b:Person>
            <b:Last>Sveikauskas</b:Last>
            <b:First>L.,</b:First>
          </b:Person>
          <b:Person>
            <b:Last>Mildenberger</b:Last>
            <b:First>J.</b:First>
          </b:Person>
        </b:NameList>
      </b:Author>
    </b:Author>
    <b:Title> Productivity growth in construction</b:Title>
    <b:JournalName>Journal of Construction Engineering and Management, </b:JournalName>
    <b:Year>2016</b:Year>
    <b:Volume>142</b:Volume>
    <b:Issue>10</b:Issue>
    <b:RefOrder>160</b:RefOrder>
  </b:Source>
  <b:Source>
    <b:Tag>See</b:Tag>
    <b:SourceType>Book</b:SourceType>
    <b:Guid>{AE1EB85C-7BCB-417D-8F9F-9A5C954A34F8}</b:Guid>
    <b:Author>
      <b:Author>
        <b:NameList>
          <b:Person>
            <b:Last>Seed</b:Last>
            <b:First>W.</b:First>
            <b:Middle>R.</b:Middle>
          </b:Person>
        </b:NameList>
      </b:Author>
    </b:Author>
    <b:Title>Transforming design and construction: a framework for change. Signature book</b:Title>
    <b:Year>2016</b:Year>
    <b:RefOrder>161</b:RefOrder>
  </b:Source>
  <b:Source>
    <b:Tag>Fen08</b:Tag>
    <b:SourceType>ConferenceProceedings</b:SourceType>
    <b:Guid>{0D12EF6C-02A8-47D1-92B4-4450B07BCD24}</b:Guid>
    <b:Author>
      <b:Author>
        <b:NameList>
          <b:Person>
            <b:Last>Feng</b:Last>
            <b:First>Peter</b:First>
            <b:Middle>P.</b:Middle>
          </b:Person>
          <b:Person>
            <b:Last>Ballard</b:Last>
            <b:First>Glenn</b:First>
          </b:Person>
        </b:NameList>
      </b:Author>
    </b:Author>
    <b:Title>STANDARD WORK FROM A LEAN THEORY PERSPECTIVE</b:Title>
    <b:Year>2008</b:Year>
    <b:City>Manchester, UK </b:City>
    <b:Publisher>16th Annual Conference of the International Group for Lean Construction </b:Publisher>
    <b:RefOrder>162</b:RefOrder>
  </b:Source>
  <b:Source>
    <b:Tag>Gil22</b:Tag>
    <b:SourceType>JournalArticle</b:SourceType>
    <b:Guid>{6C649E57-DB4A-4812-A0FD-6F5E0341DA8A}</b:Guid>
    <b:Author>
      <b:Author>
        <b:NameList>
          <b:Person>
            <b:Last>Gilbreth</b:Last>
            <b:First>F.</b:First>
            <b:Middle>B.,</b:Middle>
          </b:Person>
          <b:Person>
            <b:Last>Gilbreth</b:Last>
            <b:First>L.</b:First>
            <b:Middle>M.</b:Middle>
          </b:Person>
        </b:NameList>
      </b:Author>
    </b:Author>
    <b:Title>Process charts and their place in management</b:Title>
    <b:JournalName>Mechanical Engineering</b:JournalName>
    <b:Year>1922</b:Year>
    <b:Pages>38-41</b:Pages>
    <b:RefOrder>163</b:RefOrder>
  </b:Source>
  <b:Source>
    <b:Tag>Kos02</b:Tag>
    <b:SourceType>Book</b:SourceType>
    <b:Guid>{62A8F759-1751-415B-806E-CE116B178F9B}</b:Guid>
    <b:Author>
      <b:Author>
        <b:NameList>
          <b:Person>
            <b:Last>Koskela</b:Last>
            <b:First>L.</b:First>
          </b:Person>
          <b:Person>
            <b:Last>Howell</b:Last>
            <b:First>G.</b:First>
          </b:Person>
          <b:Person>
            <b:Last>Ballard</b:Last>
            <b:First>G.</b:First>
          </b:Person>
          <b:Person>
            <b:Last>Tommelein</b:Last>
            <b:First>I.</b:First>
          </b:Person>
        </b:NameList>
      </b:Author>
    </b:Author>
    <b:Title>Foundations of Lean Construction in Design and construction: building in value</b:Title>
    <b:JournalName>Koskela, L.; Howell, G.; Ballard, G. ; Tommelein, I. (2002). "Foundations of Lean Construction in Design and construction: building in value." R. Best, and G. de Valence, eds., Butterworth-Heinemann, Oxford; Boston, 504.</b:JournalName>
    <b:Year>2002</b:Year>
    <b:City>Boston</b:City>
    <b:Publisher>Butterworth-Heinemann.</b:Publisher>
    <b:RefOrder>164</b:RefOrder>
  </b:Source>
  <b:Source>
    <b:Tag>She31</b:Tag>
    <b:SourceType>Book</b:SourceType>
    <b:Guid>{0C7A2EFB-707F-4990-9343-303204C853E0}</b:Guid>
    <b:Title>Economic control of quality of manufactured product.</b:Title>
    <b:Year>1931</b:Year>
    <b:Author>
      <b:Author>
        <b:NameList>
          <b:Person>
            <b:Last>Shewhart</b:Last>
            <b:First>W.</b:First>
            <b:Middle>A.</b:Middle>
          </b:Person>
        </b:NameList>
      </b:Author>
    </b:Author>
    <b:City>New York</b:City>
    <b:Publisher>D. Van Nostrand Company, Inc.</b:Publisher>
    <b:RefOrder>165</b:RefOrder>
  </b:Source>
  <b:Source>
    <b:Tag>Ohn88</b:Tag>
    <b:SourceType>BookSection</b:SourceType>
    <b:Guid>{FD67970C-4929-4750-8AC1-C97C5CB42555}</b:Guid>
    <b:Author>
      <b:Author>
        <b:NameList>
          <b:Person>
            <b:Last>Ohno</b:Last>
            <b:First>Taiichi</b:First>
          </b:Person>
        </b:NameList>
      </b:Author>
    </b:Author>
    <b:Title>Toyota Production System: Beyond Large Scale Production</b:Title>
    <b:JournalName>Ohno, Taiichi. (1988). “Toyota Production System: Beyond Large Scale Production.” New York: Productivity Press, pg 17-20</b:JournalName>
    <b:Year>1988</b:Year>
    <b:Pages> 17-20</b:Pages>
    <b:BookTitle>Toyota Production System: Beyond Large Scale Production</b:BookTitle>
    <b:City>New York</b:City>
    <b:Publisher>Productivity Press</b:Publisher>
    <b:RefOrder>271</b:RefOrder>
  </b:Source>
  <b:Source>
    <b:Tag>Ngu12</b:Tag>
    <b:SourceType>JournalArticle</b:SourceType>
    <b:Guid>{BCEFC222-727A-4030-A0CA-E5AB311976CF}</b:Guid>
    <b:Title>Work structuring and the feasibility of application to construction projects in Vietnam</b:Title>
    <b:Year>2012</b:Year>
    <b:Author>
      <b:Author>
        <b:NameList>
          <b:Person>
            <b:Last>Nguyen</b:Last>
            <b:First>V.</b:First>
          </b:Person>
          <b:Person>
            <b:Last>Chang</b:Last>
            <b:First>L.</b:First>
          </b:Person>
        </b:NameList>
      </b:Author>
    </b:Author>
    <b:JournalName>World Academy of Science, Engineering and Technology, International Science Index </b:JournalName>
    <b:Pages>662-670.</b:Pages>
    <b:Volume>6</b:Volume>
    <b:Issue>2</b:Issue>
    <b:RefOrder>166</b:RefOrder>
  </b:Source>
  <b:Source>
    <b:Tag>Kos92</b:Tag>
    <b:SourceType>Misc</b:SourceType>
    <b:Guid>{87C2D5EF-80F4-4A6D-B43A-729B3F6F0321}</b:Guid>
    <b:Author>
      <b:Author>
        <b:NameList>
          <b:Person>
            <b:Last>Koskela</b:Last>
            <b:First>L.</b:First>
          </b:Person>
        </b:NameList>
      </b:Author>
    </b:Author>
    <b:Title>Application of the new production philosophy to construction,Technical report No. 72, Centre for Integrated Facility Engineering, Stanford University</b:Title>
    <b:Year>1992</b:Year>
    <b:City>Stanford</b:City>
    <b:Publisher>Stanford University</b:Publisher>
    <b:RefOrder>167</b:RefOrder>
  </b:Source>
  <b:Source>
    <b:Tag>Kos99</b:Tag>
    <b:SourceType>ConferenceProceedings</b:SourceType>
    <b:Guid>{4B3D41FA-F471-4331-9E19-8B99AEE8FFDE}</b:Guid>
    <b:Title>Management of production in construction: a theoretical view</b:Title>
    <b:Year>1999</b:Year>
    <b:City>Berkeley</b:City>
    <b:Publisher>Proceedings of the7th Annual Conference on Lean Construction, International Group for Lean Construction</b:Publisher>
    <b:Author>
      <b:Author>
        <b:NameList>
          <b:Person>
            <b:Last>Koskela</b:Last>
            <b:First>L.</b:First>
          </b:Person>
        </b:NameList>
      </b:Author>
    </b:Author>
    <b:RefOrder>168</b:RefOrder>
  </b:Source>
  <b:Source>
    <b:Tag>Bal00</b:Tag>
    <b:SourceType>DocumentFromInternetSite</b:SourceType>
    <b:Guid>{CF8EC8AC-B937-427F-A640-251C25C2BA63}</b:Guid>
    <b:Title>lean construction</b:Title>
    <b:Year>2000</b:Year>
    <b:Author>
      <b:Author>
        <b:NameList>
          <b:Person>
            <b:Last>Ballard</b:Last>
            <b:First>G.,</b:First>
          </b:Person>
        </b:NameList>
      </b:Author>
    </b:Author>
    <b:YearAccessed>2019</b:YearAccessed>
    <b:MonthAccessed>march</b:MonthAccessed>
    <b:DayAccessed>25</b:DayAccessed>
    <b:URL>http://www.leanconstruction.org</b:URL>
    <b:RefOrder>272</b:RefOrder>
  </b:Source>
  <b:Source>
    <b:Tag>Bru87</b:Tag>
    <b:SourceType>Report</b:SourceType>
    <b:Guid>{24CCA074-4140-45D9-8367-FD2C5DF34BBC}</b:Guid>
    <b:Author>
      <b:Author>
        <b:NameList>
          <b:Person>
            <b:Last>Brundtland</b:Last>
            <b:First>G.</b:First>
          </b:Person>
        </b:NameList>
      </b:Author>
    </b:Author>
    <b:Title>Report of the World Commission on Environment and Development: Our Common Future</b:Title>
    <b:Year>1987</b:Year>
    <b:Publisher> United Nations General Assembly document A/42/427.</b:Publisher>
    <b:City>Newyork</b:City>
    <b:RefOrder>273</b:RefOrder>
  </b:Source>
  <b:Source>
    <b:Tag>Bor13</b:Tag>
    <b:SourceType>JournalArticle</b:SourceType>
    <b:Guid>{D4DEE05D-E77F-455A-9FF8-7B09FC1FFD14}</b:Guid>
    <b:Title>Global health and development: Conceptualizing health between economic growth and environmental sustainability.</b:Title>
    <b:Year>2013</b:Year>
    <b:Author>
      <b:Author>
        <b:NameList>
          <b:Person>
            <b:Last>Borowy</b:Last>
            <b:First>I.</b:First>
          </b:Person>
        </b:NameList>
      </b:Author>
    </b:Author>
    <b:JournalName>Journal of the History of Medicine and Allied Sciences</b:JournalName>
    <b:Pages> 451-485.</b:Pages>
    <b:Volume>68</b:Volume>
    <b:Issue>3</b:Issue>
    <b:RefOrder>169</b:RefOrder>
  </b:Source>
  <b:Source>
    <b:Tag>Baş18</b:Tag>
    <b:SourceType>JournalArticle</b:SourceType>
    <b:Guid>{075C12C1-EA70-46B6-A3C9-37A03DE47DEB}</b:Guid>
    <b:Title>THE SUSTAINABILITY ENDEAVOR IN TERMS OF THE TRIPLE BOTTOM LINE APPROACH VERSUS PLANNED OBSOLESCENCE. TURAN </b:Title>
    <b:Year>2018</b:Year>
    <b:Author>
      <b:Author>
        <b:NameList>
          <b:Person>
            <b:Last>Başar</b:Last>
            <b:First>Ü.</b:First>
            <b:Middle>P.</b:Middle>
          </b:Person>
        </b:NameList>
      </b:Author>
    </b:Author>
    <b:JournalName>Stratejik Arastirmalar Merkezi </b:JournalName>
    <b:Pages>181-192. </b:Pages>
    <b:Volume>10</b:Volume>
    <b:Issue>38</b:Issue>
    <b:RefOrder>170</b:RefOrder>
  </b:Source>
  <b:Source>
    <b:Tag>Haw99</b:Tag>
    <b:SourceType>Book</b:SourceType>
    <b:Guid>{B6B20530-4664-4259-8770-E3B4E3ED73D9}</b:Guid>
    <b:Title>Natural Capitalism: Creating the Next Industrial Revolution.</b:Title>
    <b:Year>1999</b:Year>
    <b:City>Boston: Little</b:City>
    <b:Publisher>Brown and Co.</b:Publisher>
    <b:Author>
      <b:Author>
        <b:NameList>
          <b:Person>
            <b:Last>Hawken</b:Last>
            <b:First>Paul</b:First>
          </b:Person>
          <b:Person>
            <b:Last>Lovins</b:Last>
            <b:First>Amory</b:First>
          </b:Person>
          <b:Person>
            <b:Last>Lovins</b:Last>
            <b:First>Hunter</b:First>
          </b:Person>
        </b:NameList>
      </b:Author>
    </b:Author>
    <b:RefOrder>171</b:RefOrder>
  </b:Source>
  <b:Source>
    <b:Tag>Seb</b:Tag>
    <b:SourceType>Book</b:SourceType>
    <b:Guid>{D4029362-4C97-4211-A92F-50428ED2F9E2}</b:Guid>
    <b:Author>
      <b:Author>
        <b:NameList>
          <b:Person>
            <b:Last>Sebhatu</b:Last>
          </b:Person>
        </b:NameList>
      </b:Author>
    </b:Author>
    <b:Title>The challenges and opportunities in creating sustainable shared values at the base of the Pyramid- Cases from sub-Saharan Africa,” in Sustainability Challenges and Solutions at the Base-of-the-Pyramid: Business, Technology and the Poor, P.Kandachar and M.</b:Title>
    <b:City>Sheffield, UK</b:City>
    <b:Publisher>Green Leaf Publishing,</b:Publisher>
    <b:Year>2017</b:Year>
    <b:RefOrder>172</b:RefOrder>
  </b:Source>
  <b:Source>
    <b:Tag>Kop17</b:Tag>
    <b:SourceType>JournalArticle</b:SourceType>
    <b:Guid>{3CEF2936-2B16-4866-BD02-DB4CBB0FD358}</b:Guid>
    <b:Title>Sustainability: new strategic thinking for business. </b:Title>
    <b:Year>2017</b:Year>
    <b:Author>
      <b:Author>
        <b:NameList>
          <b:Person>
            <b:Last>Kopnina</b:Last>
            <b:First>H.</b:First>
          </b:Person>
        </b:NameList>
      </b:Author>
    </b:Author>
    <b:JournalName>Environment, Development and Sustainability</b:JournalName>
    <b:Pages>27-43.</b:Pages>
    <b:Volume>19</b:Volume>
    <b:Issue>1</b:Issue>
    <b:RefOrder>173</b:RefOrder>
  </b:Source>
  <b:Source>
    <b:Tag>TQN18</b:Tag>
    <b:SourceType>JournalArticle</b:SourceType>
    <b:Guid>{E3780759-2601-4C90-9179-17E137771202}</b:Guid>
    <b:Author>
      <b:Author>
        <b:NameList>
          <b:Person>
            <b:Last>Nguyen</b:Last>
          </b:Person>
          <b:Person>
            <b:Last>N.</b:Last>
            <b:First>T.</b:First>
            <b:Middle>Long</b:Middle>
          </b:Person>
          <b:Person>
            <b:Last>Nguyen</b:Last>
            <b:First>T.</b:First>
          </b:Person>
        </b:NameList>
      </b:Author>
    </b:Author>
    <b:Title>Impacts of corporate social responsibility on the competitiveness of tourist enterprises</b:Title>
    <b:JournalName>Tourism Economics</b:JournalName>
    <b:Year>2018</b:Year>
    <b:RefOrder>174</b:RefOrder>
  </b:Source>
  <b:Source>
    <b:Tag>Cru47</b:Tag>
    <b:SourceType>JournalArticle</b:SourceType>
    <b:Guid>{1D2840EE-6174-491F-980D-CD0C640420A8}</b:Guid>
    <b:Author>
      <b:Author>
        <b:NameList>
          <b:Person>
            <b:Last>Cruz</b:Last>
            <b:First>N.</b:First>
          </b:Person>
          <b:Person>
            <b:Last>Marques</b:Last>
            <b:First>R.</b:First>
            <b:Middle>S</b:Middle>
          </b:Person>
        </b:NameList>
      </b:Author>
    </b:Author>
    <b:Title>Scorecards for sustainable local governments.</b:Title>
    <b:JournalName>Cities</b:JournalName>
    <b:Year>2014</b:Year>
    <b:Pages>165–170.</b:Pages>
    <b:Volume>39</b:Volume>
    <b:RefOrder>175</b:RefOrder>
  </b:Source>
  <b:Source>
    <b:Tag>NLo18</b:Tag>
    <b:SourceType>JournalArticle</b:SourceType>
    <b:Guid>{899342A2-584E-450E-BE51-368C5C570251}</b:Guid>
    <b:Author>
      <b:Author>
        <b:NameList>
          <b:Person>
            <b:Last>Long</b:Last>
            <b:First>N.</b:First>
          </b:Person>
          <b:Person>
            <b:Last>Nguyen</b:Last>
            <b:First>T.</b:First>
          </b:Person>
        </b:NameList>
      </b:Author>
    </b:Author>
    <b:Title>Sustainable development of rural tourism in an Giang Province, Vietnam</b:Title>
    <b:JournalName>Sustainability</b:JournalName>
    <b:Year>2018</b:Year>
    <b:Pages>953, 2018.</b:Pages>
    <b:Volume>10</b:Volume>
    <b:Issue>4</b:Issue>
    <b:RefOrder>176</b:RefOrder>
  </b:Source>
  <b:Source>
    <b:Tag>ANN14</b:Tag>
    <b:SourceType>JournalArticle</b:SourceType>
    <b:Guid>{6F29498F-D917-415A-AE2C-41D10B1FB23C}</b:Guid>
    <b:Author>
      <b:Author>
        <b:NameList>
          <b:Person>
            <b:Last>Norazlan</b:Last>
            <b:First>A.</b:First>
            <b:Middle>N.</b:Middle>
          </b:Person>
          <b:Person>
            <b:Last>Habidin</b:Last>
            <b:First>N.</b:First>
            <b:Middle>F.</b:Middle>
          </b:Person>
          <b:Person>
            <b:Last>M. H. Roslan</b:Last>
          </b:Person>
          <b:Person>
            <b:Last>Zainudin</b:Last>
            <b:First>M.</b:First>
            <b:Middle>Z.</b:Middle>
          </b:Person>
        </b:NameList>
      </b:Author>
    </b:Author>
    <b:Title>The development of sustainable supply chain management and sustainable performance in Malaysian healthcare industry</b:Title>
    <b:JournalName>nternational Journal of Ethics in Engineering and Management Education</b:JournalName>
    <b:Year>2014</b:Year>
    <b:Pages>51-55</b:Pages>
    <b:Volume>1</b:Volume>
    <b:Issue>2</b:Issue>
    <b:RefOrder>177</b:RefOrder>
  </b:Source>
  <b:Source>
    <b:Tag>Chall</b:Tag>
    <b:SourceType>JournalArticle</b:SourceType>
    <b:Guid>{EB04E32C-5D25-4A39-A5E6-B50BFAD8A116}</b:Guid>
    <b:Author>
      <b:Author>
        <b:NameList>
          <b:Person>
            <b:Last>Chauhan</b:Last>
            <b:First>G.</b:First>
          </b:Person>
          <b:Person>
            <b:Last>Singh</b:Last>
            <b:First>T.P.,</b:First>
          </b:Person>
        </b:NameList>
      </b:Author>
    </b:Author>
    <b:Title>Measuring parameters of lean manufacturing realization</b:Title>
    <b:JournalName>Meas. Bus. Excell</b:JournalName>
    <b:Year>2012</b:Year>
    <b:Pages>57-71.</b:Pages>
    <b:Volume>16</b:Volume>
    <b:Issue>3</b:Issue>
    <b:RefOrder>178</b:RefOrder>
  </b:Source>
  <b:Source>
    <b:Tag>Jos15</b:Tag>
    <b:SourceType>JournalArticle</b:SourceType>
    <b:Guid>{FFD86626-1835-475B-A818-65B796A4CB3E}</b:Guid>
    <b:Author>
      <b:Author>
        <b:NameList>
          <b:Person>
            <b:Last>Garza-Reyes</b:Last>
            <b:First>Jose</b:First>
            <b:Middle>Arturo</b:Middle>
          </b:Person>
        </b:NameList>
      </b:Author>
    </b:Author>
    <b:Title>Green lean and the need for Six Sigma</b:Title>
    <b:JournalName>International Journal of Lean Six Sigma</b:JournalName>
    <b:Year>2015</b:Year>
    <b:Pages>226-248</b:Pages>
    <b:Volume>6</b:Volume>
    <b:Issue>3</b:Issue>
    <b:RefOrder>179</b:RefOrder>
  </b:Source>
  <b:Source>
    <b:Tag>Kur</b:Tag>
    <b:SourceType>JournalArticle</b:SourceType>
    <b:Guid>{E50F4260-912C-4F9B-98B9-81F85275941F}</b:Guid>
    <b:Author>
      <b:Author>
        <b:NameList>
          <b:Person>
            <b:Last>Kurdve</b:Last>
            <b:First>M.</b:First>
          </b:Person>
          <b:Person>
            <b:Last>Zackrisson</b:Last>
            <b:First>M.</b:First>
          </b:Person>
          <b:Person>
            <b:Last>Wiktorsson</b:Last>
            <b:First>M.</b:First>
          </b:Person>
          <b:Person>
            <b:Last>Harlin</b:Last>
            <b:First>U.,</b:First>
          </b:Person>
        </b:NameList>
      </b:Author>
    </b:Author>
    <b:Title>Lean and green integration into production system models - experiences from Swedish industry</b:Title>
    <b:JournalName> J. Clean. Prod.</b:JournalName>
    <b:Year>2014</b:Year>
    <b:Pages>180-190.</b:Pages>
    <b:Volume>85</b:Volume>
    <b:RefOrder>180</b:RefOrder>
  </b:Source>
  <b:Source>
    <b:Tag>Kur14</b:Tag>
    <b:SourceType>Misc</b:SourceType>
    <b:Guid>{355CE048-64E4-47B6-B3E6-88586AA29182}</b:Guid>
    <b:Author>
      <b:Author>
        <b:NameList>
          <b:Person>
            <b:Last>Kurdve</b:Last>
            <b:First>M.</b:First>
          </b:Person>
        </b:NameList>
      </b:Author>
    </b:Author>
    <b:Title>Development of collaborative green lean production systems”, PhD Thesis</b:Title>
    <b:Year>2014</b:Year>
    <b:City>Mälardalen</b:City>
    <b:Publisher>Mälardalen University.</b:Publisher>
    <b:RefOrder>181</b:RefOrder>
  </b:Source>
  <b:Source>
    <b:Tag>Dua13</b:Tag>
    <b:SourceType>JournalArticle</b:SourceType>
    <b:Guid>{D3EC6709-0A26-4594-8692-BF08807F5899}</b:Guid>
    <b:Author>
      <b:Author>
        <b:NameList>
          <b:Person>
            <b:Last>Duarte</b:Last>
            <b:First>S.</b:First>
          </b:Person>
          <b:Person>
            <b:Last>Cruz-Machado</b:Last>
            <b:First>V.</b:First>
          </b:Person>
        </b:NameList>
      </b:Author>
    </b:Author>
    <b:Title>Lean and green: a business model framework</b:Title>
    <b:JournalName>Proceedings of the Sixth International Conference on Management Science and Engineering Management Lecture Notes in Electrical Engineering</b:JournalName>
    <b:Year>2013</b:Year>
    <b:Pages>751-759.</b:Pages>
    <b:Volume>185</b:Volume>
    <b:RefOrder>182</b:RefOrder>
  </b:Source>
  <b:Source>
    <b:Tag>Car11</b:Tag>
    <b:SourceType>JournalArticle</b:SourceType>
    <b:Guid>{8CDDADA9-42E6-4859-9FC6-233C2683F6DE}</b:Guid>
    <b:Author>
      <b:Author>
        <b:NameList>
          <b:Person>
            <b:Last>Carvalho</b:Last>
            <b:First>H.</b:First>
          </b:Person>
          <b:Person>
            <b:Last>Duarte</b:Last>
            <b:First>S.</b:First>
          </b:Person>
          <b:Person>
            <b:Last>Cruz-Machado</b:Last>
            <b:First>V.</b:First>
          </b:Person>
        </b:NameList>
      </b:Author>
    </b:Author>
    <b:Title>Lean, agile, resilient and green: divergences and synergies</b:Title>
    <b:Year>2011</b:Year>
    <b:JournalName>International Journal of Lean Six Sigma</b:JournalName>
    <b:Pages>151-179.</b:Pages>
    <b:Volume>2</b:Volume>
    <b:Issue>2</b:Issue>
    <b:RefOrder>183</b:RefOrder>
  </b:Source>
  <b:Source>
    <b:Tag>Hin97</b:Tag>
    <b:SourceType>JournalArticle</b:SourceType>
    <b:Guid>{13CA8237-88C6-4FB2-9B5F-86E12336D5D6}</b:Guid>
    <b:Author>
      <b:Author>
        <b:NameList>
          <b:Person>
            <b:Last>Hines</b:Last>
            <b:First>P.</b:First>
          </b:Person>
          <b:Person>
            <b:Last>Rich</b:Last>
            <b:First>N.</b:First>
          </b:Person>
        </b:NameList>
      </b:Author>
    </b:Author>
    <b:Title>The seven value stream mapping tool</b:Title>
    <b:JournalName>International Journal of Operations and Production Management</b:JournalName>
    <b:Year>1997</b:Year>
    <b:Pages>46-64</b:Pages>
    <b:Volume>17</b:Volume>
    <b:Issue>1</b:Issue>
    <b:RefOrder>184</b:RefOrder>
  </b:Source>
  <b:Source>
    <b:Tag>Fra09</b:Tag>
    <b:SourceType>JournalArticle</b:SourceType>
    <b:Guid>{59A7D008-6867-436B-9942-8E2F75862F57}</b:Guid>
    <b:Author>
      <b:Author>
        <b:NameList>
          <b:Person>
            <b:Last>Franchetti</b:Last>
            <b:First>M.</b:First>
          </b:Person>
          <b:Person>
            <b:Last>Bedal</b:Last>
            <b:First>K.</b:First>
          </b:Person>
          <b:Person>
            <b:Last>Ulloa</b:Last>
            <b:First>J.</b:First>
          </b:Person>
          <b:Person>
            <b:Last>Grodek</b:Last>
            <b:First>S.</b:First>
          </b:Person>
        </b:NameList>
      </b:Author>
    </b:Author>
    <b:Title>“Lean and green: industrial engineering methods are natural stepping stones to green Engineering</b:Title>
    <b:JournalName> Industrial Engineer</b:JournalName>
    <b:Year>2009</b:Year>
    <b:Pages>24-29</b:Pages>
    <b:Volume>41</b:Volume>
    <b:Issue>9</b:Issue>
    <b:RefOrder>185</b:RefOrder>
  </b:Source>
  <b:Source>
    <b:Tag>For10</b:Tag>
    <b:SourceType>JournalArticle</b:SourceType>
    <b:Guid>{81108673-058C-41A7-9AAA-FF1FBEDAA99F}</b:Guid>
    <b:Author>
      <b:Author>
        <b:NameList>
          <b:Person>
            <b:Last>Forrester</b:Last>
            <b:First>P.L.</b:First>
          </b:Person>
          <b:Person>
            <b:Last>Shimizu</b:Last>
            <b:First>U.K.</b:First>
          </b:Person>
          <b:Person>
            <b:Last>Soriano-Meier</b:Last>
            <b:First>H.</b:First>
          </b:Person>
          <b:Person>
            <b:Last>Garza-Reyes</b:Last>
            <b:First>J.A.</b:First>
          </b:Person>
          <b:Person>
            <b:Last>Cruz Basso</b:Last>
            <b:First>L.F.</b:First>
          </b:Person>
        </b:NameList>
      </b:Author>
    </b:Author>
    <b:Title>Lean production, market share and value creation in the agricultural machinery sector in Brazil</b:Title>
    <b:JournalName>Journal of Manufacturing Technology Management</b:JournalName>
    <b:Year>2010</b:Year>
    <b:Pages>853-871</b:Pages>
    <b:Volume>21</b:Volume>
    <b:RefOrder>186</b:RefOrder>
  </b:Source>
  <b:Source>
    <b:Tag>Sar13</b:Tag>
    <b:SourceType>JournalArticle</b:SourceType>
    <b:Guid>{E876AAD4-53E0-4216-A5A9-0306A514E596}</b:Guid>
    <b:Author>
      <b:Author>
        <b:NameList>
          <b:Person>
            <b:Last>Sarhan</b:Last>
            <b:First>S.</b:First>
          </b:Person>
          <b:Person>
            <b:Last>Fox</b:Last>
            <b:First>A.</b:First>
          </b:Person>
        </b:NameList>
      </b:Author>
    </b:Author>
    <b:Title>Barriers to implementing Lean construction in the UK construction industry</b:Title>
    <b:JournalName>The Built &amp; Human Environment Review</b:JournalName>
    <b:Year>2013</b:Year>
    <b:Volume>6</b:Volume>
    <b:Issue>1</b:Issue>
    <b:RefOrder>188</b:RefOrder>
  </b:Source>
  <b:Source>
    <b:Tag>Gog15</b:Tag>
    <b:SourceType>JournalArticle</b:SourceType>
    <b:Guid>{92CC9842-2837-4952-BE96-DF4AED2B85BB}</b:Guid>
    <b:Author>
      <b:Author>
        <b:NameList>
          <b:Person>
            <b:Last>Gog</b:Last>
            <b:First>M.</b:First>
          </b:Person>
        </b:NameList>
      </b:Author>
    </b:Author>
    <b:Title>Gog, M. (2015). Case study research.</b:Title>
    <b:JournalName> International Journal of Sales, Retailing &amp; Marketing</b:JournalName>
    <b:Year>2015</b:Year>
    <b:Pages>33-41</b:Pages>
    <b:Volume>4</b:Volume>
    <b:Issue>9</b:Issue>
    <b:RefOrder>189</b:RefOrder>
  </b:Source>
  <b:Source>
    <b:Tag>May15</b:Tag>
    <b:SourceType>JournalArticle</b:SourceType>
    <b:Guid>{D2438635-DEEB-4FA7-98CB-9E545E0C8444}</b:Guid>
    <b:Title>Qualitative research with a focus on qualitative data analysis.</b:Title>
    <b:Year>2015</b:Year>
    <b:Author>
      <b:Author>
        <b:NameList>
          <b:Person>
            <b:Last>Mayer</b:Last>
            <b:First>I.</b:First>
          </b:Person>
        </b:NameList>
      </b:Author>
    </b:Author>
    <b:JournalName>International Journal of Sales, Retailing &amp; Marketing</b:JournalName>
    <b:Pages>53-67</b:Pages>
    <b:Volume>4</b:Volume>
    <b:Issue>9</b:Issue>
    <b:RefOrder>190</b:RefOrder>
  </b:Source>
  <b:Source>
    <b:Tag>Hla14</b:Tag>
    <b:SourceType>JournalArticle</b:SourceType>
    <b:Guid>{B1CDAE86-1199-43AB-9FDC-B7A8AB2C84E4}</b:Guid>
    <b:Author>
      <b:Author>
        <b:NameList>
          <b:Person>
            <b:Last>Hlady-Rispal</b:Last>
            <b:First>M.</b:First>
          </b:Person>
          <b:Person>
            <b:Last>Jouison-Laffitte</b:Last>
            <b:First>E.</b:First>
          </b:Person>
        </b:NameList>
      </b:Author>
    </b:Author>
    <b:Title>Qualitative research methods and epistemological frameworks: A review of publication trends in entrepreneurship</b:Title>
    <b:JournalName>Journal of Small Business Managemen</b:JournalName>
    <b:Year>2014</b:Year>
    <b:Pages>594-614</b:Pages>
    <b:Volume>52</b:Volume>
    <b:RefOrder>191</b:RefOrder>
  </b:Source>
  <b:Source>
    <b:Tag>Muk14</b:Tag>
    <b:SourceType>JournalArticle</b:SourceType>
    <b:Guid>{E556D319-67E4-4B1A-AE6E-BF986F4B3650}</b:Guid>
    <b:Author>
      <b:Author>
        <b:NameList>
          <b:Person>
            <b:Last>Mukhopadhyay</b:Last>
            <b:First>S.,</b:First>
          </b:Person>
          <b:Person>
            <b:Last>Gupta</b:Last>
            <b:First>R.</b:First>
            <b:Middle>K.</b:Middle>
          </b:Person>
        </b:NameList>
      </b:Author>
    </b:Author>
    <b:Title>Survey of qualitative research methodology in strategy research and implication for Indian researchers.</b:Title>
    <b:JournalName>Vision</b:JournalName>
    <b:Year>2014</b:Year>
    <b:Pages>109-123</b:Pages>
    <b:Volume>18</b:Volume>
    <b:Issue>2</b:Issue>
    <b:RefOrder>192</b:RefOrder>
  </b:Source>
  <b:Source>
    <b:Tag>Col14</b:Tag>
    <b:SourceType>JournalArticle</b:SourceType>
    <b:Guid>{D3DE1D0F-41DD-43BD-A12C-A384C8F8D897}</b:Guid>
    <b:Author>
      <b:Author>
        <b:NameList>
          <b:Person>
            <b:Last>Collins</b:Last>
            <b:First>C.</b:First>
            <b:Middle>S.,</b:Middle>
          </b:Person>
          <b:Person>
            <b:Last>Cooper</b:Last>
            <b:First>J.</b:First>
            <b:Middle>E.</b:Middle>
          </b:Person>
        </b:NameList>
      </b:Author>
    </b:Author>
    <b:Title>Emotional intelligence and the qualitative researcher.</b:Title>
    <b:JournalName> International Journal of Qualitative Methods,</b:JournalName>
    <b:Year>2014</b:Year>
    <b:Pages>88-103</b:Pages>
    <b:Volume>13</b:Volume>
    <b:RefOrder>193</b:RefOrder>
  </b:Source>
  <b:Source>
    <b:Tag>Jen01</b:Tag>
    <b:SourceType>Book</b:SourceType>
    <b:Guid>{425B02E9-8122-41A2-85D1-5B325597491A}</b:Guid>
    <b:Author>
      <b:Author>
        <b:NameList>
          <b:Person>
            <b:Last>Jennings</b:Last>
            <b:First>G</b:First>
          </b:Person>
        </b:NameList>
      </b:Author>
    </b:Author>
    <b:Title>Tourism research</b:Title>
    <b:Year>2001</b:Year>
    <b:City>Australi</b:City>
    <b:Publisher>John Wiley &amp; Sons Australia.</b:Publisher>
    <b:RefOrder>194</b:RefOrder>
  </b:Source>
  <b:Source>
    <b:Tag>Den05</b:Tag>
    <b:SourceType>Book</b:SourceType>
    <b:Guid>{40C5D4CF-0D2E-4991-AE85-9337A9BE1AD0}</b:Guid>
    <b:Author>
      <b:Author>
        <b:NameList>
          <b:Person>
            <b:Last>Denzin</b:Last>
            <b:First>N.</b:First>
          </b:Person>
          <b:Person>
            <b:Last>Lincoln</b:Last>
            <b:First>Y.</b:First>
          </b:Person>
        </b:NameList>
      </b:Author>
    </b:Author>
    <b:Title>The Sage Handbook of Qualitative Research</b:Title>
    <b:Year>2005</b:Year>
    <b:City>CA</b:City>
    <b:Publisher>Sage,Thousand Oaks</b:Publisher>
    <b:Edition>3</b:Edition>
    <b:RefOrder>195</b:RefOrder>
  </b:Source>
  <b:Source>
    <b:Tag>Vas08</b:Tag>
    <b:SourceType>Book</b:SourceType>
    <b:Guid>{3B78FFF2-DEDE-4B3D-BC62-54735C7A4A12}</b:Guid>
    <b:Author>
      <b:Author>
        <b:NameList>
          <b:Person>
            <b:Last>Vaske</b:Last>
            <b:First>J.</b:First>
          </b:Person>
        </b:NameList>
      </b:Author>
    </b:Author>
    <b:Title>Survey research and analysis. Applications in parks, recreation and human dimensions</b:Title>
    <b:Year>2008</b:Year>
    <b:City>State College, PA,</b:City>
    <b:Publisher>Venture Publishing Inc.</b:Publisher>
    <b:RefOrder>196</b:RefOrder>
  </b:Source>
  <b:Source>
    <b:Tag>Cre07</b:Tag>
    <b:SourceType>Book</b:SourceType>
    <b:Guid>{34E9A91B-E938-4100-AB9A-E5A87D2E019C}</b:Guid>
    <b:Title>Qualitative inquiry &amp; research design: Choosing among fve approaches. </b:Title>
    <b:Year>2007</b:Year>
    <b:Publisher>Thousand Oak</b:Publisher>
    <b:City>CA</b:City>
    <b:Author>
      <b:Author>
        <b:NameList>
          <b:Person>
            <b:Last>Creswell</b:Last>
            <b:First>J.</b:First>
            <b:Middle>W.</b:Middle>
          </b:Person>
        </b:NameList>
      </b:Author>
    </b:Author>
    <b:RefOrder>197</b:RefOrder>
  </b:Source>
  <b:Source>
    <b:Tag>Den08</b:Tag>
    <b:SourceType>JournalArticle</b:SourceType>
    <b:Guid>{E0647ED1-328E-4570-A50D-FEC8D3715E1E}</b:Guid>
    <b:Title>Communities of practice. A research paradigm for the mixed methods approach. </b:Title>
    <b:Year>2008</b:Year>
    <b:Author>
      <b:Author>
        <b:NameList>
          <b:Person>
            <b:Last>Denscombe</b:Last>
            <b:First>M.</b:First>
          </b:Person>
        </b:NameList>
      </b:Author>
    </b:Author>
    <b:JournalName>Journal of Mixed Methods Research</b:JournalName>
    <b:Pages>270-283.</b:Pages>
    <b:Volume>2</b:Volume>
    <b:RefOrder>198</b:RefOrder>
  </b:Source>
  <b:Source>
    <b:Tag>Tas03</b:Tag>
    <b:SourceType>BookSection</b:SourceType>
    <b:Guid>{CC77D271-AF64-43F3-9E90-E51A61ECDB02}</b:Guid>
    <b:Title>Handbook of mixed methods in social and behavioral research </b:Title>
    <b:Year>2003</b:Year>
    <b:Pages>297-319</b:Pages>
    <b:Author>
      <b:Author>
        <b:NameList>
          <b:Person>
            <b:Last>Tashakkori</b:Last>
          </b:Person>
          <b:Person>
            <b:Last>Teddlie</b:Last>
            <b:First>C.</b:First>
          </b:Person>
        </b:NameList>
      </b:Author>
    </b:Author>
    <b:City>CA</b:City>
    <b:Publisher>Thousand Oaks, CA: Sage.</b:Publisher>
    <b:BookTitle>Handbook of mixed methods in social and behavioral research </b:BookTitle>
    <b:RefOrder>199</b:RefOrder>
  </b:Source>
  <b:Source>
    <b:Tag>Mol12</b:Tag>
    <b:SourceType>JournalArticle</b:SourceType>
    <b:Guid>{3DA17E09-46EF-4EBE-AF3F-12F01D7CAA95}</b:Guid>
    <b:Title>Molina-Azorın, J. (2012). Mixed methods research in strategic management: Impact andapplications. </b:Title>
    <b:Year>2012</b:Year>
    <b:Author>
      <b:Author>
        <b:NameList>
          <b:Person>
            <b:Last>Molina-Azorın</b:Last>
            <b:First>J.</b:First>
          </b:Person>
        </b:NameList>
      </b:Author>
    </b:Author>
    <b:JournalName>Organizational Research Methods, </b:JournalName>
    <b:Pages>33-55.</b:Pages>
    <b:Volume>15</b:Volume>
    <b:Issue>1</b:Issue>
    <b:RefOrder>200</b:RefOrder>
  </b:Source>
  <b:Source>
    <b:Tag>Mol15</b:Tag>
    <b:SourceType>JournalArticle</b:SourceType>
    <b:Guid>{68637F25-5866-4280-A92D-F1EC65D9F036}</b:Guid>
    <b:Author>
      <b:Author>
        <b:NameList>
          <b:Person>
            <b:Last>Molina-Azorín</b:Last>
            <b:First>J.</b:First>
          </b:Person>
          <b:Person>
            <b:Last>Font</b:Last>
            <b:First>X.</b:First>
          </b:Person>
        </b:NameList>
      </b:Author>
    </b:Author>
    <b:Title>Mixed methods in sustainable tourism research: an analysis of prevalence, designs and application in JOST (2005–2014), </b:Title>
    <b:JournalName>Journal of Sustainable Tourism</b:JournalName>
    <b:Year>2015</b:Year>
    <b:RefOrder>201</b:RefOrder>
  </b:Source>
  <b:Source>
    <b:Tag>Cre071</b:Tag>
    <b:SourceType>Book</b:SourceType>
    <b:Guid>{FFB9A0B1-CEA6-419A-9676-5C8A119CA3B8}</b:Guid>
    <b:Author>
      <b:Author>
        <b:NameList>
          <b:Person>
            <b:Last>Creswell</b:Last>
            <b:First>J.,</b:First>
          </b:Person>
          <b:Person>
            <b:Last>Plano Clark</b:Last>
            <b:First>V.</b:First>
          </b:Person>
        </b:NameList>
      </b:Author>
    </b:Author>
    <b:Title>Designing and conducting mixed methods research </b:Title>
    <b:Year>2007</b:Year>
    <b:City>CA</b:City>
    <b:Publisher>Thousand Oaks, CA: Sage.</b:Publisher>
    <b:RefOrder>202</b:RefOrder>
  </b:Source>
  <b:Source>
    <b:Tag>HRu17</b:Tag>
    <b:SourceType>Book</b:SourceType>
    <b:Guid>{B62D1DFC-9A00-42C5-8079-9488B6F7DF5E}</b:Guid>
    <b:Title>Research methods in anthropology: Qualitative and quantitative approaches</b:Title>
    <b:Year>2017</b:Year>
    <b:City>lanham</b:City>
    <b:Publisher>Rowman &amp; Littlefield</b:Publisher>
    <b:Author>
      <b:Author>
        <b:NameList>
          <b:Person>
            <b:Last>Bernard</b:Last>
            <b:First>H.</b:First>
            <b:Middle>Russell</b:Middle>
          </b:Person>
        </b:NameList>
      </b:Author>
    </b:Author>
    <b:Edition>6</b:Edition>
    <b:RefOrder>274</b:RefOrder>
  </b:Source>
  <b:Source>
    <b:Tag>Cre08</b:Tag>
    <b:SourceType>Book</b:SourceType>
    <b:Guid>{FBE1116D-1E68-4014-92BD-B2A93055537B}</b:Guid>
    <b:Title>Educational research: Planning, conducting, and evaluating quantitative and qualitative research</b:Title>
    <b:Year>2008</b:Year>
    <b:City>New Jersey: </b:City>
    <b:Publisher>Pearson.</b:Publisher>
    <b:Author>
      <b:Author>
        <b:NameList>
          <b:Person>
            <b:Last>Creswell</b:Last>
            <b:First>J.</b:First>
            <b:Middle>W.</b:Middle>
          </b:Person>
        </b:NameList>
      </b:Author>
    </b:Author>
    <b:RefOrder>203</b:RefOrder>
  </b:Source>
  <b:Source>
    <b:Tag>Tul07</b:Tag>
    <b:SourceType>Book</b:SourceType>
    <b:Guid>{87355504-C6C3-4D35-8720-4A092B260123}</b:Guid>
    <b:Author>
      <b:Author>
        <b:NameList>
          <b:Person>
            <b:Last>Tulacz</b:Last>
            <b:First>G.</b:First>
            <b:Middle>J.</b:Middle>
          </b:Person>
        </b:NameList>
      </b:Author>
    </b:Author>
    <b:Title>The top owners: Large corporations are attempting to meet the industry halfway on issues of staff shortages and risk. </b:Title>
    <b:Year>2007</b:Year>
    <b:City>New York: </b:City>
    <b:Publisher>McGraw Hill Publications Company</b:Publisher>
    <b:RefOrder>204</b:RefOrder>
  </b:Source>
  <b:Source>
    <b:Tag>Con161</b:Tag>
    <b:SourceType>InternetSite</b:SourceType>
    <b:Guid>{154BC4A4-2B6C-4309-BDB7-258C577DA2C7}</b:Guid>
    <b:Title> Construction Productivity in an Imbalanced Labor Market </b:Title>
    <b:Year>2016</b:Year>
    <b:Author>
      <b:Author>
        <b:NameList>
          <b:Person>
            <b:Last>Construction Industry Resources</b:Last>
            <b:First>LLC</b:First>
          </b:Person>
        </b:NameList>
      </b:Author>
    </b:Author>
    <b:YearAccessed>2018</b:YearAccessed>
    <b:MonthAccessed>12</b:MonthAccessed>
    <b:DayAccessed>10</b:DayAccessed>
    <b:URL>http://www.myclma.com/thank-you-construction-productivity-in-animbalanced-labor-market</b:URL>
    <b:RefOrder>205</b:RefOrder>
  </b:Source>
  <b:Source>
    <b:Tag>Placeholder2</b:Tag>
    <b:SourceType>InternetSite</b:SourceType>
    <b:Guid>{C4D3055E-BAA2-4FD2-A68A-25C2EFAE4F76}</b:Guid>
    <b:Title>construction sector contributeution</b:Title>
    <b:Year>2016</b:Year>
    <b:Author>
      <b:Author>
        <b:NameList>
          <b:Person>
            <b:Last>Chamber</b:Last>
            <b:First>Dubai</b:First>
          </b:Person>
        </b:NameList>
      </b:Author>
    </b:Author>
    <b:YearAccessed>2018</b:YearAccessed>
    <b:URL>http://www.dubaichamber.com/whats-happening/chamber_news/construction-sector-to-contribute-11-1-to-uae%E2%80%99s-gdp-in-2015.</b:URL>
    <b:RefOrder>206</b:RefOrder>
  </b:Source>
  <b:Source>
    <b:Tag>And04</b:Tag>
    <b:SourceType>JournalArticle</b:SourceType>
    <b:Guid>{669A7066-D08A-40BF-AEDC-C55FDE455F56}</b:Guid>
    <b:Title>Towards improved construction waste minimisation: a need for improved supply chain integration.</b:Title>
    <b:Year>2004</b:Year>
    <b:Author>
      <b:Author>
        <b:NameList>
          <b:Person>
            <b:Last>Andrew</b:Last>
          </b:Person>
          <b:Person>
            <b:Last>Dainty</b:Last>
          </b:Person>
          <b:Person>
            <b:Last>Richard</b:Last>
            <b:First>J</b:First>
          </b:Person>
          <b:Person>
            <b:Last>Brooke.</b:Last>
          </b:Person>
        </b:NameList>
      </b:Author>
    </b:Author>
    <b:JournalName>Structural Survey</b:JournalName>
    <b:Pages>20-29.</b:Pages>
    <b:Volume>22</b:Volume>
    <b:Issue>1</b:Issue>
    <b:RefOrder>207</b:RefOrder>
  </b:Source>
  <b:Source>
    <b:Tag>Nun14</b:Tag>
    <b:SourceType>Misc</b:SourceType>
    <b:Guid>{36BCEE52-3E15-434A-9383-5916BE1609C7}</b:Guid>
    <b:Author>
      <b:Author>
        <b:NameList>
          <b:Person>
            <b:Last>Nunez</b:Last>
            <b:First>S.</b:First>
          </b:Person>
          <b:Person>
            <b:Last>Helen</b:Last>
          </b:Person>
        </b:NameList>
      </b:Author>
    </b:Author>
    <b:Title>An Assessment of The Assimilation Of Lean And Supply Chain Management [Master Thesis]</b:Title>
    <b:JournalName>Nunez, Helen S. 2014. An Assessment of The Assimilation Of Lean And Supply Chain Management [Master Thesis]: Purdue University</b:JournalName>
    <b:Year>2014</b:Year>
    <b:Pages>Nunez, Helen S. 2014. An Assessment of The Assimilation Of Lean And Supply Chain Management [Master Thesis]: Purdue University</b:Pages>
    <b:Volume>Nunez, Helen S. 2014. An Assessment of The Assimilation Of Lean And Supply Chain Management [Master Thesis]: Purdue University</b:Volume>
    <b:Issue>Nunez, Helen S. 2014. An Assessment of The Assimilation Of Lean And Supply Chain Management [Master Thesis]: Purdue University</b:Issue>
    <b:Publisher>urdue University</b:Publisher>
    <b:RefOrder>208</b:RefOrder>
  </b:Source>
  <b:Source>
    <b:Tag>Kul06</b:Tag>
    <b:SourceType>JournalArticle</b:SourceType>
    <b:Guid>{8E070280-A99F-4855-9FFA-FE9D4B1E1EE8}</b:Guid>
    <b:Author>
      <b:Author>
        <b:NameList>
          <b:Person>
            <b:Last>Kulatunga</b:Last>
          </b:Person>
          <b:Person>
            <b:Last>Udayangani</b:Last>
          </b:Person>
          <b:Person>
            <b:Last>Amaratunga</b:Last>
            <b:First>Dilanthi</b:First>
          </b:Person>
          <b:Person>
            <b:Last>Haigh</b:Last>
            <b:First>Richard</b:First>
          </b:Person>
          <b:Person>
            <b:Last>Rameezdeen.</b:Last>
            <b:First>Raufdeen</b:First>
          </b:Person>
        </b:NameList>
      </b:Author>
    </b:Author>
    <b:Title> Attitudes and perceptions of construction workforce on construction waste in Sri Lanka</b:Title>
    <b:Year>2006</b:Year>
    <b:JournalName>Management of Environmental Quality: An International Journal</b:JournalName>
    <b:Pages>57-72</b:Pages>
    <b:Volume>17</b:Volume>
    <b:Issue>1</b:Issue>
    <b:RefOrder>209</b:RefOrder>
  </b:Source>
  <b:Source>
    <b:Tag>Dep18</b:Tag>
    <b:SourceType>InternetSite</b:SourceType>
    <b:Guid>{C6B56053-DFD0-4F9B-94FD-5B9F24B46154}</b:Guid>
    <b:Title>Department of Urban Planning and Municipalities</b:Title>
    <b:Year>2018</b:Year>
    <b:YearAccessed>2018</b:YearAccessed>
    <b:MonthAccessed>May</b:MonthAccessed>
    <b:DayAccessed>24</b:DayAccessed>
    <b:URL>https://dmat.abudhabi.ae/en/DMA/Documents/Contractors%20Classification%20Conditions%20En.pdf</b:URL>
    <b:Author>
      <b:Author>
        <b:NameList>
          <b:Person>
            <b:Last>Municipalities</b:Last>
            <b:First>Department</b:First>
            <b:Middle>of Urban Planning and</b:Middle>
          </b:Person>
        </b:NameList>
      </b:Author>
    </b:Author>
    <b:RefOrder>210</b:RefOrder>
  </b:Source>
  <b:Source>
    <b:Tag>Bro15</b:Tag>
    <b:SourceType>Book</b:SourceType>
    <b:Guid>{1097918D-5A2C-4EA2-8641-2829B0E90B6B}</b:Guid>
    <b:Author>
      <b:Author>
        <b:NameList>
          <b:Person>
            <b:Last>Brown</b:Last>
            <b:First>T.</b:First>
          </b:Person>
        </b:NameList>
      </b:Author>
    </b:Author>
    <b:Title>Confirmatory factor analysis for applied research.</b:Title>
    <b:Year>2015</b:Year>
    <b:City>New York, NY:</b:City>
    <b:Publisher> Guilford Publications, Inc.</b:Publisher>
    <b:RefOrder>211</b:RefOrder>
  </b:Source>
  <b:Source>
    <b:Tag>Tho04</b:Tag>
    <b:SourceType>Book</b:SourceType>
    <b:Guid>{AF4D1F9A-6C92-4B3D-BCAE-C00EEEB69989}</b:Guid>
    <b:Author>
      <b:Author>
        <b:NameList>
          <b:Person>
            <b:Last>Thompson</b:Last>
            <b:First>B.</b:First>
          </b:Person>
        </b:NameList>
      </b:Author>
    </b:Author>
    <b:Title>Exploratory and confirmatory factor analysis: Understanding concepts and applications. </b:Title>
    <b:Year>2004</b:Year>
    <b:City>Washington, DC:</b:City>
    <b:Publisher>American Psychological Association.</b:Publisher>
    <b:RefOrder>213</b:RefOrder>
  </b:Source>
  <b:Source>
    <b:Tag>Hai06</b:Tag>
    <b:SourceType>Book</b:SourceType>
    <b:Guid>{2D44510A-BB52-4835-828F-FE31D8B8A083}</b:Guid>
    <b:Title>Multivariate Data Analysis. </b:Title>
    <b:Year>2010</b:Year>
    <b:Author>
      <b:Author>
        <b:NameList>
          <b:Person>
            <b:Last>Hair</b:Last>
            <b:First>J.F.</b:First>
          </b:Person>
          <b:Person>
            <b:Last>Black</b:Last>
            <b:First>W.C.</b:First>
          </b:Person>
          <b:Person>
            <b:Last>Babin</b:Last>
            <b:First>B.J.</b:First>
          </b:Person>
          <b:Person>
            <b:Last>Anderson</b:Last>
            <b:First>R.E.</b:First>
          </b:Person>
          <b:Person>
            <b:Last>Tatham</b:Last>
            <b:First>R.L.</b:First>
          </b:Person>
        </b:NameList>
      </b:Author>
    </b:Author>
    <b:City>Upper Saddle River, NJ</b:City>
    <b:Publisher>Pearson.</b:Publisher>
    <b:Edition>7</b:Edition>
    <b:RefOrder>214</b:RefOrder>
  </b:Source>
  <b:Source>
    <b:Tag>Awa13</b:Tag>
    <b:SourceType>Book</b:SourceType>
    <b:Guid>{64E5580B-31ED-4A53-86A3-4F4074868B83}</b:Guid>
    <b:Title>A handbook on SEM (2nd ed.). Structural Equation Modeling</b:Title>
    <b:Year>2013</b:Year>
    <b:Edition>2</b:Edition>
    <b:Author>
      <b:Author>
        <b:NameList>
          <b:Person>
            <b:Last>Awang</b:Last>
            <b:First>Z.</b:First>
          </b:Person>
        </b:NameList>
      </b:Author>
    </b:Author>
    <b:RefOrder>215</b:RefOrder>
  </b:Source>
  <b:Source>
    <b:Tag>Wan12</b:Tag>
    <b:SourceType>Book</b:SourceType>
    <b:Guid>{899A9869-B4FE-4E2D-829B-396A8C084911}</b:Guid>
    <b:Author>
      <b:Author>
        <b:NameList>
          <b:Person>
            <b:Last>Wang</b:Last>
            <b:First>J.</b:First>
          </b:Person>
          <b:Person>
            <b:Last>Wang</b:Last>
            <b:First>X.</b:First>
          </b:Person>
        </b:NameList>
      </b:Author>
    </b:Author>
    <b:Title>Structural equation modeling: Applications using Mplus.</b:Title>
    <b:Year>2012</b:Year>
    <b:City>West Sussex, UK</b:City>
    <b:Publisher>John Wiley &amp; Sons.</b:Publisher>
    <b:RefOrder>216</b:RefOrder>
  </b:Source>
  <b:Source>
    <b:Tag>Ahm13</b:Tag>
    <b:SourceType>JournalArticle</b:SourceType>
    <b:Guid>{229B06B2-FA62-4FAD-A231-560D435AE6AA}</b:Guid>
    <b:Author>
      <b:Author>
        <b:NameList>
          <b:Person>
            <b:Last>Ahmad</b:Last>
            <b:First>N.</b:First>
          </b:Person>
        </b:NameList>
      </b:Author>
    </b:Author>
    <b:Title>Assessing the unidimensionality, reliability, validity and fitness of influential factors of 8th grades students’ mathematics achievement in Malaysia.</b:Title>
    <b:JournalName>International Journal of Advance Research</b:JournalName>
    <b:Year>2013</b:Year>
    <b:Pages>1-7</b:Pages>
    <b:Volume>1</b:Volume>
    <b:Issue>2</b:Issue>
    <b:RefOrder>217</b:RefOrder>
  </b:Source>
  <b:Source>
    <b:Tag>Ull14</b:Tag>
    <b:SourceType>BookSection</b:SourceType>
    <b:Guid>{C953BBD5-7871-4761-991A-7B9355236531}</b:Guid>
    <b:Author>
      <b:Author>
        <b:NameList>
          <b:Person>
            <b:Last>Ullman</b:Last>
            <b:First>J.</b:First>
          </b:Person>
        </b:NameList>
      </b:Author>
    </b:Author>
    <b:Title>Structural equation modeling. In B. Tabachnick &amp; L. Fidell, </b:Title>
    <b:Year>2014</b:Year>
    <b:City>Essex, UK: Peason.</b:City>
    <b:Publisher>Peason.</b:Publisher>
    <b:BookTitle>Using multivariate statistics, (4th ed.) (pp. 731-836). Essex, UK: Peason.</b:BookTitle>
    <b:Pages>731-836</b:Pages>
    <b:RefOrder>218</b:RefOrder>
  </b:Source>
  <b:Source>
    <b:Tag>Blu13</b:Tag>
    <b:SourceType>Misc</b:SourceType>
    <b:Guid>{175CCA57-EB2B-4D35-97E3-D334B688EBCD}</b:Guid>
    <b:Title>Introduction to structural equation modeling using IBM SPSS statistics and AMOS</b:Title>
    <b:Year>2013</b:Year>
    <b:Author>
      <b:Author>
        <b:NameList>
          <b:Person>
            <b:Last>Blunch</b:Last>
            <b:First>N.</b:First>
          </b:Person>
        </b:NameList>
      </b:Author>
    </b:Author>
    <b:RefOrder>219</b:RefOrder>
  </b:Source>
  <b:Source>
    <b:Tag>Nun94</b:Tag>
    <b:SourceType>Book</b:SourceType>
    <b:Guid>{0963E106-08BF-4B36-A67A-AE2451A6CB34}</b:Guid>
    <b:Title>Psycometric theory (3rd ed.)</b:Title>
    <b:Year>1994</b:Year>
    <b:Author>
      <b:Author>
        <b:NameList>
          <b:Person>
            <b:Last>Nunnally</b:Last>
            <b:First>J.</b:First>
            <b:Middle>C</b:Middle>
          </b:Person>
          <b:Person>
            <b:Last>Bernstein</b:Last>
            <b:First>I.</b:First>
            <b:Middle>H.</b:Middle>
          </b:Person>
        </b:NameList>
      </b:Author>
    </b:Author>
    <b:City>New York, NY:</b:City>
    <b:Edition>3</b:Edition>
    <b:RefOrder>220</b:RefOrder>
  </b:Source>
  <b:Source>
    <b:Tag>Wal16</b:Tag>
    <b:SourceType>JournalArticle</b:SourceType>
    <b:Guid>{29E2C52B-FF37-4F5F-A266-8FE648F8BB32}</b:Guid>
    <b:Author>
      <b:Author>
        <b:NameList>
          <b:Person>
            <b:Last>Walker</b:Last>
            <b:First>D.</b:First>
            <b:Middle>A</b:Middle>
          </b:Person>
          <b:Person>
            <b:Last>R. eves</b:Last>
            <b:First>T.</b:First>
            <b:Middle>D</b:Middle>
          </b:Person>
          <b:Person>
            <b:Last>Smith</b:Last>
            <b:First>T.</b:First>
            <b:Middle>J.</b:Middle>
          </b:Person>
        </b:NameList>
      </b:Author>
    </b:Author>
    <b:Title>Confirmation of the data-driven decision making efficacy and anxiety inventory’s score factor structure among teachers. </b:Title>
    <b:JournalName>Journal of Psychoeducational Assessment</b:JournalName>
    <b:Year>2016</b:Year>
    <b:Pages>1-15</b:Pages>
    <b:RefOrder>222</b:RefOrder>
  </b:Source>
  <b:Source>
    <b:Tag>Placeholder3</b:Tag>
    <b:SourceType>JournalArticle</b:SourceType>
    <b:Guid>{B647F08B-800F-466E-AF59-ABA839A96212}</b:Guid>
    <b:Author>
      <b:Author>
        <b:NameList>
          <b:Person>
            <b:Last>Hooper</b:Last>
            <b:First>D.</b:First>
          </b:Person>
          <b:Person>
            <b:Last>Coughlan</b:Last>
            <b:First>J.</b:First>
          </b:Person>
          <b:Person>
            <b:Last>&amp; Mullen</b:Last>
            <b:First>M.</b:First>
            <b:Middle>R.</b:Middle>
          </b:Person>
        </b:NameList>
      </b:Author>
    </b:Author>
    <b:Title>Structural equation modelling: Guidelines for determining model fit. </b:Title>
    <b:JournalName>Electronic Journal of Business Research Methods, </b:JournalName>
    <b:Year>2008</b:Year>
    <b:Pages>53-60.</b:Pages>
    <b:Volume>6</b:Volume>
    <b:Issue>1</b:Issue>
    <b:RefOrder>212</b:RefOrder>
  </b:Source>
  <b:Source>
    <b:Tag>Placeholder4</b:Tag>
    <b:SourceType>Book</b:SourceType>
    <b:Guid>{4C9C7AC5-D88F-4D7C-BAAF-3BB785A82986}</b:Guid>
    <b:Title>Toyota production system</b:Title>
    <b:Year>1990</b:Year>
    <b:Author>
      <b:Author>
        <b:NameList>
          <b:Person>
            <b:Last>Ohno</b:Last>
            <b:First>T</b:First>
          </b:Person>
        </b:NameList>
      </b:Author>
    </b:Author>
    <b:City>Cambridge</b:City>
    <b:Publisher>Cambridge</b:Publisher>
    <b:RefOrder>275</b:RefOrder>
  </b:Source>
  <b:Source>
    <b:Tag>Shi85</b:Tag>
    <b:SourceType>JournalArticle</b:SourceType>
    <b:Guid>{F9FA95E6-2A0F-4946-8E75-2402F17A2A37}</b:Guid>
    <b:Author>
      <b:Author>
        <b:NameList>
          <b:Person>
            <b:Last>Shingo</b:Last>
            <b:First>S.</b:First>
          </b:Person>
        </b:NameList>
      </b:Author>
    </b:Author>
    <b:Title>Zero quality control: Source inspection and the pokayoke system</b:Title>
    <b:Year>1985</b:Year>
    <b:Pages>57-69</b:Pages>
    <b:JournalName>Productivity</b:JournalName>
    <b:RefOrder>276</b:RefOrder>
  </b:Source>
  <b:Source>
    <b:Tag>Vec16</b:Tag>
    <b:SourceType>InternetSite</b:SourceType>
    <b:Guid>{413BEACC-23F8-4375-9137-55D4FCF39C51}</b:Guid>
    <b:Title>Vector Study</b:Title>
    <b:Year>2016</b:Year>
    <b:Author>
      <b:Author>
        <b:NameList>
          <b:Person>
            <b:Last>Study</b:Last>
            <b:First>Vector</b:First>
          </b:Person>
        </b:NameList>
      </b:Author>
    </b:Author>
    <b:URL>http://vectorstudy.com/managementschools/</b:URL>
    <b:InternetSiteTitle>Vector Study</b:InternetSiteTitle>
    <b:RefOrder>277</b:RefOrder>
  </b:Source>
  <b:Source>
    <b:Tag>Str16</b:Tag>
    <b:SourceType>InternetSite</b:SourceType>
    <b:Guid>{5BD640F4-D3BC-41E7-8117-052DEB6A79CA}</b:Guid>
    <b:Title>Strategosinc</b:Title>
    <b:InternetSiteTitle>How To Chart (Map) Your Process</b:InternetSiteTitle>
    <b:Year>2016</b:Year>
    <b:URL>http://www.strategosinc.com/process_map_example.html </b:URL>
    <b:RefOrder>278</b:RefOrder>
  </b:Source>
  <b:Source>
    <b:Tag>men16</b:Tag>
    <b:SourceType>InternetSite</b:SourceType>
    <b:Guid>{F520FD98-8BED-446B-8E22-D333BB9298A0}</b:Guid>
    <b:Title>mentalfloss</b:Title>
    <b:InternetSiteTitle>electric-shock-electric-cars-pre-date-civil-war </b:InternetSiteTitle>
    <b:Year>2016</b:Year>
    <b:URL>http://mentalfloss.com/article/18852/electric-shock-electric-cars-pre-date-civil-war </b:URL>
    <b:RefOrder>279</b:RefOrder>
  </b:Source>
  <b:Source>
    <b:Tag>Dem16</b:Tag>
    <b:SourceType>InternetSite</b:SourceType>
    <b:Guid>{D09C8BC6-3165-496E-9CE3-0AEF8552FB8C}</b:Guid>
    <b:Title>Deming, “The man"</b:Title>
    <b:Year>2016</b:Year>
    <b:InternetSiteTitle>Deming, “The man”</b:InternetSiteTitle>
    <b:URL> https://www.deming.org/theman/overview </b:URL>
    <b:RefOrder>280</b:RefOrder>
  </b:Source>
  <b:Source>
    <b:Tag>Vec161</b:Tag>
    <b:SourceType>InternetSite</b:SourceType>
    <b:Guid>{E61D83D9-7953-4805-BF28-E64E3E12955E}</b:Guid>
    <b:Title>VectorStudy, “Joseph M. Juran"</b:Title>
    <b:InternetSiteTitle>VectorStudy, “Joseph M. Juran"</b:InternetSiteTitle>
    <b:Year>2016</b:Year>
    <b:URL> http://vectorstudy.com/management-gurus/josephjuran</b:URL>
    <b:RefOrder>281</b:RefOrder>
  </b:Source>
  <b:Source>
    <b:Tag>Sug77</b:Tag>
    <b:SourceType>JournalArticle</b:SourceType>
    <b:Guid>{19C0E5C6-BFCE-4E84-AEE8-AB6D7A2804DC}</b:Guid>
    <b:Title>“Toyota Production System and Kanban System; materialization of just-in-time and respect-for-human system”</b:Title>
    <b:Year>1977</b:Year>
    <b:Author>
      <b:Author>
        <b:NameList>
          <b:Person>
            <b:Last>Sugimori</b:Last>
            <b:First>Y.K.,</b:First>
            <b:Middle>Kusuniko, K., Cho, F. &amp; Uchikawa, S</b:Middle>
          </b:Person>
        </b:NameList>
      </b:Author>
    </b:Author>
    <b:JournalName>International Journal of Production Research</b:JournalName>
    <b:Pages>553-564.</b:Pages>
    <b:RefOrder>282</b:RefOrder>
  </b:Source>
  <b:Source>
    <b:Tag>Pet09</b:Tag>
    <b:SourceType>JournalArticle</b:SourceType>
    <b:Guid>{D6917528-B2C6-42C8-BD1E-91CE4B8F4B33}</b:Guid>
    <b:Title>Defining lean production: some conceptual and practical issues.</b:Title>
    <b:Year>2009</b:Year>
    <b:Author>
      <b:Author>
        <b:NameList>
          <b:Person>
            <b:Last>Pettersen.J</b:Last>
          </b:Person>
        </b:NameList>
      </b:Author>
    </b:Author>
    <b:JournalName>The TQM Journal</b:JournalName>
    <b:Pages>127-142.</b:Pages>
    <b:Volume>21</b:Volume>
    <b:Issue>2</b:Issue>
    <b:RefOrder>283</b:RefOrder>
  </b:Source>
  <b:Source>
    <b:Tag>Ste13</b:Tag>
    <b:SourceType>JournalArticle</b:SourceType>
    <b:Guid>{9A2AA363-AE15-40CE-AF84-288FABB1393E}</b:Guid>
    <b:Author>
      <b:Author>
        <b:NameList>
          <b:Person>
            <b:Last>Stentoft Arlbjørn</b:Last>
            <b:First>J.</b:First>
          </b:Person>
          <b:Person>
            <b:Last>Vagn Freytag</b:Last>
            <b:First>P</b:First>
          </b:Person>
        </b:NameList>
      </b:Author>
    </b:Author>
    <b:Title>Evidence of lean: A review of international peer‐reviewed journal articles.</b:Title>
    <b:JournalName> European Business Review,</b:JournalName>
    <b:Year>2013</b:Year>
    <b:Pages>174–205</b:Pages>
    <b:Volume>25</b:Volume>
    <b:Issue>2</b:Issue>
    <b:RefOrder>284</b:RefOrder>
  </b:Source>
  <b:Source>
    <b:Tag>Moy12</b:Tag>
    <b:SourceType>JournalArticle</b:SourceType>
    <b:Guid>{D9267778-D37D-4E6C-8A00-9AFAB530CBB8}</b:Guid>
    <b:Author>
      <b:Author>
        <b:NameList>
          <b:Person>
            <b:Last>Moyano-Fuentes</b:Last>
            <b:First>J.</b:First>
          </b:Person>
          <b:Person>
            <b:Last>Sacristán-Díaz</b:Last>
            <b:First>M.</b:First>
          </b:Person>
        </b:NameList>
      </b:Author>
    </b:Author>
    <b:Title>Learning on lean: A review of thinking and research.</b:Title>
    <b:JournalName> International Journal of Operations and Production Management</b:JournalName>
    <b:Year>2012</b:Year>
    <b:Pages>551–582.</b:Pages>
    <b:Volume>32</b:Volume>
    <b:Issue>5</b:Issue>
    <b:RefOrder>285</b:RefOrder>
  </b:Source>
  <b:Source>
    <b:Tag>Mar13</b:Tag>
    <b:SourceType>JournalArticle</b:SourceType>
    <b:Guid>{41FA748D-60A4-4ADB-834C-D32B905D77C2}</b:Guid>
    <b:Author>
      <b:Author>
        <b:NameList>
          <b:Person>
            <b:Last>Marodin</b:Last>
            <b:First>G.</b:First>
            <b:Middle>A.,</b:Middle>
          </b:Person>
          <b:Person>
            <b:Last>Saurin</b:Last>
            <b:First>T.</b:First>
            <b:Middle>A.</b:Middle>
          </b:Person>
        </b:NameList>
      </b:Author>
    </b:Author>
    <b:Title>Implementing lean production systems: Research areas and opportunities for future studies. </b:Title>
    <b:JournalName>International Journal of Production Research</b:JournalName>
    <b:Year>2013</b:Year>
    <b:Pages>6663–6680</b:Pages>
    <b:Volume>51</b:Volume>
    <b:Issue>22</b:Issue>
    <b:RefOrder>286</b:RefOrder>
  </b:Source>
  <b:Source>
    <b:Tag>NgS121</b:Tag>
    <b:SourceType>JournalArticle</b:SourceType>
    <b:Guid>{8D10C8CE-5DAF-4A63-A6EC-37BA8A3CD4CF}</b:Guid>
    <b:Author>
      <b:Author>
        <b:NameList>
          <b:Person>
            <b:Last>Ng</b:Last>
            <b:First>S.T.</b:First>
          </b:Person>
          <b:Person>
            <b:Last>Wong</b:Last>
          </b:Person>
          <b:Person>
            <b:Last>J.M.W.</b:Last>
          </b:Person>
          <b:Person>
            <b:Last>Skitmore</b:Last>
            <b:First>S.</b:First>
          </b:Person>
          <b:Person>
            <b:Last>Veronika</b:Last>
            <b:First>A</b:First>
          </b:Person>
        </b:NameList>
      </b:Author>
    </b:Author>
    <b:Title>Carbon dioxide reduction in the building life cycle: a critical review</b:Title>
    <b:JournalName>Engineering Sustainability</b:JournalName>
    <b:Year>2012</b:Year>
    <b:Pages>281-292</b:Pages>
    <b:Volume>165</b:Volume>
    <b:Issue>14</b:Issue>
    <b:RefOrder>287</b:RefOrder>
  </b:Source>
  <b:Source>
    <b:Tag>QiG10</b:Tag>
    <b:SourceType>JournalArticle</b:SourceType>
    <b:Guid>{5468435E-0635-41FA-8FDC-A3DE53D51DAB}</b:Guid>
    <b:Author>
      <b:Author>
        <b:NameList>
          <b:Person>
            <b:Last>Qi</b:Last>
            <b:First>G.</b:First>
          </b:Person>
          <b:Person>
            <b:Last>Shen</b:Last>
            <b:First>L.</b:First>
          </b:Person>
          <b:Person>
            <b:Last>Zeng</b:Last>
            <b:First>S.</b:First>
          </b:Person>
          <b:Person>
            <b:Last>Jorge</b:Last>
            <b:First>O.</b:First>
          </b:Person>
        </b:NameList>
      </b:Author>
    </b:Author>
    <b:Title>The drivers for contractors’ green innovation: an industry perspective</b:Title>
    <b:JournalName>Journal of Cleaner Production</b:JournalName>
    <b:Year>2010</b:Year>
    <b:Pages>1358-1365</b:Pages>
    <b:Volume>18</b:Volume>
    <b:Issue>14</b:Issue>
    <b:RefOrder>288</b:RefOrder>
  </b:Source>
  <b:Source>
    <b:Tag>Jai091</b:Tag>
    <b:SourceType>JournalArticle</b:SourceType>
    <b:Guid>{5FE63CD0-B141-45B7-8C2D-EE9F93538E9F}</b:Guid>
    <b:Author>
      <b:Author>
        <b:NameList>
          <b:Person>
            <b:Last>Jaillon</b:Last>
            <b:First>L.</b:First>
          </b:Person>
          <b:Person>
            <b:Last>Poon</b:Last>
            <b:First>C.S.</b:First>
          </b:Person>
          <b:Person>
            <b:Last>Chiang</b:Last>
            <b:First>Y.H</b:First>
          </b:Person>
        </b:NameList>
      </b:Author>
    </b:Author>
    <b:Title>Quantifying the waste reduction potential of using prefabrication in building construction in Hong Kong</b:Title>
    <b:JournalName>Waste Management</b:JournalName>
    <b:Year>2009</b:Year>
    <b:Pages>309-320</b:Pages>
    <b:Volume>29</b:Volume>
    <b:Issue>1</b:Issue>
    <b:RefOrder>289</b:RefOrder>
  </b:Source>
  <b:Source>
    <b:Tag>Lyo13</b:Tag>
    <b:SourceType>JournalArticle</b:SourceType>
    <b:Guid>{079D14B3-1707-4A33-9D8B-105ECB912CBC}</b:Guid>
    <b:Author>
      <b:Author>
        <b:NameList>
          <b:Person>
            <b:Last>Lyons</b:Last>
            <b:First>A.C.</b:First>
          </b:Person>
          <b:Person>
            <b:Last>Vidamour</b:Last>
            <b:First>K.</b:First>
          </b:Person>
          <b:Person>
            <b:Last>Jain</b:Last>
            <b:First>R.</b:First>
          </b:Person>
          <b:Person>
            <b:Last>Sutherland</b:Last>
            <b:First>M.</b:First>
          </b:Person>
        </b:NameList>
      </b:Author>
    </b:Author>
    <b:Title>Lyons, A.C., Vidamour, K., Jain, R. and Sutherland, M. (2013), “Developing an understanding of lean thinking in process industries”, </b:Title>
    <b:Year>2013</b:Year>
    <b:JournalName>Production Planning &amp; Control,</b:JournalName>
    <b:Pages>475-494</b:Pages>
    <b:Volume>24</b:Volume>
    <b:Issue>6</b:Issue>
    <b:RefOrder>290</b:RefOrder>
  </b:Source>
  <b:Source>
    <b:Tag>NVK05</b:Tag>
    <b:SourceType>JournalArticle</b:SourceType>
    <b:Guid>{CF4C34C0-1C16-458D-B4FB-CE789D8B777D}</b:Guid>
    <b:Author>
      <b:Author>
        <b:NameList>
          <b:Person>
            <b:Last>Jasti</b:Last>
            <b:First>N.V.K</b:First>
          </b:Person>
          <b:Person>
            <b:Last>Kodali</b:Last>
            <b:First>R.</b:First>
          </b:Person>
        </b:NameList>
      </b:Author>
    </b:Author>
    <b:Title>Lean production: literature review and trends</b:Title>
    <b:JournalName>International Journal of Production Research</b:JournalName>
    <b:Year>2105</b:Year>
    <b:Pages>867-885.</b:Pages>
    <b:Volume>53</b:Volume>
    <b:Issue>3</b:Issue>
    <b:RefOrder>291</b:RefOrder>
  </b:Source>
  <b:Source>
    <b:Tag>Vin12</b:Tag>
    <b:SourceType>JournalArticle</b:SourceType>
    <b:Guid>{56B88663-4F6E-45CD-89A0-088965AC0B16}</b:Guid>
    <b:Author>
      <b:Author>
        <b:NameList>
          <b:Person>
            <b:Last>Vinodh</b:Last>
            <b:First>S.</b:First>
          </b:Person>
          <b:Person>
            <b:Last>Joy</b:Last>
            <b:First>D.</b:First>
          </b:Person>
        </b:NameList>
      </b:Author>
    </b:Author>
    <b:Title>Structural equation modelling of lean manufacturing practices</b:Title>
    <b:JournalName>International Journal of Production Research, Vol. 50 No. 6, pp. 1598-160</b:JournalName>
    <b:Year>2012</b:Year>
    <b:Pages>1598-160</b:Pages>
    <b:Volume>50</b:Volume>
    <b:Issue>6</b:Issue>
    <b:RefOrder>292</b:RefOrder>
  </b:Source>
  <b:Source>
    <b:Tag>Pan12</b:Tag>
    <b:SourceType>JournalArticle</b:SourceType>
    <b:Guid>{BF122B22-C3A4-4927-A6F0-3AA65881DE93}</b:Guid>
    <b:Author>
      <b:Author>
        <b:NameList>
          <b:Person>
            <b:Last>Panizzolo</b:Last>
            <b:First>R</b:First>
          </b:Person>
          <b:Person>
            <b:First>Garengo,</b:First>
            <b:Middle>P.</b:Middle>
          </b:Person>
          <b:Person>
            <b:Last>Sharma</b:Last>
            <b:First>M.K.</b:First>
          </b:Person>
          <b:Person>
            <b:Last>Gore</b:Last>
            <b:First>A.</b:First>
          </b:Person>
        </b:NameList>
      </b:Author>
    </b:Author>
    <b:Title>Lean manufacturing in developing countries: evidence from Indian SMEs”,</b:Title>
    <b:JournalName> Production Planning &amp; Control</b:JournalName>
    <b:Year>2012</b:Year>
    <b:Pages>10-11</b:Pages>
    <b:Volume>23</b:Volume>
    <b:RefOrder>293</b:RefOrder>
  </b:Source>
  <b:Source>
    <b:Tag>Tan13</b:Tag>
    <b:SourceType>JournalArticle</b:SourceType>
    <b:Guid>{E590EC18-E6D2-476D-8C66-D5A7E31130CA}</b:Guid>
    <b:Author>
      <b:Author>
        <b:NameList>
          <b:Person>
            <b:Last>Tanco</b:Last>
            <b:First>M.</b:First>
          </b:Person>
          <b:Person>
            <b:Last>Santos</b:Last>
            <b:First>J</b:First>
          </b:Person>
          <b:Person>
            <b:First>Rodriguez,</b:First>
            <b:Middle>J.L.</b:Middle>
          </b:Person>
          <b:Person>
            <b:Last>Reich</b:Last>
            <b:First>J</b:First>
          </b:Person>
        </b:NameList>
      </b:Author>
    </b:Author>
    <b:Title>Applying lean techniques to nougat fabrication: a seasonal case study”, </b:Title>
    <b:JournalName>The International Journal of Advanced Manufacturing Technology, </b:JournalName>
    <b:Year>2013</b:Year>
    <b:Pages>1639-1654</b:Pages>
    <b:Volume>68 </b:Volume>
    <b:Issue>8</b:Issue>
    <b:RefOrder>294</b:RefOrder>
  </b:Source>
  <b:Source>
    <b:Tag>Lyo131</b:Tag>
    <b:SourceType>JournalArticle</b:SourceType>
    <b:Guid>{70909769-6838-49FA-956C-6F004B0B7916}</b:Guid>
    <b:Author>
      <b:Author>
        <b:NameList>
          <b:Person>
            <b:Last>Lyons</b:Last>
            <b:First>A.C.</b:First>
          </b:Person>
          <b:Person>
            <b:Last>Vidamour</b:Last>
            <b:First>K.</b:First>
          </b:Person>
          <b:Person>
            <b:Last>Jain</b:Last>
            <b:First>R.</b:First>
          </b:Person>
          <b:Person>
            <b:Last>Sutherland</b:Last>
            <b:First>M.</b:First>
          </b:Person>
        </b:NameList>
      </b:Author>
    </b:Author>
    <b:Title>Developing an understanding of lean thinking in process industries”, </b:Title>
    <b:JournalName>Production Planning &amp; Control, Vol. 24 No. 6,</b:JournalName>
    <b:Year>2013</b:Year>
    <b:Pages>475-49</b:Pages>
    <b:Volume>24</b:Volume>
    <b:Issue>6</b:Issue>
    <b:RefOrder>295</b:RefOrder>
  </b:Source>
  <b:Source>
    <b:Tag>Dor15</b:Tag>
    <b:SourceType>JournalArticle</b:SourceType>
    <b:Guid>{CA0E8C46-532B-464A-A932-FC81850F066F}</b:Guid>
    <b:Author>
      <b:Author>
        <b:NameList>
          <b:Person>
            <b:Last>Dora</b:Last>
            <b:First>M.</b:First>
          </b:Person>
          <b:Person>
            <b:Last>Gellynck</b:Last>
            <b:First>X.</b:First>
          </b:Person>
        </b:NameList>
      </b:Author>
    </b:Author>
    <b:Title>House of lean for food processing SMEs</b:Title>
    <b:JournalName>Trends in Food Science &amp; Technology</b:JournalName>
    <b:Year>2015</b:Year>
    <b:Pages>272-281</b:Pages>
    <b:Volume>44</b:Volume>
    <b:Issue>2</b:Issue>
    <b:RefOrder>296</b:RefOrder>
  </b:Source>
  <b:Source>
    <b:Tag>Avi17</b:Tag>
    <b:SourceType>JournalArticle</b:SourceType>
    <b:Guid>{5CCDB664-EE58-4C0E-B04C-B4C82B3D5EA3}</b:Guid>
    <b:Author>
      <b:Author>
        <b:NameList>
          <b:Person>
            <b:Last>Panwar</b:Last>
            <b:First>Avinash</b:First>
          </b:Person>
          <b:Person>
            <b:Last>Nepal</b:Last>
            <b:First>Bimal</b:First>
          </b:Person>
          <b:Person>
            <b:Last>Jain</b:Last>
            <b:First>Rakesh</b:First>
          </b:Person>
          <b:Person>
            <b:Last>Rathore</b:Last>
            <b:First>Ajay</b:First>
            <b:Middle>P.S.</b:Middle>
          </b:Person>
          <b:Person>
            <b:Last>Lyons</b:Last>
            <b:First>Andrew</b:First>
          </b:Person>
        </b:NameList>
      </b:Author>
    </b:Author>
    <b:Title>Understanding the linkages between lean practices and performance improvements in Indian process industries</b:Title>
    <b:JournalName>Industrial Management &amp; Data Systems</b:JournalName>
    <b:Year>2017</b:Year>
    <b:Pages>346-364</b:Pages>
    <b:Volume>117</b:Volume>
    <b:Issue>2</b:Issue>
    <b:RefOrder>297</b:RefOrder>
  </b:Source>
  <b:Source>
    <b:Tag>Ros13</b:Tag>
    <b:SourceType>InternetSite</b:SourceType>
    <b:Guid>{FD990714-3C00-4DD5-906B-E705DC9A33FC}</b:Guid>
    <b:Author>
      <b:Author>
        <b:NameList>
          <b:Person>
            <b:Last>Ross</b:Last>
            <b:First>K.,</b:First>
          </b:Person>
        </b:NameList>
      </b:Author>
    </b:Author>
    <b:Title>Lean is Even More Important in Services than Manufacturin</b:Title>
    <b:JournalName>Ross, K., Lean is Even More Important in Services than Manufacturing. Lean is Even More</b:JournalName>
    <b:Year>2013</b:Year>
    <b:YearAccessed>2019</b:YearAccessed>
    <b:MonthAccessed>1</b:MonthAccessed>
    <b:DayAccessed>25</b:DayAccessed>
    <b:URL>http://www.industryweek.com/blog/lean-even-more-important-servicesmanufacturing</b:URL>
    <b:RefOrder>298</b:RefOrder>
  </b:Source>
  <b:Source>
    <b:Tag>Mat16</b:Tag>
    <b:SourceType>JournalArticle</b:SourceType>
    <b:Guid>{40532A7A-5B4F-411A-ADF5-398298DBAC5F}</b:Guid>
    <b:Author>
      <b:Author>
        <b:NameList>
          <b:Person>
            <b:Last>Hussain</b:Last>
            <b:First>Matloub</b:First>
          </b:Person>
          <b:Person>
            <b:Last>Malik</b:Last>
            <b:First>Mohsin</b:First>
          </b:Person>
          <b:Person>
            <b:Last>Neyadi</b:Last>
            <b:First>Hamda</b:First>
            <b:Middle>S. Al</b:Middle>
          </b:Person>
        </b:NameList>
      </b:Author>
    </b:Author>
    <b:Title>AHP framework to assist lean deployment in Abu Dhabi public healthcare delivery system</b:Title>
    <b:JournalName>Business Process Management Journal</b:JournalName>
    <b:Year>2016</b:Year>
    <b:Pages>546-565</b:Pages>
    <b:Volume>22</b:Volume>
    <b:Issue>3</b:Issue>
    <b:RefOrder>299</b:RefOrder>
  </b:Source>
  <b:Source>
    <b:Tag>Zho12</b:Tag>
    <b:SourceType>JournalArticle</b:SourceType>
    <b:Guid>{D12C4EE1-0A75-4D38-B290-F175EF1CEB75}</b:Guid>
    <b:Author>
      <b:Author>
        <b:NameList>
          <b:Person>
            <b:Last>Zhou</b:Last>
            <b:First>M.</b:First>
          </b:Person>
          <b:Person>
            <b:Last>Pan</b:Last>
            <b:First>Y.</b:First>
          </b:Person>
          <b:Person>
            <b:Last>Chen</b:Last>
            <b:First>Z.</b:First>
          </b:Person>
          <b:Person>
            <b:Last>Yang</b:Last>
            <b:First>W.</b:First>
          </b:Person>
          <b:Person>
            <b:Last>Li</b:Last>
            <b:First>B.</b:First>
          </b:Person>
        </b:NameList>
      </b:Author>
    </b:Author>
    <b:Title> Selection and evaluation of green production strategies: Analytic and simulation models. J. Clean. Prod. 2012, 26, 9–17.</b:Title>
    <b:JournalName>J. Clean. Prod.</b:JournalName>
    <b:Year>2012</b:Year>
    <b:Pages>9–1</b:Pages>
    <b:Volume>26</b:Volume>
    <b:Issue>1</b:Issue>
    <b:RefOrder>300</b:RefOrder>
  </b:Source>
  <b:Source>
    <b:Tag>Sri07</b:Tag>
    <b:SourceType>JournalArticle</b:SourceType>
    <b:Guid>{73AEDFB8-2339-4F7F-8335-986AC8EA460D}</b:Guid>
    <b:Author>
      <b:Author>
        <b:NameList>
          <b:Person>
            <b:Last>Srivastava</b:Last>
            <b:First>S.K.</b:First>
          </b:Person>
        </b:NameList>
      </b:Author>
    </b:Author>
    <b:Title>Green supply-chain management: A state-of-the-art literature review</b:Title>
    <b:JournalName>Int. J. Manag. Rev.</b:JournalName>
    <b:Year>2007</b:Year>
    <b:Pages>53–80</b:Pages>
    <b:Volume>9</b:Volume>
    <b:RefOrder>301</b:RefOrder>
  </b:Source>
  <b:Source>
    <b:Tag>Wee11</b:Tag>
    <b:SourceType>JournalArticle</b:SourceType>
    <b:Guid>{A0DC751B-4A9A-4328-89BE-4E1180232E46}</b:Guid>
    <b:Author>
      <b:Author>
        <b:NameList>
          <b:Person>
            <b:Last>Wee</b:Last>
            <b:First>H.M.</b:First>
          </b:Person>
          <b:Person>
            <b:Last>Lee</b:Last>
            <b:First>M.C.</b:First>
          </b:Person>
          <b:Person>
            <b:Last>Jonas</b:Last>
            <b:First>C.P.</b:First>
          </b:Person>
          <b:Person>
            <b:Last>Wang</b:Last>
            <b:First>C.E.</b:First>
          </b:Person>
        </b:NameList>
      </b:Author>
    </b:Author>
    <b:Title>Optimal replenishment policy for a deteriorating green product:Life cycle costing analysis.</b:Title>
    <b:JournalName> Int. J. Prod. Econ</b:JournalName>
    <b:Year>2011</b:Year>
    <b:Pages>603–611</b:Pages>
    <b:Volume>133</b:Volume>
    <b:RefOrder>302</b:RefOrder>
  </b:Source>
  <b:Source>
    <b:Tag>HMi07</b:Tag>
    <b:SourceType>JournalArticle</b:SourceType>
    <b:Guid>{621E7CBF-B398-4A1E-95A7-D4AA4FF25D3F}</b:Guid>
    <b:Author>
      <b:Author>
        <b:NameList>
          <b:Person>
            <b:Last>H’Mida</b:Last>
            <b:First>S.</b:First>
          </b:Person>
          <b:Person>
            <b:Last>Lakhal</b:Last>
            <b:First>S.Y.</b:First>
            <b:Middle>A</b:Middle>
          </b:Person>
        </b:NameList>
      </b:Author>
    </b:Author>
    <b:Title>model for assessing the greenness effort in a product supply chain</b:Title>
    <b:JournalName>Int. J. Glob.Environ. Issues</b:JournalName>
    <b:Year>2007</b:Year>
    <b:Pages>4-24</b:Pages>
    <b:Volume>7</b:Volume>
    <b:RefOrder>303</b:RefOrder>
  </b:Source>
  <b:Source>
    <b:Tag>LiS16</b:Tag>
    <b:SourceType>JournalArticle</b:SourceType>
    <b:Guid>{E25AC3DF-A49F-453A-BB4A-68B3A26E84D7}</b:Guid>
    <b:Author>
      <b:Author>
        <b:NameList>
          <b:Person>
            <b:Last>Li</b:Last>
            <b:First>S.</b:First>
          </b:Person>
          <b:Person>
            <b:Last>Jayaraman</b:Last>
            <b:First>V.</b:First>
          </b:Person>
          <b:Person>
            <b:Last>Paulraj</b:Last>
            <b:First>A.</b:First>
          </b:Person>
          <b:Person>
            <b:Last>Shang</b:Last>
            <b:First>K.C.</b:First>
          </b:Person>
        </b:NameList>
      </b:Author>
    </b:Author>
    <b:Title>Proactive environmental strategies and performance: Role of green supply chain processes and green product design in the Chinese high-tech industry.</b:Title>
    <b:JournalName>Int. J. Prod. Res.</b:JournalName>
    <b:Year>2016</b:Year>
    <b:Pages>2136–2151</b:Pages>
    <b:Volume>54</b:Volume>
    <b:RefOrder>304</b:RefOrder>
  </b:Source>
  <b:Source>
    <b:Tag>Dan17</b:Tag>
    <b:SourceType>JournalArticle</b:SourceType>
    <b:Guid>{AFE19C29-B8CB-4EA5-9D05-D72BFC519C66}</b:Guid>
    <b:Author>
      <b:Author>
        <b:NameList>
          <b:Person>
            <b:Last>Dangelico</b:Last>
            <b:First>R.M.</b:First>
          </b:Person>
        </b:NameList>
      </b:Author>
    </b:Author>
    <b:Title>What Drives Green Product Development and How do Different Antecedents Affect Market Performance? A Survey of Italian Companies with Eco-Labels. </b:Title>
    <b:JournalName>Bus. Strategy Environ</b:JournalName>
    <b:Year> 2017</b:Year>
    <b:Pages>1144–1161</b:Pages>
    <b:Volume>26</b:Volume>
    <b:RefOrder>305</b:RefOrder>
  </b:Source>
  <b:Source>
    <b:Tag>Meh16</b:Tag>
    <b:SourceType>JournalArticle</b:SourceType>
    <b:Guid>{ADD6B6C7-B1B7-4814-A3F0-31980A36E12E}</b:Guid>
    <b:Author>
      <b:Author>
        <b:NameList>
          <b:Person>
            <b:Last>Khan</b:Last>
            <b:First>Mehmood</b:First>
          </b:Person>
          <b:Person>
            <b:Last>Hussain</b:Last>
            <b:First>Matloub</b:First>
          </b:Person>
          <b:Person>
            <b:Last>Saber</b:Last>
            <b:First>Hussein</b:First>
            <b:Middle>M.</b:Middle>
          </b:Person>
        </b:NameList>
      </b:Author>
    </b:Author>
    <b:Title>Information sharing in a sustainable supply chain</b:Title>
    <b:JournalName>Int. J. Production Economics</b:JournalName>
    <b:Year>2016</b:Year>
    <b:Pages>208–214</b:Pages>
    <b:RefOrder>306</b:RefOrder>
  </b:Source>
  <b:Source>
    <b:Tag>Zhu05</b:Tag>
    <b:SourceType>JournalArticle</b:SourceType>
    <b:Guid>{6BFDD5D1-5DF5-4E37-BDC4-3E3EF01773CA}</b:Guid>
    <b:Author>
      <b:Author>
        <b:NameList>
          <b:Person>
            <b:Last>Zhu</b:Last>
            <b:First>Q.</b:First>
          </b:Person>
          <b:Person>
            <b:Last>Sarkis</b:Last>
            <b:First>J.</b:First>
          </b:Person>
          <b:Person>
            <b:Last>Geng</b:Last>
            <b:First>Y.</b:First>
          </b:Person>
        </b:NameList>
      </b:Author>
    </b:Author>
    <b:Title>“Green supply chain management in China: pressures practices and performance”, </b:Title>
    <b:JournalName>International Journal of Operations &amp; Production Management</b:JournalName>
    <b:Year>2005</b:Year>
    <b:Pages>449-468</b:Pages>
    <b:Volume>25</b:Volume>
    <b:Issue>5</b:Issue>
    <b:RefOrder>307</b:RefOrder>
  </b:Source>
  <b:Source>
    <b:Tag>Zhu06</b:Tag>
    <b:SourceType>JournalArticle</b:SourceType>
    <b:Guid>{E2BB0BC5-BD7E-4F18-9C28-C826316F2B9B}</b:Guid>
    <b:Author>
      <b:Author>
        <b:NameList>
          <b:Person>
            <b:Last>Zhu</b:Last>
            <b:First>Q.</b:First>
          </b:Person>
          <b:Person>
            <b:Last>Sarkis</b:Last>
          </b:Person>
        </b:NameList>
      </b:Author>
    </b:Author>
    <b:Title>An inter-sectoral comparison of green supply chain management in China: drivers and practices</b:Title>
    <b:JournalName>Journal of Cleaner Production</b:JournalName>
    <b:Year>2006</b:Year>
    <b:Pages>472-486.</b:Pages>
    <b:Volume>14</b:Volume>
    <b:Issue>5</b:Issue>
    <b:RefOrder>308</b:RefOrder>
  </b:Source>
  <b:Source>
    <b:Tag>Vac07</b:Tag>
    <b:SourceType>JournalArticle</b:SourceType>
    <b:Guid>{B3E70365-0C00-43EC-8C09-A9BED27E2B25}</b:Guid>
    <b:Author>
      <b:Author>
        <b:NameList>
          <b:Person>
            <b:Last>Vachon</b:Last>
            <b:First>S.</b:First>
          </b:Person>
        </b:NameList>
      </b:Author>
    </b:Author>
    <b:Title>Green supply chain practices and the selection of environmental technologies</b:Title>
    <b:JournalName>International Journal of Production Research, </b:JournalName>
    <b:Year>2007</b:Year>
    <b:Pages> 4357-4379.</b:Pages>
    <b:Volume>45</b:Volume>
    <b:Issue>18-19</b:Issue>
    <b:RefOrder>309</b:RefOrder>
  </b:Source>
  <b:Source>
    <b:Tag>Zhu07</b:Tag>
    <b:SourceType>JournalArticle</b:SourceType>
    <b:Guid>{0D825752-85E0-4ACA-851C-A40E0FDA0CEB}</b:Guid>
    <b:Author>
      <b:Author>
        <b:NameList>
          <b:Person>
            <b:Last>Zhu</b:Last>
            <b:First>Q.</b:First>
          </b:Person>
          <b:Person>
            <b:Last>Sarkis</b:Last>
            <b:First>J.</b:First>
          </b:Person>
        </b:NameList>
      </b:Author>
    </b:Author>
    <b:Title>The moderating effects of institutional pressures on emergent green supply chain practices and performance”,</b:Title>
    <b:JournalName> International Journal of Production Research</b:JournalName>
    <b:Year>2007</b:Year>
    <b:Pages>4333-4355</b:Pages>
    <b:Volume>45</b:Volume>
    <b:Issue>18-19</b:Issue>
    <b:RefOrder>310</b:RefOrder>
  </b:Source>
  <b:Source>
    <b:Tag>Zhu071</b:Tag>
    <b:SourceType>JournalArticle</b:SourceType>
    <b:Guid>{ABE5E0AE-8726-4D0F-B41E-6A97BE36942A}</b:Guid>
    <b:Author>
      <b:Author>
        <b:NameList>
          <b:Person>
            <b:Last>Zhu</b:Last>
            <b:First>Q.</b:First>
          </b:Person>
          <b:Person>
            <b:Last>Sarkis</b:Last>
            <b:First>J.</b:First>
          </b:Person>
          <b:Person>
            <b:Last>Lai</b:Last>
            <b:First>K.-H.</b:First>
          </b:Person>
        </b:NameList>
      </b:Author>
    </b:Author>
    <b:Title>Initiatives and outcomes of green supply chain management implementation by Chinese manufacturers</b:Title>
    <b:JournalName> Journal of Environmental Management, </b:JournalName>
    <b:Year>2007</b:Year>
    <b:Pages>179-189.</b:Pages>
    <b:Volume>85</b:Volume>
    <b:Issue>1</b:Issue>
    <b:RefOrder>311</b:RefOrder>
  </b:Source>
  <b:Source>
    <b:Tag>Zhu8b</b:Tag>
    <b:SourceType>JournalArticle</b:SourceType>
    <b:Guid>{184517D1-9B04-4ADE-A6F1-BE67632A6E7E}</b:Guid>
    <b:Author>
      <b:Author>
        <b:NameList>
          <b:Person>
            <b:Last>Zhu</b:Last>
            <b:First>Q.</b:First>
          </b:Person>
          <b:Person>
            <b:Last>Sarkis</b:Last>
            <b:First>J.</b:First>
          </b:Person>
          <b:Person>
            <b:Last>Cordeiro</b:Last>
            <b:First>J.J.</b:First>
          </b:Person>
          <b:Person>
            <b:Last>Lai</b:Last>
            <b:First>K.-H.</b:First>
          </b:Person>
        </b:NameList>
      </b:Author>
    </b:Author>
    <b:Title>Firm-level correlates of emergent green supply chain management practices in the Chinese context</b:Title>
    <b:JournalName>Omega</b:JournalName>
    <b:Year>2008b</b:Year>
    <b:Pages>577-591</b:Pages>
    <b:Volume>36</b:Volume>
    <b:Issue>4</b:Issue>
    <b:RefOrder>312</b:RefOrder>
  </b:Source>
  <b:Source>
    <b:Tag>Zhu8a</b:Tag>
    <b:SourceType>JournalArticle</b:SourceType>
    <b:Guid>{48ECBF58-448C-4F9E-8A80-CBDE5BCB9DCE}</b:Guid>
    <b:Author>
      <b:Author>
        <b:NameList>
          <b:Person>
            <b:Last>Zhu</b:Last>
            <b:First>Q.</b:First>
          </b:Person>
          <b:Person>
            <b:Last>Sarkis</b:Last>
            <b:First>J.</b:First>
          </b:Person>
          <b:Person>
            <b:Last>Lai</b:Last>
            <b:First>K.-H.</b:First>
          </b:Person>
        </b:NameList>
      </b:Author>
    </b:Author>
    <b:Title>Confirmation of a measurement model for green supply chain management practices implementation”, </b:Title>
    <b:JournalName>International Journal of Production Economics</b:JournalName>
    <b:Year>2008a</b:Year>
    <b:Pages>261-273.</b:Pages>
    <b:Volume>111</b:Volume>
    <b:Issue>2</b:Issue>
    <b:RefOrder>313</b:RefOrder>
  </b:Source>
  <b:Source>
    <b:Tag>Yan111</b:Tag>
    <b:SourceType>JournalArticle</b:SourceType>
    <b:Guid>{5FF2B8D1-C35C-44DA-A767-87C31B221BD0}</b:Guid>
    <b:Author>
      <b:Author>
        <b:NameList>
          <b:Person>
            <b:Last>Yang</b:Last>
            <b:First>M.G.M.</b:First>
          </b:Person>
          <b:Person>
            <b:Last>Hong</b:Last>
            <b:First>P.</b:First>
          </b:Person>
          <b:Person>
            <b:Last>Modi</b:Last>
            <b:First>S.B.</b:First>
          </b:Person>
        </b:NameList>
      </b:Author>
    </b:Author>
    <b:Title>Impact of lean manufacturing and environmental management on business performance: an empirical study of manufacturing firms</b:Title>
    <b:JournalName>International Journal of Production Economic</b:JournalName>
    <b:Year>2011</b:Year>
    <b:Pages>251-261</b:Pages>
    <b:Volume>129</b:Volume>
    <b:Issue>2</b:Issue>
    <b:RefOrder>314</b:RefOrder>
  </b:Source>
  <b:Source>
    <b:Tag>Dia13</b:Tag>
    <b:SourceType>JournalArticle</b:SourceType>
    <b:Guid>{9446653D-2922-4645-91EC-4D1F38917C05}</b:Guid>
    <b:Author>
      <b:Author>
        <b:NameList>
          <b:Person>
            <b:Last>Diabat</b:Last>
            <b:First>A.</b:First>
          </b:Person>
          <b:Person>
            <b:Last>Khodaverdi</b:Last>
            <b:First>R.</b:First>
          </b:Person>
          <b:Person>
            <b:Last>Olfat</b:Last>
            <b:First>L.</b:First>
          </b:Person>
        </b:NameList>
      </b:Author>
    </b:Author>
    <b:Title>An exploration of green supply chain practices and performances in an automotive industry</b:Title>
    <b:JournalName>The International Journal of Advanced Manufacturing Technology</b:JournalName>
    <b:Year>2013</b:Year>
    <b:Pages>949-961</b:Pages>
    <b:Volume>68</b:Volume>
    <b:Issue>1-4</b:Issue>
    <b:RefOrder>315</b:RefOrder>
  </b:Source>
  <b:Source>
    <b:Tag>Gal02</b:Tag>
    <b:SourceType>JournalArticle</b:SourceType>
    <b:Guid>{E8B7C930-5F47-4BB0-A903-48B1C0B896E3}</b:Guid>
    <b:Author>
      <b:Author>
        <b:NameList>
          <b:Person>
            <b:Last>Galbraith</b:Last>
            <b:First>R.J.</b:First>
          </b:Person>
        </b:NameList>
      </b:Author>
    </b:Author>
    <b:Title>Organizing to deliver solutions”</b:Title>
    <b:JournalName>Organizational Dynamics</b:JournalName>
    <b:Year>2002</b:Year>
    <b:Pages>194-207</b:Pages>
    <b:Volume>31</b:Volume>
    <b:Issue>1</b:Issue>
    <b:RefOrder>316</b:RefOrder>
  </b:Source>
  <b:Source>
    <b:Tag>Adi131</b:Tag>
    <b:SourceType>JournalArticle</b:SourceType>
    <b:Guid>{474BD1C4-DCB7-4B00-B265-4B9AB4EC18EA}</b:Guid>
    <b:Author>
      <b:Author>
        <b:NameList>
          <b:Person>
            <b:Last>Wolfson</b:Last>
            <b:First>Adi</b:First>
          </b:Person>
          <b:Person>
            <b:Last>Tavor</b:Last>
            <b:First>Dorith</b:First>
          </b:Person>
          <b:Person>
            <b:Last>Mark</b:Last>
            <b:First>Shlomo</b:First>
          </b:Person>
        </b:NameList>
      </b:Author>
    </b:Author>
    <b:Title>Sustainability as service</b:Title>
    <b:JournalName>Sustainability Accounting, Management and Policy Journal</b:JournalName>
    <b:Year>2013</b:Year>
    <b:Pages>103-114,</b:Pages>
    <b:Volume>4</b:Volume>
    <b:Issue>1</b:Issue>
    <b:RefOrder>317</b:RefOrder>
  </b:Source>
  <b:Source>
    <b:Tag>Mcl14</b:Tag>
    <b:SourceType>JournalArticle</b:SourceType>
    <b:Guid>{A0802FC9-25C2-4107-8CE3-1D068E71ABF1}</b:Guid>
    <b:Author>
      <b:Author>
        <b:NameList>
          <b:Person>
            <b:Last>Mclean</b:Last>
            <b:First>R.</b:First>
          </b:Person>
          <b:Person>
            <b:Last>Antony</b:Last>
            <b:First>J.</b:First>
          </b:Person>
        </b:NameList>
      </b:Author>
    </b:Author>
    <b:Title>Why continuous improvement initiatives fail in manufacturing environments? A systematic review of the evidence</b:Title>
    <b:JournalName>International Journal of Productivity and Performance Management</b:JournalName>
    <b:Year>2014</b:Year>
    <b:Pages>370-376. </b:Pages>
    <b:Volume>63</b:Volume>
    <b:Issue>3</b:Issue>
    <b:RefOrder>318</b:RefOrder>
  </b:Source>
  <b:Source>
    <b:Tag>Tho03</b:Tag>
    <b:SourceType>ConferenceProceedings</b:SourceType>
    <b:Guid>{04796358-B495-41C2-A1A9-58CC0703D6B8}</b:Guid>
    <b:Author>
      <b:Author>
        <b:NameList>
          <b:Person>
            <b:Last>Thomassen</b:Last>
            <b:First>M.A.</b:First>
          </b:Person>
          <b:Person>
            <b:Last>Sander</b:Last>
            <b:First>D.</b:First>
          </b:Person>
          <b:Person>
            <b:Last>Barnes</b:Last>
            <b:First>K.A.</b:First>
          </b:Person>
          <b:Person>
            <b:Last>Nielsen</b:Last>
            <b:First>A</b:First>
          </b:Person>
        </b:NameList>
      </b:Author>
    </b:Author>
    <b:Title>Experience and results fromimplementing Lean construction in a large Danish contracting firm</b:Title>
    <b:Year>2004</b:Year>
    <b:Pages> 644-655</b:Pages>
    <b:ConferenceName>11thAnnual Conference on Lean Construction</b:ConferenceName>
    <b:City>Blacksburg</b:City>
    <b:RefOrder>319</b:RefOrder>
  </b:Source>
  <b:Source>
    <b:Tag>Hua12</b:Tag>
    <b:SourceType>JournalArticle</b:SourceType>
    <b:Guid>{FD9E965B-A455-4BCF-A8FB-1F0C69A83C55}</b:Guid>
    <b:Author>
      <b:Author>
        <b:NameList>
          <b:Person>
            <b:Last>Huang</b:Last>
          </b:Person>
          <b:Person>
            <b:Last>Xinxing</b:Last>
          </b:Person>
          <b:Person>
            <b:Last>Yang</b:Last>
            <b:First>Zhanshe</b:First>
          </b:Person>
        </b:NameList>
      </b:Author>
    </b:Author>
    <b:Title>Project Executive Ability Research under Lean Construction</b:Title>
    <b:JournalName>Applied Mechanics and Materials </b:JournalName>
    <b:Year>2012</b:Year>
    <b:Pages>2806-2810</b:Pages>
    <b:Volume>174</b:Volume>
    <b:Issue>177</b:Issue>
    <b:RefOrder>320</b:RefOrder>
  </b:Source>
  <b:Source>
    <b:Tag>Gho10</b:Tag>
    <b:SourceType>JournalArticle</b:SourceType>
    <b:Guid>{D2391F85-8E60-4069-A3CE-6A1DC096206E}</b:Guid>
    <b:Author>
      <b:Author>
        <b:NameList>
          <b:Person>
            <b:Last>Gholamreza</b:Last>
          </b:Person>
          <b:Person>
            <b:Last>Borghei</b:Last>
          </b:Person>
          <b:Person>
            <b:Last>Matin</b:Last>
          </b:Person>
          <b:Person>
            <b:Last>Dastani.</b:Last>
          </b:Person>
        </b:NameList>
      </b:Author>
    </b:Author>
    <b:Title>An examination of the relationship between empowerment and organizational commitment</b:Title>
    <b:JournalName>Academic Leadership Online Journal</b:JournalName>
    <b:Year>2010</b:Year>
    <b:Pages> 3-6.</b:Pages>
    <b:Volume>8</b:Volume>
    <b:Issue>4</b:Issue>
    <b:RefOrder>321</b:RefOrder>
  </b:Source>
  <b:Source>
    <b:Tag>Jos14</b:Tag>
    <b:SourceType>Book</b:SourceType>
    <b:Guid>{F79E2FB4-4DB3-4A7A-82AD-6970FC62E627}</b:Guid>
    <b:Author>
      <b:Author>
        <b:NameList>
          <b:Person>
            <b:Last>Joshi</b:Last>
            <b:First>S.</b:First>
          </b:Person>
          <b:Person>
            <b:Last>Sharma</b:Last>
            <b:First>M.</b:First>
          </b:Person>
        </b:NameList>
      </b:Author>
    </b:Author>
    <b:Title>Blending green with lean - incorporating best-of-the-breed practices to formulate an optimum global supply chain management framework: issues and concerns Handbook of Research on Design and Management of Lean Production Systems</b:Title>
    <b:JournalName>Handbook of Research on Design and Management of Lean Production Systemes</b:JournalName>
    <b:Year>2014</b:Year>
    <b:Pages>389-402</b:Pages>
    <b:Publisher>IGI Glopal</b:Publisher>
    <b:RefOrder>322</b:RefOrder>
  </b:Source>
  <b:Source>
    <b:Tag>Pra16</b:Tag>
    <b:SourceType>JournalArticle</b:SourceType>
    <b:Guid>{A107E19F-D429-4DF8-8F79-36FDBBD1DF32}</b:Guid>
    <b:Author>
      <b:Author>
        <b:NameList>
          <b:Person>
            <b:Last>Prasad</b:Last>
            <b:First>S.</b:First>
          </b:Person>
          <b:Person>
            <b:Last>Khanduja</b:Last>
            <b:First>D.</b:First>
          </b:Person>
          <b:Person>
            <b:Last>Sharma</b:Last>
            <b:First>S.K.</b:First>
          </b:Person>
        </b:NameList>
      </b:Author>
    </b:Author>
    <b:Title>An empirical study on applicability of lean and green practices in the foundry industry</b:Title>
    <b:JournalName>Journal of Manufacturing Technology Management</b:JournalName>
    <b:Year>2016</b:Year>
    <b:Volume>27</b:Volume>
    <b:Issue>3</b:Issue>
    <b:RefOrder>187</b:RefOrder>
  </b:Source>
  <b:Source>
    <b:Tag>Ber091</b:Tag>
    <b:SourceType>ConferenceProceedings</b:SourceType>
    <b:Guid>{C832FF6D-93B7-41EC-BC0F-6F66C2C59403}</b:Guid>
    <b:Title>Parallel models for lean and green operations.</b:Title>
    <b:Year>2009</b:Year>
    <b:Author>
      <b:Author>
        <b:NameList>
          <b:Person>
            <b:Last>Bergmiller</b:Last>
            <b:First>G.-G.</b:First>
          </b:Person>
          <b:Person>
            <b:Last>McCright</b:Last>
            <b:First>P.-R.,</b:First>
          </b:Person>
        </b:NameList>
      </b:Author>
    </b:Author>
    <b:City>Miami, USA.</b:City>
    <b:Publisher>Proceedings of the Industrial Engineering Research Conference</b:Publisher>
    <b:RefOrder>323</b:RefOrder>
  </b:Source>
  <b:Source>
    <b:Tag>Spe05</b:Tag>
    <b:SourceType>JournalArticle</b:SourceType>
    <b:Guid>{B62A74C8-88AE-4DAC-8A82-D0815540775C}</b:Guid>
    <b:Author>
      <b:Author>
        <b:NameList>
          <b:Person>
            <b:Last>Spear</b:Last>
            <b:First>S.</b:First>
          </b:Person>
        </b:NameList>
      </b:Author>
    </b:Author>
    <b:Title>Fixing healthcare from the inside, today</b:Title>
    <b:JournalName>Harvard Business Review</b:JournalName>
    <b:Year>2005</b:Year>
    <b:Pages>78-91.</b:Pages>
    <b:Volume>83</b:Volume>
    <b:Issue>9</b:Issue>
    <b:RefOrder>324</b:RefOrder>
  </b:Source>
  <b:Source>
    <b:Tag>Kol07</b:Tag>
    <b:SourceType>JournalArticle</b:SourceType>
    <b:Guid>{83E2B8F5-E263-4B41-A3A7-3E2FC83CFBC2}</b:Guid>
    <b:Author>
      <b:Author>
        <b:NameList>
          <b:Person>
            <b:Last>Kollberg</b:Last>
            <b:First>B.</b:First>
          </b:Person>
          <b:Person>
            <b:Last>Dahlgaard</b:Last>
            <b:First>J.J.</b:First>
          </b:Person>
          <b:Person>
            <b:Last>Brehmer</b:Last>
            <b:First>P.-O.</b:First>
          </b:Person>
        </b:NameList>
      </b:Author>
    </b:Author>
    <b:Title>Measuring Lean initiatives in health care services: issues and finding</b:Title>
    <b:JournalName>International Journal of Productivity and Performance Management</b:JournalName>
    <b:Year>2007</b:Year>
    <b:Pages>7-24.</b:Pages>
    <b:Volume>56</b:Volume>
    <b:Issue>1</b:Issue>
    <b:RefOrder>325</b:RefOrder>
  </b:Source>
  <b:Source>
    <b:Tag>Apt04</b:Tag>
    <b:SourceType>JournalArticle</b:SourceType>
    <b:Guid>{A42DE667-9E9B-437E-A156-879E3EA1CE9C}</b:Guid>
    <b:Author>
      <b:Author>
        <b:NameList>
          <b:Person>
            <b:Last>Apte</b:Last>
            <b:First>U.</b:First>
          </b:Person>
          <b:Person>
            <b:Last>Goh</b:Last>
            <b:First>C.-H.</b:First>
          </b:Person>
        </b:NameList>
      </b:Author>
    </b:Author>
    <b:Title>Applying Lean manufacturing principles to information intensive services</b:Title>
    <b:JournalName>International Journal of Services Technology and Managements</b:JournalName>
    <b:Year>2004</b:Year>
    <b:Pages>488-506.</b:Pages>
    <b:Volume>5</b:Volume>
    <b:Issue>5-6</b:Issue>
    <b:RefOrder>326</b:RefOrder>
  </b:Source>
  <b:Source>
    <b:Tag>Wom05</b:Tag>
    <b:SourceType>JournalArticle</b:SourceType>
    <b:Guid>{EC123233-275F-48D4-BDE3-80BED3E9B2DD}</b:Guid>
    <b:Author>
      <b:Author>
        <b:NameList>
          <b:Person>
            <b:Last>Womack</b:Last>
            <b:First>J.P.</b:First>
          </b:Person>
          <b:Person>
            <b:Last>Jones</b:Last>
            <b:First>D.T.</b:First>
          </b:Person>
        </b:NameList>
      </b:Author>
    </b:Author>
    <b:Title>Lean consumption</b:Title>
    <b:JournalName>Harvard Business Review</b:JournalName>
    <b:Year>2005</b:Year>
    <b:Pages>58-68.</b:Pages>
    <b:Volume>83</b:Volume>
    <b:Issue>3</b:Issue>
    <b:RefOrder>327</b:RefOrder>
  </b:Source>
  <b:Source>
    <b:Tag>Ben09</b:Tag>
    <b:SourceType>ConferenceProceedings</b:SourceType>
    <b:Guid>{323AD9B0-C7E2-40F0-BFDA-37FF3BA1DAEC}</b:Guid>
    <b:Author>
      <b:Author>
        <b:NameList>
          <b:Person>
            <b:Last>Benefield</b:Last>
            <b:First>R.</b:First>
          </b:Person>
        </b:NameList>
      </b:Author>
    </b:Author>
    <b:Title>Agile deployment: Lean service management and deployment strategies for the SaaS enterprise</b:Title>
    <b:JournalName>Benefield, R. (2009), “Agile deployment: Lean service management and deployment strategies for the SaaS enterprise”, IEEE 42nd Hawaii International Conference on System Sciences (HICSS’09), pp. 1-5.</b:JournalName>
    <b:Year>2009</b:Year>
    <b:Pages>1-5.</b:Pages>
    <b:City>Hawaii</b:City>
    <b:Publisher>IEEE 42nd Hawaii International Conference on System Sciences (HICSS’09)</b:Publisher>
    <b:RefOrder>328</b:RefOrder>
  </b:Source>
  <b:Source>
    <b:Tag>Suá10</b:Tag>
    <b:SourceType>JournalArticle</b:SourceType>
    <b:Guid>{5F63990A-5621-4BA2-9DC0-F039BA2A32D1}</b:Guid>
    <b:Title>Implementation of Lean-Kaizen in the human resource service process a case study in a Mexican public service organization</b:Title>
    <b:Year>2010</b:Year>
    <b:Author>
      <b:Author>
        <b:NameList>
          <b:Person>
            <b:Last>Suárez-Barraza</b:Last>
            <b:First>M.</b:First>
          </b:Person>
          <b:Person>
            <b:Last>Ramis-Pujol</b:Last>
            <b:First>P.</b:First>
          </b:Person>
        </b:NameList>
      </b:Author>
    </b:Author>
    <b:JournalName>Journal of Manufacturing Technology Management</b:JournalName>
    <b:Pages>388-410.</b:Pages>
    <b:Volume>21</b:Volume>
    <b:Issue>3</b:Issue>
    <b:RefOrder>329</b:RefOrder>
  </b:Source>
  <b:Source>
    <b:Tag>Rad131</b:Tag>
    <b:SourceType>JournalArticle</b:SourceType>
    <b:Guid>{65992399-2A2F-4FDF-860C-51C78B4AE894}</b:Guid>
    <b:Author>
      <b:Author>
        <b:NameList>
          <b:Person>
            <b:Last>Radnor</b:Last>
            <b:First>Z.</b:First>
          </b:Person>
          <b:Person>
            <b:Last>Johnston</b:Last>
            <b:First>R.</b:First>
          </b:Person>
        </b:NameList>
      </b:Author>
    </b:Author>
    <b:Title>Lean in UK government: internal efficiency or customer service?</b:Title>
    <b:JournalName>Production Planning and Control</b:JournalName>
    <b:Year>2013</b:Year>
    <b:Pages>903-915.</b:Pages>
    <b:Volume>24</b:Volume>
    <b:Issue>10-11</b:Issue>
    <b:RefOrder>330</b:RefOrder>
  </b:Source>
  <b:Source>
    <b:Tag>Hol12</b:Tag>
    <b:SourceType>JournalArticle</b:SourceType>
    <b:Guid>{A1B558AE-5020-43C5-8C32-CADA06EDD2EB}</b:Guid>
    <b:Author>
      <b:Author>
        <b:NameList>
          <b:Person>
            <b:Last>Holden</b:Last>
            <b:First>R.J</b:First>
          </b:Person>
          <b:Person>
            <b:Last>Hackbart</b:Last>
            <b:First>G.</b:First>
          </b:Person>
        </b:NameList>
      </b:Author>
    </b:Author>
    <b:Title>From group work to teamwork: a case study of ‘Lean’ rapid process improvement in the ThedaCare information technology department</b:Title>
    <b:JournalName>Transactions on Healthcare Systems Engineering</b:JournalName>
    <b:Year>2012</b:Year>
    <b:Pages>190-201.</b:Pages>
    <b:Volume>2</b:Volume>
    <b:Issue>3</b:Issue>
    <b:RefOrder>331</b:RefOrder>
  </b:Source>
  <b:Source>
    <b:Tag>Tou13</b:Tag>
    <b:SourceType>JournalArticle</b:SourceType>
    <b:Guid>{9C989EBC-FF87-4CB7-8B28-68BCD9E10253}</b:Guid>
    <b:Author>
      <b:Author>
        <b:NameList>
          <b:Person>
            <b:Last>Toussaint</b:Last>
            <b:First>J.S.</b:First>
          </b:Person>
          <b:Person>
            <b:Last>Berry</b:Last>
            <b:First>L.L.</b:First>
          </b:Person>
        </b:NameList>
      </b:Author>
    </b:Author>
    <b:Title>The promise of Lean in health care</b:Title>
    <b:JournalName>Mayo Clinic Proceedings</b:JournalName>
    <b:Year>2013</b:Year>
    <b:Pages>74-82.</b:Pages>
    <b:Volume>88</b:Volume>
    <b:Issue>1</b:Issue>
    <b:RefOrder>332</b:RefOrder>
  </b:Source>
  <b:Source>
    <b:Tag>Dro141</b:Tag>
    <b:SourceType>JournalArticle</b:SourceType>
    <b:Guid>{E3CE7636-B796-412A-B801-E8FF7E2EF2A1}</b:Guid>
    <b:Author>
      <b:Author>
        <b:NameList>
          <b:Person>
            <b:Last>Drotz</b:Last>
            <b:First>E.</b:First>
          </b:Person>
          <b:Person>
            <b:Last>Poksinska</b:Last>
            <b:First>B.</b:First>
          </b:Person>
        </b:NameList>
      </b:Author>
    </b:Author>
    <b:Title>Lean in healthcare from employees’ perspectives</b:Title>
    <b:JournalName>Journal of Health Organization and Management</b:JournalName>
    <b:Year>2014</b:Year>
    <b:Pages>177-195.</b:Pages>
    <b:Volume>8</b:Volume>
    <b:Issue>2</b:Issue>
    <b:RefOrder>333</b:RefOrder>
  </b:Source>
  <b:Source>
    <b:Tag>Slo14</b:Tag>
    <b:SourceType>JournalArticle</b:SourceType>
    <b:Guid>{75CF303A-B9B5-45D8-93DF-624C78643620}</b:Guid>
    <b:Author>
      <b:Author>
        <b:NameList>
          <b:Person>
            <b:Last>Sloan</b:Last>
            <b:First>T.</b:First>
          </b:Person>
          <b:Person>
            <b:Last>Fitzgerald</b:Last>
            <b:First>A.</b:First>
          </b:Person>
          <b:Person>
            <b:Last>Hayes</b:Last>
            <b:First>K.J.</b:First>
          </b:Person>
          <b:Person>
            <b:Last>Radnor</b:Last>
            <b:First>Z.</b:First>
          </b:Person>
          <b:Person>
            <b:Last>Robinson</b:Last>
            <b:First>S.</b:First>
          </b:Person>
          <b:Person>
            <b:Last>Sohal</b:Last>
            <b:First>A</b:First>
          </b:Person>
        </b:NameList>
      </b:Author>
    </b:Author>
    <b:Title>Lean in healthcare – history and recent developments</b:Title>
    <b:JournalName>Journal of Health Organization and Management</b:JournalName>
    <b:Year>2014</b:Year>
    <b:Volume>28</b:Volume>
    <b:Issue>2</b:Issue>
    <b:RefOrder>334</b:RefOrder>
  </b:Source>
  <b:Source>
    <b:Tag>Tim14</b:Tag>
    <b:SourceType>JournalArticle</b:SourceType>
    <b:Guid>{617246F4-A820-4B20-9578-16C49BF6AECF}</b:Guid>
    <b:Author>
      <b:Author>
        <b:NameList>
          <b:Person>
            <b:Last>Timmons</b:Last>
            <b:First>S.</b:First>
          </b:Person>
          <b:Person>
            <b:Last>Coffey</b:Last>
            <b:First>F.</b:First>
          </b:Person>
          <b:Person>
            <b:Last>Vezyridis</b:Last>
            <b:First>P.</b:First>
          </b:Person>
        </b:NameList>
      </b:Author>
    </b:Author>
    <b:Title>Implementing Lean methods in the emergency department: the role of professions and professional status</b:Title>
    <b:JournalName>Journal of Health Organization and Management</b:JournalName>
    <b:Year>2014</b:Year>
    <b:Pages> 214-228.</b:Pages>
    <b:Volume>28</b:Volume>
    <b:Issue>2</b:Issue>
    <b:RefOrder>335</b:RefOrder>
  </b:Source>
  <b:Source>
    <b:Tag>Sta111</b:Tag>
    <b:SourceType>JournalArticle</b:SourceType>
    <b:Guid>{E61EB570-68CD-448B-B0DE-4120E497CBEE}</b:Guid>
    <b:Author>
      <b:Author>
        <b:NameList>
          <b:Person>
            <b:Last>Staats</b:Last>
            <b:First>B.</b:First>
          </b:Person>
          <b:Person>
            <b:Last>Brunner</b:Last>
            <b:First>J.B.</b:First>
          </b:Person>
          <b:Person>
            <b:Last>Upton</b:Last>
            <b:First>D.</b:First>
          </b:Person>
        </b:NameList>
      </b:Author>
    </b:Author>
    <b:Title>Lean principles, learning, and knowledge work: evidence from a software services</b:Title>
    <b:JournalName>Journal of Operations Management, </b:JournalName>
    <b:Year>2011</b:Year>
    <b:Pages>376-390.</b:Pages>
    <b:Volume>29</b:Volume>
    <b:Issue>5</b:Issue>
    <b:RefOrder>336</b:RefOrder>
  </b:Source>
  <b:Source>
    <b:Tag>Del10</b:Tag>
    <b:SourceType>JournalArticle</b:SourceType>
    <b:Guid>{2B9EF0C8-BCF8-44FB-88B8-EE96CA3C46BF}</b:Guid>
    <b:Author>
      <b:Author>
        <b:NameList>
          <b:Person>
            <b:Last>Delgado</b:Last>
            <b:First>C.</b:First>
          </b:Person>
          <b:Person>
            <b:Last>Ferreira</b:Last>
            <b:First>M.</b:First>
          </b:Person>
          <b:Person>
            <b:Last>Branco</b:Last>
            <b:First>M.C.</b:First>
          </b:Person>
        </b:NameList>
      </b:Author>
    </b:Author>
    <b:Title>The implementation of Lean Six Sigma in financial services organizations</b:Title>
    <b:JournalName>Journal of Manufacturing Technology Management</b:JournalName>
    <b:Year>2010</b:Year>
    <b:Pages> 512-523.</b:Pages>
    <b:Volume>21</b:Volume>
    <b:Issue>4</b:Issue>
    <b:RefOrder>337</b:RefOrder>
  </b:Source>
  <b:Source>
    <b:Tag>Ber01</b:Tag>
    <b:SourceType>InternetSite</b:SourceType>
    <b:Guid>{C9C27185-C573-4C35-9F81-4069FC76AF40}</b:Guid>
    <b:Title>Lean management in the financial sector</b:Title>
    <b:Year>2013</b:Year>
    <b:Author>
      <b:Author>
        <b:NameList>
          <b:Person>
            <b:Last>Berger</b:Last>
            <b:First>R.</b:First>
          </b:Person>
        </b:NameList>
      </b:Author>
    </b:Author>
    <b:YearAccessed>2019</b:YearAccessed>
    <b:MonthAccessed>2</b:MonthAccessed>
    <b:DayAccessed>17</b:DayAccessed>
    <b:URL>www.rolandberger.com/media/publications/2013-03-17-rbsc-pub-Lean_management_in_the_financial_sector</b:URL>
    <b:RefOrder>338</b:RefOrder>
  </b:Source>
  <b:Source>
    <b:Tag>Shr16</b:Tag>
    <b:SourceType>JournalArticle</b:SourceType>
    <b:Guid>{BBD1B7ED-2A48-44E8-A64F-7F69A741F9DA}</b:Guid>
    <b:Title>Lean services: a systematic review</b:Title>
    <b:Year>2016 </b:Year>
    <b:Author>
      <b:Author>
        <b:NameList>
          <b:Person>
            <b:Last>Gupta</b:Last>
            <b:First>Shradha</b:First>
          </b:Person>
          <b:Person>
            <b:Last>Sharma</b:Last>
            <b:First>Monica</b:First>
          </b:Person>
          <b:Person>
            <b:Last>.</b:Last>
            <b:First>Vijaya</b:First>
            <b:Middle>Sunder M</b:Middle>
          </b:Person>
        </b:NameList>
      </b:Author>
    </b:Author>
    <b:JournalName>International Journal of Productivity and Performance Management</b:JournalName>
    <b:Pages>1025-1056</b:Pages>
    <b:Volume>65</b:Volume>
    <b:Issue>8</b:Issue>
    <b:RefOrder>59</b:RefOrder>
  </b:Source>
  <b:Source>
    <b:Tag>Win06</b:Tag>
    <b:SourceType>JournalArticle</b:SourceType>
    <b:Guid>{C8F9C9D7-DB6D-4148-B0D3-C2FF852F7664}</b:Guid>
    <b:Author>
      <b:Author>
        <b:NameList>
          <b:Person>
            <b:Last>Winch</b:Last>
            <b:First>G</b:First>
          </b:Person>
        </b:NameList>
      </b:Author>
    </b:Author>
    <b:Title>Towards a theory of construction as production by projects</b:Title>
    <b:JournalName>Building Research &amp; Information</b:JournalName>
    <b:Year>2006</b:Year>
    <b:Pages>154-163</b:Pages>
    <b:RefOrder>339</b:RefOrder>
  </b:Source>
  <b:Source>
    <b:Tag>Placeholder5</b:Tag>
    <b:SourceType>JournalArticle</b:SourceType>
    <b:Guid>{561F68DE-2089-4B4C-A4A7-EC5F21519B31}</b:Guid>
    <b:Title>the transfer of lean manufacturing to construction</b:Title>
    <b:Year>2008</b:Year>
    <b:Pages>383-398</b:Pages>
    <b:Author>
      <b:Author>
        <b:NameList>
          <b:Person>
            <b:Last>Jorgensen</b:Last>
            <b:First>B.</b:First>
          </b:Person>
          <b:Person>
            <b:Last>Emmitt</b:Last>
            <b:First>S</b:First>
          </b:Person>
        </b:NameList>
      </b:Author>
    </b:Author>
    <b:JournalName>Engineering, Construction and Architectural Management</b:JournalName>
    <b:RefOrder>340</b:RefOrder>
  </b:Source>
  <b:Source>
    <b:Tag>Mal02</b:Tag>
    <b:SourceType>JournalArticle</b:SourceType>
    <b:Guid>{9EBEFFBA-CA80-4788-B84E-8C03685551F8}</b:Guid>
    <b:Author>
      <b:Author>
        <b:NameList>
          <b:Person>
            <b:Last>Maloney</b:Last>
            <b:First>W</b:First>
          </b:Person>
        </b:NameList>
      </b:Author>
    </b:Author>
    <b:Title>Maloney, W. (2002), “Construction product/service and customer satisfaction”, Journal of Construction Engineering and Management, Vol. 128 No. 6, pp. 522-9.</b:Title>
    <b:JournalName>Journal of Construction Engineering and Management</b:JournalName>
    <b:Year>2002</b:Year>
    <b:Pages>522-529</b:Pages>
    <b:RefOrder>341</b:RefOrder>
  </b:Source>
  <b:Source>
    <b:Tag>Ern</b:Tag>
    <b:SourceType>JournalArticle</b:SourceType>
    <b:Guid>{3269FF54-BEA6-4F0D-9210-76916EA04DB1}</b:Guid>
    <b:Author>
      <b:Author>
        <b:NameList>
          <b:Person>
            <b:Last>Yanarella</b:Last>
            <b:First>Ernest</b:First>
            <b:Middle>J.</b:Middle>
          </b:Person>
          <b:Person>
            <b:Last>Levine</b:Last>
            <b:First>Richard</b:First>
            <b:Middle>S.</b:Middle>
          </b:Person>
          <b:Person>
            <b:Last>Lancaster</b:Last>
            <b:First>Robert</b:First>
          </b:Person>
          <b:Person>
            <b:Last>Lancaster</b:Last>
            <b:First>Robert</b:First>
          </b:Person>
        </b:NameList>
      </b:Author>
    </b:Author>
    <b:Title>Research and Solutions: "Green" vs. Sustainability: From Semantics to Enlightenment</b:Title>
    <b:JournalName>Sustainability The Journal of Record</b:JournalName>
    <b:Pages>296-302</b:Pages>
    <b:Volume>2</b:Volume>
    <b:Issue>5</b:Issue>
    <b:Year>2009</b:Year>
    <b:RefOrder>342</b:RefOrder>
  </b:Source>
  <b:Source>
    <b:Tag>Gre98</b:Tag>
    <b:SourceType>JournalArticle</b:SourceType>
    <b:Guid>{F0FCE781-C13A-42CD-80F3-C486A49728D0}</b:Guid>
    <b:Author>
      <b:Author>
        <b:NameList>
          <b:Person>
            <b:Last>Green</b:Last>
            <b:First>K.</b:First>
          </b:Person>
          <b:Person>
            <b:Last>Morton</b:Last>
            <b:First>B.</b:First>
          </b:Person>
          <b:Person>
            <b:Last>New</b:Last>
            <b:First>S.</b:First>
          </b:Person>
        </b:NameList>
      </b:Author>
    </b:Author>
    <b:Title>Green purchasing and supply policies: do they improve companies’ environmental performance?”, </b:Title>
    <b:JournalName>Supply Chain Management: An International Journal</b:JournalName>
    <b:Year>1998</b:Year>
    <b:Pages>89-95</b:Pages>
    <b:Volume>3</b:Volume>
    <b:Issue>2</b:Issue>
    <b:RefOrder>343</b:RefOrder>
  </b:Source>
  <b:Source>
    <b:Tag>Pra12</b:Tag>
    <b:SourceType>InternetSite</b:SourceType>
    <b:Guid>{B218CF9D-C713-4543-A25B-F70A2401602A}</b:Guid>
    <b:Author>
      <b:Author>
        <b:NameList>
          <b:Person>
            <b:Last>Prairie</b:Last>
            <b:First>P.</b:First>
            <b:Middle>(2012), “A critical look at hotel sustainability”, available at: www.huffingtonpost.com/ patti-prairie/a-critical-look-at-hotel (assessed 15 February 2016).</b:Middle>
          </b:Person>
        </b:NameList>
      </b:Author>
    </b:Author>
    <b:Title>Prairie, P. (2012), “A critical look at hotel sustainability”, available at: www.huffingtonpost.com/ patti-prairie/a-critical-look-at-hotel (assessed 15 February 2016).</b:Title>
    <b:JournalName>Prairie, P. (2012), “A critical look at hotel sustainability”, available at: www.huffingtonpost.com/ patti-prairie/a-critical-look-at-hotel (assessed 15 February 2016).</b:JournalName>
    <b:Year>2012</b:Year>
    <b:PeriodicalTitle>Prairie, P. (2012), “A critical look at hotel sustainability”, available at: www.huffingtonpost.com/ patti-prairie/a-critical-look-at-hotel (assessed 15 February 2016).</b:PeriodicalTitle>
    <b:Month>02</b:Month>
    <b:Day>19</b:Day>
    <b:YearAccessed>2019</b:YearAccessed>
    <b:MonthAccessed>2</b:MonthAccessed>
    <b:DayAccessed>18</b:DayAccessed>
    <b:URL>www.huffingtonpost.com/ patti-prairie/a-critical-look-at-hotel</b:URL>
    <b:RefOrder>344</b:RefOrder>
  </b:Source>
  <b:Source>
    <b:Tag>Fal111</b:Tag>
    <b:SourceType>JournalArticle</b:SourceType>
    <b:Guid>{896B2972-BBA1-4D97-BBD0-F59DB1142F1B}</b:Guid>
    <b:Author>
      <b:Author>
        <b:NameList>
          <b:Person>
            <b:Last>Falkenberg</b:Last>
            <b:First>J.</b:First>
          </b:Person>
          <b:Person>
            <b:Last>Brunsæl</b:Last>
            <b:First>P.</b:First>
          </b:Person>
        </b:NameList>
      </b:Author>
    </b:Author>
    <b:Title>Corporate social responsibility: a strategic advantage or a strategic necessity</b:Title>
    <b:JournalName>Journal of Business Ethics</b:JournalName>
    <b:Year>2011</b:Year>
    <b:Pages>9-16.</b:Pages>
    <b:Volume>99</b:Volume>
    <b:Issue>1</b:Issue>
    <b:RefOrder>345</b:RefOrder>
  </b:Source>
  <b:Source>
    <b:Tag>Bru152</b:Tag>
    <b:SourceType>JournalArticle</b:SourceType>
    <b:Guid>{691B0743-B1DA-4641-AA69-E93C99272FF1}</b:Guid>
    <b:Author>
      <b:Author>
        <b:NameList>
          <b:Person>
            <b:Last>Bruns-Smith</b:Last>
            <b:First>A.</b:First>
          </b:Person>
          <b:Person>
            <b:Last>Choy</b:Last>
            <b:First>V.</b:First>
          </b:Person>
          <b:Person>
            <b:Last>Chong</b:Last>
            <b:First>H.</b:First>
          </b:Person>
          <b:Person>
            <b:Last>erma</b:Last>
            <b:First>R.</b:First>
          </b:Person>
        </b:NameList>
      </b:Author>
    </b:Author>
    <b:Title>Environmental sustainability in the hospitality industry: Best practices, guest participation, and customer satisfaction </b:Title>
    <b:JournalName>Cornell Hospitality Report</b:JournalName>
    <b:Year>2015</b:Year>
    <b:Pages> 6-16.</b:Pages>
    <b:Volume>15</b:Volume>
    <b:Issue>3</b:Issue>
    <b:RefOrder>346</b:RefOrder>
  </b:Source>
  <b:Source>
    <b:Tag>Büy11</b:Tag>
    <b:SourceType>JournalArticle</b:SourceType>
    <b:Guid>{6059234F-DA81-449C-A9E9-15C10E46F491}</b:Guid>
    <b:Author>
      <b:Author>
        <b:NameList>
          <b:Person>
            <b:Last>Büyüközkan</b:Last>
            <b:First>G.</b:First>
          </b:Person>
          <b:Person>
            <b:Last>Berkol</b:Last>
            <b:First>Ç.</b:First>
          </b:Person>
        </b:NameList>
      </b:Author>
    </b:Author>
    <b:Title>Designing a sustainable supply chain using an integrated analytic network process and goal programming approach in quality function deployment</b:Title>
    <b:JournalName>Expert Systems with Applications</b:JournalName>
    <b:Year>2011</b:Year>
    <b:Pages>13731-13748.</b:Pages>
    <b:Volume>38 </b:Volume>
    <b:Issue>11</b:Issue>
    <b:RefOrder>347</b:RefOrder>
  </b:Source>
  <b:Source>
    <b:Tag>Has13</b:Tag>
    <b:SourceType>JournalArticle</b:SourceType>
    <b:Guid>{EBB23527-51C5-425F-9900-62766D2A1241}</b:Guid>
    <b:Author>
      <b:Author>
        <b:NameList>
          <b:Person>
            <b:Last>Hasan</b:Last>
            <b:First>M.</b:First>
          </b:Person>
        </b:NameList>
      </b:Author>
    </b:Author>
    <b:Title>Sustainable supply chain management practices and operational performance</b:Title>
    <b:JournalName>Hasan, M. (2013), “Sustainable supply chain management practices American Journal of Industrial and Business Management</b:JournalName>
    <b:Year>2013</b:Year>
    <b:Pages>42-48.</b:Pages>
    <b:Volume>3</b:Volume>
    <b:Issue>1</b:Issue>
    <b:RefOrder>348</b:RefOrder>
  </b:Source>
  <b:Source>
    <b:Tag>XuX15</b:Tag>
    <b:SourceType>JournalArticle</b:SourceType>
    <b:Guid>{AD41E1F5-95D5-43BA-A54F-595E150AB365}</b:Guid>
    <b:Author>
      <b:Author>
        <b:NameList>
          <b:Person>
            <b:Last>Xu</b:Last>
            <b:First>X.</b:First>
          </b:Person>
          <b:Person>
            <b:Last>Gursoy</b:Last>
            <b:First>D.</b:First>
          </b:Person>
        </b:NameList>
      </b:Author>
    </b:Author>
    <b:Title>Influence of sustainable hospitality supply chain management on customers’ attitudes and behaviors</b:Title>
    <b:JournalName>International Journal of Hospitality Management</b:JournalName>
    <b:Year>2015</b:Year>
    <b:Pages>105-116 </b:Pages>
    <b:Volume>49</b:Volume>
    <b:RefOrder>349</b:RefOrder>
  </b:Source>
  <b:Source>
    <b:Tag>Chi15</b:Tag>
    <b:SourceType>JournalArticle</b:SourceType>
    <b:Guid>{1A46DB2E-B4B7-470A-B44D-E9BF9BD89A1D}</b:Guid>
    <b:Author>
      <b:Author>
        <b:NameList>
          <b:Person>
            <b:Last>Chithambaranathan</b:Last>
            <b:First>P.</b:First>
          </b:Person>
          <b:Person>
            <b:Last>Subramanian</b:Last>
            <b:First>N.</b:First>
          </b:Person>
          <b:Person>
            <b:Last>Gunasekaran</b:Last>
            <b:First>A.</b:First>
          </b:Person>
          <b:Person>
            <b:Last>Palaniappan</b:Last>
            <b:First>P.K.</b:First>
          </b:Person>
        </b:NameList>
      </b:Author>
    </b:Author>
    <b:Title>Service supply chain environmental performance evaluation using grey based hybrid MCDM approach</b:Title>
    <b:JournalName>International Journal of Production Economics</b:JournalName>
    <b:Year>2015</b:Year>
    <b:Pages>163-176, </b:Pages>
    <b:Volume>166</b:Volume>
    <b:RefOrder>350</b:RefOrder>
  </b:Source>
  <b:Source>
    <b:Tag>Ste08</b:Tag>
    <b:SourceType>JournalArticle</b:SourceType>
    <b:Guid>{2778C854-69FB-4FB3-9C5E-190ABEB18BC8}</b:Guid>
    <b:Author>
      <b:Author>
        <b:NameList>
          <b:Person>
            <b:Last>Seuring</b:Last>
            <b:First>Stefan</b:First>
          </b:Person>
          <b:Person>
            <b:Last>Muller</b:Last>
            <b:First>Martin</b:First>
          </b:Person>
        </b:NameList>
      </b:Author>
    </b:Author>
    <b:Title>From a literature review to a conceptual framework for sustainable supply chain management</b:Title>
    <b:JournalName>Journal of Cleaner Production</b:JournalName>
    <b:Year>2008</b:Year>
    <b:Pages>1699–1710 </b:Pages>
    <b:Volume>16</b:Volume>
    <b:RefOrder>351</b:RefOrder>
  </b:Source>
  <b:Source>
    <b:Tag>Olo02</b:Tag>
    <b:SourceType>JournalArticle</b:SourceType>
    <b:Guid>{13203AA7-78A9-4671-88C5-670C1C41953C}</b:Guid>
    <b:Author>
      <b:Author>
        <b:NameList>
          <b:Person>
            <b:Last>Olorunniwo</b:Last>
            <b:First>F.</b:First>
          </b:Person>
          <b:Person>
            <b:Last>Udo</b:Last>
            <b:First>G.</b:First>
          </b:Person>
        </b:NameList>
      </b:Author>
    </b:Author>
    <b:Title>The Impact of management and employees on cellular manufacturing implementation.</b:Title>
    <b:JournalName>International Journal of Production and Economics.</b:JournalName>
    <b:Year>2002</b:Year>
    <b:Pages>27-38.</b:Pages>
    <b:Volume>76</b:Volume>
    <b:RefOrder>352</b:RefOrder>
  </b:Source>
  <b:Source>
    <b:Tag>Por85</b:Tag>
    <b:SourceType>JournalArticle</b:SourceType>
    <b:Guid>{8359E0E1-A1C5-49B3-A8C0-E68368B2093D}</b:Guid>
    <b:Author>
      <b:Author>
        <b:NameList>
          <b:Person>
            <b:Last>Porter</b:Last>
            <b:First>M.</b:First>
            <b:Middle>E.</b:Middle>
          </b:Person>
          <b:Person>
            <b:Last>Millar</b:Last>
            <b:First>V.</b:First>
            <b:Middle>E.</b:Middle>
          </b:Person>
        </b:NameList>
      </b:Author>
    </b:Author>
    <b:Title> How information gives you competitive advantage. </b:Title>
    <b:JournalName>Harvard Business Review</b:JournalName>
    <b:Year>1985</b:Year>
    <b:Pages>149–160.</b:Pages>
    <b:Volume>63</b:Volume>
    <b:Issue>4</b:Issue>
    <b:RefOrder>353</b:RefOrder>
  </b:Source>
  <b:Source>
    <b:Tag>Coy86</b:Tag>
    <b:SourceType>JournalArticle</b:SourceType>
    <b:Guid>{C6298157-8309-4A10-BC61-FCBF98F077D3}</b:Guid>
    <b:Author>
      <b:Author>
        <b:NameList>
          <b:Person>
            <b:Last>Coyne</b:Last>
            <b:First>K.</b:First>
            <b:Middle>P.</b:Middle>
          </b:Person>
        </b:NameList>
      </b:Author>
    </b:Author>
    <b:Title>Sustainable competitive advantage—What it is, what it isn’t. </b:Title>
    <b:JournalName>Business Horizons</b:JournalName>
    <b:Year>1986</b:Year>
    <b:Pages>54–61</b:Pages>
    <b:Volume>29</b:Volume>
    <b:Issue>1</b:Issue>
    <b:RefOrder>354</b:RefOrder>
  </b:Source>
  <b:Source>
    <b:Tag>Chu15</b:Tag>
    <b:SourceType>JournalArticle</b:SourceType>
    <b:Guid>{AEFD001A-FA5A-47B8-904E-CC2CC95FA44E}</b:Guid>
    <b:Author>
      <b:Author>
        <b:NameList>
          <b:Person>
            <b:Last>Chuang</b:Last>
            <b:First>S.</b:First>
            <b:Middle>P.</b:Middle>
          </b:Person>
          <b:Person>
            <b:Last>Huang</b:Last>
            <b:First>S.</b:First>
            <b:Middle>J.</b:Middle>
          </b:Person>
        </b:NameList>
      </b:Author>
    </b:Author>
    <b:Title>Effects of business greening and green IT capital on business competitiveness</b:Title>
    <b:JournalName> Journal of Business Ethics</b:JournalName>
    <b:Year>2015</b:Year>
    <b:Pages>221–231.</b:Pages>
    <b:Volume>128</b:Volume>
    <b:Issue>1</b:Issue>
    <b:RefOrder>355</b:RefOrder>
  </b:Source>
  <b:Source>
    <b:Tag>Haj13</b:Tag>
    <b:SourceType>JournalArticle</b:SourceType>
    <b:Guid>{60D33BB9-F907-4311-846F-54FCB2EAF732}</b:Guid>
    <b:Author>
      <b:Author>
        <b:NameList>
          <b:Person>
            <b:Last>Hajmohammad</b:Last>
            <b:First>S.</b:First>
          </b:Person>
          <b:Person>
            <b:Last>Vachon</b:Last>
            <b:First>S.</b:First>
          </b:Person>
          <b:Person>
            <b:Last>Klassen</b:Last>
            <b:First>R.D.</b:First>
          </b:Person>
          <b:Person>
            <b:Last>Gavronski</b:Last>
            <b:First>I.</b:First>
          </b:Person>
        </b:NameList>
      </b:Author>
    </b:Author>
    <b:Title>Lean management and supply management: their role in green practices and performance.</b:Title>
    <b:JournalName>J. Clean. Prod.</b:JournalName>
    <b:Year>2013</b:Year>
    <b:Pages>312-320.</b:Pages>
    <b:Volume>39</b:Volume>
    <b:RefOrder>356</b:RefOrder>
  </b:Source>
  <b:Source>
    <b:Tag>Car</b:Tag>
    <b:SourceType>JournalArticle</b:SourceType>
    <b:Guid>{9247B02F-F715-4627-98B7-F15F76CF51E6}</b:Guid>
    <b:Author>
      <b:Author>
        <b:NameList>
          <b:Person>
            <b:Last>Carvalho</b:Last>
            <b:First>H.</b:First>
          </b:Person>
          <b:Person>
            <b:Last>Azavedo</b:Last>
            <b:First>S.</b:First>
          </b:Person>
          <b:Person>
            <b:Last>Cruz-Machado</b:Last>
          </b:Person>
        </b:NameList>
      </b:Author>
    </b:Author>
    <b:Title>Trade-offs among lean, agile, resilient and green paradigms in supply chain management: a case study approach. In</b:Title>
    <b:JournalName>Proceedings of the Seventh International Conference on Management Science and Engineering Management Lecture Notes in Electrical Engineering</b:JournalName>
    <b:Year>2014</b:Year>
    <b:Pages>953-968.</b:Pages>
    <b:Volume>242</b:Volume>
    <b:RefOrder>357</b:RefOrder>
  </b:Source>
  <b:Source>
    <b:Tag>Dua11</b:Tag>
    <b:SourceType>JournalArticle</b:SourceType>
    <b:Guid>{E20FEDDE-AC65-4FB2-A5BA-D04E3D5776D5}</b:Guid>
    <b:Author>
      <b:Author>
        <b:NameList>
          <b:Person>
            <b:Last>Duarte</b:Last>
            <b:First>A.</b:First>
            <b:Middle>B.</b:Middle>
          </b:Person>
        </b:NameList>
      </b:Author>
    </b:Author>
    <b:Title>Operational Practices and Financial Performance: an Empirical Analysis of Brazilian Manufacturing Companies</b:Title>
    <b:JournalName>Brazilian Administration Review</b:JournalName>
    <b:Year>2011</b:Year>
    <b:Pages>395-411.</b:Pages>
    <b:Volume>8</b:Volume>
    <b:Issue>4</b:Issue>
    <b:RefOrder>358</b:RefOrder>
  </b:Source>
  <b:Source>
    <b:Tag>Ver14</b:Tag>
    <b:SourceType>JournalArticle</b:SourceType>
    <b:Guid>{A230FDA0-5808-43BE-895F-CEE4C3C7BFBD}</b:Guid>
    <b:Author>
      <b:Author>
        <b:NameList>
          <b:Person>
            <b:Last>Verrier</b:Last>
            <b:First>B.</b:First>
          </b:Person>
          <b:Person>
            <b:Last>Rose</b:Last>
            <b:First>B.</b:First>
          </b:Person>
          <b:Person>
            <b:Last>Caillaud</b:Last>
            <b:First>E.</b:First>
          </b:Person>
          <b:Person>
            <b:Last>Remita</b:Last>
            <b:First>H.</b:First>
          </b:Person>
        </b:NameList>
      </b:Author>
    </b:Author>
    <b:Title>Combining organizational performance with sustainable development issues: the green and lean project benchmarking repository.</b:Title>
    <b:JournalName>J. Clean. Prod.</b:JournalName>
    <b:Year>2014</b:Year>
    <b:Pages>83-93.</b:Pages>
    <b:Volume>86</b:Volume>
    <b:RefOrder>359</b:RefOrder>
  </b:Source>
  <b:Source>
    <b:Tag>Mar09</b:Tag>
    <b:SourceType>JournalArticle</b:SourceType>
    <b:Guid>{D683DEA5-9657-4227-B2C6-71C0ECE79E74}</b:Guid>
    <b:Author>
      <b:Author>
        <b:NameList>
          <b:Person>
            <b:Last>Martinez</b:Last>
            <b:First>P.</b:First>
          </b:Person>
          <b:Person>
            <b:Last>Gonzalez</b:Last>
            <b:First>V.</b:First>
          </b:Person>
          <b:Person>
            <b:Last>d Fonseca</b:Last>
            <b:First>E.</b:First>
          </b:Person>
        </b:NameList>
      </b:Author>
    </b:Author>
    <b:Title>Green-lean conceptual integration in the project design, planning and construction</b:Title>
    <b:JournalName>Revista Ingenieria de Construccion</b:JournalName>
    <b:Year>2009</b:Year>
    <b:Pages>5-32.</b:Pages>
    <b:Volume>24</b:Volume>
    <b:Issue>1</b:Issue>
    <b:RefOrder>360</b:RefOrder>
  </b:Source>
  <b:Source>
    <b:Tag>Ena10</b:Tag>
    <b:SourceType>JournalArticle</b:SourceType>
    <b:Guid>{7AE17C82-0749-460D-8399-7FCEBADC0886}</b:Guid>
    <b:Author>
      <b:Author>
        <b:NameList>
          <b:Person>
            <b:Last>Enache-Pommer</b:Last>
            <b:First>E.</b:First>
          </b:Person>
          <b:Person>
            <b:Last>Horman</b:Last>
            <b:First>M.</b:First>
          </b:Person>
          <b:Person>
            <b:Last>Messner</b:Last>
            <b:First>J.</b:First>
          </b:Person>
          <b:Person>
            <b:Last>Riley</b:Last>
            <b:First>D.</b:First>
          </b:Person>
        </b:NameList>
      </b:Author>
    </b:Author>
    <b:Title>A unified process approach to health care project delivery: synergies between greening strategies, lean principles, and BIM</b:Title>
    <b:JournalName>”, Construction Research Congress: Innovation for Reshaping Construction Practice</b:JournalName>
    <b:Year>2010</b:Year>
    <b:Pages>376-1405</b:Pages>
    <b:RefOrder>361</b:RefOrder>
  </b:Source>
  <b:Source>
    <b:Tag>Ver04</b:Tag>
    <b:SourceType>JournalArticle</b:SourceType>
    <b:Guid>{D362C60D-CB02-48F3-AD03-DDFCC37B57D8}</b:Guid>
    <b:Author>
      <b:Author>
        <b:NameList>
          <b:Person>
            <b:Last>Verrier</b:Last>
            <b:First>B.</b:First>
          </b:Person>
          <b:Person>
            <b:Last>Rose</b:Last>
            <b:First>B.</b:First>
          </b:Person>
          <b:Person>
            <b:Last>Caillaud</b:Last>
            <b:First>E.</b:First>
          </b:Person>
          <b:Person>
            <b:Last>Remita</b:Last>
            <b:First>H.</b:First>
          </b:Person>
        </b:NameList>
      </b:Author>
    </b:Author>
    <b:Title>Combining organizational performance with sustainable development issues: the green and lean project benchmarking repository</b:Title>
    <b:JournalName>Journal of Cleaner Production</b:JournalName>
    <b:Year>2104</b:Year>
    <b:Pages>83-93.</b:Pages>
    <b:Volume>85</b:Volume>
    <b:RefOrder>362</b:RefOrder>
  </b:Source>
  <b:Source>
    <b:Tag>Jos141</b:Tag>
    <b:SourceType>BookSection</b:SourceType>
    <b:Guid>{145A737E-AB5F-4ECE-9849-0EBD05595F04}</b:Guid>
    <b:Author>
      <b:Author>
        <b:NameList>
          <b:Person>
            <b:Last>Joshi</b:Last>
            <b:First>S.</b:First>
          </b:Person>
          <b:Person>
            <b:Last>Sharma</b:Last>
            <b:First>M.</b:First>
          </b:Person>
        </b:NameList>
      </b:Author>
    </b:Author>
    <b:Title>Blending green with lean - incorporating best-of-the-breed practices to formulate an optimum global supply chain management framework: issues and concerns</b:Title>
    <b:Year>2014</b:Year>
    <b:Pages>389-407</b:Pages>
    <b:BookTitle>Handbook of Research on Design and Management of Lean Production Systems</b:BookTitle>
    <b:Publisher>Handbook of Research on Design and Management of Lean Production Systems, IGI Global, pp. 389-407.</b:Publisher>
    <b:RefOrder>363</b:RefOrder>
  </b:Source>
  <b:Source>
    <b:Tag>Mol10</b:Tag>
    <b:SourceType>JournalArticle</b:SourceType>
    <b:Guid>{77C9BA03-1001-4F55-9301-92CE36A900CE}</b:Guid>
    <b:Title>Green, lean, and global supply chains</b:Title>
    <b:Year>2010</b:Year>
    <b:Pages>14-41.</b:Pages>
    <b:Author>
      <b:Author>
        <b:NameList>
          <b:Person>
            <b:Last>Mollenkopf</b:Last>
            <b:First>D.</b:First>
          </b:Person>
          <b:Person>
            <b:Last>Stolze</b:Last>
            <b:First>H.</b:First>
          </b:Person>
          <b:Person>
            <b:Last>Tate</b:Last>
            <b:First>W.</b:First>
          </b:Person>
          <b:Person>
            <b:Last>Ueltschy</b:Last>
            <b:First>M.</b:First>
          </b:Person>
        </b:NameList>
      </b:Author>
    </b:Author>
    <b:JournalName>International Journal of Physical Distribution &amp; Logistics Management</b:JournalName>
    <b:Volume>40</b:Volume>
    <b:Issue>1/2</b:Issue>
    <b:RefOrder>364</b:RefOrder>
  </b:Source>
  <b:Source>
    <b:Tag>Sim05</b:Tag>
    <b:SourceType>JournalArticle</b:SourceType>
    <b:Guid>{4D583D18-069A-48E0-A751-C5A087745264}</b:Guid>
    <b:Author>
      <b:Author>
        <b:NameList>
          <b:Person>
            <b:Last>Simpson</b:Last>
            <b:First>D.F.</b:First>
          </b:Person>
          <b:Person>
            <b:Last>Power</b:Last>
            <b:First>D.J.</b:First>
          </b:Person>
        </b:NameList>
      </b:Author>
    </b:Author>
    <b:Title>Supply Chain Management: An International Journal</b:Title>
    <b:JournalName>Supply Chain Management: An International Journa</b:JournalName>
    <b:Year>2005</b:Year>
    <b:Pages>60-68.</b:Pages>
    <b:Volume>10</b:Volume>
    <b:Issue>1</b:Issue>
    <b:RefOrder>365</b:RefOrder>
  </b:Source>
  <b:Source>
    <b:Tag>Pam14</b:Tag>
    <b:SourceType>JournalArticle</b:SourceType>
    <b:Guid>{07493154-2141-44D7-A9FB-4F4C6FF81EE2}</b:Guid>
    <b:Author>
      <b:Author>
        <b:NameList>
          <b:Person>
            <b:Last>Pampanelli</b:Last>
            <b:First>A.B.</b:First>
          </b:Person>
          <b:Person>
            <b:Last>Found</b:Last>
            <b:First>P.</b:First>
          </b:Person>
          <b:Person>
            <b:Last>Bernardes</b:Last>
            <b:First>A.M.</b:First>
          </b:Person>
        </b:NameList>
      </b:Author>
    </b:Author>
    <b:Title> A lean &amp; green model for a production cell</b:Title>
    <b:JournalName>J. Clean. Prod.</b:JournalName>
    <b:Year>2014</b:Year>
    <b:Pages>19-30</b:Pages>
    <b:Volume>85</b:Volume>
    <b:RefOrder>366</b:RefOrder>
  </b:Source>
  <b:Source>
    <b:Tag>Von06</b:Tag>
    <b:SourceType>JournalArticle</b:SourceType>
    <b:Guid>{02C08ADE-ABE7-4308-8D86-5A3167BD0805}</b:Guid>
    <b:Author>
      <b:Author>
        <b:NameList>
          <b:Person>
            <b:Last>Vonderembse</b:Last>
            <b:First>M.A</b:First>
          </b:Person>
          <b:Person>
            <b:First>Uppal,</b:First>
            <b:Middle>M.</b:Middle>
          </b:Person>
          <b:Person>
            <b:Last>Huang</b:Last>
            <b:First>S.H.</b:First>
          </b:Person>
          <b:Person>
            <b:Last>Dismukes</b:Last>
            <b:First>J.P.</b:First>
          </b:Person>
        </b:NameList>
      </b:Author>
    </b:Author>
    <b:Title>Designing supply chains: Towards theory development.</b:Title>
    <b:JournalName>International Journal of Production Economics</b:JournalName>
    <b:Year>2006</b:Year>
    <b:Pages>223-238</b:Pages>
    <b:Volume>100</b:Volume>
    <b:Issue>2</b:Issue>
    <b:RefOrder>367</b:RefOrder>
  </b:Source>
  <b:Source>
    <b:Tag>Mol101</b:Tag>
    <b:SourceType>JournalArticle</b:SourceType>
    <b:Guid>{05BBB073-A5D1-44E8-81C3-0CCD9087FD97}</b:Guid>
    <b:Author>
      <b:Author>
        <b:NameList>
          <b:Person>
            <b:Last>Mollenkopf</b:Last>
            <b:First>D.</b:First>
          </b:Person>
          <b:Person>
            <b:Last>Stolze</b:Last>
            <b:First>H.</b:First>
          </b:Person>
          <b:Person>
            <b:Last>Tate</b:Last>
            <b:First>W.L.</b:First>
          </b:Person>
          <b:Person>
            <b:Last>Ueltschy</b:Last>
            <b:First>M.</b:First>
          </b:Person>
        </b:NameList>
      </b:Author>
    </b:Author>
    <b:Title>Green, lean, and global supply chain</b:Title>
    <b:JournalName>International Journal of Physical Distribution &amp; Logistics Management</b:JournalName>
    <b:Year>2010</b:Year>
    <b:Pages>14-41</b:Pages>
    <b:Volume>40</b:Volume>
    <b:Issue>1/2</b:Issue>
    <b:RefOrder>368</b:RefOrder>
  </b:Source>
  <b:Source>
    <b:Tag>Chr00</b:Tag>
    <b:SourceType>JournalArticle</b:SourceType>
    <b:Guid>{4E957C47-0AFB-4741-BD9B-AF6580EEF0DA}</b:Guid>
    <b:Author>
      <b:Author>
        <b:NameList>
          <b:Person>
            <b:Last>Christopher</b:Last>
            <b:First>M.</b:First>
          </b:Person>
          <b:Person>
            <b:Last>Towill</b:Last>
            <b:First>D.R.</b:First>
          </b:Person>
        </b:NameList>
      </b:Author>
    </b:Author>
    <b:Title>Supply chain migration from lean and functional to agile and customized</b:Title>
    <b:JournalName>Supply Chain Management: An International Journal</b:JournalName>
    <b:Year>2000</b:Year>
    <b:Pages>206-213</b:Pages>
    <b:Volume>5</b:Volume>
    <b:Issue>4</b:Issue>
    <b:RefOrder>369</b:RefOrder>
  </b:Source>
  <b:Source>
    <b:Tag>Gor01</b:Tag>
    <b:SourceType>Book</b:SourceType>
    <b:Guid>{64215AC4-A698-4224-BC1E-48A07AD699BB}</b:Guid>
    <b:Title>Lean and Green – Profit for your Workplace and the Environment</b:Title>
    <b:Year>2001</b:Year>
    <b:Author>
      <b:Author>
        <b:NameList>
          <b:Person>
            <b:Last>Gordon</b:Last>
            <b:First>P.J.</b:First>
          </b:Person>
        </b:NameList>
      </b:Author>
    </b:Author>
    <b:City>San Francisco</b:City>
    <b:Publisher>Berrett-Koehler Publishers, Inc.</b:Publisher>
    <b:RefOrder>370</b:RefOrder>
  </b:Source>
  <b:Source>
    <b:Tag>Pit09</b:Tag>
    <b:SourceType>JournalArticle</b:SourceType>
    <b:Guid>{02B92A74-2D24-453B-A0FF-F011F229C629}</b:Guid>
    <b:Title>Towards sustainable construction:promotion and best practices</b:Title>
    <b:Year>2009</b:Year>
    <b:Author>
      <b:Author>
        <b:NameList>
          <b:Person>
            <b:Last>Pitt</b:Last>
            <b:First>M.</b:First>
          </b:Person>
          <b:Person>
            <b:Last>Tucker</b:Last>
            <b:First>M.</b:First>
          </b:Person>
          <b:Person>
            <b:Last>Riley</b:Last>
            <b:First>M.</b:First>
          </b:Person>
          <b:Person>
            <b:Last>Longden</b:Last>
            <b:First>J</b:First>
          </b:Person>
        </b:NameList>
      </b:Author>
    </b:Author>
    <b:JournalName>Construction Innovation: Information, Process,Management</b:JournalName>
    <b:Pages>201-224</b:Pages>
    <b:Volume>9</b:Volume>
    <b:Issue>2</b:Issue>
    <b:RefOrder>371</b:RefOrder>
  </b:Source>
  <b:Source>
    <b:Tag>Elm12</b:Tag>
    <b:SourceType>JournalArticle</b:SourceType>
    <b:Guid>{081D52ED-90EA-4041-99D6-248D2CCE3CAF}</b:Guid>
    <b:Author>
      <b:Author>
        <b:NameList>
          <b:Person>
            <b:Last>Elmualim</b:Last>
            <b:First>A.</b:First>
          </b:Person>
          <b:Person>
            <b:Last>Valle</b:Last>
            <b:First>R.</b:First>
          </b:Person>
          <b:Person>
            <b:Last>Kwawu</b:Last>
            <b:First>W.</b:First>
          </b:Person>
        </b:NameList>
      </b:Author>
    </b:Author>
    <b:Title>Discerning policy and drivers for sustainable facilities management practice</b:Title>
    <b:JournalName>International Journal of Sustainable Built Environment</b:JournalName>
    <b:Year>2012</b:Year>
    <b:Pages>16-25</b:Pages>
    <b:Volume>1</b:Volume>
    <b:Issue>1</b:Issue>
    <b:RefOrder>372</b:RefOrder>
  </b:Source>
  <b:Source>
    <b:Tag>Pra17</b:Tag>
    <b:SourceType>JournalArticle</b:SourceType>
    <b:Guid>{76C8EDE5-B5FE-45BD-A134-01530014B5E2}</b:Guid>
    <b:Title>Application Of Plan-Do-Check-Act Cycle For Quality And Productivity Improvement - A Review</b:Title>
    <b:Year>2017</b:Year>
    <b:Author>
      <b:Author>
        <b:NameList>
          <b:Person>
            <b:Last>Patel</b:Last>
            <b:First>Pratik</b:First>
            <b:Middle>M</b:Middle>
          </b:Person>
          <b:Person>
            <b:Last>Deshpande</b:Last>
            <b:First>Vivek</b:First>
            <b:Middle>A</b:Middle>
          </b:Person>
        </b:NameList>
      </b:Author>
    </b:Author>
    <b:JournalName>International Journal for Research in Applied Science &amp; Engineering</b:JournalName>
    <b:Pages>197-201</b:Pages>
    <b:Volume>5</b:Volume>
    <b:Issue>1</b:Issue>
    <b:RefOrder>373</b:RefOrder>
  </b:Source>
  <b:Source>
    <b:Tag>The1</b:Tag>
    <b:SourceType>ConferenceProceedings</b:SourceType>
    <b:Guid>{B3BFFCED-0666-4D87-A3C9-6FE0AA962FB1}</b:Guid>
    <b:Title>The effectiveness of single minute exchange of dies for lean changeover process in printing industry</b:Title>
    <b:Author>
      <b:Author>
        <b:NameList>
          <b:Person>
            <b:Last>Indrawati</b:Last>
            <b:First>Sri</b:First>
          </b:Person>
          <b:Person>
            <b:Last>Mentari</b:Last>
          </b:Person>
          <b:Person>
            <b:Last>Pratiwi</b:Last>
            <b:First>Endah</b:First>
          </b:Person>
          <b:Person>
            <b:Last>Sunaryo</b:Last>
          </b:Person>
          <b:Person>
            <b:Last>Abdullah</b:Last>
          </b:Person>
        </b:NameList>
      </b:Author>
    </b:Author>
    <b:Year>2018</b:Year>
    <b:City>MATEC Web of Conferences 154</b:City>
    <b:Publisher>MATEC Web of Conferences 154</b:Publisher>
    <b:RefOrder>374</b:RefOrder>
  </b:Source>
  <b:Source>
    <b:Tag>San19</b:Tag>
    <b:SourceType>JournalArticle</b:SourceType>
    <b:Guid>{E726426A-FF33-4879-A705-6E103986E9C6}</b:Guid>
    <b:Author>
      <b:Author>
        <b:NameList>
          <b:Person>
            <b:Last>Phogat</b:Last>
            <b:First>Sandeep</b:First>
          </b:Person>
          <b:Person>
            <b:Last>Anil Kumar Gupta</b:Last>
          </b:Person>
        </b:NameList>
      </b:Author>
    </b:Author>
    <b:Title>Expected maintenance waste reduction benefits after implementation of Just in Time (JIT) philosophy in maintenance (a statistical analysis)</b:Title>
    <b:JournalName>Journal of Quality in Maintenance Engineering</b:JournalName>
    <b:Year>2019</b:Year>
    <b:Pages>25-40</b:Pages>
    <b:Volume>25</b:Volume>
    <b:Issue>1</b:Issue>
    <b:RefOrder>375</b:RefOrder>
  </b:Source>
  <b:Source>
    <b:Tag>Rah19</b:Tag>
    <b:SourceType>JournalArticle</b:SourceType>
    <b:Guid>{3ECE70F6-2241-4D0C-9891-A1C07AD2393D}</b:Guid>
    <b:Author>
      <b:Author>
        <b:NameList>
          <b:Person>
            <b:Last>Lina</b:Last>
            <b:First>Rahman</b:First>
          </b:Person>
          <b:Person>
            <b:Last>Hafiz Ullah</b:Last>
            <b:First>L</b:First>
          </b:Person>
        </b:NameList>
      </b:Author>
    </b:Author>
    <b:Title>The Concept and Implementation of Kaizen in an Organization.</b:Title>
    <b:JournalName>Global Journal of Management and Business</b:JournalName>
    <b:Year>2019</b:Year>
    <b:Volume>19</b:Volume>
    <b:Issue>1</b:Issue>
    <b:RefOrder>376</b:RefOrder>
  </b:Source>
  <b:Source>
    <b:Tag>WuX19</b:Tag>
    <b:SourceType>JournalArticle</b:SourceType>
    <b:Guid>{7B70595E-D32F-4601-A0E4-A2568218BB30}</b:Guid>
    <b:Author>
      <b:Author>
        <b:NameList>
          <b:Person>
            <b:Last>Wu</b:Last>
            <b:First>X.</b:First>
          </b:Person>
          <b:Person>
            <b:Last>Yuan</b:Last>
            <b:First>H.</b:First>
          </b:Person>
          <b:Person>
            <b:Last>Wang</b:Last>
            <b:First>G.</b:First>
          </b:Person>
          <b:Person>
            <b:Last>Li</b:Last>
            <b:First>S.</b:First>
          </b:Person>
          <b:Person>
            <b:Last>Wu</b:Last>
            <b:First>G.</b:First>
          </b:Person>
        </b:NameList>
      </b:Author>
    </b:Author>
    <b:Title>Impacts of Lean Construction on Safety Systems: A System Dynamics Approach. </b:Title>
    <b:JournalName>Int. J. Environ. Res. Public Health</b:JournalName>
    <b:Year>2019</b:Year>
    <b:Volume>16</b:Volume>
    <b:Issue>221</b:Issue>
    <b:RefOrder>377</b:RefOrder>
  </b:Source>
  <b:Source>
    <b:Tag>Giu19</b:Tag>
    <b:SourceType>JournalArticle</b:SourceType>
    <b:Guid>{C628FD8D-F059-4794-A209-309286A662D0}</b:Guid>
    <b:Author>
      <b:Author>
        <b:NameList>
          <b:Person>
            <b:Last>Marodin</b:Last>
            <b:First>Giuliano</b:First>
            <b:Middle>Almeida</b:Middle>
          </b:Person>
          <b:Person>
            <b:Last>Frank</b:Last>
            <b:First>Alejandro</b:First>
            <b:Middle>Gérman</b:Middle>
          </b:Person>
          <b:Person>
            <b:Last>Tortorella</b:Last>
            <b:First>Guilherme</b:First>
            <b:Middle>Luz</b:Middle>
          </b:Person>
          <b:Person>
            <b:Last>Fetterman</b:Last>
            <b:First>Diego</b:First>
            <b:Middle>Castro</b:Middle>
          </b:Person>
        </b:NameList>
      </b:Author>
    </b:Author>
    <b:Title>Lean production and operational performance in the Brazilian automotive supply chain</b:Title>
    <b:JournalName>Total Quality Management &amp; Business Excellence</b:JournalName>
    <b:Year>2019</b:Year>
    <b:Pages>370-38</b:Pages>
    <b:Volume>30</b:Volume>
    <b:Issue>3-4</b:Issue>
    <b:RefOrder>378</b:RefOrder>
  </b:Source>
  <b:Source>
    <b:Tag>Ali19</b:Tag>
    <b:SourceType>JournalArticle</b:SourceType>
    <b:Guid>{473CB3BC-BB17-4D0B-BC38-A3E19A02F5CD}</b:Guid>
    <b:Author>
      <b:Author>
        <b:NameList>
          <b:Person>
            <b:Last>Dadashnejad</b:Last>
            <b:First>Ali-Asghar</b:First>
          </b:Person>
          <b:Person>
            <b:Last>Valmohammadi</b:Last>
            <b:First>Changiz</b:First>
          </b:Person>
        </b:NameList>
      </b:Author>
    </b:Author>
    <b:Title>Investigating the effect of value stream mapping on overall equipment effectiveness: a case study</b:Title>
    <b:JournalName>Total Quality Management &amp; Business Excellence</b:JournalName>
    <b:Year>2019</b:Year>
    <b:Pages>466-482</b:Pages>
    <b:Volume>30</b:Volume>
    <b:Issue>3-4</b:Issue>
    <b:RefOrder>379</b:RefOrder>
  </b:Source>
  <b:Source>
    <b:Tag>Sau19</b:Tag>
    <b:SourceType>JournalArticle</b:SourceType>
    <b:Guid>{F6AC005F-DCAA-4ADF-B101-073FD284D910}</b:Guid>
    <b:Author>
      <b:Author>
        <b:NameList>
          <b:Person>
            <b:Last>Sahoo</b:Last>
            <b:First>Saumyaranjan</b:First>
          </b:Person>
        </b:NameList>
      </b:Author>
    </b:Author>
    <b:Title>Assessment of TPM and TQM practices on business performance: a multi sector analysis</b:Title>
    <b:JournalName>Journal of Quality in Maintenance Engineering</b:JournalName>
    <b:Year>2019</b:Year>
    <b:RefOrder>380</b:RefOrder>
  </b:Source>
  <b:Source>
    <b:Tag>Cro19</b:Tag>
    <b:SourceType>JournalArticle</b:SourceType>
    <b:Guid>{CF0C15B7-82EC-4A2F-A811-AF44E25E2A03}</b:Guid>
    <b:Author>
      <b:Author>
        <b:NameList>
          <b:Person>
            <b:Last>Crowther</b:Last>
            <b:First>J</b:First>
          </b:Person>
          <b:Person>
            <b:Last>Ajayi</b:Last>
            <b:First>SO</b:First>
          </b:Person>
        </b:NameList>
      </b:Author>
    </b:Author>
    <b:Title>Impacts of 4D BIM on Construction Project Performance</b:Title>
    <b:JournalName>International Journal of Construction Management. ISSN 1562-3599 (In Press)</b:JournalName>
    <b:Year>2019</b:Year>
    <b:RefOrder>381</b:RefOrder>
  </b:Source>
  <b:Source>
    <b:Tag>NoA</b:Tag>
    <b:SourceType>JournalArticle</b:SourceType>
    <b:Guid>{42430FE9-BCD5-4A7C-B4BD-F6D1E7550925}</b:Guid>
    <b:Title>No Access Briefing: Design for manufacture and off-site construction at Woolston Wastewater Treatment Works (UK)</b:Title>
    <b:Publisher>Proceedings of the Institution of Civil Engineers - Management, Procurement and Law</b:Publisher>
    <b:Author>
      <b:Author>
        <b:NameList>
          <b:Person>
            <b:Last>Tresidder</b:Last>
            <b:First>Martin</b:First>
          </b:Person>
          <b:Person>
            <b:Last>White</b:Last>
            <b:First>Paul</b:First>
          </b:Person>
        </b:NameList>
      </b:Author>
    </b:Author>
    <b:JournalName>Proceedings of the Institution of Civil Engineers - Management, Procurement and Law</b:JournalName>
    <b:Year>2018</b:Year>
    <b:Pages>137-140</b:Pages>
    <b:Volume>171</b:Volume>
    <b:Issue>4</b:Issue>
    <b:RefOrder>382</b:RefOrder>
  </b:Source>
  <b:Source>
    <b:Tag>Jel18</b:Tag>
    <b:SourceType>JournalArticle</b:SourceType>
    <b:Guid>{7261359D-F2D9-4C5B-A09A-DAED25A15CA2}</b:Guid>
    <b:Author>
      <b:Author>
        <b:NameList>
          <b:Person>
            <b:Last>Koolwijk</b:Last>
            <b:First>Jelle</b:First>
            <b:Middle>Simon Jowan</b:Middle>
          </b:Person>
          <b:Person>
            <b:Last>Oel</b:Last>
            <b:First>Clarine</b:First>
            <b:Middle>Joanne van</b:Middle>
          </b:Person>
          <b:Person>
            <b:Last>Wamelink</b:Last>
            <b:First>Johannes</b:First>
            <b:Middle>Wilhelmus Franciscus</b:Middle>
          </b:Person>
          <b:Person>
            <b:Last>Vrijhoef</b:Last>
            <b:First>Ruben</b:First>
          </b:Person>
        </b:NameList>
      </b:Author>
    </b:Author>
    <b:Title>Collaboration and Integration in Project-Based Supply Chains in the Construction Industry</b:Title>
    <b:JournalName>Journal of Management in Engineering</b:JournalName>
    <b:Year>2018</b:Year>
    <b:Volume>34</b:Volume>
    <b:Issue>3</b:Issue>
    <b:RefOrder>383</b:RefOrder>
  </b:Source>
  <b:Source>
    <b:Tag>Pet19</b:Tag>
    <b:SourceType>JournalArticle</b:SourceType>
    <b:Guid>{2E5B2337-45C4-4893-B206-AA4ED4B8E107}</b:Guid>
    <b:Author>
      <b:Author>
        <b:NameList>
          <b:Person>
            <b:Last>Love</b:Last>
            <b:First>Peter</b:First>
          </b:Person>
          <b:Person>
            <b:Last>Smith</b:Last>
            <b:First>Jim</b:First>
          </b:Person>
        </b:NameList>
      </b:Author>
    </b:Author>
    <b:Title>Unpacking the ambiguity of rework in construction: making sense of the literature</b:Title>
    <b:JournalName>Civil Engineering and Environmental Systems </b:JournalName>
    <b:Year>2019</b:Year>
    <b:RefOrder>384</b:RefOrder>
  </b:Source>
  <b:Source>
    <b:Tag>Ola19</b:Tag>
    <b:SourceType>BookSection</b:SourceType>
    <b:Guid>{8741612B-1C87-48C6-9BE5-4D3C56EA0291}</b:Guid>
    <b:Title>Chapter 12 - Lean Principles in Construction</b:Title>
    <b:Year>2019</b:Year>
    <b:Pages>317-348</b:Pages>
    <b:Author>
      <b:Author>
        <b:NameList>
          <b:Person>
            <b:Last>Akanbi</b:Last>
            <b:First>Oladapo</b:First>
            <b:Middle>Adebayo</b:Middle>
          </b:Person>
          <b:Person>
            <b:Last>Oyedolapo</b:Last>
            <b:First>Ogunbiyi</b:First>
          </b:Person>
          <b:Person>
            <b:Last>Steve</b:Last>
            <b:First>Goulding</b:First>
            <b:Middle>Jack</b:Middle>
          </b:Person>
        </b:NameList>
      </b:Author>
    </b:Author>
    <b:BookTitle>Sustainable Construction Technologies</b:BookTitle>
    <b:Publisher>Life-Cycle Assessment</b:Publisher>
    <b:RefOrder>385</b:RefOrder>
  </b:Source>
  <b:Source>
    <b:Tag>She19</b:Tag>
    <b:SourceType>JournalArticle</b:SourceType>
    <b:Guid>{49C7DC34-1DF4-48D8-99E7-9530F590A431}</b:Guid>
    <b:Title>Green supply chain practice adoption and firm performance: manufacturing SMEs in Uganda</b:Title>
    <b:Year>2019</b:Year>
    <b:Pages>5-35</b:Pages>
    <b:Author>
      <b:Author>
        <b:NameList>
          <b:Person>
            <b:Last>Sheila Namagembe</b:Last>
            <b:First>S.</b:First>
            <b:Middle>Ryan</b:Middle>
          </b:Person>
          <b:Person>
            <b:Last>Sridharan</b:Last>
            <b:First>Ramaswami</b:First>
          </b:Person>
        </b:NameList>
      </b:Author>
    </b:Author>
    <b:JournalName>Management of Environmental Quality: An International Journal</b:JournalName>
    <b:Volume>30</b:Volume>
    <b:Issue>1</b:Issue>
    <b:RefOrder>386</b:RefOrder>
  </b:Source>
  <b:Source>
    <b:Tag>Man18</b:Tag>
    <b:SourceType>JournalArticle</b:SourceType>
    <b:Guid>{C04275A5-0DEA-4F1C-8C04-9C44A7180963}</b:Guid>
    <b:Author>
      <b:Author>
        <b:NameList>
          <b:Person>
            <b:Last>Saroha</b:Last>
            <b:First>Manju</b:First>
          </b:Person>
          <b:Person>
            <b:Last>Garg</b:Last>
            <b:First>Dr.</b:First>
            <b:Middle>Dixit</b:Middle>
          </b:Person>
          <b:Person>
            <b:Last>Luthra</b:Last>
            <b:First>Dr.</b:First>
            <b:Middle>Sunil</b:Middle>
          </b:Person>
        </b:NameList>
      </b:Author>
    </b:Author>
    <b:Title>Key Issues and Challenges in Circular Supply Chain Management Implementation- A Systematic Review </b:Title>
    <b:JournalName>International Journal of Applied Engineering Research</b:JournalName>
    <b:Year>2018</b:Year>
    <b:Pages>91-104</b:Pages>
    <b:Volume>13</b:Volume>
    <b:Issue>9</b:Issue>
    <b:RefOrder>387</b:RefOrder>
  </b:Source>
  <b:Source>
    <b:Tag>Kho19</b:Tag>
    <b:SourceType>JournalArticle</b:SourceType>
    <b:Guid>{258CB9DB-88BF-461D-B12E-678385064D89}</b:Guid>
    <b:Author>
      <b:Author>
        <b:NameList>
          <b:Person>
            <b:Last>Jing</b:Last>
            <b:First>Khoo</b:First>
            <b:Middle>Terh</b:Middle>
          </b:Person>
          <b:Person>
            <b:Last>Ismail</b:Last>
            <b:First>Radzi</b:First>
            <b:Middle>bin</b:Middle>
          </b:Person>
          <b:Person>
            <b:Last>Shafiei</b:Last>
            <b:First>Mohd</b:First>
            <b:Middle>Wira Mohd</b:Middle>
          </b:Person>
          <b:Person>
            <b:Last>Yusof</b:Last>
            <b:First>Mohamad</b:First>
            <b:Middle>Nizam</b:Middle>
          </b:Person>
          <b:Person>
            <b:Last>Riazi</b:Last>
            <b:First>Salman</b:First>
            <b:Middle>Riazi Mehdi</b:Middle>
          </b:Person>
        </b:NameList>
      </b:Author>
    </b:Author>
    <b:Title>Riazi Mehdi Riazi Environmental Factors That Affect the Implementation of Green Supply Chain Management in Construction Industry: A Review Paper Ekoloji 28(107): 93-104 </b:Title>
    <b:JournalName>Ekoloji</b:JournalName>
    <b:Year>2019</b:Year>
    <b:Pages>93-104 </b:Pages>
    <b:Volume> 28</b:Volume>
    <b:Issue>7</b:Issue>
    <b:RefOrder>388</b:RefOrder>
  </b:Source>
  <b:Source>
    <b:Tag>Kah19</b:Tag>
    <b:SourceType>JournalArticle</b:SourceType>
    <b:Guid>{56B168BA-284C-422D-869D-1D53A688021B}</b:Guid>
    <b:Author>
      <b:Author>
        <b:NameList>
          <b:Person>
            <b:Last>Kahia</b:Last>
            <b:First>M.</b:First>
          </b:Person>
          <b:Person>
            <b:Last>Ben Jebli</b:Last>
            <b:First>M.</b:First>
          </b:Person>
          <b:Person>
            <b:Last>Belloumi</b:Last>
            <b:First>M.</b:First>
          </b:Person>
        </b:NameList>
      </b:Author>
    </b:Author>
    <b:Title>Analysis of the impact of renewable energy consumption and economic growth on carbon dioxide emissions in 12 MENA countries</b:Title>
    <b:JournalName>Clean Techn Environ Policy</b:JournalName>
    <b:Year>2019</b:Year>
    <b:Pages>1-15</b:Pages>
    <b:RefOrder>389</b:RefOrder>
  </b:Source>
  <b:Source>
    <b:Tag>Fri</b:Tag>
    <b:SourceType>JournalArticle</b:SourceType>
    <b:Guid>{1D68D2F1-00E9-4827-B8E4-11072F837C29}</b:Guid>
    <b:Author>
      <b:Author>
        <b:NameList>
          <b:Person>
            <b:Last>Kleemann</b:Last>
            <b:First>Fritz</b:First>
          </b:Person>
          <b:Person>
            <b:Last>Laner</b:Last>
            <b:First>Dominik</b:First>
          </b:Person>
          <b:Person>
            <b:Last>Laner</b:Last>
            <b:First>David</b:First>
          </b:Person>
        </b:NameList>
      </b:Author>
    </b:Author>
    <b:Title>Waste Prevention in the Prefabricated Building Sector</b:Title>
    <b:JournalName>Applied Mechanics and Materials</b:JournalName>
    <b:Year>2019</b:Year>
    <b:Pages>361-368</b:Pages>
    <b:Volume>887</b:Volume>
    <b:RefOrder>390</b:RefOrder>
  </b:Source>
  <b:Source>
    <b:Tag>Won19</b:Tag>
    <b:SourceType>ConferenceProceedings</b:SourceType>
    <b:Guid>{5C5D6DE3-2725-491D-943B-318E9D953329}</b:Guid>
    <b:Author>
      <b:Author>
        <b:NameList>
          <b:Person>
            <b:Last>Wong</b:Last>
            <b:First>Peter</b:First>
            <b:Middle>S.P.</b:Middle>
          </b:Person>
          <b:Person>
            <b:Last>Cronin</b:Last>
            <b:First>Lucas</b:First>
          </b:Person>
        </b:NameList>
      </b:Author>
    </b:Author>
    <b:Title>Drivers and Anticipated Outcomes of Solar Photovoltaic Projects –The Construction Practitioners' Perspectives</b:Title>
    <b:Year>2019</b:Year>
    <b:Publisher>IOP Conference Series: Materials Science and Engineering</b:Publisher>
    <b:RefOrder>391</b:RefOrder>
  </b:Source>
  <b:Source>
    <b:Tag>Abd01</b:Tag>
    <b:SourceType>JournalArticle</b:SourceType>
    <b:Guid>{2D26E9C9-9D43-4231-B6F3-D4223B6C74D2}</b:Guid>
    <b:Author>
      <b:Author>
        <b:NameList>
          <b:Person>
            <b:Last>Omer</b:Last>
            <b:First>Abdeen</b:First>
            <b:Middle>Mustafa</b:Middle>
          </b:Person>
        </b:NameList>
      </b:Author>
    </b:Author>
    <b:Title>ENERGY EFFICIENT FOR HEAT EXCHANGER, REFRIGERATION AND AIR CONDITIONING</b:Title>
    <b:JournalName>nternational Journal of Contemporary Applied Researches</b:JournalName>
    <b:Year>2017</b:Year>
    <b:Volume>4</b:Volume>
    <b:RefOrder>392</b:RefOrder>
  </b:Source>
  <b:Source>
    <b:Tag>Abd08</b:Tag>
    <b:SourceType>JournalArticle</b:SourceType>
    <b:Guid>{48ED144B-1507-4A0C-A073-38F18FFD8D3E}</b:Guid>
    <b:Title>Lean construction: fundamentals and principles</b:Title>
    <b:Year>2008</b:Year>
    <b:Pages>8-19.</b:Pages>
    <b:Author>
      <b:Author>
        <b:NameList>
          <b:Person>
            <b:Last>Abdelhamid</b:Last>
            <b:First>T.S.</b:First>
          </b:Person>
          <b:Person>
            <b:Last>El-Gafy</b:Last>
            <b:First>M.</b:First>
          </b:Person>
          <b:Person>
            <b:Last>Salem</b:Last>
            <b:First>O.</b:First>
          </b:Person>
        </b:NameList>
      </b:Author>
    </b:Author>
    <b:JournalName>American Professional Constructor Journal</b:JournalName>
    <b:Volume>4</b:Volume>
    <b:RefOrder>393</b:RefOrder>
  </b:Source>
  <b:Source>
    <b:Tag>Por851</b:Tag>
    <b:SourceType>Book</b:SourceType>
    <b:Guid>{DFC5594D-BF88-4451-9532-666C7914F7A4}</b:Guid>
    <b:Title>Competitive Advantage: Creating and Sustaining Superior Performance</b:Title>
    <b:Year>1985</b:Year>
    <b:Author>
      <b:Author>
        <b:NameList>
          <b:Person>
            <b:Last>Porter</b:Last>
            <b:First>M.</b:First>
            <b:Middle>E.</b:Middle>
          </b:Person>
        </b:NameList>
      </b:Author>
    </b:Author>
    <b:City>London.</b:City>
    <b:Publisher>Collier Macmillan</b:Publisher>
    <b:RefOrder>394</b:RefOrder>
  </b:Source>
  <b:Source>
    <b:Tag>Wor92</b:Tag>
    <b:SourceType>JournalArticle</b:SourceType>
    <b:Guid>{6C607AB9-5FF5-44CF-ADD5-C3F2A075EE9F}</b:Guid>
    <b:Title>Production management systems for one-of-a-kind products</b:Title>
    <b:Year>1992</b:Year>
    <b:Author>
      <b:Author>
        <b:NameList>
          <b:Person>
            <b:Last>Wortmann</b:Last>
            <b:First>J.</b:First>
            <b:Middle>C.</b:Middle>
          </b:Person>
        </b:NameList>
      </b:Author>
    </b:Author>
    <b:JournalName>Computers in Industry</b:JournalName>
    <b:Pages>79-88. </b:Pages>
    <b:Volume>19</b:Volume>
    <b:RefOrder>395</b:RefOrder>
  </b:Source>
  <b:Source>
    <b:Tag>Placeholder6</b:Tag>
    <b:SourceType>Report</b:SourceType>
    <b:Guid>{D943B2D9-1EAF-4A96-892D-47CE21674442}</b:Guid>
    <b:Author>
      <b:Author>
        <b:NameList>
          <b:Person>
            <b:Last>Koskela</b:Last>
            <b:First>L.</b:First>
          </b:Person>
        </b:NameList>
      </b:Author>
    </b:Author>
    <b:Title>Application of the new production philosophy to construction</b:Title>
    <b:JournalName>Koskela, L. (1992), “Application of the new production philosophy to construction”, Technical</b:JournalName>
    <b:Year>1992</b:Year>
    <b:Publisher>Department of Civil Engineering, Center for Integrated Facility</b:Publisher>
    <b:City>Stanford</b:City>
    <b:RefOrder>396</b:RefOrder>
  </b:Source>
  <b:Source>
    <b:Tag>Mos091</b:Tag>
    <b:SourceType>JournalArticle</b:SourceType>
    <b:Guid>{4543789C-317B-4107-8B71-837E4FF20D29}</b:Guid>
    <b:Title>Why isn’t the UK construction industry going lean with gusto?</b:Title>
    <b:Year>2009</b:Year>
    <b:Author>
      <b:Author>
        <b:NameList>
          <b:Person>
            <b:Last>Mossman</b:Last>
            <b:First>A.</b:First>
          </b:Person>
        </b:NameList>
      </b:Author>
    </b:Author>
    <b:JournalName>Lean Construction Journal</b:JournalName>
    <b:Pages>24-36.</b:Pages>
    <b:Volume>5</b:Volume>
    <b:Issue>1</b:Issue>
    <b:RefOrder>397</b:RefOrder>
  </b:Source>
  <b:Source>
    <b:Tag>USE17</b:Tag>
    <b:SourceType>InternetSite</b:SourceType>
    <b:Guid>{84F54710-D60A-42B6-A3A0-46B970FF4465}</b:Guid>
    <b:Author>
      <b:Author>
        <b:Corporate>Agency, US Environmental Protection</b:Corporate>
      </b:Author>
    </b:Author>
    <b:Title>US Environmental Protection Agency</b:Title>
    <b:Year>2017</b:Year>
    <b:YearAccessed>2019</b:YearAccessed>
    <b:MonthAccessed>march</b:MonthAccessed>
    <b:DayAccessed>25</b:DayAccessed>
    <b:URL>http://www.epa.gov/sustainability/basicinfo.htm.</b:URL>
    <b:RefOrder>398</b:RefOrder>
  </b:Source>
  <b:Source>
    <b:Tag>Rez16</b:Tag>
    <b:SourceType>JournalArticle</b:SourceType>
    <b:Guid>{CBAB6823-3591-4C07-94C9-DD0DCE2BD401}</b:Guid>
    <b:Author>
      <b:Author>
        <b:NameList>
          <b:Person>
            <b:Last>Rezaee</b:Last>
            <b:First>Z.</b:First>
          </b:Person>
        </b:NameList>
      </b:Author>
    </b:Author>
    <b:Title>Business sustainability research: A theoretical and integrated perspective</b:Title>
    <b:JournalName>J. Account. Lit</b:JournalName>
    <b:Year>2016</b:Year>
    <b:Pages>48–64.</b:Pages>
    <b:Volume>36</b:Volume>
    <b:RefOrder>399</b:RefOrder>
  </b:Source>
  <b:Source>
    <b:Tag>TAr10</b:Tag>
    <b:SourceType>JournalArticle</b:SourceType>
    <b:Guid>{92A3CC6C-BD56-489E-A5B9-29C3C46C85DF}</b:Guid>
    <b:Author>
      <b:Author>
        <b:NameList>
          <b:Person>
            <b:Last>Artiach</b:Last>
            <b:First>T.</b:First>
          </b:Person>
          <b:Person>
            <b:Last>Lee</b:Last>
            <b:First>D.</b:First>
          </b:Person>
          <b:Person>
            <b:Last>D. Nelson</b:Last>
          </b:Person>
          <b:Person>
            <b:Last>J.Walker</b:Last>
          </b:Person>
        </b:NameList>
      </b:Author>
    </b:Author>
    <b:Title>The determinants of corporate sustainability performance</b:Title>
    <b:JournalName>accounting Finance,</b:JournalName>
    <b:Year>2010</b:Year>
    <b:Pages>31–51</b:Pages>
    <b:Volume>50</b:Volume>
    <b:Issue>1</b:Issue>
    <b:RefOrder>400</b:RefOrder>
  </b:Source>
  <b:Source>
    <b:Tag>Sta14</b:Tag>
    <b:SourceType>JournalArticle</b:SourceType>
    <b:Guid>{A0FD4742-9299-48F2-8559-E4BF0B05B08A}</b:Guid>
    <b:Author>
      <b:Author>
        <b:NameList>
          <b:Person>
            <b:Last>Stanciu</b:Last>
            <b:First>A.</b:First>
          </b:Person>
          <b:Person>
            <b:Last>Constandache</b:Last>
            <b:First>M.</b:First>
          </b:Person>
          <b:Person>
            <b:Last>Condrea</b:Last>
            <b:First>E.</b:First>
          </b:Person>
        </b:NameList>
      </b:Author>
    </b:Author>
    <b:Title>Concerns about the sustainable performance of firm in the context of quality management systems implementation</b:Title>
    <b:JournalName>Social and Behavioral Sciences</b:JournalName>
    <b:Year>2014</b:Year>
    <b:Pages>340–344</b:Pages>
    <b:Volume>131</b:Volume>
    <b:PeriodicalTitle>Social and Behavioral Sciences</b:PeriodicalTitle>
    <b:RefOrder>401</b:RefOrder>
  </b:Source>
  <b:Source>
    <b:Tag>Sha142</b:Tag>
    <b:SourceType>JournalArticle</b:SourceType>
    <b:Guid>{E4002EA9-F4D6-40F8-AFFD-F7A2DA192993}</b:Guid>
    <b:Author>
      <b:Author>
        <b:NameList>
          <b:Person>
            <b:Last>Shang</b:Last>
            <b:First>G.,</b:First>
          </b:Person>
          <b:Person>
            <b:Last>Sui Pheng</b:Last>
            <b:First>L.</b:First>
          </b:Person>
        </b:NameList>
      </b:Author>
    </b:Author>
    <b:Title>Barriers to Lean implementation in the construction industry in china. </b:Title>
    <b:JournalName> Journal of Technology Management in China</b:JournalName>
    <b:Year>2014</b:Year>
    <b:Pages>155-173.</b:Pages>
    <b:Volume>9</b:Volume>
    <b:Issue>2</b:Issue>
    <b:RefOrder>402</b:RefOrder>
  </b:Source>
  <b:Source>
    <b:Tag>Omr15</b:Tag>
    <b:SourceType>JournalArticle</b:SourceType>
    <b:Guid>{C3F8A4C8-4C2D-4DF1-A3B3-9EFB541F3736}</b:Guid>
    <b:Author>
      <b:Author>
        <b:NameList>
          <b:Person>
            <b:Last>Omran</b:Last>
            <b:First>A.</b:First>
          </b:Person>
          <b:Person>
            <b:Last>Abdulrahim</b:Last>
            <b:First>A.</b:First>
          </b:Person>
        </b:NameList>
      </b:Author>
    </b:Author>
    <b:Title>Barriers to prioritizing Lean construction in the Libyan construction industry.</b:Title>
    <b:JournalName>Acta Technica Corviniensis - Bulletin of Engineering,</b:JournalName>
    <b:Year>2015</b:Year>
    <b:Pages>53</b:Pages>
    <b:Volume>8</b:Volume>
    <b:Issue>1</b:Issue>
    <b:RefOrder>403</b:RefOrder>
  </b:Source>
  <b:Source>
    <b:Tag>Rob14</b:Tag>
    <b:SourceType>Book</b:SourceType>
    <b:Guid>{13C7EBBE-2E08-4858-915F-DE29DDA461A2}</b:Guid>
    <b:Title>Case Study Research Design and Methods</b:Title>
    <b:Year>2014</b:Year>
    <b:Author>
      <b:Author>
        <b:NameList>
          <b:Person>
            <b:Last>Yin.</b:Last>
            <b:First>Robert</b:First>
            <b:Middle>K.</b:Middle>
          </b:Person>
        </b:NameList>
      </b:Author>
    </b:Author>
    <b:City>London</b:City>
    <b:Publisher>Sage Publication</b:Publisher>
    <b:Edition>5</b:Edition>
    <b:RefOrder>404</b:RefOrder>
  </b:Source>
  <b:Source>
    <b:Tag>Tum15</b:Tag>
    <b:SourceType>JournalArticle</b:SourceType>
    <b:Guid>{6E03F5E9-62C8-4658-BE35-87216EAFFABE}</b:Guid>
    <b:Author>
      <b:Author>
        <b:NameList>
          <b:Person>
            <b:Last>Tumele</b:Last>
            <b:First>S.</b:First>
          </b:Person>
        </b:NameList>
      </b:Author>
    </b:Author>
    <b:Title>Case study research</b:Title>
    <b:JournalName> International Journal of Sales, Retailing &amp; Marketing</b:JournalName>
    <b:Year>2015</b:Year>
    <b:Pages>68-78.</b:Pages>
    <b:Volume>4</b:Volume>
    <b:Issue>9</b:Issue>
    <b:RefOrder>405</b:RefOrder>
  </b:Source>
  <b:Source>
    <b:Tag>Raz16</b:Tag>
    <b:SourceType>JournalArticle</b:SourceType>
    <b:Guid>{5859FB86-82D4-4DE1-AA4A-3B6D20FF5DA6}</b:Guid>
    <b:Author>
      <b:Author>
        <b:NameList>
          <b:Person>
            <b:Last>Razali</b:Last>
            <b:First>R.</b:First>
          </b:Person>
          <b:Person>
            <b:Last>Anwar</b:Last>
            <b:First>F.</b:First>
          </b:Person>
          <b:Person>
            <b:Last>Rahman</b:Last>
            <b:First>M.</b:First>
            <b:Middle>A.</b:Middle>
          </b:Person>
          <b:Person>
            <b:Last>Ismail</b:Last>
            <b:First>F.</b:First>
            <b:Middle>F.</b:Middle>
          </b:Person>
        </b:NameList>
      </b:Author>
    </b:Author>
    <b:Title>Mixed methods research:insights from requirements engineering. </b:Title>
    <b:JournalName>Electronic Journal of Business Research Methods</b:JournalName>
    <b:Year>2016</b:Year>
    <b:Pages>125-134</b:Pages>
    <b:Volume>14</b:Volume>
    <b:Issue>2</b:Issue>
    <b:RefOrder>406</b:RefOrder>
  </b:Source>
  <b:Source>
    <b:Tag>Joh04</b:Tag>
    <b:SourceType>JournalArticle</b:SourceType>
    <b:Guid>{0D9F866C-2DB6-4439-8239-001DACAF640E}</b:Guid>
    <b:Author>
      <b:Author>
        <b:NameList>
          <b:Person>
            <b:Last>Johnson</b:Last>
            <b:First>R.B.</b:First>
          </b:Person>
          <b:Person>
            <b:Last>Onwuegbuzie</b:Last>
            <b:First>A.J.</b:First>
          </b:Person>
        </b:NameList>
      </b:Author>
    </b:Author>
    <b:Title>Mixed methods research: a research paradigm whose time has come</b:Title>
    <b:JournalName>Educational Researcher,6.</b:JournalName>
    <b:Year>2004</b:Year>
    <b:Pages>14-2</b:Pages>
    <b:Volume>33</b:Volume>
    <b:Issue>1</b:Issue>
    <b:RefOrder>407</b:RefOrder>
  </b:Source>
  <b:Source>
    <b:Tag>Sav10</b:Tag>
    <b:SourceType>BookSection</b:SourceType>
    <b:Guid>{5412FCFF-7393-4C95-AB4F-1A5B850BC93F}</b:Guid>
    <b:Author>
      <b:Author>
        <b:NameList>
          <b:Person>
            <b:Last>Savalei</b:Last>
            <b:First>V.,</b:First>
          </b:Person>
          <b:Person>
            <b:Last>Bentler</b:Last>
            <b:First>P.</b:First>
            <b:Middle>M.</b:Middle>
          </b:Person>
        </b:NameList>
      </b:Author>
    </b:Author>
    <b:Title>Structural equation modeling. </b:Title>
    <b:Year>2010</b:Year>
    <b:BookTitle>Corsini encyclopedia of psychology.</b:BookTitle>
    <b:RefOrder>408</b:RefOrder>
  </b:Source>
  <b:Source>
    <b:Tag>And88</b:Tag>
    <b:SourceType>JournalArticle</b:SourceType>
    <b:Guid>{61742BFC-4AD4-412A-8888-A91CE2C31342}</b:Guid>
    <b:Title> Structural equation modeling in practice: A review and recommended two-step approach. </b:Title>
    <b:Year>1988</b:Year>
    <b:Author>
      <b:Author>
        <b:NameList>
          <b:Person>
            <b:Last>Anderson</b:Last>
            <b:First>J.</b:First>
            <b:Middle>C.,</b:Middle>
          </b:Person>
          <b:Person>
            <b:Last>Gerbing</b:Last>
            <b:First>D.</b:First>
            <b:Middle>W.</b:Middle>
          </b:Person>
        </b:NameList>
      </b:Author>
    </b:Author>
    <b:JournalName>Psychological Bulletin</b:JournalName>
    <b:Pages>411-423.</b:Pages>
    <b:Volume>103</b:Volume>
    <b:Issue>3</b:Issue>
    <b:RefOrder>409</b:RefOrder>
  </b:Source>
  <b:Source>
    <b:Tag>Mac96</b:Tag>
    <b:SourceType>JournalArticle</b:SourceType>
    <b:Guid>{9DEAF349-3F00-49DC-A428-ADEB6D66BA9C}</b:Guid>
    <b:Title>Power analysis and determination of sample size for covariance structure modeling.</b:Title>
    <b:Year>1996</b:Year>
    <b:Pages>130-149</b:Pages>
    <b:Author>
      <b:Author>
        <b:NameList>
          <b:Person>
            <b:Last>MacCallum</b:Last>
            <b:First>R.</b:First>
            <b:Middle>C.</b:Middle>
          </b:Person>
          <b:Person>
            <b:Last>Browne</b:Last>
            <b:First>M.</b:First>
            <b:Middle>W.,</b:Middle>
          </b:Person>
          <b:Person>
            <b:Last>Sugawara</b:Last>
            <b:First>H.</b:First>
            <b:Middle>M.</b:Middle>
          </b:Person>
        </b:NameList>
      </b:Author>
    </b:Author>
    <b:JournalName> Psychological Methods</b:JournalName>
    <b:Volume>1</b:Volume>
    <b:Issue>2</b:Issue>
    <b:RefOrder>410</b:RefOrder>
  </b:Source>
  <b:Source>
    <b:Tag>Wol13</b:Tag>
    <b:SourceType>JournalArticle</b:SourceType>
    <b:Guid>{B61B112B-8AB8-412C-8D86-BD08B3D45C18}</b:Guid>
    <b:Author>
      <b:Author>
        <b:NameList>
          <b:Person>
            <b:Last>Wolf</b:Last>
            <b:First>E.</b:First>
            <b:Middle>J.</b:Middle>
          </b:Person>
          <b:Person>
            <b:Last>Harrington</b:Last>
            <b:First>K.</b:First>
            <b:Middle>M.</b:Middle>
          </b:Person>
          <b:Person>
            <b:Last>Clark</b:Last>
            <b:First>S.</b:First>
            <b:Middle>L.,</b:Middle>
          </b:Person>
          <b:Person>
            <b:Last>Miller</b:Last>
            <b:First>M.</b:First>
            <b:Middle>W</b:Middle>
          </b:Person>
        </b:NameList>
      </b:Author>
    </b:Author>
    <b:Title>Sample size requirements for structural equation models. </b:Title>
    <b:JournalName>Educational and Psychological Measurement, </b:JournalName>
    <b:Year>2013</b:Year>
    <b:Pages>913-934</b:Pages>
    <b:Volume>73</b:Volume>
    <b:Issue>6</b:Issue>
    <b:RefOrder>411</b:RefOrder>
  </b:Source>
  <b:Source>
    <b:Tag>Sch06</b:Tag>
    <b:SourceType>JournalArticle</b:SourceType>
    <b:Guid>{1E9F5818-D763-4470-B096-E96AB0C1C01B}</b:Guid>
    <b:Author>
      <b:Author>
        <b:NameList>
          <b:Person>
            <b:Last>Schreiber</b:Last>
            <b:First>J.</b:First>
            <b:Middle>B.</b:Middle>
          </b:Person>
          <b:Person>
            <b:Last>Nora</b:Last>
            <b:First>A.</b:First>
          </b:Person>
          <b:Person>
            <b:Last>Stage</b:Last>
            <b:First>F.</b:First>
            <b:Middle>K.</b:Middle>
          </b:Person>
          <b:Person>
            <b:Last>Barlow</b:Last>
            <b:First>E.</b:First>
            <b:Middle>A.,</b:Middle>
          </b:Person>
          <b:Person>
            <b:Last>King</b:Last>
            <b:First>J.</b:First>
          </b:Person>
        </b:NameList>
      </b:Author>
    </b:Author>
    <b:Title>Reporting structural equation modeling and confirmatory factor analysis results: A review</b:Title>
    <b:JournalName>Journal of Educational Research, 99(6), 323-338.</b:JournalName>
    <b:Year>2006</b:Year>
    <b:Pages>323-338.</b:Pages>
    <b:Volume>99</b:Volume>
    <b:Issue>6</b:Issue>
    <b:RefOrder>412</b:RefOrder>
  </b:Source>
  <b:Source>
    <b:Tag>Moh10</b:Tag>
    <b:SourceType>JournalArticle</b:SourceType>
    <b:Guid>{99EC6FFB-48AE-4815-B9B6-504888586139}</b:Guid>
    <b:Title>Survey Representativeness among Multiple Modes of Administration using Random Assignment. ,</b:Title>
    <b:Year>2010</b:Year>
    <b:Author>
      <b:Author>
        <b:NameList>
          <b:Person>
            <b:Last>Mohr</b:Last>
            <b:First>D.</b:First>
            <b:Middle>C</b:Middle>
          </b:Person>
          <b:Person>
            <b:Last>Meterko</b:Last>
            <b:First>M.</b:First>
          </b:Person>
          <b:Person>
            <b:Last>Nagy</b:Last>
            <b:First>M.</b:First>
            <b:Middle>S.</b:Middle>
          </b:Person>
          <b:Person>
            <b:Last>Warren</b:Last>
            <b:First>N.</b:First>
          </b:Person>
        </b:NameList>
      </b:Author>
    </b:Author>
    <b:JournalName>Applied HRM Research</b:JournalName>
    <b:Pages>1-16</b:Pages>
    <b:Volume>1</b:Volume>
    <b:Issue>12</b:Issue>
    <b:RefOrder>413</b:RefOrder>
  </b:Source>
  <b:Source>
    <b:Tag>Den06</b:Tag>
    <b:SourceType>JournalArticle</b:SourceType>
    <b:Guid>{896D0371-BD19-4D3B-A4CC-E435473A0EA8}</b:Guid>
    <b:Author>
      <b:Author>
        <b:NameList>
          <b:Person>
            <b:Last>Denscombe</b:Last>
            <b:First>M.</b:First>
          </b:Person>
        </b:NameList>
      </b:Author>
    </b:Author>
    <b:Title>Web-based questionnaires and the mode effect: An evaluation based on completion rates and data contents of near-identical questionnaires delivered in different modes. </b:Title>
    <b:JournalName>Social Science Computer Review</b:JournalName>
    <b:Year>2006</b:Year>
    <b:Pages>246-254</b:Pages>
    <b:Volume>24</b:Volume>
    <b:RefOrder>414</b:RefOrder>
  </b:Source>
  <b:Source>
    <b:Tag>Rao05</b:Tag>
    <b:SourceType>JournalArticle</b:SourceType>
    <b:Guid>{32E990A2-F9BD-41FE-A63B-7FFE59E945FA}</b:Guid>
    <b:Author>
      <b:Author>
        <b:NameList>
          <b:Person>
            <b:Last>Rao</b:Last>
            <b:First>P</b:First>
          </b:Person>
          <b:Person>
            <b:Last>Holt</b:Last>
            <b:First>D.</b:First>
          </b:Person>
        </b:NameList>
      </b:Author>
    </b:Author>
    <b:Title>Do green supply chains lead to competitiveness and economic performance?</b:Title>
    <b:JournalName>International journal of operations &amp; production management</b:JournalName>
    <b:Year>2005</b:Year>
    <b:Pages>898-916.</b:Pages>
    <b:Volume>25</b:Volume>
    <b:Issue>9</b:Issue>
    <b:RefOrder>415</b:RefOrder>
  </b:Source>
  <b:Source>
    <b:Tag>McD78</b:Tag>
    <b:SourceType>JournalArticle</b:SourceType>
    <b:Guid>{F984B7FF-BFA4-4B11-AF8B-1E48C80787A0}</b:Guid>
    <b:Author>
      <b:Author>
        <b:NameList>
          <b:Person>
            <b:Last>McDonald</b:Last>
            <b:First>R.</b:First>
            <b:Middle>P.</b:Middle>
          </b:Person>
        </b:NameList>
      </b:Author>
    </b:Author>
    <b:Title>Generalizability in factorable domains: “Domain validity and generalizability </b:Title>
    <b:JournalName>ducational and Psychological Measurement</b:JournalName>
    <b:Year>1978</b:Year>
    <b:Pages>75-79.</b:Pages>
    <b:Volume>38</b:Volume>
    <b:Issue>1</b:Issue>
    <b:RefOrder>416</b:RefOrder>
  </b:Source>
  <b:Source>
    <b:Tag>For81</b:Tag>
    <b:SourceType>JournalArticle</b:SourceType>
    <b:Guid>{AA9AA35D-F8B9-4786-961D-81419C3BE924}</b:Guid>
    <b:Author>
      <b:Author>
        <b:NameList>
          <b:Person>
            <b:Last>Fornell</b:Last>
            <b:First>C.</b:First>
          </b:Person>
          <b:Person>
            <b:Last>Larcker</b:Last>
            <b:First>D.</b:First>
            <b:Middle>F.</b:Middle>
          </b:Person>
        </b:NameList>
      </b:Author>
    </b:Author>
    <b:Title>Structural equation models with unobservable variables and measurement error: Algebra and statistics.</b:Title>
    <b:Year>1981</b:Year>
    <b:JournalName> Journal of Marketing Research,</b:JournalName>
    <b:Pages>382-388</b:Pages>
    <b:Volume>18</b:Volume>
    <b:Issue>3</b:Issue>
    <b:RefOrder>417</b:RefOrder>
  </b:Source>
  <b:Source>
    <b:Tag>Fie09</b:Tag>
    <b:SourceType>Book</b:SourceType>
    <b:Guid>{96E1AC21-38F3-4691-97AF-2C52840AC88D}</b:Guid>
    <b:Title>Discovering statistics using SPSS</b:Title>
    <b:Year>2009</b:Year>
    <b:City>Thousand Oaks, CA: </b:City>
    <b:Publisher>Sage Publications.</b:Publisher>
    <b:Author>
      <b:Author>
        <b:NameList>
          <b:Person>
            <b:Last>Field</b:Last>
            <b:First>A.</b:First>
            <b:Middle>(2009).</b:Middle>
          </b:Person>
        </b:NameList>
      </b:Author>
    </b:Author>
    <b:Edition>3</b:Edition>
    <b:RefOrder>418</b:RefOrder>
  </b:Source>
  <b:Source>
    <b:Tag>For811</b:Tag>
    <b:SourceType>JournalArticle</b:SourceType>
    <b:Guid>{9D3B7794-0FE9-4439-AA44-D15CD54FB277}</b:Guid>
    <b:Title>Structural equation models with unobservable variables and measurement error: Algebra and statistics.</b:Title>
    <b:Year>1981</b:Year>
    <b:Author>
      <b:Author>
        <b:NameList>
          <b:Person>
            <b:Last>Fornell</b:Last>
            <b:First>C.</b:First>
          </b:Person>
          <b:Person>
            <b:Last>Larcker</b:Last>
            <b:First>D.</b:First>
            <b:Middle>F.</b:Middle>
          </b:Person>
        </b:NameList>
      </b:Author>
    </b:Author>
    <b:JournalName> Journal of Marketing Research, </b:JournalName>
    <b:Pages>382-388</b:Pages>
    <b:Volume>18</b:Volume>
    <b:Issue>3</b:Issue>
    <b:RefOrder>419</b:RefOrder>
  </b:Source>
  <b:Source>
    <b:Tag>Mos14</b:Tag>
    <b:SourceType>JournalArticle</b:SourceType>
    <b:Guid>{E16FD28A-82FB-42C0-9285-7EC0A5E2BD47}</b:Guid>
    <b:Author>
      <b:Author>
        <b:NameList>
          <b:Person>
            <b:Last>Moss</b:Last>
            <b:First>B.</b:First>
          </b:Person>
          <b:Person>
            <b:Last>Yeaton</b:Last>
            <b:First>W.</b:First>
          </b:Person>
        </b:NameList>
      </b:Author>
    </b:Author>
    <b:Title>Early childhood healthy and obese weight status:Potentially protective benefits of breastfeeding and delaying solid foods.</b:Title>
    <b:JournalName>Maternal &amp; Child Health Journal,</b:JournalName>
    <b:Year>2014</b:Year>
    <b:Pages>1224-1232.</b:Pages>
    <b:Volume>18,</b:Volume>
    <b:RefOrder>420</b:RefOrder>
  </b:Source>
  <b:Source>
    <b:Tag>Joa14</b:Tag>
    <b:SourceType>Book</b:SourceType>
    <b:Guid>{28F10A70-CA4A-49C1-BDD7-2B67EF96672A}</b:Guid>
    <b:Title>Ethics, the Heart of Leadership,</b:Title>
    <b:Year>2014</b:Year>
    <b:Author>
      <b:Author>
        <b:NameList>
          <b:Person>
            <b:Last>Ciulla</b:Last>
            <b:First>Joanne</b:First>
            <b:Middle>B.</b:Middle>
          </b:Person>
        </b:NameList>
      </b:Author>
    </b:Author>
    <b:City>CA</b:City>
    <b:Edition>3</b:Edition>
    <b:RefOrder>421</b:RefOrder>
  </b:Source>
  <b:Source>
    <b:Tag>Abo16</b:Tag>
    <b:SourceType>JournalArticle</b:SourceType>
    <b:Guid>{CBE0DF58-52AA-4D47-B22E-DA0817D0F046}</b:Guid>
    <b:Title>Lean and US manufacturing industry: Popularity of practices and implementation barriers.</b:Title>
    <b:Year>2016</b:Year>
    <b:Author>
      <b:Author>
        <b:NameList>
          <b:Person>
            <b:Last>Abolhassani</b:Last>
            <b:First>A.</b:First>
          </b:Person>
          <b:Person>
            <b:Last>Layfield</b:Last>
            <b:First>K.</b:First>
          </b:Person>
          <b:Person>
            <b:Last>Gopalakrishnan</b:Last>
            <b:First>B.</b:First>
          </b:Person>
        </b:NameList>
      </b:Author>
    </b:Author>
    <b:JournalName> International Journal of Productivity and Performance Management, </b:JournalName>
    <b:Pages>875-897.</b:Pages>
    <b:Volume>65</b:Volume>
    <b:Issue>7</b:Issue>
    <b:RefOrder>422</b:RefOrder>
  </b:Source>
  <b:Source>
    <b:Tag>Sha141</b:Tag>
    <b:SourceType>JournalArticle</b:SourceType>
    <b:Guid>{4C26A2A9-0254-4328-9DA9-CDADFDDB8945}</b:Guid>
    <b:Author>
      <b:Author>
        <b:NameList>
          <b:Person>
            <b:Last>Shang</b:Last>
            <b:First>G,</b:First>
          </b:Person>
          <b:Person>
            <b:Last>Sui Pheng</b:Last>
            <b:First>L.</b:First>
          </b:Person>
        </b:NameList>
      </b:Author>
    </b:Author>
    <b:Title> Barriers to Lean implementation in the construction industry in china. </b:Title>
    <b:JournalName>Journal of Technology Management in China</b:JournalName>
    <b:Year>2014</b:Year>
    <b:Pages>155-173.</b:Pages>
    <b:Volume>9</b:Volume>
    <b:Issue>2</b:Issue>
    <b:RefOrder>423</b:RefOrder>
  </b:Source>
  <b:Source>
    <b:Tag>Placeholder7</b:Tag>
    <b:SourceType>Book</b:SourceType>
    <b:Guid>{122AED3E-5E8B-4A6D-9491-87CF67B3BB3F}</b:Guid>
    <b:Title> Multivariate Data Analysis. 6th edition Prentice-Hall, New Jersey</b:Title>
    <b:Year>2006</b:Year>
    <b:Author>
      <b:Author>
        <b:NameList>
          <b:Person>
            <b:Last>Hair</b:Last>
            <b:First>J.F.</b:First>
          </b:Person>
          <b:Person>
            <b:Last>Black</b:Last>
            <b:First>W.C.</b:First>
          </b:Person>
          <b:Person>
            <b:Last>Babin</b:Last>
            <b:First>B.J.</b:First>
          </b:Person>
          <b:Person>
            <b:Last>Anderson</b:Last>
            <b:First>R.E.</b:First>
          </b:Person>
          <b:Person>
            <b:Last>Tatham</b:Last>
            <b:First>R.L.</b:First>
          </b:Person>
        </b:NameList>
      </b:Author>
    </b:Author>
    <b:City>New Jersey</b:City>
    <b:Publisher>Prentice-Hall</b:Publisher>
    <b:Edition>6</b:Edition>
    <b:RefOrder>223</b:RefOrder>
  </b:Source>
  <b:Source>
    <b:Tag>Ger88</b:Tag>
    <b:SourceType>JournalArticle</b:SourceType>
    <b:Guid>{72952188-6B0D-49D8-AA68-F6491DA90958}</b:Guid>
    <b:Title>An updated paradigm for scale development incorporating unidimensionality and its assessment</b:Title>
    <b:Year>1988</b:Year>
    <b:Author>
      <b:Author>
        <b:NameList>
          <b:Person>
            <b:Last>Gerbing</b:Last>
            <b:First>D.W.</b:First>
          </b:Person>
          <b:Person>
            <b:Last>Anderson</b:Last>
            <b:First>J.C.</b:First>
          </b:Person>
        </b:NameList>
      </b:Author>
    </b:Author>
    <b:JournalName>Journal of Marketing Research</b:JournalName>
    <b:Pages>186-192</b:Pages>
    <b:Volume>25</b:Volume>
    <b:Issue>2</b:Issue>
    <b:RefOrder>224</b:RefOrder>
  </b:Source>
  <b:Source>
    <b:Tag>Byr01</b:Tag>
    <b:SourceType>Book</b:SourceType>
    <b:Guid>{F110CFBD-E586-4528-A67D-4801BB8146CD}</b:Guid>
    <b:Author>
      <b:Author>
        <b:NameList>
          <b:Person>
            <b:Last>Byrne</b:Last>
            <b:First>B.M.</b:First>
          </b:Person>
        </b:NameList>
      </b:Author>
    </b:Author>
    <b:Title>Structural Equation Modeling with Amos: Basic Concepts, Applications, and Programming, Erlbaum, Mahwah, NJ.</b:Title>
    <b:Year>2001</b:Year>
    <b:City>NJ</b:City>
    <b:Publisher>Erlbaum, Mahwah</b:Publisher>
    <b:RefOrder>225</b:RefOrder>
  </b:Source>
  <b:Source>
    <b:Tag>Tuc73</b:Tag>
    <b:SourceType>JournalArticle</b:SourceType>
    <b:Guid>{43134FCB-A1F0-4FB2-8B3E-A23DD1B8A3A6}</b:Guid>
    <b:Title>A reliability coefficient for maximum likelihood factor analysis”, Psychometrika, Vol. 38, pp. 1-10.</b:Title>
    <b:Year>1973</b:Year>
    <b:Author>
      <b:Author>
        <b:NameList>
          <b:Person>
            <b:Last>Tucker</b:Last>
            <b:First>L.R.</b:First>
          </b:Person>
          <b:Person>
            <b:Last>Lewis</b:Last>
            <b:First>C.</b:First>
          </b:Person>
        </b:NameList>
      </b:Author>
    </b:Author>
    <b:JournalName>Psychometrika</b:JournalName>
    <b:Pages> 1-10</b:Pages>
    <b:Volume>38</b:Volume>
    <b:RefOrder>226</b:RefOrder>
  </b:Source>
  <b:Source>
    <b:Tag>Ben90</b:Tag>
    <b:SourceType>JournalArticle</b:SourceType>
    <b:Guid>{1278B807-D5ED-47BD-B0E2-D833F4B19730}</b:Guid>
    <b:Author>
      <b:Author>
        <b:NameList>
          <b:Person>
            <b:Last>Bentler</b:Last>
            <b:First>P.M.</b:First>
          </b:Person>
        </b:NameList>
      </b:Author>
    </b:Author>
    <b:Title>Comparative fit indexes in structural models</b:Title>
    <b:JournalName>Psychological Bulletin</b:JournalName>
    <b:Year>1990</b:Year>
    <b:Pages>238-46</b:Pages>
    <b:Volume>107</b:Volume>
    <b:RefOrder>227</b:RefOrder>
  </b:Source>
  <b:Source>
    <b:Tag>Kli05</b:Tag>
    <b:SourceType>Book</b:SourceType>
    <b:Guid>{B4F56C54-B808-4DAC-8373-03B2C7503D42}</b:Guid>
    <b:Title>Principles and Practice of Structural Equation Modeling, 2nd ed., Guildford</b:Title>
    <b:Year>2005</b:Year>
    <b:Author>
      <b:Author>
        <b:NameList>
          <b:Person>
            <b:Last>Kline</b:Last>
            <b:First>R.B</b:First>
          </b:Person>
        </b:NameList>
      </b:Author>
    </b:Author>
    <b:City>New York, NY.</b:City>
    <b:Publisher>Guildford Press</b:Publisher>
    <b:Edition>2</b:Edition>
    <b:RefOrder>228</b:RefOrder>
  </b:Source>
  <b:Source>
    <b:Tag>Sha06</b:Tag>
    <b:SourceType>JournalArticle</b:SourceType>
    <b:Guid>{16574A2B-572F-4E24-9690-36F9E27D34AB}</b:Guid>
    <b:Author>
      <b:Author>
        <b:NameList>
          <b:Person>
            <b:Last>Shah</b:Last>
            <b:First>R.</b:First>
          </b:Person>
          <b:Person>
            <b:Last>Goldstein</b:Last>
            <b:First>S.M.</b:First>
          </b:Person>
        </b:NameList>
      </b:Author>
    </b:Author>
    <b:Title>Use of structural equation modeling in operations management research: looking back and forward</b:Title>
    <b:Year>2006</b:Year>
    <b:JournalName>Journal of Operations Management</b:JournalName>
    <b:Pages>148-169</b:Pages>
    <b:Volume>24</b:Volume>
    <b:Issue>2</b:Issue>
    <b:RefOrder>229</b:RefOrder>
  </b:Source>
  <b:Source>
    <b:Tag>Kli16</b:Tag>
    <b:SourceType>Book</b:SourceType>
    <b:Guid>{1B651F37-EDA8-4E12-B1DC-984CF0AA5901}</b:Guid>
    <b:Author>
      <b:Author>
        <b:NameList>
          <b:Person>
            <b:Last>Kline</b:Last>
            <b:First>R.</b:First>
            <b:Middle>B. (2016). Principles and Practice of Structural Equation Modeling (4th ed.). New York, NY: The Guilford Press.</b:Middle>
          </b:Person>
        </b:NameList>
      </b:Author>
    </b:Author>
    <b:Title>Principles and Practice of Structural Equation Modeling </b:Title>
    <b:Year>2016</b:Year>
    <b:City>New York</b:City>
    <b:Publisher>The Guilford Press.</b:Publisher>
    <b:Edition>4</b:Edition>
    <b:RefOrder>221</b:RefOrder>
  </b:Source>
  <b:Source>
    <b:Tag>Oye141</b:Tag>
    <b:SourceType>Report</b:SourceType>
    <b:Guid>{FCF41D01-7187-4180-829F-A087240EAE50}</b:Guid>
    <b:Title>Implementation of the Lean Approach in Sustainable Construction: A Conceptual Framework</b:Title>
    <b:Year>2014</b:Year>
    <b:Author>
      <b:Author>
        <b:NameList>
          <b:Person>
            <b:Last>Ogunbiyi</b:Last>
            <b:First>Oyedolapo</b:First>
          </b:Person>
        </b:NameList>
      </b:Author>
    </b:Author>
    <b:ThesisType>PhD Thesis</b:ThesisType>
    <b:RefOrder>234</b:RefOrder>
  </b:Source>
  <b:Source>
    <b:Tag>Placeholder8</b:Tag>
    <b:SourceType>JournalArticle</b:SourceType>
    <b:Guid>{3C1CA1B8-CFC7-4D4E-A410-2E283AA5160F}</b:Guid>
    <b:Author>
      <b:Author>
        <b:NameList>
          <b:Person>
            <b:Last>Andrew</b:Last>
          </b:Person>
          <b:Person>
            <b:Last>Dainty</b:Last>
          </b:Person>
          <b:Person>
            <b:Last>J</b:Last>
            <b:First>Richard</b:First>
          </b:Person>
          <b:Person>
            <b:Last>Brooke</b:Last>
          </b:Person>
        </b:NameList>
      </b:Author>
    </b:Author>
    <b:Title>Towards improved construction waste minimisation: a need for improved supply chain integration</b:Title>
    <b:JournalName>Structural Survey, Vol. 22 Iss: 1</b:JournalName>
    <b:Year>2004</b:Year>
    <b:Pages>20-29</b:Pages>
    <b:RefOrder>235</b:RefOrder>
  </b:Source>
  <b:Source>
    <b:Tag>Hel14</b:Tag>
    <b:SourceType>Report</b:SourceType>
    <b:Guid>{CC011BA1-D832-4702-9FD7-6271224FAABC}</b:Guid>
    <b:Author>
      <b:Author>
        <b:NameList>
          <b:Person>
            <b:Last>Nunez</b:Last>
            <b:First>Helen</b:First>
            <b:Middle>S.</b:Middle>
          </b:Person>
        </b:NameList>
      </b:Author>
    </b:Author>
    <b:Title>AN ASSESSMENT OF THE ASSIMILATION OF LEAN AND SUPPLY CHAIN MANAGEMENT</b:Title>
    <b:Year>2014</b:Year>
    <b:ThesisType>Master Thesis</b:ThesisType>
    <b:RefOrder>236</b:RefOrder>
  </b:Source>
  <b:Source>
    <b:Tag>Uda06</b:Tag>
    <b:SourceType>JournalArticle</b:SourceType>
    <b:Guid>{CA85215A-07B7-4FAE-8408-744C44FC3E41}</b:Guid>
    <b:Author>
      <b:Author>
        <b:NameList>
          <b:Person>
            <b:Last>Kulatunga</b:Last>
            <b:First>Udayangani</b:First>
          </b:Person>
          <b:Person>
            <b:Last>Amaratunga</b:Last>
            <b:First>Dilanthi</b:First>
          </b:Person>
          <b:Person>
            <b:Last>Haigh</b:Last>
            <b:First>Richard</b:First>
          </b:Person>
          <b:Person>
            <b:Last>Rameezdeen</b:Last>
            <b:First>Raufdeen</b:First>
          </b:Person>
        </b:NameList>
      </b:Author>
    </b:Author>
    <b:Title>Attitudes and perceptions of construction workforce on construction waste in Sri Lanka</b:Title>
    <b:JournalName>Management of Environmental Quality: An International Journal, Vol. 17 Iss: 1</b:JournalName>
    <b:Year>2006</b:Year>
    <b:Pages>57 - 72</b:Pages>
    <b:RefOrder>237</b:RefOrder>
  </b:Source>
  <b:Source>
    <b:Tag>Placeholder9</b:Tag>
    <b:SourceType>JournalArticle</b:SourceType>
    <b:Guid>{A40AAA95-9027-4B44-9C33-E1277B1946D0}</b:Guid>
    <b:Author>
      <b:Author>
        <b:NameList>
          <b:Person>
            <b:Last>Rao</b:Last>
            <b:First>Purba</b:First>
          </b:Person>
          <b:Person>
            <b:Last>Holt</b:Last>
            <b:First>Diane</b:First>
          </b:Person>
        </b:NameList>
      </b:Author>
    </b:Author>
    <b:Title>Do green supply chains lead to competitiveness and economic performance</b:Title>
    <b:Year>2005</b:Year>
    <b:Pages>898 - 916</b:Pages>
    <b:JournalName>International Journal of Operations &amp; Production Management, Vol. 25 Iss: 9, pp.898 - 916</b:JournalName>
    <b:RefOrder>238</b:RefOrder>
  </b:Source>
  <b:Source>
    <b:Tag>Jab17</b:Tag>
    <b:SourceType>ConferenceProceedings</b:SourceType>
    <b:Guid>{61C9270B-CE24-4693-B571-A736A63E2AA6}</b:Guid>
    <b:Title>A Conceptual Framework of Impact of</b:Title>
    <b:Year>2017</b:Year>
    <b:City>UAE -ABU DHABI</b:City>
    <b:Publisher>19th International Conference on Lean</b:Publisher>
    <b:Author>
      <b:Author>
        <b:NameList>
          <b:Person>
            <b:Last>Shurrab</b:Last>
            <b:First>Jaber</b:First>
          </b:Person>
          <b:Person>
            <b:Last>Hussain</b:Last>
            <b:First>Matloub</b:First>
          </b:Person>
        </b:NameList>
      </b:Author>
    </b:Author>
    <b:RefOrder>424</b:RefOrder>
  </b:Source>
  <b:Source>
    <b:Tag>Car17</b:Tag>
    <b:SourceType>JournalArticle</b:SourceType>
    <b:Guid>{A9673321-5581-489A-98DC-67F79578AD4A}</b:Guid>
    <b:Title>Modelling green and lean supply chains: an eco-efficiency perspective. Resources</b:Title>
    <b:Year>2017</b:Year>
    <b:Author>
      <b:Author>
        <b:NameList>
          <b:Person>
            <b:Last>Carvalho</b:Last>
            <b:First>H.</b:First>
          </b:Person>
          <b:Person>
            <b:Last>Govindan</b:Last>
            <b:First>K.</b:First>
          </b:Person>
          <b:Person>
            <b:Last>Azevedo</b:Last>
            <b:First>S.G.</b:First>
          </b:Person>
          <b:Person>
            <b:Last>Cruz-Machado</b:Last>
            <b:First>V.,</b:First>
          </b:Person>
        </b:NameList>
      </b:Author>
    </b:Author>
    <b:JournalName>Conserv. Recycl.</b:JournalName>
    <b:Pages>75–87.</b:Pages>
    <b:Volume>120</b:Volume>
    <b:RefOrder>231</b:RefOrder>
  </b:Source>
  <b:Source>
    <b:Tag>Bel14</b:Tag>
    <b:SourceType>JournalArticle</b:SourceType>
    <b:Guid>{468D82FA-17B3-4322-9000-50C7867797DA}</b:Guid>
    <b:Author>
      <b:Author>
        <b:NameList>
          <b:Person>
            <b:Last>Belekoukias</b:Last>
            <b:First>I.</b:First>
          </b:Person>
          <b:Person>
            <b:Last>Garza-Reyes</b:Last>
            <b:First>J.A.</b:First>
          </b:Person>
          <b:Person>
            <b:Last>Kumar</b:Last>
            <b:First>V.,</b:First>
          </b:Person>
        </b:NameList>
      </b:Author>
    </b:Author>
    <b:Title>The impact of lean methods and tools on the operational performance of manufacturing organisations</b:Title>
    <b:JournalName>Int. J. Prod. Res.</b:JournalName>
    <b:Year>2014</b:Year>
    <b:Volume>52</b:Volume>
    <b:Issue>18</b:Issue>
    <b:RefOrder>232</b:RefOrder>
  </b:Source>
  <b:Source>
    <b:Tag>Che16</b:Tag>
    <b:SourceType>JournalArticle</b:SourceType>
    <b:Guid>{B65C7786-B935-40BD-A49A-714EDD38E492}</b:Guid>
    <b:Author>
      <b:Author>
        <b:NameList>
          <b:Person>
            <b:Last>Cherrafi</b:Last>
            <b:First>A.</b:First>
          </b:Person>
          <b:Person>
            <b:Last>Elfezazi</b:Last>
            <b:First>S.</b:First>
          </b:Person>
          <b:Person>
            <b:Last>Chiarini</b:Last>
            <b:First>A.</b:First>
          </b:Person>
          <b:Person>
            <b:Last>Mokhlis</b:Last>
            <b:First>A.</b:First>
          </b:Person>
          <b:Person>
            <b:Last>Benhida</b:Last>
            <b:First>K.,</b:First>
          </b:Person>
        </b:NameList>
      </b:Author>
    </b:Author>
    <b:Title>The integration of lean manufacturing, Six Sigma and sustainability: a literature review and future research directions for developing a specific model</b:Title>
    <b:JournalName>J. Clean. Prod.</b:JournalName>
    <b:Year>2016</b:Year>
    <b:Pages>828–846</b:Pages>
    <b:Volume>139</b:Volume>
    <b:RefOrder>425</b:RefOrder>
  </b:Source>
  <b:Source>
    <b:Tag>Tez18</b:Tag>
    <b:SourceType>JournalArticle</b:SourceType>
    <b:Guid>{9442C0F7-91B8-4DAB-915D-522A0C0311CF}</b:Guid>
    <b:Author>
      <b:Author>
        <b:NameList>
          <b:Person>
            <b:Last>Tezel</b:Last>
            <b:First>A.</b:First>
          </b:Person>
          <b:Person>
            <b:Last>Koskela</b:Last>
          </b:Person>
          <b:Person>
            <b:Last>L. andAziz</b:Last>
            <b:First>Z.</b:First>
          </b:Person>
        </b:NameList>
      </b:Author>
    </b:Author>
    <b:Title>Lean thinking in the highways construction sector: motivation, implementation and barriers</b:Title>
    <b:JournalName>Production Planning&amp;Control</b:JournalName>
    <b:Year>2018</b:Year>
    <b:Pages> 247-269.</b:Pages>
    <b:Volume>29</b:Volume>
    <b:Issue>3</b:Issue>
    <b:RefOrder>233</b:RefOrder>
  </b:Source>
  <b:Source>
    <b:Tag>Jör93</b:Tag>
    <b:SourceType>Book</b:SourceType>
    <b:Guid>{1CEC5550-01F0-45B7-BFCC-957A091306E2}</b:Guid>
    <b:Title>LISREL VII: Analysis of linear structural relationships by maximum like hood and least square methods, scientific software, Inc., Mooresville, IN.</b:Title>
    <b:Year>1993</b:Year>
    <b:City> Mooresville, IN.</b:City>
    <b:Publisher>scientific software, Inc.</b:Publisher>
    <b:Author>
      <b:Author>
        <b:NameList>
          <b:Person>
            <b:Last>Jöreskog</b:Last>
            <b:First>K.G.</b:First>
          </b:Person>
          <b:Person>
            <b:Last>Sorbom</b:Last>
            <b:First>D.</b:First>
          </b:Person>
        </b:NameList>
      </b:Author>
    </b:Author>
    <b:RefOrder>426</b:RefOrder>
  </b:Source>
  <b:Source>
    <b:Tag>Kli10</b:Tag>
    <b:SourceType>Book</b:SourceType>
    <b:Guid>{5B28CEFF-4CA4-4CCC-B3C1-B43BC512932F}</b:Guid>
    <b:Author>
      <b:Author>
        <b:NameList>
          <b:Person>
            <b:Last>Kline</b:Last>
            <b:First>R.</b:First>
            <b:Middle>B.</b:Middle>
          </b:Person>
        </b:NameList>
      </b:Author>
    </b:Author>
    <b:Title> Principles and practice of structural equation modeling</b:Title>
    <b:Year>2010</b:Year>
    <b:City>New York: The Guilford Press.</b:City>
    <b:Publisher>The Guilford Press.</b:Publisher>
    <b:RefOrder>230</b:RefOrder>
  </b:Source>
  <b:Source>
    <b:Tag>Bar86</b:Tag>
    <b:SourceType>JournalArticle</b:SourceType>
    <b:Guid>{C822A9B3-0320-40FE-8656-5B75E0CC07B5}</b:Guid>
    <b:Title>The moderator–mediator variable distinction in social psychological research: Conceptual, strategic, and statistical considerations</b:Title>
    <b:Year>1986</b:Year>
    <b:Pages>1173.</b:Pages>
    <b:Author>
      <b:Author>
        <b:NameList>
          <b:Person>
            <b:Last>Baron</b:Last>
            <b:First>R.M.</b:First>
          </b:Person>
          <b:Person>
            <b:Last>Kenny</b:Last>
            <b:First>D.A.</b:First>
          </b:Person>
        </b:NameList>
      </b:Author>
    </b:Author>
    <b:JournalName>Journal of personality and social psychology</b:JournalName>
    <b:Volume>51</b:Volume>
    <b:Issue>6</b:Issue>
    <b:RefOrder>427</b:RefOrder>
  </b:Source>
  <b:Source>
    <b:Tag>jab17</b:Tag>
    <b:SourceType>JournalArticle</b:SourceType>
    <b:Guid>{383157D6-A8E4-4CCA-9423-275EE97A76BC}</b:Guid>
    <b:Title>Green and Sustainable Practices in the Construction Industry: A Confirmatory Factor Analysis Approach</b:Title>
    <b:Year>2019</b:Year>
    <b:Author>
      <b:Author>
        <b:NameList>
          <b:Person>
            <b:Last>Shurrab</b:Last>
            <b:First>Jaber</b:First>
          </b:Person>
          <b:Person>
            <b:Last>Hussain</b:Last>
            <b:First>Matloub</b:First>
          </b:Person>
          <b:Person>
            <b:Last>Khan</b:Last>
            <b:First>Mehmood</b:First>
          </b:Person>
        </b:NameList>
      </b:Author>
    </b:Author>
    <b:JournalName>Engineering, Construction and Architectural Management</b:JournalName>
    <b:RefOrder>428</b:RefOrder>
  </b:Source>
  <b:Source>
    <b:Tag>cop14</b:Tag>
    <b:SourceType>Report</b:SourceType>
    <b:Guid>{73F7F499-0F39-4984-A449-C877A67FD8A0}</b:Guid>
    <b:Title>Resource efficiency in the building sector</b:Title>
    <b:Year>2014</b:Year>
    <b:Author>
      <b:Author>
        <b:Corporate>Copenhagen Resource Institute</b:Corporate>
      </b:Author>
    </b:Author>
    <b:Publisher>ECORYS</b:Publisher>
    <b:City>Rotterdam</b:City>
    <b:RefOrder>7</b:RefOrder>
  </b:Source>
  <b:Source>
    <b:Tag>Placeholder10</b:Tag>
    <b:SourceType>InternetSite</b:SourceType>
    <b:Guid>{8D764BA8-F372-4303-93EF-ECEB7BFA333D}</b:Guid>
    <b:Author>
      <b:Author>
        <b:Corporate>Cityscape Global</b:Corporate>
      </b:Author>
    </b:Author>
    <b:Title>City scape global</b:Title>
    <b:Year>2016</b:Year>
    <b:YearAccessed>2018</b:YearAccessed>
    <b:URL>https://www.cityscapeglobal.com/en/home.html</b:URL>
    <b:RefOrder>21</b:RefOrder>
  </b:Source>
  <b:Source>
    <b:Tag>Placeholder11</b:Tag>
    <b:SourceType>Book</b:SourceType>
    <b:Guid>{F3DF706B-24AE-40F2-8348-F1E80B223671}</b:Guid>
    <b:Title>The Toyota way to leadership: Achieving and sustaining excellence through leadership development.</b:Title>
    <b:Year>2011</b:Year>
    <b:Author>
      <b:Author>
        <b:NameList>
          <b:Person>
            <b:Last>Liker</b:Last>
            <b:First>J.K.</b:First>
          </b:Person>
          <b:Person>
            <b:Last>Convis</b:Last>
            <b:First>G.L.</b:First>
          </b:Person>
        </b:NameList>
      </b:Author>
    </b:Author>
    <b:City>New York,</b:City>
    <b:Publisher>McGraw-Hill.</b:Publisher>
    <b:RefOrder>38</b:RefOrder>
  </b:Source>
  <b:Source>
    <b:Tag>Placeholder12</b:Tag>
    <b:SourceType>InternetSite</b:SourceType>
    <b:Guid>{BC50DF00-572B-4523-A9B2-91025E6ABB81}</b:Guid>
    <b:Author>
      <b:Author>
        <b:Corporate>UAE Government</b:Corporate>
      </b:Author>
    </b:Author>
    <b:Title>UAE vision 2021</b:Title>
    <b:YearAccessed>2019</b:YearAccessed>
    <b:MonthAccessed>March</b:MonthAccessed>
    <b:DayAccessed>13</b:DayAccessed>
    <b:URL>https://www.vision2021.ae/en</b:URL>
    <b:Year>2010</b:Year>
    <b:RefOrder>24</b:RefOrder>
  </b:Source>
  <b:Source>
    <b:Tag>Placeholder13</b:Tag>
    <b:SourceType>InternetSite</b:SourceType>
    <b:Guid>{8255D3C6-D352-4200-9E22-9604F896CD5B}</b:Guid>
    <b:Author>
      <b:Author>
        <b:Corporate>UAE Government</b:Corporate>
      </b:Author>
    </b:Author>
    <b:Title>UAE vision 2030</b:Title>
    <b:Year>2015</b:Year>
    <b:YearAccessed>2019</b:YearAccessed>
    <b:MonthAccessed>March</b:MonthAccessed>
    <b:DayAccessed>13</b:DayAccessed>
    <b:URL>https://government.ae/en/more/uae-future/2021-2030</b:URL>
    <b:RefOrder>25</b:RefOrder>
  </b:Source>
  <b:Source>
    <b:Tag>Raj19</b:Tag>
    <b:SourceType>JournalArticle</b:SourceType>
    <b:Guid>{81B95EB0-9A05-4F20-9A0B-2A8EDF3F28A0}</b:Guid>
    <b:Author>
      <b:Author>
        <b:NameList>
          <b:Person>
            <b:Last>Sreedharan</b:Last>
            <b:First>Raja</b:First>
          </b:Person>
          <b:Person>
            <b:Last>R. Raju</b:Last>
            <b:First>Vijaya</b:First>
            <b:Middle>Sunder M.</b:Middle>
          </b:Person>
          <b:Person>
            <b:Last>Antony</b:Last>
            <b:First>Jiju</b:First>
          </b:Person>
        </b:NameList>
      </b:Author>
    </b:Author>
    <b:Title>Assessment of Lean Six Sigma Readiness (LESIRE) for manufacturing industries using fuzzy logic</b:Title>
    <b:JournalName>International Journal of Quality &amp; Reliability Management</b:JournalName>
    <b:Year>2019</b:Year>
    <b:Pages>137-161</b:Pages>
    <b:Volume>36</b:Volume>
    <b:Issue>2</b:Issue>
    <b:RefOrder>429</b:RefOrder>
  </b:Source>
  <b:Source>
    <b:Tag>Hoo08</b:Tag>
    <b:SourceType>JournalArticle</b:SourceType>
    <b:Guid>{6F064899-5F34-4DC6-9417-E2183343C3FA}</b:Guid>
    <b:Title>Applicability of lean principles and practices in industrialized housing production</b:Title>
    <b:Pages>1091-1100</b:Pages>
    <b:Year>2008</b:Year>
    <b:Author>
      <b:Author>
        <b:NameList>
          <b:Person>
            <b:Last>Höök</b:Last>
            <b:First>M.</b:First>
          </b:Person>
          <b:Person>
            <b:Last>Stehn</b:Last>
          </b:Person>
        </b:NameList>
      </b:Author>
    </b:Author>
    <b:JournalName>Construction Management &amp;Economics, Vol. 26 No. 10</b:JournalName>
    <b:RefOrder>79</b:RefOrder>
  </b:Source>
  <b:Source>
    <b:Tag>Mel96</b:Tag>
    <b:SourceType>Book</b:SourceType>
    <b:Guid>{AC7A9A54-A473-4AE5-8D2B-E72079AA346F}</b:Guid>
    <b:Title>Green Manufacturing</b:Title>
    <b:Year>1996</b:Year>
    <b:Author>
      <b:Author>
        <b:NameList>
          <b:Person>
            <b:Last>Melngk</b:Last>
            <b:First>S.A.</b:First>
          </b:Person>
          <b:Person>
            <b:Last>Smith</b:Last>
            <b:First>R.T.</b:First>
          </b:Person>
        </b:NameList>
      </b:Author>
    </b:Author>
    <b:City>Dearborn, USA</b:City>
    <b:Publisher>Society of Manufacturing Engineers</b:Publisher>
    <b:RefOrder>101</b:RefOrder>
  </b:Source>
  <b:Source>
    <b:Tag>Gov17</b:Tag>
    <b:SourceType>InternetSite</b:SourceType>
    <b:Guid>{E9DE80B4-4820-42A8-ABC4-9738C7E4EA78}</b:Guid>
    <b:Author>
      <b:Author>
        <b:Corporate>Government Construction Clients’ Panel (GCCP)</b:Corporate>
      </b:Author>
    </b:Author>
    <b:Title>“Achieving sustainability in construction procurement, produced by the sustainability action Group of the Government Construction Clients’ Panel (GCCP)”</b:Title>
    <b:YearAccessed>2017</b:YearAccessed>
    <b:URL>www.ogc. gov.uk/documents/Sustainability_in_Construction_Procurement.pdf</b:URL>
    <b:Year>2000</b:Year>
    <b:RefOrder>127</b:RefOrder>
  </b:Source>
  <b:Source>
    <b:Tag>Lac14</b:Tag>
    <b:SourceType>JournalArticle</b:SourceType>
    <b:Guid>{596B509B-95BC-4FB5-9954-C108B40E8CE5}</b:Guid>
    <b:Author>
      <b:Author>
        <b:NameList>
          <b:Person>
            <b:Last>Lacap</b:Last>
            <b:First>J.P.G.</b:First>
          </b:Person>
        </b:NameList>
      </b:Author>
    </b:Author>
    <b:Title>Competitiveness and sustainability of the hotel industry: the case of hotels in Pampanga</b:Title>
    <b:JournalName>Business Management and Strategy</b:JournalName>
    <b:Year>2014</b:Year>
    <b:Volume>5</b:Volume>
    <b:Issue>1</b:Issue>
    <b:RefOrder>115</b:RefOrder>
  </b:Source>
  <b:Source>
    <b:Tag>The10</b:Tag>
    <b:SourceType>Report</b:SourceType>
    <b:Guid>{C9AC9ACB-20DF-4CA0-B3BF-821C71C8701E}</b:Guid>
    <b:Author>
      <b:Author>
        <b:Corporate>The Modular Building Institute</b:Corporate>
      </b:Author>
    </b:Author>
    <b:Title>Improving Construction Effi ciency &amp; Productivity with Modular Construction</b:Title>
    <b:Year>2010</b:Year>
    <b:Publisher>The Modular Building Institute</b:Publisher>
    <b:City>Charlottesville, VA 22901 USA</b:City>
    <b:RefOrder>430</b:RefOrder>
  </b:Source>
  <b:Source>
    <b:Tag>Con12</b:Tag>
    <b:SourceType>InternetSite</b:SourceType>
    <b:Guid>{41F7EB7F-E625-431A-AAEC-FA1D8B4E1742}</b:Guid>
    <b:Title>How to Increase Operational Efficiency in Construction</b:Title>
    <b:Year>2019</b:Year>
    <b:Author>
      <b:Author>
        <b:Corporate>Construction World</b:Corporate>
      </b:Author>
    </b:Author>
    <b:InternetSiteTitle>Construction World</b:InternetSiteTitle>
    <b:URL>http://www.constructionworld.org/increase-operational-efficiency-construction/</b:URL>
    <b:RefOrder>431</b:RefOrder>
  </b:Source>
  <b:Source>
    <b:Tag>Cor16</b:Tag>
    <b:SourceType>JournalArticle</b:SourceType>
    <b:Guid>{C25DDF26-858C-4697-A209-7637F9CECE5A}</b:Guid>
    <b:Author>
      <b:Author>
        <b:NameList>
          <b:Person>
            <b:Last>Contreras</b:Last>
            <b:First>Cory</b:First>
            <b:Middle>Hallam Carolina</b:Middle>
          </b:Person>
        </b:NameList>
      </b:Author>
    </b:Author>
    <b:Title>Integrating lean and green management</b:Title>
    <b:JournalName>Management Decision Journal</b:JournalName>
    <b:Year>2016</b:Year>
    <b:Pages>2157 - 2187</b:Pages>
    <b:Volume>54</b:Volume>
    <b:Issue>9</b:Issue>
    <b:RefOrder>432</b:RefOrder>
  </b:Source>
  <b:Source>
    <b:Tag>Cor161</b:Tag>
    <b:SourceType>JournalArticle</b:SourceType>
    <b:Guid>{C46053AE-6415-4B7C-8B1B-B8C6F98F8DBD}</b:Guid>
    <b:Author>
      <b:Author>
        <b:NameList>
          <b:Person>
            <b:Last>Contreras</b:Last>
            <b:First>Cory</b:First>
            <b:Middle>Hallam Carolina</b:Middle>
          </b:Person>
        </b:NameList>
      </b:Author>
    </b:Author>
    <b:Title>Integrating lean and green managemen</b:Title>
    <b:JournalName>Management Decision Journal</b:JournalName>
    <b:Year>2016</b:Year>
    <b:Pages>2157 - 2187</b:Pages>
    <b:Volume>54</b:Volume>
    <b:Issue>9</b:Issue>
    <b:RefOrder>433</b:RefOrder>
  </b:Source>
  <b:Source>
    <b:Tag>Leo18</b:Tag>
    <b:SourceType>JournalArticle</b:SourceType>
    <b:Guid>{9879E30F-5F38-4B5D-880F-A4ECA135539D}</b:Guid>
    <b:Author>
      <b:Author>
        <b:NameList>
          <b:Person>
            <b:Last>Leong</b:Last>
            <b:First>W.</b:First>
            <b:Middle>D.</b:Middle>
          </b:Person>
          <b:Person>
            <b:Last>Lam</b:Last>
            <b:First>H.</b:First>
            <b:Middle>L.</b:Middle>
          </b:Person>
          <b:Person>
            <b:Last>Tan</b:Last>
            <b:First>C.</b:First>
            <b:Middle>P.</b:Middle>
          </b:Person>
          <b:Person>
            <b:Last>Ponnambalam</b:Last>
            <b:First>S.</b:First>
            <b:Middle>G.</b:Middle>
          </b:Person>
        </b:NameList>
      </b:Author>
    </b:Author>
    <b:Title>Development of multivariate framework for lean and green process</b:Title>
    <b:JournalName>Chemical Engineering Transactions</b:JournalName>
    <b:Year>2018</b:Year>
    <b:Pages>2191-2196.</b:Pages>
    <b:Volume>70</b:Volume>
    <b:RefOrder>434</b:RefOrder>
  </b:Source>
  <b:Source>
    <b:Tag>Sun18</b:Tag>
    <b:SourceType>JournalArticle</b:SourceType>
    <b:Guid>{08E9D46B-82A6-4B01-A8E1-10C25F138C91}</b:Guid>
    <b:Author>
      <b:Author>
        <b:NameList>
          <b:Person>
            <b:Last>Sunder M.</b:Last>
            <b:First>V.,</b:First>
          </b:Person>
          <b:Person>
            <b:Last>Ganesh</b:Last>
            <b:First>L.</b:First>
          </b:Person>
          <b:Person>
            <b:Last>Marathe</b:Last>
            <b:First>R.</b:First>
          </b:Person>
        </b:NameList>
      </b:Author>
    </b:Author>
    <b:Title>A morphological analysis of research literature on Lean Six Sigma for services</b:Title>
    <b:JournalName>International Journal of Operations &amp; Production Management</b:JournalName>
    <b:Year>2018</b:Year>
    <b:Pages>149-182. </b:Pages>
    <b:Volume>38</b:Volume>
    <b:Issue>1</b:Issue>
    <b:RefOrder>60</b:RefOrder>
  </b:Source>
  <b:Source>
    <b:Tag>Gup18</b:Tag>
    <b:SourceType>JournalArticle</b:SourceType>
    <b:Guid>{8596D730-39CF-4312-BDBB-C21CBE96AF10}</b:Guid>
    <b:Author>
      <b:Author>
        <b:NameList>
          <b:Person>
            <b:Last>Gupta</b:Last>
            <b:First>S.</b:First>
          </b:Person>
          <b:Person>
            <b:Last>Sharma</b:Last>
            <b:First>M.</b:First>
          </b:Person>
        </b:NameList>
      </b:Author>
    </b:Author>
    <b:Title>Empirical analysis of existing lean service frameworks in a developing economy</b:Title>
    <b:JournalName>International Journal of Lean Six Sigma</b:JournalName>
    <b:Year>2018</b:Year>
    <b:Pages>482-505. </b:Pages>
    <b:Volume>9</b:Volume>
    <b:Issue>4</b:Issue>
    <b:RefOrder>435</b:RefOrder>
  </b:Source>
  <b:Source>
    <b:Tag>Zok17</b:Tag>
    <b:SourceType>Book</b:SourceType>
    <b:Guid>{C2BD77C8-1B3A-4386-BB93-56DBB9F5E6A9}</b:Guid>
    <b:Title>Creating a lean and green business system: techniques for improving profits and sustainability</b:Title>
    <b:Year>2017</b:Year>
    <b:Author>
      <b:Author>
        <b:NameList>
          <b:Person>
            <b:Last>Zokaei</b:Last>
            <b:First>K.</b:First>
          </b:Person>
          <b:Person>
            <b:Last>Lovins</b:Last>
            <b:First>H.</b:First>
          </b:Person>
          <b:Person>
            <b:Last>Wood</b:Last>
            <b:First>A.</b:First>
          </b:Person>
          <b:Person>
            <b:Last>Hines</b:Last>
            <b:First>P.</b:First>
          </b:Person>
        </b:NameList>
      </b:Author>
    </b:Author>
    <b:Publisher>Productivity Press.</b:Publisher>
    <b:RefOrder>6</b:RefOrder>
  </b:Source>
  <b:Source>
    <b:Tag>Pak19</b:Tag>
    <b:SourceType>Book</b:SourceType>
    <b:Guid>{5714F762-9E0E-4809-BDD5-FD43E3934988}</b:Guid>
    <b:Author>
      <b:Author>
        <b:NameList>
          <b:Person>
            <b:Last>Paksoy</b:Last>
            <b:First>T.</b:First>
          </b:Person>
          <b:Person>
            <b:Last>Weber</b:Last>
          </b:Person>
          <b:Person>
            <b:Last>W.</b:Last>
            <b:First>G.</b:First>
          </b:Person>
          <b:Person>
            <b:Last>Huber</b:Last>
            <b:First>S.</b:First>
          </b:Person>
        </b:NameList>
      </b:Author>
    </b:Author>
    <b:Title>Lean and Green Supply Chain Management</b:Title>
    <b:Year>2019</b:Year>
    <b:Publisher>Springer International Publishing</b:Publisher>
    <b:RefOrder>7</b:RefOrder>
  </b:Source>
  <b:Source>
    <b:Tag>Tha18</b:Tag>
    <b:SourceType>JournalArticle</b:SourceType>
    <b:Guid>{75604CFE-5B0A-4C82-92A3-4EBAFEEA413F}</b:Guid>
    <b:Title>A quantitative framework for lean and green assessment of supply chain performance</b:Title>
    <b:Year>2018</b:Year>
    <b:Author>
      <b:Author>
        <b:NameList>
          <b:Person>
            <b:Last>Thanki</b:Last>
            <b:First>S.</b:First>
          </b:Person>
          <b:Person>
            <b:Last>Thakkar</b:Last>
            <b:First>J.</b:First>
          </b:Person>
        </b:NameList>
      </b:Author>
    </b:Author>
    <b:JournalName>International Journal of Productivity and Performance Management</b:JournalName>
    <b:Pages>366-400. </b:Pages>
    <b:Volume>67</b:Volume>
    <b:Issue>2</b:Issue>
    <b:RefOrder>8</b:RefOrder>
  </b:Source>
  <b:Source>
    <b:Tag>RAn18</b:Tag>
    <b:SourceType>JournalArticle</b:SourceType>
    <b:Guid>{6AC0F268-0C6B-4939-83E1-07D4EDF25529}</b:Guid>
    <b:Author>
      <b:Author>
        <b:NameList>
          <b:Person>
            <b:Last>Inman</b:Last>
            <b:First>R.</b:First>
            <b:Middle>Anthony</b:Middle>
          </b:Person>
          <b:Person>
            <b:Last>Green</b:Last>
            <b:First>Kenneth</b:First>
            <b:Middle>W.</b:Middle>
          </b:Person>
        </b:NameList>
      </b:Author>
    </b:Author>
    <b:Title>Lean and green combine to impact environmental and operational performance</b:Title>
    <b:JournalName>International Journal of Production Research</b:JournalName>
    <b:Year>2018</b:Year>
    <b:Pages>4802-4818 </b:Pages>
    <b:RefOrder>9</b:RefOrder>
  </b:Source>
  <b:Source>
    <b:Tag>Son19</b:Tag>
    <b:SourceType>JournalArticle</b:SourceType>
    <b:Guid>{70BFDD40-64E9-41C8-B59D-EB2785DEC88B}</b:Guid>
    <b:Author>
      <b:Author>
        <b:NameList>
          <b:Person>
            <b:Last>Choudhary</b:Last>
            <b:First>S.</b:First>
          </b:Person>
          <b:Person>
            <b:Last>Nayak</b:Last>
            <b:First>R.</b:First>
          </b:Person>
          <b:Person>
            <b:Last>Dora</b:Last>
            <b:First>M.</b:First>
          </b:Person>
          <b:Person>
            <b:Last>Mishra</b:Last>
            <b:First>N.</b:First>
          </b:Person>
          <b:Person>
            <b:Last>Ghadge</b:Last>
            <b:First>A.</b:First>
          </b:Person>
        </b:NameList>
      </b:Author>
    </b:Author>
    <b:Title>An integrated lean and green approach for improving sustainability performance: a case study of a packaging manufacturing SME in the UK</b:Title>
    <b:JournalName>Production Planning &amp; Control journal</b:JournalName>
    <b:Year>2019</b:Year>
    <b:Pages>353-368</b:Pages>
    <b:Volume>30</b:Volume>
    <b:Issue>5-6</b:Issue>
    <b:RefOrder>10</b:RefOrder>
  </b:Source>
  <b:Source>
    <b:Tag>Car19</b:Tag>
    <b:SourceType>BookSection</b:SourceType>
    <b:Guid>{22B529C2-558F-423D-8656-4C550B09797E}</b:Guid>
    <b:Author>
      <b:Author>
        <b:NameList>
          <b:Person>
            <b:Last>Carvalho</b:Last>
            <b:First>H.</b:First>
          </b:Person>
          <b:Person>
            <b:Last>Machado</b:Last>
            <b:First>V.</b:First>
            <b:Middle>H.</b:Middle>
          </b:Person>
          <b:Person>
            <b:Last>Barroso</b:Last>
            <b:First>A.</b:First>
            <b:Middle>P.</b:Middle>
          </b:Person>
          <b:Person>
            <b:Last>de Almeida</b:Last>
            <b:First>D.</b:First>
          </b:Person>
          <b:Person>
            <b:Last>Cruz-Machado</b:Last>
            <b:First>V.</b:First>
          </b:Person>
        </b:NameList>
      </b:Author>
    </b:Author>
    <b:Title>Using Lean and Green Indexes to Measure Companies’ Performance</b:Title>
    <b:JournalName>Carvalho, H., Machado, V. H., Barroso, A. P., de Almeida, D., &amp; Cruz-Machado, V. (2019). Using Lean and Green Indexes to Measure Companies’ Performance. In Lean Engineering for Global Development (pp. 293-318). Springer, Cham.</b:JournalName>
    <b:Year>2019</b:Year>
    <b:Pages>293-318</b:Pages>
    <b:BookTitle>Lean Engineering for Global Development</b:BookTitle>
    <b:Publisher>Springer, Cham.</b:Publisher>
    <b:RefOrder>11</b:RefOrder>
  </b:Source>
  <b:Source>
    <b:Tag>Cha181</b:Tag>
    <b:SourceType>JournalArticle</b:SourceType>
    <b:Guid>{875E0846-BF48-4C51-B685-C168AB7350B5}</b:Guid>
    <b:Title>Could lean and green be the driver to integrate business improvement throughout the organisation?</b:Title>
    <b:Year>2018</b:Year>
    <b:Pages>207-219.</b:Pages>
    <b:Author>
      <b:Author>
        <b:NameList>
          <b:Person>
            <b:Last>Chaplin</b:Last>
            <b:First>L.</b:First>
          </b:Person>
          <b:Person>
            <b:Last>O’Rourke</b:Last>
            <b:First>S.</b:First>
            <b:Middle>T.</b:Middle>
          </b:Person>
        </b:NameList>
      </b:Author>
    </b:Author>
    <b:JournalName>International Journal of Productivity and Performance Management</b:JournalName>
    <b:Volume>67</b:Volume>
    <b:Issue>1</b:Issue>
    <b:RefOrder>12</b:RefOrder>
  </b:Source>
  <b:Source>
    <b:Tag>Leo19</b:Tag>
    <b:SourceType>JournalArticle</b:SourceType>
    <b:Guid>{9D0CB556-0388-4236-BC69-DA38362DE26C}</b:Guid>
    <b:Author>
      <b:Author>
        <b:NameList>
          <b:Person>
            <b:Last>Leong</b:Last>
            <b:First>W.</b:First>
            <b:Middle>D.</b:Middle>
          </b:Person>
          <b:Person>
            <b:Last>Lam</b:Last>
            <b:First>H.</b:First>
            <b:Middle>L.</b:Middle>
          </b:Person>
          <b:Person>
            <b:Last>Ng</b:Last>
            <b:First>W.</b:First>
            <b:Middle>P. Q.</b:Middle>
          </b:Person>
          <b:Person>
            <b:Last>Lim</b:Last>
            <b:First>C.</b:First>
            <b:Middle>H.</b:Middle>
          </b:Person>
          <b:Person>
            <b:Last>Tan</b:Last>
            <b:First>C.</b:First>
            <b:Middle>P.</b:Middle>
          </b:Person>
          <b:Person>
            <b:Last>Ponnambalam</b:Last>
            <b:First>S.</b:First>
            <b:Middle>G.</b:Middle>
          </b:Person>
        </b:NameList>
      </b:Author>
    </b:Author>
    <b:Title>Lean and Green Manufacturing—a Review on its Applications and Impacts</b:Title>
    <b:JournalName>Process Integration and Optimization for Sustainability Journal</b:JournalName>
    <b:Year>2019</b:Year>
    <b:Pages>5-23.</b:Pages>
    <b:Volume>3</b:Volume>
    <b:Issue>1</b:Issue>
    <b:RefOrder>13</b:RefOrder>
  </b:Source>
</b:Sources>
</file>

<file path=customXml/itemProps1.xml><?xml version="1.0" encoding="utf-8"?>
<ds:datastoreItem xmlns:ds="http://schemas.openxmlformats.org/officeDocument/2006/customXml" ds:itemID="{634B367D-0976-4B55-A1B3-17A239DFA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225</Pages>
  <Words>48240</Words>
  <Characters>274969</Characters>
  <Application>Microsoft Office Word</Application>
  <DocSecurity>0</DocSecurity>
  <Lines>2291</Lines>
  <Paragraphs>645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Jaber Shurrab</dc:creator>
  <cp:keywords/>
  <dc:description/>
  <cp:lastModifiedBy>Aaisha Syed Asif Hussain</cp:lastModifiedBy>
  <cp:revision>2</cp:revision>
  <cp:lastPrinted>2019-09-29T09:17:00Z</cp:lastPrinted>
  <dcterms:created xsi:type="dcterms:W3CDTF">2021-12-04T12:11:00Z</dcterms:created>
  <dcterms:modified xsi:type="dcterms:W3CDTF">2021-12-04T12:11:00Z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143</vt:lpwstr>
  </property>
  <property fmtid="{D5CDD505-2E9C-101B-9397-08002B2CF9AE}" pid="3" name="WnCSubscriberId">
    <vt:lpwstr>7652</vt:lpwstr>
  </property>
  <property fmtid="{D5CDD505-2E9C-101B-9397-08002B2CF9AE}" pid="4" name="WnCOutputStyleId">
    <vt:lpwstr>166</vt:lpwstr>
  </property>
  <property fmtid="{D5CDD505-2E9C-101B-9397-08002B2CF9AE}" pid="5" name="RWProductId">
    <vt:lpwstr>WnC</vt:lpwstr>
  </property>
  <property fmtid="{D5CDD505-2E9C-101B-9397-08002B2CF9AE}" pid="6" name="WnC4Folder">
    <vt:lpwstr>Documents///Chapter 1 draft1</vt:lpwstr>
  </property>
</Properties>
</file>